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5"/>
        <w:tblW w:w="5000" w:type="pct"/>
        <w:tblCellSpacing w:w="15" w:type="dxa"/>
        <w:tblInd w:w="0" w:type="dxa"/>
        <w:tblLayout w:type="autofit"/>
        <w:tblCellMar>
          <w:top w:w="15" w:type="dxa"/>
          <w:left w:w="15" w:type="dxa"/>
          <w:bottom w:w="15" w:type="dxa"/>
          <w:right w:w="15" w:type="dxa"/>
        </w:tblCellMar>
      </w:tblPr>
      <w:tblGrid>
        <w:gridCol w:w="5349"/>
        <w:gridCol w:w="3405"/>
      </w:tblGrid>
      <w:tr>
        <w:tblPrEx>
          <w:tblCellMar>
            <w:top w:w="15" w:type="dxa"/>
            <w:left w:w="15" w:type="dxa"/>
            <w:bottom w:w="15" w:type="dxa"/>
            <w:right w:w="15" w:type="dxa"/>
          </w:tblCellMar>
        </w:tblPrEx>
        <w:trPr>
          <w:tblCellSpacing w:w="15" w:type="dxa"/>
        </w:trPr>
        <w:tc>
          <w:tcPr>
            <w:tcW w:w="0" w:type="auto"/>
            <w:vAlign w:val="center"/>
          </w:tcPr>
          <w:p>
            <w:pPr>
              <w:widowControl/>
              <w:spacing w:line="300" w:lineRule="auto"/>
              <w:rPr>
                <w:rFonts w:ascii="Arial" w:hAnsi="Arial" w:eastAsia="楷体" w:cs="Arial"/>
                <w:sz w:val="32"/>
                <w:szCs w:val="32"/>
              </w:rPr>
            </w:pPr>
            <w:r>
              <w:rPr>
                <w:rFonts w:ascii="Arial" w:hAnsi="Arial" w:eastAsia="楷体" w:cs="Arial"/>
                <w:sz w:val="32"/>
                <w:szCs w:val="32"/>
              </w:rPr>
              <w:t>备案号：</w:t>
            </w:r>
          </w:p>
        </w:tc>
        <w:tc>
          <w:tcPr>
            <w:tcW w:w="1939" w:type="pct"/>
            <w:vMerge w:val="restart"/>
          </w:tcPr>
          <w:p>
            <w:pPr>
              <w:spacing w:line="300" w:lineRule="auto"/>
              <w:jc w:val="right"/>
              <w:rPr>
                <w:rFonts w:ascii="Arial" w:hAnsi="Arial" w:cs="Arial"/>
              </w:rPr>
            </w:pPr>
          </w:p>
        </w:tc>
      </w:tr>
      <w:tr>
        <w:tblPrEx>
          <w:tblCellMar>
            <w:top w:w="15" w:type="dxa"/>
            <w:left w:w="15" w:type="dxa"/>
            <w:bottom w:w="15" w:type="dxa"/>
            <w:right w:w="15" w:type="dxa"/>
          </w:tblCellMar>
        </w:tblPrEx>
        <w:trPr>
          <w:tblCellSpacing w:w="15" w:type="dxa"/>
        </w:trPr>
        <w:tc>
          <w:tcPr>
            <w:tcW w:w="0" w:type="auto"/>
            <w:vAlign w:val="center"/>
          </w:tcPr>
          <w:p>
            <w:pPr>
              <w:widowControl/>
              <w:spacing w:line="300" w:lineRule="auto"/>
              <w:rPr>
                <w:rFonts w:ascii="Arial" w:hAnsi="Arial" w:eastAsia="楷体" w:cs="Arial"/>
                <w:sz w:val="32"/>
                <w:szCs w:val="32"/>
              </w:rPr>
            </w:pPr>
            <w:r>
              <w:rPr>
                <w:rFonts w:ascii="Arial" w:hAnsi="Arial" w:eastAsia="楷体" w:cs="Arial"/>
                <w:sz w:val="32"/>
                <w:szCs w:val="32"/>
              </w:rPr>
              <w:t>查询码：</w:t>
            </w:r>
          </w:p>
        </w:tc>
        <w:tc>
          <w:tcPr>
            <w:tcW w:w="1939" w:type="pct"/>
            <w:vMerge w:val="continue"/>
          </w:tcPr>
          <w:p>
            <w:pPr>
              <w:spacing w:line="300" w:lineRule="auto"/>
              <w:jc w:val="right"/>
              <w:rPr>
                <w:rFonts w:ascii="Arial" w:hAnsi="Arial" w:cs="Arial"/>
              </w:rPr>
            </w:pPr>
          </w:p>
        </w:tc>
      </w:tr>
      <w:tr>
        <w:tblPrEx>
          <w:tblCellMar>
            <w:top w:w="15" w:type="dxa"/>
            <w:left w:w="15" w:type="dxa"/>
            <w:bottom w:w="15" w:type="dxa"/>
            <w:right w:w="15" w:type="dxa"/>
          </w:tblCellMar>
        </w:tblPrEx>
        <w:trPr>
          <w:tblCellSpacing w:w="15" w:type="dxa"/>
        </w:trPr>
        <w:tc>
          <w:tcPr>
            <w:tcW w:w="0" w:type="auto"/>
            <w:vAlign w:val="center"/>
          </w:tcPr>
          <w:p>
            <w:pPr>
              <w:widowControl/>
              <w:spacing w:line="300" w:lineRule="auto"/>
              <w:rPr>
                <w:rFonts w:ascii="Arial" w:hAnsi="Arial" w:eastAsia="楷体" w:cs="Arial"/>
                <w:sz w:val="32"/>
                <w:szCs w:val="32"/>
              </w:rPr>
            </w:pPr>
            <w:r>
              <w:rPr>
                <w:rFonts w:ascii="Arial" w:hAnsi="Arial" w:eastAsia="楷体" w:cs="Arial"/>
                <w:sz w:val="32"/>
                <w:szCs w:val="32"/>
              </w:rPr>
              <w:t xml:space="preserve"> </w:t>
            </w:r>
          </w:p>
        </w:tc>
        <w:tc>
          <w:tcPr>
            <w:tcW w:w="1939" w:type="pct"/>
            <w:vMerge w:val="continue"/>
          </w:tcPr>
          <w:p>
            <w:pPr>
              <w:spacing w:line="300" w:lineRule="auto"/>
              <w:jc w:val="right"/>
              <w:rPr>
                <w:rFonts w:ascii="Arial" w:hAnsi="Arial" w:cs="Arial"/>
              </w:rPr>
            </w:pPr>
          </w:p>
        </w:tc>
      </w:tr>
      <w:tr>
        <w:tblPrEx>
          <w:tblCellMar>
            <w:top w:w="15" w:type="dxa"/>
            <w:left w:w="15" w:type="dxa"/>
            <w:bottom w:w="15" w:type="dxa"/>
            <w:right w:w="15" w:type="dxa"/>
          </w:tblCellMar>
        </w:tblPrEx>
        <w:trPr>
          <w:tblCellSpacing w:w="15" w:type="dxa"/>
        </w:trPr>
        <w:tc>
          <w:tcPr>
            <w:tcW w:w="0" w:type="auto"/>
            <w:vAlign w:val="center"/>
          </w:tcPr>
          <w:p>
            <w:pPr>
              <w:widowControl/>
              <w:spacing w:line="300" w:lineRule="auto"/>
              <w:rPr>
                <w:rFonts w:ascii="Arial" w:hAnsi="Arial" w:eastAsia="楷体" w:cs="Arial"/>
                <w:sz w:val="32"/>
                <w:szCs w:val="32"/>
              </w:rPr>
            </w:pPr>
            <w:r>
              <w:rPr>
                <w:rFonts w:ascii="Arial" w:hAnsi="Arial" w:eastAsia="楷体" w:cs="Arial"/>
                <w:sz w:val="32"/>
                <w:szCs w:val="32"/>
              </w:rPr>
              <w:t xml:space="preserve"> </w:t>
            </w:r>
          </w:p>
        </w:tc>
        <w:tc>
          <w:tcPr>
            <w:tcW w:w="1939" w:type="pct"/>
            <w:vMerge w:val="continue"/>
          </w:tcPr>
          <w:p>
            <w:pPr>
              <w:spacing w:line="300" w:lineRule="auto"/>
              <w:jc w:val="right"/>
              <w:rPr>
                <w:rFonts w:ascii="Arial" w:hAnsi="Arial" w:cs="Arial"/>
              </w:rPr>
            </w:pPr>
          </w:p>
        </w:tc>
      </w:tr>
    </w:tbl>
    <w:p>
      <w:pPr>
        <w:spacing w:line="300" w:lineRule="auto"/>
        <w:jc w:val="center"/>
        <w:rPr>
          <w:rFonts w:ascii="Arial" w:hAnsi="Arial" w:eastAsia="楷体_GB2312" w:cs="Arial"/>
          <w:b/>
          <w:sz w:val="32"/>
        </w:rPr>
      </w:pPr>
    </w:p>
    <w:p>
      <w:pPr>
        <w:spacing w:line="300" w:lineRule="auto"/>
        <w:jc w:val="center"/>
        <w:rPr>
          <w:rFonts w:ascii="Arial" w:hAnsi="Arial" w:eastAsia="楷体_GB2312" w:cs="Arial"/>
          <w:b/>
          <w:sz w:val="32"/>
        </w:rPr>
      </w:pPr>
    </w:p>
    <w:p>
      <w:pPr>
        <w:spacing w:line="300" w:lineRule="auto"/>
        <w:jc w:val="center"/>
        <w:rPr>
          <w:rFonts w:ascii="Arial" w:hAnsi="Arial" w:cs="Arial"/>
          <w:b/>
          <w:sz w:val="44"/>
        </w:rPr>
      </w:pPr>
      <w:r>
        <w:rPr>
          <w:rFonts w:ascii="Arial" w:hAnsi="Arial" w:cs="Arial"/>
          <w:b/>
          <w:sz w:val="44"/>
        </w:rPr>
        <w:t>土</w:t>
      </w:r>
      <w:r>
        <w:rPr>
          <w:rFonts w:ascii="Arial" w:hAnsi="Arial" w:eastAsia="仿宋_GB2312" w:cs="Arial"/>
          <w:b/>
          <w:sz w:val="44"/>
        </w:rPr>
        <w:t xml:space="preserve"> </w:t>
      </w:r>
      <w:r>
        <w:rPr>
          <w:rFonts w:ascii="Arial" w:hAnsi="Arial" w:cs="Arial"/>
          <w:b/>
          <w:sz w:val="44"/>
        </w:rPr>
        <w:t>地</w:t>
      </w:r>
      <w:r>
        <w:rPr>
          <w:rFonts w:ascii="Arial" w:hAnsi="Arial" w:eastAsia="仿宋_GB2312" w:cs="Arial"/>
          <w:b/>
          <w:sz w:val="44"/>
        </w:rPr>
        <w:t xml:space="preserve"> </w:t>
      </w:r>
      <w:r>
        <w:rPr>
          <w:rFonts w:ascii="Arial" w:hAnsi="Arial" w:cs="Arial"/>
          <w:b/>
          <w:sz w:val="44"/>
        </w:rPr>
        <w:t>估</w:t>
      </w:r>
      <w:r>
        <w:rPr>
          <w:rFonts w:ascii="Arial" w:hAnsi="Arial" w:eastAsia="仿宋_GB2312" w:cs="Arial"/>
          <w:b/>
          <w:sz w:val="44"/>
        </w:rPr>
        <w:t xml:space="preserve"> </w:t>
      </w:r>
      <w:r>
        <w:rPr>
          <w:rFonts w:ascii="Arial" w:hAnsi="Arial" w:cs="Arial"/>
          <w:b/>
          <w:sz w:val="44"/>
        </w:rPr>
        <w:t>价</w:t>
      </w:r>
      <w:r>
        <w:rPr>
          <w:rFonts w:ascii="Arial" w:hAnsi="Arial" w:eastAsia="仿宋_GB2312" w:cs="Arial"/>
          <w:b/>
          <w:sz w:val="44"/>
        </w:rPr>
        <w:t xml:space="preserve"> </w:t>
      </w:r>
      <w:r>
        <w:rPr>
          <w:rFonts w:ascii="Arial" w:hAnsi="Arial" w:cs="Arial"/>
          <w:b/>
          <w:sz w:val="44"/>
        </w:rPr>
        <w:t>报</w:t>
      </w:r>
      <w:r>
        <w:rPr>
          <w:rFonts w:ascii="Arial" w:hAnsi="Arial" w:eastAsia="仿宋_GB2312" w:cs="Arial"/>
          <w:b/>
          <w:sz w:val="44"/>
        </w:rPr>
        <w:t xml:space="preserve"> </w:t>
      </w:r>
      <w:r>
        <w:rPr>
          <w:rFonts w:ascii="Arial" w:hAnsi="Arial" w:cs="Arial"/>
          <w:b/>
          <w:sz w:val="44"/>
        </w:rPr>
        <w:t>告</w:t>
      </w:r>
    </w:p>
    <w:p>
      <w:pPr>
        <w:spacing w:line="300" w:lineRule="auto"/>
        <w:jc w:val="center"/>
        <w:rPr>
          <w:rFonts w:ascii="Arial" w:hAnsi="Arial" w:eastAsia="昆仑仿宋" w:cs="Arial"/>
          <w:b/>
          <w:sz w:val="44"/>
        </w:rPr>
      </w:pPr>
    </w:p>
    <w:p>
      <w:pPr>
        <w:spacing w:line="300" w:lineRule="auto"/>
        <w:jc w:val="center"/>
        <w:rPr>
          <w:rFonts w:ascii="Arial" w:hAnsi="Arial" w:eastAsia="楷体_GB2312" w:cs="Arial"/>
          <w:b/>
          <w:sz w:val="32"/>
        </w:rPr>
      </w:pPr>
    </w:p>
    <w:p>
      <w:pPr>
        <w:spacing w:line="300" w:lineRule="auto"/>
        <w:ind w:left="2201" w:hanging="2201" w:hangingChars="685"/>
        <w:jc w:val="both"/>
        <w:rPr>
          <w:rFonts w:ascii="Arial" w:hAnsi="Arial" w:eastAsia="楷体_GB2312" w:cs="Arial"/>
          <w:b/>
          <w:i/>
          <w:sz w:val="28"/>
          <w:szCs w:val="28"/>
        </w:rPr>
      </w:pPr>
      <w:r>
        <w:rPr>
          <w:rFonts w:ascii="Arial" w:hAnsi="Arial" w:eastAsia="楷体_GB2312" w:cs="Arial"/>
          <w:b/>
          <w:sz w:val="32"/>
        </w:rPr>
        <w:t>项</w:t>
      </w:r>
      <w:r>
        <w:rPr>
          <w:rFonts w:ascii="Arial" w:hAnsi="Arial" w:eastAsia="仿宋_GB2312" w:cs="Arial"/>
          <w:b/>
          <w:sz w:val="32"/>
        </w:rPr>
        <w:t xml:space="preserve">  </w:t>
      </w:r>
      <w:r>
        <w:rPr>
          <w:rFonts w:ascii="Arial" w:hAnsi="Arial" w:eastAsia="楷体_GB2312" w:cs="Arial"/>
          <w:b/>
          <w:sz w:val="32"/>
        </w:rPr>
        <w:t>目</w:t>
      </w:r>
      <w:r>
        <w:rPr>
          <w:rFonts w:ascii="Arial" w:hAnsi="Arial" w:eastAsia="仿宋_GB2312" w:cs="Arial"/>
          <w:b/>
          <w:sz w:val="32"/>
        </w:rPr>
        <w:t xml:space="preserve"> </w:t>
      </w:r>
      <w:r>
        <w:rPr>
          <w:rFonts w:ascii="Arial" w:hAnsi="Arial" w:eastAsia="楷体_GB2312" w:cs="Arial"/>
          <w:b/>
          <w:sz w:val="32"/>
        </w:rPr>
        <w:t>名</w:t>
      </w:r>
      <w:r>
        <w:rPr>
          <w:rFonts w:ascii="Arial" w:hAnsi="Arial" w:eastAsia="仿宋_GB2312" w:cs="Arial"/>
          <w:b/>
          <w:sz w:val="32"/>
        </w:rPr>
        <w:t xml:space="preserve"> </w:t>
      </w:r>
      <w:r>
        <w:rPr>
          <w:rFonts w:ascii="Arial" w:hAnsi="Arial" w:eastAsia="楷体_GB2312" w:cs="Arial"/>
          <w:b/>
          <w:sz w:val="32"/>
        </w:rPr>
        <w:t>称：</w:t>
      </w:r>
      <w:r>
        <w:rPr>
          <w:rFonts w:hint="eastAsia" w:ascii="Arial" w:hAnsi="Arial" w:eastAsia="楷体_GB2312" w:cs="Arial"/>
          <w:b/>
          <w:sz w:val="32"/>
        </w:rPr>
        <w:t>北京市密云区西门外大街8号楼501-505、516-520号现状商业用地国有建设用地使用权出让价格评估</w:t>
      </w:r>
    </w:p>
    <w:p>
      <w:pPr>
        <w:spacing w:line="300" w:lineRule="auto"/>
        <w:ind w:left="1925" w:hanging="1925" w:hangingChars="685"/>
        <w:jc w:val="both"/>
        <w:rPr>
          <w:rFonts w:ascii="Arial" w:hAnsi="Arial" w:eastAsia="楷体_GB2312" w:cs="Arial"/>
          <w:b/>
          <w:sz w:val="28"/>
          <w:szCs w:val="28"/>
        </w:rPr>
      </w:pPr>
    </w:p>
    <w:p>
      <w:pPr>
        <w:spacing w:line="300" w:lineRule="auto"/>
        <w:jc w:val="both"/>
        <w:rPr>
          <w:rFonts w:ascii="Arial" w:hAnsi="Arial" w:eastAsia="楷体_GB2312" w:cs="Arial"/>
          <w:b/>
          <w:sz w:val="32"/>
        </w:rPr>
      </w:pPr>
      <w:r>
        <w:rPr>
          <w:rFonts w:ascii="Arial" w:hAnsi="Arial" w:eastAsia="楷体_GB2312" w:cs="Arial"/>
          <w:b/>
          <w:sz w:val="32"/>
        </w:rPr>
        <w:t>受托估价单位：北京康正宏基房地产评估有限公司</w:t>
      </w:r>
    </w:p>
    <w:p>
      <w:pPr>
        <w:spacing w:line="300" w:lineRule="auto"/>
        <w:jc w:val="both"/>
        <w:rPr>
          <w:rFonts w:ascii="Arial" w:hAnsi="Arial" w:eastAsia="楷体_GB2312" w:cs="Arial"/>
          <w:b/>
          <w:sz w:val="32"/>
        </w:rPr>
      </w:pPr>
    </w:p>
    <w:p>
      <w:pPr>
        <w:spacing w:line="300" w:lineRule="auto"/>
        <w:ind w:left="3213" w:hanging="3213" w:hangingChars="1000"/>
        <w:jc w:val="both"/>
        <w:rPr>
          <w:rFonts w:ascii="Arial" w:hAnsi="Arial" w:eastAsia="楷体_GB2312" w:cs="Arial"/>
          <w:b/>
          <w:sz w:val="32"/>
        </w:rPr>
      </w:pPr>
      <w:r>
        <w:rPr>
          <w:rFonts w:ascii="Arial" w:hAnsi="Arial" w:eastAsia="楷体_GB2312" w:cs="Arial"/>
          <w:b/>
          <w:sz w:val="32"/>
        </w:rPr>
        <w:t>土地估价报告编号：</w:t>
      </w:r>
      <w:r>
        <w:rPr>
          <w:rFonts w:hint="eastAsia" w:ascii="Arial" w:hAnsi="Arial" w:eastAsia="楷体_GB2312" w:cs="Arial"/>
          <w:b/>
          <w:sz w:val="32"/>
        </w:rPr>
        <w:t>北京康正2023（估）字第0012号</w:t>
      </w:r>
    </w:p>
    <w:p>
      <w:pPr>
        <w:spacing w:line="300" w:lineRule="auto"/>
        <w:ind w:left="2400" w:leftChars="1000" w:firstLine="482" w:firstLineChars="150"/>
        <w:jc w:val="both"/>
        <w:rPr>
          <w:rFonts w:ascii="Arial" w:hAnsi="Arial" w:eastAsia="楷体_GB2312" w:cs="Arial"/>
          <w:b/>
          <w:sz w:val="32"/>
        </w:rPr>
      </w:pPr>
      <w:r>
        <w:rPr>
          <w:rFonts w:hint="eastAsia" w:ascii="Arial" w:hAnsi="Arial" w:eastAsia="楷体_GB2312" w:cs="Arial"/>
          <w:b/>
          <w:sz w:val="32"/>
        </w:rPr>
        <w:t>2023-1-0432-F01TDCR6</w:t>
      </w:r>
    </w:p>
    <w:p>
      <w:pPr>
        <w:spacing w:line="300" w:lineRule="auto"/>
        <w:jc w:val="both"/>
        <w:rPr>
          <w:rFonts w:ascii="Arial" w:hAnsi="Arial" w:eastAsia="楷体_GB2312" w:cs="Arial"/>
          <w:b/>
          <w:sz w:val="32"/>
        </w:rPr>
      </w:pPr>
    </w:p>
    <w:p>
      <w:pPr>
        <w:tabs>
          <w:tab w:val="left" w:pos="6413"/>
        </w:tabs>
        <w:spacing w:line="300" w:lineRule="auto"/>
        <w:jc w:val="both"/>
        <w:rPr>
          <w:rFonts w:ascii="Arial" w:hAnsi="Arial" w:eastAsia="仿宋_GB2312" w:cs="Arial"/>
          <w:sz w:val="44"/>
        </w:rPr>
      </w:pPr>
      <w:r>
        <w:rPr>
          <w:rFonts w:ascii="Arial" w:hAnsi="Arial" w:eastAsia="楷体_GB2312" w:cs="Arial"/>
          <w:b/>
          <w:sz w:val="32"/>
        </w:rPr>
        <w:t>提交估价报告日期：</w:t>
      </w:r>
      <w:r>
        <w:rPr>
          <w:rFonts w:hint="eastAsia" w:ascii="Arial" w:hAnsi="Arial" w:eastAsia="楷体_GB2312" w:cs="Arial"/>
          <w:b/>
          <w:sz w:val="32"/>
        </w:rPr>
        <w:t>2023年6月9日</w:t>
      </w:r>
      <w:r>
        <w:rPr>
          <w:rFonts w:ascii="Arial" w:hAnsi="Arial" w:eastAsia="楷体_GB2312" w:cs="Arial"/>
          <w:b/>
          <w:sz w:val="32"/>
        </w:rPr>
        <w:tab/>
      </w:r>
      <w:r>
        <w:rPr>
          <w:rFonts w:ascii="Arial" w:hAnsi="Arial" w:eastAsia="仿宋_GB2312" w:cs="Arial"/>
          <w:sz w:val="44"/>
        </w:rPr>
        <w:tab/>
      </w:r>
    </w:p>
    <w:p>
      <w:pPr>
        <w:widowControl/>
        <w:adjustRightInd/>
        <w:spacing w:line="300" w:lineRule="auto"/>
        <w:textAlignment w:val="auto"/>
        <w:rPr>
          <w:rFonts w:ascii="Arial" w:hAnsi="Arial" w:eastAsia="仿宋_GB2312" w:cs="Arial"/>
          <w:sz w:val="44"/>
        </w:rPr>
      </w:pPr>
      <w:r>
        <w:rPr>
          <w:rFonts w:ascii="Arial" w:hAnsi="Arial" w:eastAsia="仿宋_GB2312" w:cs="Arial"/>
          <w:sz w:val="44"/>
        </w:rPr>
        <w:br w:type="page"/>
      </w:r>
    </w:p>
    <w:p>
      <w:pPr>
        <w:tabs>
          <w:tab w:val="left" w:pos="6413"/>
        </w:tabs>
        <w:spacing w:line="300" w:lineRule="auto"/>
        <w:jc w:val="both"/>
        <w:rPr>
          <w:rFonts w:ascii="Arial" w:hAnsi="Arial" w:eastAsia="仿宋_GB2312" w:cs="Arial"/>
          <w:sz w:val="44"/>
        </w:rPr>
        <w:sectPr>
          <w:footerReference r:id="rId11" w:type="first"/>
          <w:headerReference r:id="rId7" w:type="default"/>
          <w:footerReference r:id="rId9" w:type="default"/>
          <w:headerReference r:id="rId8" w:type="even"/>
          <w:footerReference r:id="rId10" w:type="even"/>
          <w:pgSz w:w="11907" w:h="16840"/>
          <w:pgMar w:top="1440" w:right="1440" w:bottom="1440" w:left="1803" w:header="851" w:footer="1134" w:gutter="0"/>
          <w:pgNumType w:start="0"/>
          <w:cols w:space="720" w:num="1"/>
          <w:titlePg/>
        </w:sectPr>
      </w:pPr>
    </w:p>
    <w:p>
      <w:pPr>
        <w:spacing w:line="300" w:lineRule="auto"/>
        <w:jc w:val="center"/>
        <w:rPr>
          <w:rFonts w:ascii="Arial" w:hAnsi="Arial" w:cs="Arial"/>
          <w:b/>
          <w:sz w:val="32"/>
          <w:szCs w:val="32"/>
        </w:rPr>
      </w:pPr>
      <w:r>
        <w:rPr>
          <w:rFonts w:ascii="Arial" w:hAnsi="Arial" w:cs="Arial"/>
          <w:b/>
          <w:sz w:val="32"/>
          <w:szCs w:val="32"/>
        </w:rPr>
        <w:t>目录</w:t>
      </w:r>
    </w:p>
    <w:p>
      <w:pPr>
        <w:pStyle w:val="23"/>
        <w:spacing w:line="300" w:lineRule="auto"/>
        <w:rPr>
          <w:rFonts w:ascii="Arial" w:cs="Arial" w:eastAsiaTheme="minorEastAsia"/>
          <w:kern w:val="2"/>
          <w:sz w:val="21"/>
          <w:szCs w:val="22"/>
        </w:rPr>
      </w:pPr>
      <w:r>
        <w:rPr>
          <w:rFonts w:ascii="Arial" w:cs="Arial"/>
        </w:rPr>
        <w:fldChar w:fldCharType="begin"/>
      </w:r>
      <w:r>
        <w:rPr>
          <w:rFonts w:ascii="Arial" w:cs="Arial"/>
        </w:rPr>
        <w:instrText xml:space="preserve"> TOC \o "1-2" \h \z \u </w:instrText>
      </w:r>
      <w:r>
        <w:rPr>
          <w:rFonts w:ascii="Arial" w:cs="Arial"/>
        </w:rPr>
        <w:fldChar w:fldCharType="separate"/>
      </w:r>
      <w:r>
        <w:fldChar w:fldCharType="begin"/>
      </w:r>
      <w:r>
        <w:instrText xml:space="preserve"> HYPERLINK \l "_Toc69393366" </w:instrText>
      </w:r>
      <w:r>
        <w:fldChar w:fldCharType="separate"/>
      </w:r>
      <w:r>
        <w:rPr>
          <w:rStyle w:val="40"/>
          <w:rFonts w:ascii="Arial" w:cs="Arial"/>
          <w:b/>
        </w:rPr>
        <w:t>第一部分  摘  要</w:t>
      </w:r>
      <w:r>
        <w:rPr>
          <w:rFonts w:ascii="Arial" w:cs="Arial"/>
        </w:rPr>
        <w:tab/>
      </w:r>
      <w:r>
        <w:rPr>
          <w:rFonts w:ascii="Arial" w:cs="Arial"/>
        </w:rPr>
        <w:fldChar w:fldCharType="begin"/>
      </w:r>
      <w:r>
        <w:rPr>
          <w:rFonts w:ascii="Arial" w:cs="Arial"/>
        </w:rPr>
        <w:instrText xml:space="preserve"> PAGEREF _Toc69393366 \h </w:instrText>
      </w:r>
      <w:r>
        <w:rPr>
          <w:rFonts w:ascii="Arial" w:cs="Arial"/>
        </w:rPr>
        <w:fldChar w:fldCharType="separate"/>
      </w:r>
      <w:r>
        <w:rPr>
          <w:rFonts w:ascii="Arial" w:cs="Arial"/>
        </w:rPr>
        <w:t>1</w:t>
      </w:r>
      <w:r>
        <w:rPr>
          <w:rFonts w:ascii="Arial" w:cs="Arial"/>
        </w:rPr>
        <w:fldChar w:fldCharType="end"/>
      </w:r>
      <w:r>
        <w:rPr>
          <w:rFonts w:asci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"_Toc69393367" </w:instrText>
      </w:r>
      <w:r>
        <w:fldChar w:fldCharType="separate"/>
      </w:r>
      <w:r>
        <w:rPr>
          <w:rStyle w:val="40"/>
          <w:rFonts w:ascii="Arial" w:hAnsi="Arial" w:eastAsia="仿宋_GB2312" w:cs="Arial"/>
          <w:b/>
          <w:bCs/>
        </w:rPr>
        <w:t>一、估价项目名称</w:t>
      </w:r>
      <w:r>
        <w:rPr>
          <w:rFonts w:ascii="Arial" w:hAnsi="Arial" w:cs="Arial"/>
        </w:rPr>
        <w:tab/>
      </w:r>
      <w:r>
        <w:rPr>
          <w:rFonts w:ascii="Arial" w:hAnsi="Arial" w:cs="Arial"/>
        </w:rPr>
        <w:fldChar w:fldCharType="begin"/>
      </w:r>
      <w:r>
        <w:rPr>
          <w:rFonts w:ascii="Arial" w:hAnsi="Arial" w:cs="Arial"/>
        </w:rPr>
        <w:instrText xml:space="preserve"> PAGEREF _Toc69393367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"_Toc69393368" </w:instrText>
      </w:r>
      <w:r>
        <w:fldChar w:fldCharType="separate"/>
      </w:r>
      <w:r>
        <w:rPr>
          <w:rStyle w:val="40"/>
          <w:rFonts w:ascii="Arial" w:hAnsi="Arial" w:eastAsia="仿宋_GB2312" w:cs="Arial"/>
          <w:b/>
          <w:bCs/>
        </w:rPr>
        <w:t>二、委托估价方</w:t>
      </w:r>
      <w:r>
        <w:rPr>
          <w:rFonts w:ascii="Arial" w:hAnsi="Arial" w:cs="Arial"/>
        </w:rPr>
        <w:tab/>
      </w:r>
      <w:r>
        <w:rPr>
          <w:rFonts w:ascii="Arial" w:hAnsi="Arial" w:cs="Arial"/>
        </w:rPr>
        <w:fldChar w:fldCharType="begin"/>
      </w:r>
      <w:r>
        <w:rPr>
          <w:rFonts w:ascii="Arial" w:hAnsi="Arial" w:cs="Arial"/>
        </w:rPr>
        <w:instrText xml:space="preserve"> PAGEREF _Toc69393368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"_Toc69393369" </w:instrText>
      </w:r>
      <w:r>
        <w:fldChar w:fldCharType="separate"/>
      </w:r>
      <w:r>
        <w:rPr>
          <w:rStyle w:val="40"/>
          <w:rFonts w:ascii="Arial" w:hAnsi="Arial" w:eastAsia="仿宋_GB2312" w:cs="Arial"/>
          <w:b/>
          <w:bCs/>
        </w:rPr>
        <w:t>三、估价目的</w:t>
      </w:r>
      <w:r>
        <w:rPr>
          <w:rFonts w:ascii="Arial" w:hAnsi="Arial" w:cs="Arial"/>
        </w:rPr>
        <w:tab/>
      </w:r>
      <w:r>
        <w:rPr>
          <w:rFonts w:ascii="Arial" w:hAnsi="Arial" w:cs="Arial"/>
        </w:rPr>
        <w:fldChar w:fldCharType="begin"/>
      </w:r>
      <w:r>
        <w:rPr>
          <w:rFonts w:ascii="Arial" w:hAnsi="Arial" w:cs="Arial"/>
        </w:rPr>
        <w:instrText xml:space="preserve"> PAGEREF _Toc69393369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"_Toc69393370" </w:instrText>
      </w:r>
      <w:r>
        <w:fldChar w:fldCharType="separate"/>
      </w:r>
      <w:r>
        <w:rPr>
          <w:rStyle w:val="40"/>
          <w:rFonts w:ascii="Arial" w:hAnsi="Arial" w:eastAsia="仿宋_GB2312" w:cs="Arial"/>
          <w:b/>
          <w:bCs/>
        </w:rPr>
        <w:t>四、估价期日</w:t>
      </w:r>
      <w:r>
        <w:rPr>
          <w:rFonts w:ascii="Arial" w:hAnsi="Arial" w:cs="Arial"/>
        </w:rPr>
        <w:tab/>
      </w:r>
      <w:r>
        <w:rPr>
          <w:rFonts w:ascii="Arial" w:hAnsi="Arial" w:cs="Arial"/>
        </w:rPr>
        <w:fldChar w:fldCharType="begin"/>
      </w:r>
      <w:r>
        <w:rPr>
          <w:rFonts w:ascii="Arial" w:hAnsi="Arial" w:cs="Arial"/>
        </w:rPr>
        <w:instrText xml:space="preserve"> PAGEREF _Toc69393370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"_Toc69393371" </w:instrText>
      </w:r>
      <w:r>
        <w:fldChar w:fldCharType="separate"/>
      </w:r>
      <w:r>
        <w:rPr>
          <w:rStyle w:val="40"/>
          <w:rFonts w:ascii="Arial" w:hAnsi="Arial" w:eastAsia="仿宋_GB2312" w:cs="Arial"/>
          <w:b/>
          <w:bCs/>
        </w:rPr>
        <w:t>五、估价日期</w:t>
      </w:r>
      <w:r>
        <w:rPr>
          <w:rFonts w:ascii="Arial" w:hAnsi="Arial" w:cs="Arial"/>
        </w:rPr>
        <w:tab/>
      </w:r>
      <w:r>
        <w:rPr>
          <w:rFonts w:ascii="Arial" w:hAnsi="Arial" w:cs="Arial"/>
        </w:rPr>
        <w:fldChar w:fldCharType="begin"/>
      </w:r>
      <w:r>
        <w:rPr>
          <w:rFonts w:ascii="Arial" w:hAnsi="Arial" w:cs="Arial"/>
        </w:rPr>
        <w:instrText xml:space="preserve"> PAGEREF _Toc69393371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"_Toc69393372" </w:instrText>
      </w:r>
      <w:r>
        <w:fldChar w:fldCharType="separate"/>
      </w:r>
      <w:r>
        <w:rPr>
          <w:rStyle w:val="40"/>
          <w:rFonts w:ascii="Arial" w:hAnsi="Arial" w:eastAsia="仿宋_GB2312" w:cs="Arial"/>
          <w:b/>
          <w:bCs/>
        </w:rPr>
        <w:t>六、地价定义</w:t>
      </w:r>
      <w:r>
        <w:rPr>
          <w:rFonts w:ascii="Arial" w:hAnsi="Arial" w:cs="Arial"/>
        </w:rPr>
        <w:tab/>
      </w:r>
      <w:r>
        <w:rPr>
          <w:rFonts w:ascii="Arial" w:hAnsi="Arial" w:cs="Arial"/>
        </w:rPr>
        <w:fldChar w:fldCharType="begin"/>
      </w:r>
      <w:r>
        <w:rPr>
          <w:rFonts w:ascii="Arial" w:hAnsi="Arial" w:cs="Arial"/>
        </w:rPr>
        <w:instrText xml:space="preserve"> PAGEREF _Toc69393372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"_Toc69393373" </w:instrText>
      </w:r>
      <w:r>
        <w:fldChar w:fldCharType="separate"/>
      </w:r>
      <w:r>
        <w:rPr>
          <w:rStyle w:val="40"/>
          <w:rFonts w:ascii="Arial" w:hAnsi="Arial" w:eastAsia="仿宋_GB2312" w:cs="Arial"/>
          <w:b/>
        </w:rPr>
        <w:t>七、估价结果</w:t>
      </w:r>
      <w:r>
        <w:rPr>
          <w:rFonts w:ascii="Arial" w:hAnsi="Arial" w:cs="Arial"/>
        </w:rPr>
        <w:tab/>
      </w:r>
      <w:r>
        <w:rPr>
          <w:rFonts w:ascii="Arial" w:hAnsi="Arial" w:cs="Arial"/>
        </w:rPr>
        <w:fldChar w:fldCharType="begin"/>
      </w:r>
      <w:r>
        <w:rPr>
          <w:rFonts w:ascii="Arial" w:hAnsi="Arial" w:cs="Arial"/>
        </w:rPr>
        <w:instrText xml:space="preserve"> PAGEREF _Toc69393373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"_Toc69393374" </w:instrText>
      </w:r>
      <w:r>
        <w:fldChar w:fldCharType="separate"/>
      </w:r>
      <w:r>
        <w:rPr>
          <w:rStyle w:val="40"/>
          <w:rFonts w:ascii="Arial" w:hAnsi="Arial" w:cs="Arial"/>
          <w:b/>
          <w:bCs/>
        </w:rPr>
        <w:t>八</w:t>
      </w:r>
      <w:r>
        <w:rPr>
          <w:rStyle w:val="40"/>
          <w:rFonts w:ascii="Arial" w:hAnsi="Arial" w:eastAsia="仿宋_GB2312" w:cs="Arial"/>
          <w:b/>
          <w:bCs/>
        </w:rPr>
        <w:t>、评估专业人员签字</w:t>
      </w:r>
      <w:r>
        <w:rPr>
          <w:rFonts w:ascii="Arial" w:hAnsi="Arial" w:cs="Arial"/>
        </w:rPr>
        <w:tab/>
      </w:r>
      <w:r>
        <w:rPr>
          <w:rFonts w:ascii="Arial" w:hAnsi="Arial" w:cs="Arial"/>
        </w:rPr>
        <w:fldChar w:fldCharType="begin"/>
      </w:r>
      <w:r>
        <w:rPr>
          <w:rFonts w:ascii="Arial" w:hAnsi="Arial" w:cs="Arial"/>
        </w:rPr>
        <w:instrText xml:space="preserve"> PAGEREF _Toc69393374 \h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"_Toc69393375" </w:instrText>
      </w:r>
      <w:r>
        <w:fldChar w:fldCharType="separate"/>
      </w:r>
      <w:r>
        <w:rPr>
          <w:rStyle w:val="40"/>
          <w:rFonts w:ascii="Arial" w:hAnsi="Arial" w:eastAsia="仿宋_GB2312" w:cs="Arial"/>
          <w:b/>
        </w:rPr>
        <w:t>九、土地估价机构</w:t>
      </w:r>
      <w:r>
        <w:rPr>
          <w:rFonts w:ascii="Arial" w:hAnsi="Arial" w:cs="Arial"/>
        </w:rPr>
        <w:tab/>
      </w:r>
      <w:r>
        <w:rPr>
          <w:rFonts w:ascii="Arial" w:hAnsi="Arial" w:cs="Arial"/>
        </w:rPr>
        <w:fldChar w:fldCharType="begin"/>
      </w:r>
      <w:r>
        <w:rPr>
          <w:rFonts w:ascii="Arial" w:hAnsi="Arial" w:cs="Arial"/>
        </w:rPr>
        <w:instrText xml:space="preserve"> PAGEREF _Toc69393375 \h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end"/>
      </w:r>
    </w:p>
    <w:p>
      <w:pPr>
        <w:pStyle w:val="23"/>
        <w:spacing w:line="300" w:lineRule="auto"/>
        <w:rPr>
          <w:rFonts w:ascii="Arial" w:cs="Arial" w:eastAsiaTheme="minorEastAsia"/>
          <w:kern w:val="2"/>
          <w:sz w:val="21"/>
          <w:szCs w:val="22"/>
        </w:rPr>
      </w:pPr>
      <w:r>
        <w:fldChar w:fldCharType="begin"/>
      </w:r>
      <w:r>
        <w:instrText xml:space="preserve"> HYPERLINK \l "_Toc69393376" </w:instrText>
      </w:r>
      <w:r>
        <w:fldChar w:fldCharType="separate"/>
      </w:r>
      <w:r>
        <w:rPr>
          <w:rStyle w:val="40"/>
          <w:rFonts w:ascii="Arial" w:cs="Arial"/>
          <w:b/>
        </w:rPr>
        <w:t>第二部分  估价对象界定</w:t>
      </w:r>
      <w:r>
        <w:rPr>
          <w:rFonts w:ascii="Arial" w:cs="Arial"/>
        </w:rPr>
        <w:tab/>
      </w:r>
      <w:r>
        <w:rPr>
          <w:rFonts w:ascii="Arial" w:cs="Arial"/>
        </w:rPr>
        <w:fldChar w:fldCharType="begin"/>
      </w:r>
      <w:r>
        <w:rPr>
          <w:rFonts w:ascii="Arial" w:cs="Arial"/>
        </w:rPr>
        <w:instrText xml:space="preserve"> PAGEREF _Toc69393376 \h </w:instrText>
      </w:r>
      <w:r>
        <w:rPr>
          <w:rFonts w:ascii="Arial" w:cs="Arial"/>
        </w:rPr>
        <w:fldChar w:fldCharType="separate"/>
      </w:r>
      <w:r>
        <w:rPr>
          <w:rFonts w:ascii="Arial" w:cs="Arial"/>
        </w:rPr>
        <w:t>12</w:t>
      </w:r>
      <w:r>
        <w:rPr>
          <w:rFonts w:ascii="Arial" w:cs="Arial"/>
        </w:rPr>
        <w:fldChar w:fldCharType="end"/>
      </w:r>
      <w:r>
        <w:rPr>
          <w:rFonts w:asci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"_Toc69393377" </w:instrText>
      </w:r>
      <w:r>
        <w:fldChar w:fldCharType="separate"/>
      </w:r>
      <w:r>
        <w:rPr>
          <w:rStyle w:val="40"/>
          <w:rFonts w:ascii="Arial" w:hAnsi="Arial" w:eastAsia="仿宋_GB2312" w:cs="Arial"/>
          <w:b/>
        </w:rPr>
        <w:t>一、委托估价方</w:t>
      </w:r>
      <w:r>
        <w:rPr>
          <w:rFonts w:ascii="Arial" w:hAnsi="Arial" w:cs="Arial"/>
        </w:rPr>
        <w:tab/>
      </w:r>
      <w:r>
        <w:rPr>
          <w:rFonts w:ascii="Arial" w:hAnsi="Arial" w:cs="Arial"/>
        </w:rPr>
        <w:fldChar w:fldCharType="begin"/>
      </w:r>
      <w:r>
        <w:rPr>
          <w:rFonts w:ascii="Arial" w:hAnsi="Arial" w:cs="Arial"/>
        </w:rPr>
        <w:instrText xml:space="preserve"> PAGEREF _Toc69393377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"_Toc69393378" </w:instrText>
      </w:r>
      <w:r>
        <w:fldChar w:fldCharType="separate"/>
      </w:r>
      <w:r>
        <w:rPr>
          <w:rStyle w:val="40"/>
          <w:rFonts w:ascii="Arial" w:hAnsi="Arial" w:eastAsia="仿宋_GB2312" w:cs="Arial"/>
          <w:b/>
        </w:rPr>
        <w:t>二、估价对象</w:t>
      </w:r>
      <w:r>
        <w:rPr>
          <w:rFonts w:ascii="Arial" w:hAnsi="Arial" w:cs="Arial"/>
        </w:rPr>
        <w:tab/>
      </w:r>
      <w:r>
        <w:rPr>
          <w:rFonts w:ascii="Arial" w:hAnsi="Arial" w:cs="Arial"/>
        </w:rPr>
        <w:fldChar w:fldCharType="begin"/>
      </w:r>
      <w:r>
        <w:rPr>
          <w:rFonts w:ascii="Arial" w:hAnsi="Arial" w:cs="Arial"/>
        </w:rPr>
        <w:instrText xml:space="preserve"> PAGEREF _Toc69393378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"_Toc69393379" </w:instrText>
      </w:r>
      <w:r>
        <w:fldChar w:fldCharType="separate"/>
      </w:r>
      <w:r>
        <w:rPr>
          <w:rStyle w:val="40"/>
          <w:rFonts w:ascii="Arial" w:hAnsi="Arial" w:eastAsia="仿宋_GB2312" w:cs="Arial"/>
          <w:b/>
        </w:rPr>
        <w:t>三、估价对象概况</w:t>
      </w:r>
      <w:r>
        <w:rPr>
          <w:rFonts w:ascii="Arial" w:hAnsi="Arial" w:cs="Arial"/>
        </w:rPr>
        <w:tab/>
      </w:r>
      <w:r>
        <w:rPr>
          <w:rFonts w:ascii="Arial" w:hAnsi="Arial" w:cs="Arial"/>
        </w:rPr>
        <w:fldChar w:fldCharType="begin"/>
      </w:r>
      <w:r>
        <w:rPr>
          <w:rFonts w:ascii="Arial" w:hAnsi="Arial" w:cs="Arial"/>
        </w:rPr>
        <w:instrText xml:space="preserve"> PAGEREF _Toc69393379 \h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"_Toc69393380" </w:instrText>
      </w:r>
      <w:r>
        <w:fldChar w:fldCharType="separate"/>
      </w:r>
      <w:r>
        <w:rPr>
          <w:rStyle w:val="40"/>
          <w:rFonts w:ascii="Arial" w:hAnsi="Arial" w:eastAsia="仿宋_GB2312" w:cs="Arial"/>
          <w:b/>
          <w:bCs/>
        </w:rPr>
        <w:t>四、影响地价的因素说明</w:t>
      </w:r>
      <w:r>
        <w:rPr>
          <w:rFonts w:ascii="Arial" w:hAnsi="Arial" w:cs="Arial"/>
        </w:rPr>
        <w:tab/>
      </w:r>
      <w:r>
        <w:rPr>
          <w:rFonts w:ascii="Arial" w:hAnsi="Arial" w:cs="Arial"/>
        </w:rPr>
        <w:fldChar w:fldCharType="begin"/>
      </w:r>
      <w:r>
        <w:rPr>
          <w:rFonts w:ascii="Arial" w:hAnsi="Arial" w:cs="Arial"/>
        </w:rPr>
        <w:instrText xml:space="preserve"> PAGEREF _Toc69393380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pPr>
        <w:pStyle w:val="23"/>
        <w:spacing w:line="300" w:lineRule="auto"/>
        <w:rPr>
          <w:rFonts w:ascii="Arial" w:cs="Arial" w:eastAsiaTheme="minorEastAsia"/>
          <w:kern w:val="2"/>
          <w:sz w:val="21"/>
          <w:szCs w:val="22"/>
        </w:rPr>
      </w:pPr>
      <w:r>
        <w:fldChar w:fldCharType="begin"/>
      </w:r>
      <w:r>
        <w:instrText xml:space="preserve"> HYPERLINK \l "_Toc69393381" </w:instrText>
      </w:r>
      <w:r>
        <w:fldChar w:fldCharType="separate"/>
      </w:r>
      <w:r>
        <w:rPr>
          <w:rStyle w:val="40"/>
          <w:rFonts w:ascii="Arial" w:cs="Arial"/>
          <w:b/>
        </w:rPr>
        <w:t>第三部分  土地估价结果及其使用</w:t>
      </w:r>
      <w:r>
        <w:rPr>
          <w:rFonts w:ascii="Arial" w:cs="Arial"/>
        </w:rPr>
        <w:tab/>
      </w:r>
      <w:r>
        <w:rPr>
          <w:rFonts w:ascii="Arial" w:cs="Arial"/>
        </w:rPr>
        <w:fldChar w:fldCharType="begin"/>
      </w:r>
      <w:r>
        <w:rPr>
          <w:rFonts w:ascii="Arial" w:cs="Arial"/>
        </w:rPr>
        <w:instrText xml:space="preserve"> PAGEREF _Toc69393381 \h </w:instrText>
      </w:r>
      <w:r>
        <w:rPr>
          <w:rFonts w:ascii="Arial" w:cs="Arial"/>
        </w:rPr>
        <w:fldChar w:fldCharType="separate"/>
      </w:r>
      <w:r>
        <w:rPr>
          <w:rFonts w:ascii="Arial" w:cs="Arial"/>
        </w:rPr>
        <w:t>33</w:t>
      </w:r>
      <w:r>
        <w:rPr>
          <w:rFonts w:ascii="Arial" w:cs="Arial"/>
        </w:rPr>
        <w:fldChar w:fldCharType="end"/>
      </w:r>
      <w:r>
        <w:rPr>
          <w:rFonts w:asci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"_Toc69393382" </w:instrText>
      </w:r>
      <w:r>
        <w:fldChar w:fldCharType="separate"/>
      </w:r>
      <w:r>
        <w:rPr>
          <w:rStyle w:val="40"/>
          <w:rFonts w:ascii="Arial" w:hAnsi="Arial" w:eastAsia="仿宋_GB2312" w:cs="Arial"/>
          <w:b/>
        </w:rPr>
        <w:t>一、估价依据</w:t>
      </w:r>
      <w:r>
        <w:rPr>
          <w:rFonts w:ascii="Arial" w:hAnsi="Arial" w:cs="Arial"/>
        </w:rPr>
        <w:tab/>
      </w:r>
      <w:r>
        <w:rPr>
          <w:rFonts w:ascii="Arial" w:hAnsi="Arial" w:cs="Arial"/>
        </w:rPr>
        <w:fldChar w:fldCharType="begin"/>
      </w:r>
      <w:r>
        <w:rPr>
          <w:rFonts w:ascii="Arial" w:hAnsi="Arial" w:cs="Arial"/>
        </w:rPr>
        <w:instrText xml:space="preserve"> PAGEREF _Toc69393382 \h </w:instrText>
      </w:r>
      <w:r>
        <w:rPr>
          <w:rFonts w:ascii="Arial" w:hAnsi="Arial" w:cs="Arial"/>
        </w:rPr>
        <w:fldChar w:fldCharType="separate"/>
      </w:r>
      <w:r>
        <w:rPr>
          <w:rFonts w:ascii="Arial" w:hAnsi="Arial" w:cs="Arial"/>
        </w:rPr>
        <w:t>33</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"_Toc69393383" </w:instrText>
      </w:r>
      <w:r>
        <w:fldChar w:fldCharType="separate"/>
      </w:r>
      <w:r>
        <w:rPr>
          <w:rStyle w:val="40"/>
          <w:rFonts w:ascii="Arial" w:hAnsi="Arial" w:eastAsia="仿宋_GB2312" w:cs="Arial"/>
          <w:b/>
        </w:rPr>
        <w:t>二、土地估价原则</w:t>
      </w:r>
      <w:r>
        <w:rPr>
          <w:rFonts w:ascii="Arial" w:hAnsi="Arial" w:cs="Arial"/>
        </w:rPr>
        <w:tab/>
      </w:r>
      <w:r>
        <w:rPr>
          <w:rFonts w:ascii="Arial" w:hAnsi="Arial" w:cs="Arial"/>
        </w:rPr>
        <w:fldChar w:fldCharType="begin"/>
      </w:r>
      <w:r>
        <w:rPr>
          <w:rFonts w:ascii="Arial" w:hAnsi="Arial" w:cs="Arial"/>
        </w:rPr>
        <w:instrText xml:space="preserve"> PAGEREF _Toc69393383 \h </w:instrText>
      </w:r>
      <w:r>
        <w:rPr>
          <w:rFonts w:ascii="Arial" w:hAnsi="Arial" w:cs="Arial"/>
        </w:rPr>
        <w:fldChar w:fldCharType="separate"/>
      </w:r>
      <w:r>
        <w:rPr>
          <w:rFonts w:ascii="Arial" w:hAnsi="Arial" w:cs="Arial"/>
        </w:rPr>
        <w:t>37</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"_Toc69393384" </w:instrText>
      </w:r>
      <w:r>
        <w:fldChar w:fldCharType="separate"/>
      </w:r>
      <w:r>
        <w:rPr>
          <w:rStyle w:val="40"/>
          <w:rFonts w:ascii="Arial" w:hAnsi="Arial" w:eastAsia="仿宋_GB2312" w:cs="Arial"/>
          <w:b/>
        </w:rPr>
        <w:t>三、估价结果和估价报告的使用</w:t>
      </w:r>
      <w:r>
        <w:rPr>
          <w:rFonts w:ascii="Arial" w:hAnsi="Arial" w:cs="Arial"/>
        </w:rPr>
        <w:tab/>
      </w:r>
      <w:r>
        <w:rPr>
          <w:rFonts w:ascii="Arial" w:hAnsi="Arial" w:cs="Arial"/>
        </w:rPr>
        <w:fldChar w:fldCharType="begin"/>
      </w:r>
      <w:r>
        <w:rPr>
          <w:rFonts w:ascii="Arial" w:hAnsi="Arial" w:cs="Arial"/>
        </w:rPr>
        <w:instrText xml:space="preserve"> PAGEREF _Toc69393384 \h </w:instrText>
      </w:r>
      <w:r>
        <w:rPr>
          <w:rFonts w:ascii="Arial" w:hAnsi="Arial" w:cs="Arial"/>
        </w:rPr>
        <w:fldChar w:fldCharType="separate"/>
      </w:r>
      <w:r>
        <w:rPr>
          <w:rFonts w:ascii="Arial" w:hAnsi="Arial" w:cs="Arial"/>
        </w:rPr>
        <w:t>47</w:t>
      </w:r>
      <w:r>
        <w:rPr>
          <w:rFonts w:ascii="Arial" w:hAnsi="Arial" w:cs="Arial"/>
        </w:rPr>
        <w:fldChar w:fldCharType="end"/>
      </w:r>
      <w:r>
        <w:rPr>
          <w:rFonts w:ascii="Arial" w:hAnsi="Arial" w:cs="Arial"/>
        </w:rPr>
        <w:fldChar w:fldCharType="end"/>
      </w:r>
    </w:p>
    <w:p>
      <w:pPr>
        <w:pStyle w:val="23"/>
        <w:spacing w:line="300" w:lineRule="auto"/>
        <w:rPr>
          <w:rFonts w:ascii="Arial" w:cs="Arial" w:eastAsiaTheme="minorEastAsia"/>
          <w:kern w:val="2"/>
          <w:sz w:val="21"/>
          <w:szCs w:val="22"/>
        </w:rPr>
      </w:pPr>
      <w:r>
        <w:fldChar w:fldCharType="begin"/>
      </w:r>
      <w:r>
        <w:instrText xml:space="preserve"> HYPERLINK \l "_Toc69393385" </w:instrText>
      </w:r>
      <w:r>
        <w:fldChar w:fldCharType="separate"/>
      </w:r>
      <w:r>
        <w:rPr>
          <w:rStyle w:val="40"/>
          <w:rFonts w:ascii="Arial" w:cs="Arial"/>
          <w:b/>
        </w:rPr>
        <w:t>第四部分  附  件</w:t>
      </w:r>
      <w:r>
        <w:rPr>
          <w:rFonts w:ascii="Arial" w:cs="Arial"/>
        </w:rPr>
        <w:tab/>
      </w:r>
      <w:r>
        <w:rPr>
          <w:rFonts w:ascii="Arial" w:cs="Arial"/>
        </w:rPr>
        <w:fldChar w:fldCharType="begin"/>
      </w:r>
      <w:r>
        <w:rPr>
          <w:rFonts w:ascii="Arial" w:cs="Arial"/>
        </w:rPr>
        <w:instrText xml:space="preserve"> PAGEREF _Toc69393385 \h </w:instrText>
      </w:r>
      <w:r>
        <w:rPr>
          <w:rFonts w:ascii="Arial" w:cs="Arial"/>
        </w:rPr>
        <w:fldChar w:fldCharType="separate"/>
      </w:r>
      <w:r>
        <w:rPr>
          <w:rFonts w:ascii="Arial" w:cs="Arial"/>
        </w:rPr>
        <w:t>51</w:t>
      </w:r>
      <w:r>
        <w:rPr>
          <w:rFonts w:ascii="Arial" w:cs="Arial"/>
        </w:rPr>
        <w:fldChar w:fldCharType="end"/>
      </w:r>
      <w:r>
        <w:rPr>
          <w:rFonts w:ascii="Arial" w:cs="Arial"/>
        </w:rPr>
        <w:fldChar w:fldCharType="end"/>
      </w:r>
    </w:p>
    <w:p>
      <w:pPr>
        <w:spacing w:line="300" w:lineRule="auto"/>
        <w:rPr>
          <w:rFonts w:ascii="Arial" w:hAnsi="Arial" w:eastAsia="仿宋_GB2312" w:cs="Arial"/>
          <w:sz w:val="44"/>
        </w:rPr>
        <w:sectPr>
          <w:headerReference r:id="rId12" w:type="first"/>
          <w:pgSz w:w="11907" w:h="16840"/>
          <w:pgMar w:top="1843" w:right="1134" w:bottom="1134" w:left="1134" w:header="1134" w:footer="907" w:gutter="340"/>
          <w:pgNumType w:start="0"/>
          <w:cols w:space="720" w:num="1"/>
          <w:titlePg/>
          <w:docGrid w:linePitch="326" w:charSpace="0"/>
        </w:sectPr>
      </w:pPr>
      <w:r>
        <w:rPr>
          <w:rFonts w:ascii="Arial" w:hAnsi="Arial" w:eastAsia="仿宋_GB2312" w:cs="Arial"/>
          <w:sz w:val="28"/>
          <w:szCs w:val="28"/>
        </w:rPr>
        <w:fldChar w:fldCharType="end"/>
      </w:r>
    </w:p>
    <w:p>
      <w:pPr>
        <w:spacing w:line="300" w:lineRule="auto"/>
        <w:rPr>
          <w:rFonts w:ascii="Arial" w:hAnsi="Arial" w:eastAsia="仿宋_GB2312" w:cs="Arial"/>
          <w:sz w:val="44"/>
        </w:rPr>
        <w:sectPr>
          <w:headerReference r:id="rId14" w:type="first"/>
          <w:footerReference r:id="rId17" w:type="first"/>
          <w:headerReference r:id="rId13" w:type="default"/>
          <w:footerReference r:id="rId15" w:type="default"/>
          <w:footerReference r:id="rId16" w:type="even"/>
          <w:type w:val="continuous"/>
          <w:pgSz w:w="11907" w:h="16840"/>
          <w:pgMar w:top="1440" w:right="1440" w:bottom="1440" w:left="1803" w:header="851" w:footer="1134" w:gutter="0"/>
          <w:pgNumType w:start="1"/>
          <w:cols w:space="720" w:num="1"/>
          <w:titlePg/>
        </w:sectPr>
      </w:pPr>
    </w:p>
    <w:p>
      <w:pPr>
        <w:spacing w:line="300" w:lineRule="auto"/>
        <w:jc w:val="center"/>
        <w:rPr>
          <w:rFonts w:ascii="Arial" w:hAnsi="Arial" w:cs="Arial"/>
          <w:b/>
          <w:sz w:val="32"/>
        </w:rPr>
      </w:pPr>
      <w:r>
        <w:rPr>
          <w:rFonts w:ascii="Arial" w:hAnsi="Arial" w:cs="Arial"/>
          <w:b/>
          <w:sz w:val="32"/>
        </w:rPr>
        <w:t>土</w:t>
      </w:r>
      <w:r>
        <w:rPr>
          <w:rFonts w:ascii="Arial" w:hAnsi="Arial" w:eastAsia="仿宋_GB2312" w:cs="Arial"/>
          <w:b/>
          <w:sz w:val="32"/>
        </w:rPr>
        <w:t xml:space="preserve"> </w:t>
      </w:r>
      <w:r>
        <w:rPr>
          <w:rFonts w:ascii="Arial" w:hAnsi="Arial" w:cs="Arial"/>
          <w:b/>
          <w:sz w:val="32"/>
        </w:rPr>
        <w:t>地</w:t>
      </w:r>
      <w:r>
        <w:rPr>
          <w:rFonts w:ascii="Arial" w:hAnsi="Arial" w:eastAsia="仿宋_GB2312" w:cs="Arial"/>
          <w:b/>
          <w:sz w:val="32"/>
        </w:rPr>
        <w:t xml:space="preserve"> </w:t>
      </w:r>
      <w:r>
        <w:rPr>
          <w:rFonts w:ascii="Arial" w:hAnsi="Arial" w:cs="Arial"/>
          <w:b/>
          <w:sz w:val="32"/>
        </w:rPr>
        <w:t>估</w:t>
      </w:r>
      <w:r>
        <w:rPr>
          <w:rFonts w:ascii="Arial" w:hAnsi="Arial" w:eastAsia="仿宋_GB2312" w:cs="Arial"/>
          <w:b/>
          <w:sz w:val="32"/>
        </w:rPr>
        <w:t xml:space="preserve"> </w:t>
      </w:r>
      <w:r>
        <w:rPr>
          <w:rFonts w:ascii="Arial" w:hAnsi="Arial" w:cs="Arial"/>
          <w:b/>
          <w:sz w:val="32"/>
        </w:rPr>
        <w:t>价</w:t>
      </w:r>
      <w:r>
        <w:rPr>
          <w:rFonts w:ascii="Arial" w:hAnsi="Arial" w:eastAsia="仿宋_GB2312" w:cs="Arial"/>
          <w:b/>
          <w:sz w:val="32"/>
        </w:rPr>
        <w:t xml:space="preserve"> </w:t>
      </w:r>
      <w:r>
        <w:rPr>
          <w:rFonts w:ascii="Arial" w:hAnsi="Arial" w:cs="Arial"/>
          <w:b/>
          <w:sz w:val="32"/>
        </w:rPr>
        <w:t>报</w:t>
      </w:r>
      <w:r>
        <w:rPr>
          <w:rFonts w:ascii="Arial" w:hAnsi="Arial" w:eastAsia="仿宋_GB2312" w:cs="Arial"/>
          <w:b/>
          <w:sz w:val="32"/>
        </w:rPr>
        <w:t xml:space="preserve"> </w:t>
      </w:r>
      <w:r>
        <w:rPr>
          <w:rFonts w:ascii="Arial" w:hAnsi="Arial" w:cs="Arial"/>
          <w:b/>
          <w:sz w:val="32"/>
        </w:rPr>
        <w:t>告</w:t>
      </w:r>
    </w:p>
    <w:p>
      <w:pPr>
        <w:spacing w:line="300" w:lineRule="auto"/>
        <w:rPr>
          <w:rFonts w:ascii="Arial" w:hAnsi="Arial" w:eastAsia="楷体_GB2312" w:cs="Arial"/>
          <w:b/>
          <w:sz w:val="32"/>
        </w:rPr>
      </w:pPr>
    </w:p>
    <w:p>
      <w:pPr>
        <w:tabs>
          <w:tab w:val="center" w:pos="4332"/>
          <w:tab w:val="right" w:pos="8664"/>
        </w:tabs>
        <w:spacing w:line="300" w:lineRule="auto"/>
        <w:ind w:firstLine="3534" w:firstLineChars="1100"/>
        <w:outlineLvl w:val="0"/>
        <w:rPr>
          <w:rFonts w:ascii="Arial" w:hAnsi="Arial" w:cs="Arial"/>
          <w:sz w:val="32"/>
        </w:rPr>
      </w:pPr>
      <w:bookmarkStart w:id="0" w:name="_Toc425250300"/>
      <w:bookmarkStart w:id="1" w:name="_Toc524335054"/>
      <w:bookmarkStart w:id="2" w:name="_Toc69393366"/>
      <w:bookmarkStart w:id="3" w:name="_Toc416783516"/>
      <w:bookmarkStart w:id="4" w:name="_Toc418750878"/>
      <w:bookmarkStart w:id="5" w:name="_Toc469066300"/>
      <w:bookmarkStart w:id="6" w:name="_Hlk82856123"/>
      <w:r>
        <w:rPr>
          <w:rFonts w:ascii="Arial" w:hAnsi="Arial" w:cs="Arial"/>
          <w:b/>
          <w:sz w:val="32"/>
        </w:rPr>
        <w:t>第一部分</w:t>
      </w:r>
      <w:r>
        <w:rPr>
          <w:rFonts w:ascii="Arial" w:hAnsi="Arial" w:eastAsia="仿宋_GB2312" w:cs="Arial"/>
          <w:b/>
          <w:sz w:val="32"/>
        </w:rPr>
        <w:t xml:space="preserve">  </w:t>
      </w:r>
      <w:r>
        <w:rPr>
          <w:rFonts w:ascii="Arial" w:hAnsi="Arial" w:cs="Arial"/>
          <w:b/>
          <w:sz w:val="32"/>
        </w:rPr>
        <w:t>摘</w:t>
      </w:r>
      <w:r>
        <w:rPr>
          <w:rFonts w:ascii="Arial" w:hAnsi="Arial" w:eastAsia="仿宋_GB2312" w:cs="Arial"/>
          <w:b/>
          <w:sz w:val="32"/>
        </w:rPr>
        <w:t xml:space="preserve">  </w:t>
      </w:r>
      <w:r>
        <w:rPr>
          <w:rFonts w:ascii="Arial" w:hAnsi="Arial" w:cs="Arial"/>
          <w:b/>
          <w:sz w:val="32"/>
        </w:rPr>
        <w:t>要</w:t>
      </w:r>
      <w:bookmarkEnd w:id="0"/>
      <w:bookmarkEnd w:id="1"/>
      <w:bookmarkEnd w:id="2"/>
      <w:bookmarkEnd w:id="3"/>
      <w:bookmarkEnd w:id="4"/>
      <w:bookmarkEnd w:id="5"/>
      <w:r>
        <w:rPr>
          <w:rFonts w:ascii="Arial" w:hAnsi="Arial" w:cs="Arial"/>
          <w:b/>
          <w:sz w:val="32"/>
        </w:rPr>
        <w:tab/>
      </w:r>
    </w:p>
    <w:p>
      <w:pPr>
        <w:spacing w:line="300" w:lineRule="auto"/>
        <w:rPr>
          <w:rFonts w:ascii="Arial" w:hAnsi="Arial" w:eastAsia="仿宋_GB2312" w:cs="Arial"/>
          <w:sz w:val="28"/>
        </w:rPr>
      </w:pPr>
    </w:p>
    <w:p>
      <w:pPr>
        <w:spacing w:line="300" w:lineRule="auto"/>
        <w:jc w:val="both"/>
        <w:outlineLvl w:val="1"/>
        <w:rPr>
          <w:rFonts w:ascii="Arial" w:hAnsi="Arial" w:eastAsia="仿宋_GB2312" w:cs="Arial"/>
          <w:b/>
          <w:bCs/>
          <w:sz w:val="28"/>
        </w:rPr>
      </w:pPr>
      <w:bookmarkStart w:id="7" w:name="_Toc524335055"/>
      <w:bookmarkStart w:id="8" w:name="_Toc515458358"/>
      <w:bookmarkStart w:id="9" w:name="_Toc469066301"/>
      <w:bookmarkStart w:id="10" w:name="_Toc416783517"/>
      <w:bookmarkStart w:id="11" w:name="_Toc418750879"/>
      <w:bookmarkStart w:id="12" w:name="_Toc425250301"/>
      <w:bookmarkStart w:id="13" w:name="_Toc69393367"/>
      <w:r>
        <w:rPr>
          <w:rFonts w:ascii="Arial" w:hAnsi="Arial" w:eastAsia="仿宋_GB2312" w:cs="Arial"/>
          <w:b/>
          <w:bCs/>
          <w:sz w:val="28"/>
        </w:rPr>
        <w:t>一、估价项目名称</w:t>
      </w:r>
      <w:bookmarkEnd w:id="7"/>
      <w:bookmarkEnd w:id="8"/>
      <w:bookmarkEnd w:id="9"/>
      <w:bookmarkEnd w:id="10"/>
      <w:bookmarkEnd w:id="11"/>
      <w:bookmarkEnd w:id="12"/>
      <w:bookmarkEnd w:id="13"/>
    </w:p>
    <w:p>
      <w:pPr>
        <w:spacing w:line="300" w:lineRule="auto"/>
        <w:ind w:firstLine="557" w:firstLineChars="199"/>
        <w:jc w:val="both"/>
        <w:rPr>
          <w:rFonts w:ascii="Arial" w:hAnsi="Arial" w:eastAsia="仿宋_GB2312" w:cs="Arial"/>
          <w:sz w:val="28"/>
        </w:rPr>
      </w:pPr>
      <w:bookmarkStart w:id="14" w:name="_Hlk79696906"/>
      <w:bookmarkStart w:id="15" w:name="_Hlk79698272"/>
      <w:r>
        <w:rPr>
          <w:rFonts w:hint="eastAsia" w:ascii="Arial" w:hAnsi="Arial" w:eastAsia="仿宋_GB2312" w:cs="Arial"/>
          <w:sz w:val="28"/>
        </w:rPr>
        <w:t>北京市密云区西门外大街8号楼501-505、516-520号现状商业用地国 有建设用地使用权出让价格评估</w:t>
      </w:r>
    </w:p>
    <w:p>
      <w:pPr>
        <w:spacing w:line="300" w:lineRule="auto"/>
        <w:jc w:val="both"/>
        <w:rPr>
          <w:rFonts w:ascii="Arial" w:hAnsi="Arial" w:eastAsia="仿宋_GB2312" w:cs="Arial"/>
          <w:b/>
          <w:bCs/>
          <w:sz w:val="28"/>
        </w:rPr>
      </w:pPr>
    </w:p>
    <w:p>
      <w:pPr>
        <w:spacing w:line="300" w:lineRule="auto"/>
        <w:jc w:val="both"/>
        <w:outlineLvl w:val="1"/>
        <w:rPr>
          <w:rFonts w:ascii="Arial" w:hAnsi="Arial" w:eastAsia="仿宋_GB2312" w:cs="Arial"/>
          <w:b/>
          <w:bCs/>
          <w:sz w:val="28"/>
        </w:rPr>
      </w:pPr>
      <w:bookmarkStart w:id="16" w:name="_Toc69393368"/>
      <w:r>
        <w:rPr>
          <w:rFonts w:ascii="Arial" w:hAnsi="Arial" w:eastAsia="仿宋_GB2312" w:cs="Arial"/>
          <w:b/>
          <w:bCs/>
          <w:sz w:val="28"/>
        </w:rPr>
        <w:t>二、委托估价方</w:t>
      </w:r>
      <w:bookmarkEnd w:id="16"/>
    </w:p>
    <w:p>
      <w:pPr>
        <w:spacing w:line="300" w:lineRule="auto"/>
        <w:ind w:firstLine="560" w:firstLineChars="200"/>
        <w:jc w:val="both"/>
        <w:rPr>
          <w:rFonts w:ascii="Arial" w:hAnsi="Arial" w:eastAsia="仿宋_GB2312" w:cs="Arial"/>
          <w:bCs/>
          <w:sz w:val="28"/>
        </w:rPr>
      </w:pPr>
      <w:r>
        <w:rPr>
          <w:rFonts w:ascii="Arial" w:hAnsi="Arial" w:eastAsia="仿宋_GB2312" w:cs="Arial"/>
          <w:bCs/>
          <w:sz w:val="28"/>
        </w:rPr>
        <w:t xml:space="preserve">北京市规划和自然资源委员会 </w:t>
      </w:r>
    </w:p>
    <w:p>
      <w:pPr>
        <w:spacing w:line="300" w:lineRule="auto"/>
        <w:ind w:left="1" w:right="-85" w:firstLine="562" w:firstLineChars="200"/>
        <w:jc w:val="both"/>
        <w:rPr>
          <w:rFonts w:ascii="Arial" w:hAnsi="Arial" w:eastAsia="仿宋_GB2312" w:cs="Arial"/>
          <w:b/>
          <w:bCs/>
          <w:sz w:val="28"/>
        </w:rPr>
      </w:pPr>
    </w:p>
    <w:p>
      <w:pPr>
        <w:spacing w:line="300" w:lineRule="auto"/>
        <w:jc w:val="both"/>
        <w:outlineLvl w:val="1"/>
        <w:rPr>
          <w:rFonts w:ascii="Arial" w:hAnsi="Arial" w:eastAsia="仿宋_GB2312" w:cs="Arial"/>
          <w:b/>
          <w:bCs/>
          <w:sz w:val="28"/>
        </w:rPr>
      </w:pPr>
      <w:bookmarkStart w:id="17" w:name="_Toc469066303"/>
      <w:bookmarkStart w:id="18" w:name="_Toc515261587"/>
      <w:bookmarkStart w:id="19" w:name="_Toc515458360"/>
      <w:bookmarkStart w:id="20" w:name="_Toc69393369"/>
      <w:bookmarkStart w:id="21" w:name="_Toc524335057"/>
      <w:bookmarkStart w:id="22" w:name="_Toc425250303"/>
      <w:bookmarkStart w:id="23" w:name="_Toc416783519"/>
      <w:bookmarkStart w:id="24" w:name="_Toc418750881"/>
      <w:r>
        <w:rPr>
          <w:rFonts w:ascii="Arial" w:hAnsi="Arial" w:eastAsia="仿宋_GB2312" w:cs="Arial"/>
          <w:b/>
          <w:bCs/>
          <w:sz w:val="28"/>
        </w:rPr>
        <w:t>三、估价目的</w:t>
      </w:r>
      <w:bookmarkEnd w:id="17"/>
      <w:bookmarkEnd w:id="18"/>
      <w:bookmarkEnd w:id="19"/>
      <w:bookmarkEnd w:id="20"/>
      <w:bookmarkEnd w:id="21"/>
      <w:bookmarkEnd w:id="22"/>
      <w:bookmarkEnd w:id="23"/>
      <w:bookmarkEnd w:id="24"/>
    </w:p>
    <w:p>
      <w:pPr>
        <w:snapToGrid w:val="0"/>
        <w:spacing w:line="300" w:lineRule="auto"/>
        <w:ind w:firstLine="560" w:firstLineChars="200"/>
        <w:jc w:val="both"/>
        <w:rPr>
          <w:rFonts w:ascii="Arial" w:hAnsi="Arial" w:eastAsia="仿宋_GB2312" w:cs="Arial"/>
          <w:sz w:val="28"/>
        </w:rPr>
      </w:pPr>
      <w:r>
        <w:rPr>
          <w:rFonts w:hint="eastAsia" w:ascii="Arial" w:hAnsi="Arial" w:eastAsia="仿宋_GB2312" w:cs="Arial"/>
          <w:sz w:val="28"/>
        </w:rPr>
        <w:t>樊景云</w:t>
      </w:r>
      <w:r>
        <w:rPr>
          <w:rFonts w:ascii="Arial" w:hAnsi="Arial" w:eastAsia="仿宋_GB2312" w:cs="Arial"/>
          <w:sz w:val="28"/>
        </w:rPr>
        <w:t>向北京市规划和自然资源委员会申请办理</w:t>
      </w:r>
      <w:r>
        <w:rPr>
          <w:rFonts w:hint="eastAsia" w:ascii="Arial" w:hAnsi="Arial" w:eastAsia="仿宋_GB2312" w:cs="Arial"/>
          <w:sz w:val="28"/>
        </w:rPr>
        <w:t>北京市密云区西门外大街8号楼501-505、516-520号现状商业用地国有建设用地使用权出让价格协议</w:t>
      </w:r>
      <w:r>
        <w:rPr>
          <w:rFonts w:ascii="Arial" w:hAnsi="Arial" w:eastAsia="仿宋_GB2312" w:cs="Arial"/>
          <w:sz w:val="28"/>
        </w:rPr>
        <w:t>手续。经北京市规划和自然资源委员会审查，该项目符合北京市国有建设用地使用权</w:t>
      </w:r>
      <w:r>
        <w:rPr>
          <w:rFonts w:hint="eastAsia" w:ascii="Arial" w:hAnsi="Arial" w:eastAsia="仿宋_GB2312" w:cs="Arial"/>
          <w:sz w:val="28"/>
        </w:rPr>
        <w:t>协议出让</w:t>
      </w:r>
      <w:r>
        <w:rPr>
          <w:rFonts w:ascii="Arial" w:hAnsi="Arial" w:eastAsia="仿宋_GB2312" w:cs="Arial"/>
          <w:sz w:val="28"/>
        </w:rPr>
        <w:t>的条件，故由北京市规划和自然资源委员会委托北京康正宏基房地产评估有限公司依据有关法律法规、土地估价相关规程和规范等对估价对象国有建设用地使用权出让价格进行评估，为北京市规划和自然资源委员会办理该项目</w:t>
      </w:r>
      <w:r>
        <w:rPr>
          <w:rFonts w:hint="eastAsia" w:ascii="Arial" w:hAnsi="Arial" w:eastAsia="仿宋_GB2312" w:cs="Arial"/>
          <w:sz w:val="28"/>
        </w:rPr>
        <w:t>土地协议手续</w:t>
      </w:r>
      <w:r>
        <w:rPr>
          <w:rFonts w:ascii="Arial" w:hAnsi="Arial" w:eastAsia="仿宋_GB2312" w:cs="Arial"/>
          <w:sz w:val="28"/>
        </w:rPr>
        <w:t>提供参考</w:t>
      </w:r>
      <w:r>
        <w:rPr>
          <w:rFonts w:hint="eastAsia" w:ascii="Arial" w:hAnsi="Arial" w:eastAsia="仿宋_GB2312" w:cs="Arial"/>
          <w:sz w:val="28"/>
        </w:rPr>
        <w:t>依据</w:t>
      </w:r>
      <w:r>
        <w:rPr>
          <w:rFonts w:ascii="Arial" w:hAnsi="Arial" w:eastAsia="仿宋_GB2312" w:cs="Arial"/>
          <w:sz w:val="28"/>
        </w:rPr>
        <w:t>。</w:t>
      </w:r>
    </w:p>
    <w:p>
      <w:pPr>
        <w:spacing w:line="300" w:lineRule="auto"/>
        <w:ind w:firstLine="562" w:firstLineChars="200"/>
        <w:jc w:val="both"/>
        <w:rPr>
          <w:rFonts w:ascii="Arial" w:hAnsi="Arial" w:eastAsia="仿宋_GB2312" w:cs="Arial"/>
          <w:b/>
          <w:bCs/>
          <w:sz w:val="28"/>
        </w:rPr>
      </w:pPr>
    </w:p>
    <w:p>
      <w:pPr>
        <w:spacing w:line="300" w:lineRule="auto"/>
        <w:jc w:val="both"/>
        <w:outlineLvl w:val="1"/>
        <w:rPr>
          <w:rFonts w:ascii="Arial" w:hAnsi="Arial" w:eastAsia="仿宋_GB2312" w:cs="Arial"/>
          <w:b/>
          <w:bCs/>
          <w:sz w:val="28"/>
        </w:rPr>
      </w:pPr>
      <w:bookmarkStart w:id="25" w:name="_Toc416783520"/>
      <w:bookmarkStart w:id="26" w:name="_Toc515458361"/>
      <w:bookmarkStart w:id="27" w:name="_Toc425250304"/>
      <w:bookmarkStart w:id="28" w:name="_Toc515261588"/>
      <w:bookmarkStart w:id="29" w:name="_Toc524335058"/>
      <w:bookmarkStart w:id="30" w:name="_Toc69393370"/>
      <w:bookmarkStart w:id="31" w:name="_Toc418750882"/>
      <w:bookmarkStart w:id="32" w:name="_Toc469066304"/>
      <w:r>
        <w:rPr>
          <w:rFonts w:ascii="Arial" w:hAnsi="Arial" w:eastAsia="仿宋_GB2312" w:cs="Arial"/>
          <w:b/>
          <w:bCs/>
          <w:sz w:val="28"/>
        </w:rPr>
        <w:t>四、估价期日</w:t>
      </w:r>
      <w:bookmarkEnd w:id="25"/>
      <w:bookmarkEnd w:id="26"/>
      <w:bookmarkEnd w:id="27"/>
      <w:bookmarkEnd w:id="28"/>
      <w:bookmarkEnd w:id="29"/>
      <w:bookmarkEnd w:id="30"/>
      <w:bookmarkEnd w:id="31"/>
      <w:bookmarkEnd w:id="32"/>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2023年6月5日</w:t>
      </w:r>
      <w:r>
        <w:rPr>
          <w:rFonts w:ascii="Arial" w:hAnsi="Arial" w:eastAsia="仿宋_GB2312" w:cs="Arial"/>
          <w:sz w:val="28"/>
        </w:rPr>
        <w:t>（</w:t>
      </w:r>
      <w:r>
        <w:rPr>
          <w:rFonts w:ascii="Arial" w:hAnsi="Arial" w:eastAsia="仿宋_GB2312" w:cs="Arial"/>
          <w:sz w:val="28"/>
          <w:szCs w:val="28"/>
        </w:rPr>
        <w:t>根据《国有建设用地使用权出让地价评估委托书》确定</w:t>
      </w:r>
      <w:r>
        <w:rPr>
          <w:rFonts w:ascii="Arial" w:hAnsi="Arial" w:eastAsia="仿宋_GB2312" w:cs="Arial"/>
          <w:sz w:val="28"/>
        </w:rPr>
        <w:t>）</w:t>
      </w:r>
    </w:p>
    <w:p>
      <w:pPr>
        <w:spacing w:line="300" w:lineRule="auto"/>
        <w:ind w:firstLine="560" w:firstLineChars="200"/>
        <w:jc w:val="both"/>
        <w:rPr>
          <w:rFonts w:ascii="Arial" w:hAnsi="Arial" w:eastAsia="仿宋_GB2312" w:cs="Arial"/>
          <w:sz w:val="28"/>
        </w:rPr>
      </w:pPr>
    </w:p>
    <w:p>
      <w:pPr>
        <w:tabs>
          <w:tab w:val="left" w:pos="6957"/>
        </w:tabs>
        <w:spacing w:line="300" w:lineRule="auto"/>
        <w:jc w:val="both"/>
        <w:outlineLvl w:val="1"/>
        <w:rPr>
          <w:rFonts w:ascii="Arial" w:hAnsi="Arial" w:eastAsia="仿宋_GB2312" w:cs="Arial"/>
          <w:b/>
          <w:bCs/>
          <w:sz w:val="28"/>
        </w:rPr>
      </w:pPr>
      <w:bookmarkStart w:id="33" w:name="_Toc469066305"/>
      <w:bookmarkStart w:id="34" w:name="_Toc425250305"/>
      <w:bookmarkStart w:id="35" w:name="_Toc524335059"/>
      <w:bookmarkStart w:id="36" w:name="_Toc515458362"/>
      <w:bookmarkStart w:id="37" w:name="_Toc416783521"/>
      <w:bookmarkStart w:id="38" w:name="_Toc418750883"/>
      <w:bookmarkStart w:id="39" w:name="_Toc515261589"/>
      <w:bookmarkStart w:id="40" w:name="_Toc69393371"/>
      <w:r>
        <w:rPr>
          <w:rFonts w:ascii="Arial" w:hAnsi="Arial" w:eastAsia="仿宋_GB2312" w:cs="Arial"/>
          <w:b/>
          <w:bCs/>
          <w:sz w:val="28"/>
        </w:rPr>
        <w:t>五、估价日期</w:t>
      </w:r>
      <w:bookmarkEnd w:id="33"/>
      <w:bookmarkEnd w:id="34"/>
      <w:bookmarkEnd w:id="35"/>
      <w:bookmarkEnd w:id="36"/>
      <w:bookmarkEnd w:id="37"/>
      <w:bookmarkEnd w:id="38"/>
      <w:bookmarkEnd w:id="39"/>
      <w:bookmarkEnd w:id="40"/>
      <w:r>
        <w:rPr>
          <w:rFonts w:ascii="Arial" w:hAnsi="Arial" w:eastAsia="仿宋_GB2312" w:cs="Arial"/>
          <w:b/>
          <w:bCs/>
          <w:sz w:val="28"/>
        </w:rPr>
        <w:tab/>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2023年6月2日</w:t>
      </w:r>
      <w:r>
        <w:rPr>
          <w:rFonts w:ascii="Arial" w:hAnsi="Arial" w:eastAsia="仿宋_GB2312" w:cs="Arial"/>
          <w:sz w:val="28"/>
        </w:rPr>
        <w:t>至</w:t>
      </w:r>
      <w:bookmarkStart w:id="41" w:name="_Toc416783522"/>
      <w:bookmarkStart w:id="42" w:name="_Toc469066306"/>
      <w:bookmarkStart w:id="43" w:name="_Toc418750884"/>
      <w:bookmarkStart w:id="44" w:name="_Toc425250306"/>
      <w:r>
        <w:rPr>
          <w:rFonts w:hint="eastAsia" w:ascii="Arial" w:hAnsi="Arial" w:eastAsia="仿宋_GB2312" w:cs="Arial"/>
          <w:sz w:val="28"/>
        </w:rPr>
        <w:t>2023年6月9日</w:t>
      </w:r>
    </w:p>
    <w:p>
      <w:pPr>
        <w:spacing w:line="300" w:lineRule="auto"/>
        <w:ind w:firstLine="560" w:firstLineChars="200"/>
        <w:jc w:val="both"/>
        <w:rPr>
          <w:rFonts w:ascii="Arial" w:hAnsi="Arial" w:eastAsia="仿宋_GB2312" w:cs="Arial"/>
          <w:sz w:val="28"/>
        </w:rPr>
      </w:pPr>
    </w:p>
    <w:p>
      <w:pPr>
        <w:tabs>
          <w:tab w:val="left" w:pos="6957"/>
        </w:tabs>
        <w:spacing w:line="300" w:lineRule="auto"/>
        <w:jc w:val="both"/>
        <w:outlineLvl w:val="1"/>
        <w:rPr>
          <w:rFonts w:ascii="Arial" w:hAnsi="Arial" w:eastAsia="仿宋_GB2312" w:cs="Arial"/>
          <w:b/>
          <w:bCs/>
          <w:sz w:val="28"/>
        </w:rPr>
      </w:pPr>
      <w:bookmarkStart w:id="45" w:name="_Toc69393372"/>
      <w:bookmarkStart w:id="46" w:name="_Toc524335060"/>
      <w:r>
        <w:rPr>
          <w:rFonts w:ascii="Arial" w:hAnsi="Arial" w:eastAsia="仿宋_GB2312" w:cs="Arial"/>
          <w:b/>
          <w:bCs/>
          <w:sz w:val="28"/>
        </w:rPr>
        <w:t>六、地价定义</w:t>
      </w:r>
      <w:bookmarkEnd w:id="41"/>
      <w:bookmarkEnd w:id="42"/>
      <w:bookmarkEnd w:id="43"/>
      <w:bookmarkEnd w:id="44"/>
      <w:bookmarkEnd w:id="45"/>
      <w:bookmarkEnd w:id="46"/>
    </w:p>
    <w:p>
      <w:pPr>
        <w:snapToGrid w:val="0"/>
        <w:spacing w:line="300" w:lineRule="auto"/>
        <w:ind w:firstLine="560" w:firstLineChars="200"/>
        <w:jc w:val="both"/>
        <w:rPr>
          <w:rFonts w:ascii="Arial" w:hAnsi="Arial" w:eastAsia="仿宋_GB2312" w:cs="Arial"/>
          <w:sz w:val="28"/>
        </w:rPr>
      </w:pPr>
      <w:r>
        <w:rPr>
          <w:rFonts w:hint="eastAsia" w:ascii="Arial" w:hAnsi="Arial" w:eastAsia="仿宋_GB2312" w:cs="Arial"/>
          <w:sz w:val="28"/>
        </w:rPr>
        <w:t>根据《国土资源部办公厅关于印发&lt;国有建设用地使用权出让地价评估技术规范&gt;的通知》[国土资厅发 [2018]4号]，使用权人申请以协议出让方式办理出让，出让时不改变土地及建筑物、构筑物现状的，应按本规范评估在现状使用条件下的出让土地使用权正常市场价格，减去划拨土地使用权价格，作为评估结果，并提出底价建议。故本次需同时评估估价对象的出让国有建设用地使用权正常市场价格、划拨国有建设用地土地使用权价格、政府土地出让收益。</w:t>
      </w:r>
    </w:p>
    <w:p>
      <w:pPr>
        <w:adjustRightInd/>
        <w:spacing w:line="300" w:lineRule="auto"/>
        <w:ind w:firstLine="560" w:firstLineChars="200"/>
        <w:jc w:val="both"/>
        <w:rPr>
          <w:rFonts w:ascii="Arial" w:hAnsi="Arial" w:eastAsia="仿宋_GB2312" w:cs="Arial"/>
          <w:sz w:val="28"/>
        </w:rPr>
      </w:pPr>
      <w:r>
        <w:rPr>
          <w:rFonts w:hint="eastAsia" w:ascii="Arial" w:hAnsi="Arial" w:eastAsia="仿宋" w:cs="Arial"/>
          <w:sz w:val="28"/>
        </w:rPr>
        <w:t>（</w:t>
      </w:r>
      <w:r>
        <w:rPr>
          <w:rFonts w:ascii="Arial" w:hAnsi="Arial" w:eastAsia="仿宋" w:cs="Arial"/>
          <w:sz w:val="28"/>
        </w:rPr>
        <w:t>一</w:t>
      </w:r>
      <w:r>
        <w:rPr>
          <w:rFonts w:hint="eastAsia" w:ascii="Arial" w:hAnsi="Arial" w:eastAsia="仿宋" w:cs="Arial"/>
          <w:sz w:val="28"/>
        </w:rPr>
        <w:t>）</w:t>
      </w:r>
      <w:r>
        <w:rPr>
          <w:rFonts w:ascii="Arial" w:hAnsi="Arial" w:eastAsia="仿宋_GB2312" w:cs="Arial"/>
          <w:sz w:val="28"/>
        </w:rPr>
        <w:t>出让国有建设用地使用权地价定义</w:t>
      </w:r>
      <w:r>
        <w:rPr>
          <w:rFonts w:hint="eastAsia" w:ascii="Arial" w:hAnsi="Arial" w:eastAsia="仿宋_GB2312" w:cs="Arial"/>
          <w:sz w:val="28"/>
        </w:rPr>
        <w:t>：</w:t>
      </w:r>
    </w:p>
    <w:p>
      <w:pPr>
        <w:pStyle w:val="51"/>
        <w:adjustRightInd/>
        <w:spacing w:line="300" w:lineRule="auto"/>
        <w:ind w:left="560" w:firstLine="0" w:firstLineChars="0"/>
        <w:jc w:val="both"/>
        <w:textAlignment w:val="auto"/>
        <w:rPr>
          <w:rFonts w:ascii="Arial" w:hAnsi="Arial" w:eastAsia="仿宋_GB2312" w:cs="Arial"/>
          <w:sz w:val="28"/>
          <w:szCs w:val="28"/>
        </w:rPr>
      </w:pPr>
      <w:r>
        <w:rPr>
          <w:rFonts w:hint="eastAsia" w:ascii="Arial" w:hAnsi="Arial" w:eastAsia="仿宋_GB2312" w:cs="Arial"/>
          <w:sz w:val="28"/>
          <w:szCs w:val="28"/>
        </w:rPr>
        <w:t>1、</w:t>
      </w:r>
      <w:r>
        <w:rPr>
          <w:rFonts w:ascii="Arial" w:hAnsi="Arial" w:eastAsia="仿宋_GB2312" w:cs="Arial"/>
          <w:sz w:val="28"/>
          <w:szCs w:val="28"/>
        </w:rPr>
        <w:t>土地用途设定：</w:t>
      </w:r>
    </w:p>
    <w:p>
      <w:pPr>
        <w:adjustRightInd/>
        <w:spacing w:line="300" w:lineRule="auto"/>
        <w:ind w:firstLine="560" w:firstLineChars="200"/>
        <w:jc w:val="both"/>
        <w:rPr>
          <w:rFonts w:ascii="Arial" w:hAnsi="Arial" w:eastAsia="仿宋_GB2312" w:cs="Arial"/>
          <w:sz w:val="28"/>
          <w:szCs w:val="28"/>
        </w:rPr>
      </w:pPr>
      <w:r>
        <w:rPr>
          <w:rFonts w:ascii="Arial" w:hAnsi="Arial" w:eastAsia="仿宋_GB2312" w:cs="Arial"/>
          <w:sz w:val="28"/>
          <w:szCs w:val="28"/>
        </w:rPr>
        <w:t>根据</w:t>
      </w:r>
      <w:r>
        <w:rPr>
          <w:rFonts w:hint="eastAsia" w:ascii="Arial" w:hAnsi="Arial" w:eastAsia="仿宋_GB2312" w:cs="Arial"/>
          <w:sz w:val="28"/>
          <w:szCs w:val="28"/>
        </w:rPr>
        <w:t>《土地权属审查告知书》[密权属审〔2023〕字第018号]</w:t>
      </w:r>
      <w:r>
        <w:rPr>
          <w:rFonts w:ascii="Arial" w:hAnsi="Arial" w:eastAsia="仿宋_GB2312" w:cs="Arial"/>
          <w:sz w:val="28"/>
          <w:szCs w:val="28"/>
        </w:rPr>
        <w:t>，</w:t>
      </w:r>
      <w:r>
        <w:rPr>
          <w:rFonts w:hint="eastAsia" w:ascii="Arial" w:hAnsi="Arial" w:eastAsia="仿宋_GB2312" w:cs="Arial"/>
          <w:sz w:val="28"/>
          <w:szCs w:val="28"/>
        </w:rPr>
        <w:t>估价对象</w:t>
      </w:r>
      <w:r>
        <w:rPr>
          <w:rFonts w:ascii="Arial" w:hAnsi="Arial" w:eastAsia="仿宋_GB2312" w:cs="Arial"/>
          <w:sz w:val="28"/>
          <w:szCs w:val="28"/>
        </w:rPr>
        <w:t>土地用途为</w:t>
      </w:r>
      <w:r>
        <w:rPr>
          <w:rFonts w:hint="eastAsia" w:ascii="Arial" w:hAnsi="Arial" w:eastAsia="仿宋_GB2312" w:cs="Arial"/>
          <w:sz w:val="28"/>
          <w:szCs w:val="28"/>
        </w:rPr>
        <w:t>商业服务业；根据《北京市房屋土地登记表》[宗地号：110228002001GB00135]估价对象房屋用途未标注；根据《国有建设用地使用权出让地价评估委托书》，估价对象用地规划用途为商业。本次评估根据《国有建设用地使用权出让地价评估委托书》，设定估价对象土地用途为商业。</w:t>
      </w:r>
    </w:p>
    <w:p>
      <w:pPr>
        <w:pStyle w:val="51"/>
        <w:adjustRightInd/>
        <w:spacing w:line="300" w:lineRule="auto"/>
        <w:ind w:left="560" w:firstLine="0" w:firstLineChars="0"/>
        <w:jc w:val="both"/>
        <w:textAlignment w:val="auto"/>
        <w:rPr>
          <w:rFonts w:ascii="Arial" w:hAnsi="Arial" w:eastAsia="仿宋_GB2312" w:cs="Arial"/>
          <w:sz w:val="28"/>
          <w:szCs w:val="28"/>
        </w:rPr>
      </w:pPr>
      <w:r>
        <w:rPr>
          <w:rFonts w:hint="eastAsia" w:ascii="Arial" w:hAnsi="Arial" w:eastAsia="仿宋_GB2312" w:cs="Arial"/>
          <w:sz w:val="28"/>
          <w:szCs w:val="28"/>
        </w:rPr>
        <w:t>2、</w:t>
      </w:r>
      <w:r>
        <w:rPr>
          <w:rFonts w:ascii="Arial" w:hAnsi="Arial" w:eastAsia="仿宋_GB2312" w:cs="Arial"/>
          <w:sz w:val="28"/>
          <w:szCs w:val="28"/>
        </w:rPr>
        <w:t>土地使用权类型：</w:t>
      </w:r>
    </w:p>
    <w:p>
      <w:pPr>
        <w:pStyle w:val="51"/>
        <w:adjustRightInd/>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szCs w:val="28"/>
        </w:rPr>
        <w:t>估价对象为北京市密云区西门外大街8号楼501-505、516-520号现状商业用地，</w:t>
      </w:r>
      <w:r>
        <w:rPr>
          <w:rFonts w:hint="eastAsia" w:ascii="Arial" w:hAnsi="Arial" w:eastAsia="仿宋_GB2312" w:cs="Arial"/>
          <w:sz w:val="28"/>
        </w:rPr>
        <w:t>樊景云</w:t>
      </w:r>
      <w:r>
        <w:rPr>
          <w:rFonts w:ascii="Arial" w:hAnsi="Arial" w:eastAsia="仿宋_GB2312" w:cs="Arial"/>
          <w:sz w:val="28"/>
        </w:rPr>
        <w:t>向北京市规划和自然资源委员会申请办理</w:t>
      </w:r>
      <w:r>
        <w:rPr>
          <w:rFonts w:hint="eastAsia" w:ascii="Arial" w:hAnsi="Arial" w:eastAsia="仿宋_GB2312" w:cs="Arial"/>
          <w:sz w:val="28"/>
        </w:rPr>
        <w:t>北京市密云区西门外大街8号楼501-505、516-520号现状商业用地国有建设用地使用权出让价格协议</w:t>
      </w:r>
      <w:r>
        <w:rPr>
          <w:rFonts w:ascii="Arial" w:hAnsi="Arial" w:eastAsia="仿宋_GB2312" w:cs="Arial"/>
          <w:sz w:val="28"/>
        </w:rPr>
        <w:t>手续</w:t>
      </w:r>
      <w:r>
        <w:rPr>
          <w:rFonts w:hint="eastAsia" w:ascii="Arial" w:hAnsi="Arial" w:eastAsia="仿宋_GB2312" w:cs="Arial"/>
          <w:sz w:val="28"/>
          <w:szCs w:val="28"/>
        </w:rPr>
        <w:t>，根据估价目的，设定估价对象土地使用权类型为出让。</w:t>
      </w:r>
    </w:p>
    <w:p>
      <w:pPr>
        <w:pStyle w:val="51"/>
        <w:adjustRightInd/>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szCs w:val="28"/>
        </w:rPr>
        <w:t>3、</w:t>
      </w:r>
      <w:r>
        <w:rPr>
          <w:rFonts w:ascii="Arial" w:hAnsi="Arial" w:eastAsia="仿宋_GB2312" w:cs="Arial"/>
          <w:sz w:val="28"/>
          <w:szCs w:val="28"/>
        </w:rPr>
        <w:t>土地开发程度设定：</w:t>
      </w:r>
    </w:p>
    <w:p>
      <w:pPr>
        <w:pStyle w:val="51"/>
        <w:adjustRightInd/>
        <w:spacing w:line="300" w:lineRule="auto"/>
        <w:ind w:firstLine="560"/>
        <w:jc w:val="both"/>
        <w:textAlignment w:val="auto"/>
        <w:rPr>
          <w:rFonts w:ascii="Arial" w:hAnsi="Arial" w:eastAsia="仿宋" w:cs="Arial"/>
          <w:sz w:val="28"/>
          <w:szCs w:val="28"/>
        </w:rPr>
      </w:pPr>
      <w:r>
        <w:rPr>
          <w:rFonts w:ascii="Arial" w:hAnsi="Arial" w:eastAsia="仿宋" w:cs="Arial"/>
          <w:sz w:val="28"/>
          <w:szCs w:val="28"/>
        </w:rPr>
        <w:t>根据</w:t>
      </w:r>
      <w:r>
        <w:rPr>
          <w:rFonts w:ascii="Arial" w:hAnsi="Arial" w:eastAsia="仿宋" w:cs="Arial"/>
          <w:sz w:val="28"/>
        </w:rPr>
        <w:t>委托估价方介绍</w:t>
      </w:r>
      <w:r>
        <w:rPr>
          <w:rFonts w:ascii="Arial" w:hAnsi="Arial" w:eastAsia="仿宋" w:cs="Arial"/>
          <w:sz w:val="28"/>
          <w:szCs w:val="28"/>
        </w:rPr>
        <w:t>及</w:t>
      </w:r>
      <w:r>
        <w:rPr>
          <w:rFonts w:ascii="Arial" w:hAnsi="Arial" w:eastAsia="仿宋" w:cs="Arial"/>
          <w:sz w:val="28"/>
        </w:rPr>
        <w:t>土地估价专业评估师实地查勘</w:t>
      </w:r>
      <w:r>
        <w:rPr>
          <w:rFonts w:ascii="Arial" w:hAnsi="Arial" w:eastAsia="仿宋" w:cs="Arial"/>
          <w:sz w:val="28"/>
          <w:szCs w:val="28"/>
        </w:rPr>
        <w:t>，估价对象地上建筑物已建成并投入使用，</w:t>
      </w:r>
      <w:r>
        <w:rPr>
          <w:rFonts w:ascii="Arial" w:hAnsi="Arial" w:eastAsia="仿宋_GB2312" w:cs="Arial"/>
          <w:sz w:val="28"/>
          <w:szCs w:val="28"/>
        </w:rPr>
        <w:t>现状</w:t>
      </w:r>
      <w:r>
        <w:rPr>
          <w:rFonts w:ascii="Arial" w:hAnsi="Arial" w:eastAsia="仿宋" w:cs="Arial"/>
          <w:sz w:val="28"/>
          <w:szCs w:val="28"/>
        </w:rPr>
        <w:t>土地开发程度达到宗地红线外</w:t>
      </w:r>
      <w:r>
        <w:rPr>
          <w:rFonts w:hint="eastAsia" w:ascii="Arial" w:hAnsi="Arial" w:eastAsia="仿宋" w:cs="Arial"/>
          <w:sz w:val="28"/>
          <w:szCs w:val="28"/>
        </w:rPr>
        <w:t>“</w:t>
      </w:r>
      <w:r>
        <w:rPr>
          <w:rFonts w:ascii="Arial" w:hAnsi="Arial" w:eastAsia="仿宋" w:cs="Arial"/>
          <w:sz w:val="28"/>
          <w:szCs w:val="28"/>
        </w:rPr>
        <w:t>七通</w:t>
      </w:r>
      <w:r>
        <w:rPr>
          <w:rFonts w:hint="eastAsia" w:ascii="Arial" w:hAnsi="Arial" w:eastAsia="仿宋" w:cs="Arial"/>
          <w:sz w:val="28"/>
          <w:szCs w:val="28"/>
        </w:rPr>
        <w:t>”（</w:t>
      </w:r>
      <w:r>
        <w:rPr>
          <w:rFonts w:ascii="Arial" w:hAnsi="Arial" w:eastAsia="仿宋" w:cs="Arial"/>
          <w:sz w:val="28"/>
          <w:szCs w:val="28"/>
        </w:rPr>
        <w:t>即通路、通上水、通下水、通电、通讯、通热、通燃气</w:t>
      </w:r>
      <w:r>
        <w:rPr>
          <w:rFonts w:hint="eastAsia" w:ascii="Arial" w:hAnsi="Arial" w:eastAsia="仿宋" w:cs="Arial"/>
          <w:sz w:val="28"/>
          <w:szCs w:val="28"/>
        </w:rPr>
        <w:t>）</w:t>
      </w:r>
      <w:r>
        <w:rPr>
          <w:rFonts w:ascii="Arial" w:hAnsi="Arial" w:eastAsia="仿宋" w:cs="Arial"/>
          <w:sz w:val="28"/>
          <w:szCs w:val="28"/>
        </w:rPr>
        <w:t xml:space="preserve"> 、宗地红线内</w:t>
      </w:r>
      <w:r>
        <w:rPr>
          <w:rFonts w:hint="eastAsia" w:ascii="Arial" w:hAnsi="Arial" w:eastAsia="仿宋" w:cs="Arial"/>
          <w:sz w:val="28"/>
          <w:szCs w:val="28"/>
        </w:rPr>
        <w:t>“</w:t>
      </w:r>
      <w:r>
        <w:rPr>
          <w:rFonts w:ascii="Arial" w:hAnsi="Arial" w:eastAsia="仿宋" w:cs="Arial"/>
          <w:sz w:val="28"/>
          <w:szCs w:val="28"/>
        </w:rPr>
        <w:t>六通</w:t>
      </w:r>
      <w:r>
        <w:rPr>
          <w:rFonts w:hint="eastAsia" w:ascii="Arial" w:hAnsi="Arial" w:eastAsia="仿宋" w:cs="Arial"/>
          <w:sz w:val="28"/>
          <w:szCs w:val="28"/>
        </w:rPr>
        <w:t>”（</w:t>
      </w:r>
      <w:r>
        <w:rPr>
          <w:rFonts w:ascii="Arial" w:hAnsi="Arial" w:eastAsia="仿宋" w:cs="Arial"/>
          <w:sz w:val="28"/>
          <w:szCs w:val="28"/>
        </w:rPr>
        <w:t>即通路、通上水、通下水、通电、通讯、通热</w:t>
      </w:r>
      <w:r>
        <w:rPr>
          <w:rFonts w:hint="eastAsia" w:ascii="Arial" w:hAnsi="Arial" w:eastAsia="仿宋" w:cs="Arial"/>
          <w:sz w:val="28"/>
          <w:szCs w:val="28"/>
        </w:rPr>
        <w:t>）</w:t>
      </w:r>
      <w:r>
        <w:rPr>
          <w:rFonts w:ascii="Arial" w:hAnsi="Arial" w:eastAsia="仿宋" w:cs="Arial"/>
          <w:sz w:val="28"/>
          <w:szCs w:val="28"/>
        </w:rPr>
        <w:t>。</w:t>
      </w:r>
      <w:r>
        <w:rPr>
          <w:rFonts w:hint="eastAsia" w:ascii="Arial" w:hAnsi="Arial" w:eastAsia="仿宋" w:cs="Arial"/>
          <w:sz w:val="28"/>
          <w:szCs w:val="28"/>
        </w:rPr>
        <w:t>根据本次</w:t>
      </w:r>
      <w:r>
        <w:rPr>
          <w:rFonts w:ascii="Arial" w:hAnsi="Arial" w:eastAsia="仿宋" w:cs="Arial"/>
          <w:sz w:val="28"/>
          <w:szCs w:val="28"/>
        </w:rPr>
        <w:t>估价目的，设定估价对象的开发程度为宗地红线外</w:t>
      </w:r>
      <w:r>
        <w:rPr>
          <w:rFonts w:hint="eastAsia" w:ascii="Arial" w:hAnsi="Arial" w:eastAsia="仿宋" w:cs="Arial"/>
          <w:sz w:val="28"/>
          <w:szCs w:val="28"/>
        </w:rPr>
        <w:t>“</w:t>
      </w:r>
      <w:r>
        <w:rPr>
          <w:rFonts w:ascii="Arial" w:hAnsi="Arial" w:eastAsia="仿宋" w:cs="Arial"/>
          <w:sz w:val="28"/>
          <w:szCs w:val="28"/>
        </w:rPr>
        <w:t>七通</w:t>
      </w:r>
      <w:r>
        <w:rPr>
          <w:rFonts w:hint="eastAsia" w:ascii="Arial" w:hAnsi="Arial" w:eastAsia="仿宋" w:cs="Arial"/>
          <w:sz w:val="28"/>
          <w:szCs w:val="28"/>
        </w:rPr>
        <w:t>”（</w:t>
      </w:r>
      <w:r>
        <w:rPr>
          <w:rFonts w:ascii="Arial" w:hAnsi="Arial" w:eastAsia="仿宋" w:cs="Arial"/>
          <w:sz w:val="28"/>
          <w:szCs w:val="28"/>
        </w:rPr>
        <w:t>即通路、通上水、通下水、通电、通讯、通热、通燃气</w:t>
      </w:r>
      <w:r>
        <w:rPr>
          <w:rFonts w:hint="eastAsia" w:ascii="Arial" w:hAnsi="Arial" w:eastAsia="仿宋" w:cs="Arial"/>
          <w:sz w:val="28"/>
          <w:szCs w:val="28"/>
        </w:rPr>
        <w:t>）</w:t>
      </w:r>
      <w:r>
        <w:rPr>
          <w:rFonts w:ascii="Arial" w:hAnsi="Arial" w:eastAsia="仿宋" w:cs="Arial"/>
          <w:sz w:val="28"/>
          <w:szCs w:val="28"/>
        </w:rPr>
        <w:t xml:space="preserve"> </w:t>
      </w:r>
      <w:r>
        <w:rPr>
          <w:rFonts w:hint="eastAsia" w:ascii="Arial" w:hAnsi="Arial" w:eastAsia="仿宋" w:cs="Arial"/>
          <w:sz w:val="28"/>
          <w:szCs w:val="28"/>
        </w:rPr>
        <w:t>，</w:t>
      </w:r>
      <w:r>
        <w:rPr>
          <w:rFonts w:ascii="Arial" w:hAnsi="Arial" w:eastAsia="仿宋" w:cs="Arial"/>
          <w:sz w:val="28"/>
          <w:szCs w:val="28"/>
        </w:rPr>
        <w:t>宗地红线内场地平整。</w:t>
      </w:r>
    </w:p>
    <w:p>
      <w:pPr>
        <w:pStyle w:val="51"/>
        <w:adjustRightInd/>
        <w:snapToGrid w:val="0"/>
        <w:spacing w:line="300" w:lineRule="auto"/>
        <w:ind w:left="560" w:firstLine="0" w:firstLineChars="0"/>
        <w:jc w:val="both"/>
        <w:textAlignment w:val="auto"/>
        <w:rPr>
          <w:rFonts w:ascii="Arial" w:hAnsi="Arial" w:eastAsia="仿宋_GB2312" w:cs="Arial"/>
          <w:sz w:val="28"/>
          <w:szCs w:val="28"/>
        </w:rPr>
      </w:pPr>
      <w:r>
        <w:rPr>
          <w:rFonts w:hint="eastAsia" w:ascii="Arial" w:hAnsi="Arial" w:eastAsia="仿宋_GB2312" w:cs="Arial"/>
          <w:sz w:val="28"/>
          <w:szCs w:val="28"/>
        </w:rPr>
        <w:t>4、</w:t>
      </w:r>
      <w:r>
        <w:rPr>
          <w:rFonts w:ascii="Arial" w:hAnsi="Arial" w:eastAsia="仿宋_GB2312" w:cs="Arial"/>
          <w:sz w:val="28"/>
          <w:szCs w:val="28"/>
        </w:rPr>
        <w:t>土地使用权年限设定：</w:t>
      </w:r>
    </w:p>
    <w:p>
      <w:pPr>
        <w:pStyle w:val="51"/>
        <w:adjustRightInd/>
        <w:snapToGrid w:val="0"/>
        <w:spacing w:line="300" w:lineRule="auto"/>
        <w:ind w:firstLine="560"/>
        <w:jc w:val="both"/>
        <w:textAlignment w:val="auto"/>
        <w:rPr>
          <w:rFonts w:ascii="Arial" w:hAnsi="Arial" w:eastAsia="仿宋_GB2312" w:cs="Arial"/>
          <w:sz w:val="28"/>
        </w:rPr>
      </w:pPr>
      <w:r>
        <w:rPr>
          <w:rFonts w:hint="eastAsia" w:ascii="Arial" w:hAnsi="Arial" w:eastAsia="仿宋_GB2312" w:cs="Arial"/>
          <w:sz w:val="28"/>
        </w:rPr>
        <w:t>按照《中华人民共和国城镇国有土地使用权出让和转让暂行条例》（国务院令第55号）的有关规定，国有土地使用权出让最高年限为商业用地40年。因本次估价对象尚未办理国有建设用地出让手续，故本次评估设定估价对象国有建设用地使用年限为法定最高出让年期，即商业（其他商服用地）40年。</w:t>
      </w:r>
    </w:p>
    <w:p>
      <w:pPr>
        <w:pStyle w:val="51"/>
        <w:adjustRightInd/>
        <w:snapToGrid w:val="0"/>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rPr>
        <w:t>5、</w:t>
      </w:r>
      <w:r>
        <w:rPr>
          <w:rFonts w:hint="eastAsia" w:ascii="Arial" w:hAnsi="Arial" w:eastAsia="仿宋_GB2312" w:cs="Arial"/>
          <w:sz w:val="28"/>
          <w:szCs w:val="28"/>
        </w:rPr>
        <w:t>土地利用条件</w:t>
      </w:r>
      <w:r>
        <w:rPr>
          <w:rFonts w:ascii="Arial" w:hAnsi="Arial" w:eastAsia="仿宋_GB2312" w:cs="Arial"/>
          <w:sz w:val="28"/>
          <w:szCs w:val="28"/>
        </w:rPr>
        <w:t>设定：</w:t>
      </w:r>
    </w:p>
    <w:p>
      <w:pPr>
        <w:snapToGrid w:val="0"/>
        <w:spacing w:line="300" w:lineRule="auto"/>
        <w:ind w:firstLine="556"/>
        <w:jc w:val="both"/>
        <w:rPr>
          <w:rFonts w:ascii="Arial" w:hAnsi="Arial" w:eastAsia="仿宋_GB2312" w:cs="Arial"/>
          <w:sz w:val="28"/>
          <w:szCs w:val="28"/>
        </w:rPr>
      </w:pPr>
      <w:r>
        <w:rPr>
          <w:rFonts w:hint="eastAsia" w:ascii="Arial" w:hAnsi="Arial" w:eastAsia="仿宋_GB2312" w:cs="Arial"/>
          <w:sz w:val="28"/>
          <w:szCs w:val="28"/>
        </w:rPr>
        <w:t>根据《土地权属审查告知书》[密权属审〔2023〕字第018号]及《国有建设用地使用权出让地价评估委托书》，估价对象分摊土地使用权面积为242.4709平方米，根据《北京市房屋土地登记表》[宗地号：110228002001GB00135]，估价对象建筑面积如下：</w:t>
      </w:r>
    </w:p>
    <w:tbl>
      <w:tblPr>
        <w:tblStyle w:val="35"/>
        <w:tblW w:w="9298" w:type="dxa"/>
        <w:jc w:val="center"/>
        <w:tblLayout w:type="fixed"/>
        <w:tblCellMar>
          <w:top w:w="57" w:type="dxa"/>
          <w:left w:w="57" w:type="dxa"/>
          <w:bottom w:w="57" w:type="dxa"/>
          <w:right w:w="57" w:type="dxa"/>
        </w:tblCellMar>
      </w:tblPr>
      <w:tblGrid>
        <w:gridCol w:w="738"/>
        <w:gridCol w:w="985"/>
        <w:gridCol w:w="1258"/>
        <w:gridCol w:w="1020"/>
        <w:gridCol w:w="1698"/>
        <w:gridCol w:w="1599"/>
        <w:gridCol w:w="1000"/>
        <w:gridCol w:w="1000"/>
      </w:tblGrid>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序号</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坐落</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楼号或幢号</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部位房号</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所在楼层/总楼层</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建筑面积</w:t>
            </w:r>
            <w:r>
              <w:rPr>
                <w:rFonts w:hint="eastAsia" w:ascii="Arial" w:hAnsi="Arial" w:eastAsia="仿宋" w:cs="Arial"/>
                <w:color w:val="000000"/>
                <w:sz w:val="18"/>
                <w:szCs w:val="18"/>
                <w:lang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结构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容积率</w:t>
            </w: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1</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北京市密云区西门外大街8号楼</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8号楼</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restart"/>
            <w:tcBorders>
              <w:top w:val="single" w:color="000000" w:sz="4" w:space="0"/>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2.04</w:t>
            </w: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2</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3</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4</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6</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7</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8</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 xml:space="preserve">27.10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9</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10</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520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合计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r>
              <w:rPr>
                <w:rFonts w:hint="eastAsia" w:ascii="Arial" w:hAnsi="Arial" w:eastAsia="仿宋" w:cs="Arial"/>
                <w:color w:val="000000"/>
                <w:sz w:val="18"/>
                <w:szCs w:val="18"/>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r>
              <w:rPr>
                <w:rFonts w:hint="eastAsia" w:ascii="Arial" w:hAnsi="Arial" w:eastAsia="仿宋" w:cs="Arial"/>
                <w:color w:val="000000"/>
                <w:sz w:val="18"/>
                <w:szCs w:val="18"/>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ascii="Arial" w:hAnsi="Arial" w:eastAsia="仿宋" w:cs="Arial"/>
                <w:color w:val="000000"/>
                <w:sz w:val="18"/>
                <w:szCs w:val="18"/>
                <w:lang w:bidi="ar"/>
              </w:rPr>
              <w:t xml:space="preserve">494.65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r>
    </w:tbl>
    <w:p>
      <w:pPr>
        <w:snapToGrid w:val="0"/>
        <w:spacing w:line="300" w:lineRule="auto"/>
        <w:jc w:val="both"/>
        <w:rPr>
          <w:rFonts w:ascii="Arial" w:hAnsi="Arial" w:eastAsia="仿宋" w:cs="Arial"/>
          <w:sz w:val="18"/>
          <w:szCs w:val="18"/>
        </w:rPr>
      </w:pPr>
      <w:r>
        <w:rPr>
          <w:rFonts w:ascii="Arial" w:hAnsi="Arial" w:eastAsia="仿宋" w:cs="Arial"/>
          <w:sz w:val="18"/>
          <w:szCs w:val="18"/>
        </w:rPr>
        <w:t>备注：容积率=建筑面积÷分摊土地使用权面积=494.65÷242.4709=2.04</w:t>
      </w:r>
    </w:p>
    <w:p>
      <w:pPr>
        <w:snapToGrid w:val="0"/>
        <w:spacing w:line="300" w:lineRule="auto"/>
        <w:ind w:firstLine="556"/>
        <w:jc w:val="both"/>
        <w:rPr>
          <w:rFonts w:ascii="Arial" w:hAnsi="Arial" w:eastAsia="仿宋_GB2312" w:cs="Arial"/>
          <w:sz w:val="28"/>
          <w:szCs w:val="28"/>
        </w:rPr>
      </w:pPr>
      <w:r>
        <w:rPr>
          <w:rFonts w:hint="eastAsia" w:ascii="Arial" w:hAnsi="Arial" w:eastAsia="仿宋_GB2312" w:cs="Arial"/>
          <w:sz w:val="28"/>
          <w:szCs w:val="28"/>
        </w:rPr>
        <w:t>6、价格类型：</w:t>
      </w:r>
    </w:p>
    <w:p>
      <w:pPr>
        <w:snapToGrid w:val="0"/>
        <w:spacing w:line="300" w:lineRule="auto"/>
        <w:ind w:firstLine="556"/>
        <w:jc w:val="both"/>
        <w:rPr>
          <w:rFonts w:ascii="Arial" w:hAnsi="Arial" w:eastAsia="仿宋_GB2312" w:cs="Arial"/>
          <w:sz w:val="28"/>
          <w:szCs w:val="28"/>
        </w:rPr>
      </w:pPr>
      <w:r>
        <w:rPr>
          <w:rFonts w:hint="eastAsia" w:ascii="Arial" w:hAnsi="Arial" w:eastAsia="仿宋_GB2312" w:cs="Arial"/>
          <w:sz w:val="28"/>
          <w:szCs w:val="28"/>
        </w:rPr>
        <w:t>根据《土地权属审查告知书》[密权属审〔2023〕字第018号] 及《国有建设用地使用权出让地价评估委托书》，估价对象规划用途为商业用地，土地所有权归国家所有，</w:t>
      </w:r>
      <w:r>
        <w:rPr>
          <w:rFonts w:hint="eastAsia" w:ascii="Arial" w:hAnsi="Arial" w:eastAsia="仿宋_GB2312" w:cs="Arial"/>
          <w:sz w:val="28"/>
        </w:rPr>
        <w:t>樊景云</w:t>
      </w:r>
      <w:r>
        <w:rPr>
          <w:rFonts w:hint="eastAsia" w:ascii="Arial" w:hAnsi="Arial" w:eastAsia="仿宋_GB2312" w:cs="Arial"/>
          <w:sz w:val="28"/>
          <w:szCs w:val="28"/>
        </w:rPr>
        <w:t>为土地使用权人（承受人）。现该宗地拟办理国有土地使用权协议出让手续， 故本次评估设定价格类型为出让国有建设用地使用权市场价格</w:t>
      </w:r>
      <w:r>
        <w:rPr>
          <w:rFonts w:ascii="Arial" w:hAnsi="Arial" w:eastAsia="仿宋_GB2312" w:cs="Arial"/>
          <w:sz w:val="28"/>
          <w:szCs w:val="28"/>
        </w:rPr>
        <w:t>。</w:t>
      </w:r>
    </w:p>
    <w:p>
      <w:pPr>
        <w:pStyle w:val="51"/>
        <w:snapToGrid w:val="0"/>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szCs w:val="28"/>
        </w:rPr>
        <w:t>7、估价期日</w:t>
      </w:r>
      <w:r>
        <w:rPr>
          <w:rFonts w:ascii="Arial" w:hAnsi="Arial" w:eastAsia="仿宋_GB2312" w:cs="Arial"/>
          <w:sz w:val="28"/>
          <w:szCs w:val="28"/>
        </w:rPr>
        <w:t>：</w:t>
      </w:r>
    </w:p>
    <w:p>
      <w:pPr>
        <w:pStyle w:val="51"/>
        <w:snapToGrid w:val="0"/>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szCs w:val="28"/>
        </w:rPr>
        <w:t>根据委托估价方提供的《国有建设用地使用权出让地价评估委托书》，本次评估估价期日为2023年6月5日。</w:t>
      </w:r>
    </w:p>
    <w:p>
      <w:pPr>
        <w:autoSpaceDE w:val="0"/>
        <w:autoSpaceDN w:val="0"/>
        <w:snapToGrid w:val="0"/>
        <w:spacing w:line="300" w:lineRule="auto"/>
        <w:ind w:firstLine="560" w:firstLineChars="200"/>
        <w:jc w:val="both"/>
        <w:textAlignment w:val="bottom"/>
        <w:rPr>
          <w:rFonts w:ascii="Arial" w:hAnsi="Arial" w:eastAsia="仿宋_GB2312" w:cs="Arial"/>
          <w:sz w:val="28"/>
          <w:szCs w:val="28"/>
        </w:rPr>
      </w:pPr>
      <w:r>
        <w:rPr>
          <w:rFonts w:hint="eastAsia" w:ascii="Arial" w:hAnsi="Arial" w:eastAsia="仿宋_GB2312" w:cs="Arial"/>
          <w:sz w:val="28"/>
          <w:szCs w:val="28"/>
        </w:rPr>
        <w:t>8、地价定义：</w:t>
      </w:r>
    </w:p>
    <w:p>
      <w:pPr>
        <w:autoSpaceDE w:val="0"/>
        <w:autoSpaceDN w:val="0"/>
        <w:snapToGrid w:val="0"/>
        <w:spacing w:line="300" w:lineRule="auto"/>
        <w:ind w:firstLine="560" w:firstLineChars="200"/>
        <w:jc w:val="both"/>
        <w:textAlignment w:val="bottom"/>
        <w:rPr>
          <w:rFonts w:ascii="Arial" w:hAnsi="Arial" w:eastAsia="仿宋_GB2312" w:cs="Arial"/>
          <w:sz w:val="28"/>
          <w:szCs w:val="28"/>
        </w:rPr>
      </w:pPr>
      <w:r>
        <w:rPr>
          <w:rFonts w:hint="eastAsia" w:ascii="Arial" w:hAnsi="Arial" w:eastAsia="仿宋_GB2312" w:cs="Arial"/>
          <w:sz w:val="28"/>
          <w:szCs w:val="28"/>
        </w:rPr>
        <w:t>估价对象的出让国有建设用地使用权价格定义为：在公开市场条件下，估价对象在估价期日2023年6月5日；</w:t>
      </w:r>
      <w:r>
        <w:rPr>
          <w:rFonts w:ascii="Arial" w:hAnsi="Arial" w:eastAsia="仿宋_GB2312" w:cs="Arial"/>
          <w:sz w:val="28"/>
          <w:szCs w:val="28"/>
        </w:rPr>
        <w:t>评估设定土地使用权类型为出让；设定开发程度为宗地</w:t>
      </w:r>
      <w:r>
        <w:rPr>
          <w:rFonts w:hint="eastAsia" w:ascii="Arial" w:hAnsi="Arial" w:eastAsia="仿宋_GB2312" w:cs="Arial"/>
          <w:sz w:val="28"/>
          <w:szCs w:val="28"/>
        </w:rPr>
        <w:t>红线</w:t>
      </w:r>
      <w:r>
        <w:rPr>
          <w:rFonts w:ascii="Arial" w:hAnsi="Arial" w:eastAsia="仿宋_GB2312" w:cs="Arial"/>
          <w:sz w:val="28"/>
          <w:szCs w:val="28"/>
        </w:rPr>
        <w:t>外</w:t>
      </w:r>
      <w:r>
        <w:rPr>
          <w:rFonts w:hint="eastAsia" w:ascii="Arial" w:hAnsi="Arial" w:eastAsia="仿宋_GB2312" w:cs="Arial"/>
          <w:sz w:val="28"/>
          <w:szCs w:val="28"/>
        </w:rPr>
        <w:t>“</w:t>
      </w:r>
      <w:r>
        <w:rPr>
          <w:rFonts w:ascii="Arial" w:hAnsi="Arial" w:eastAsia="仿宋_GB2312" w:cs="Arial"/>
          <w:sz w:val="28"/>
          <w:szCs w:val="28"/>
        </w:rPr>
        <w:t>七通</w:t>
      </w:r>
      <w:r>
        <w:rPr>
          <w:rFonts w:hint="eastAsia" w:ascii="Arial" w:hAnsi="Arial" w:eastAsia="仿宋_GB2312" w:cs="Arial"/>
          <w:sz w:val="28"/>
          <w:szCs w:val="28"/>
        </w:rPr>
        <w:t>”</w:t>
      </w:r>
      <w:r>
        <w:rPr>
          <w:rFonts w:ascii="Arial" w:hAnsi="Arial" w:eastAsia="仿宋_GB2312" w:cs="Arial"/>
          <w:sz w:val="28"/>
          <w:szCs w:val="28"/>
        </w:rPr>
        <w:t>（即通路、通上水、通下水、通电、通讯、通暖、通燃气），宗地</w:t>
      </w:r>
      <w:r>
        <w:rPr>
          <w:rFonts w:hint="eastAsia" w:ascii="Arial" w:hAnsi="Arial" w:eastAsia="仿宋_GB2312" w:cs="Arial"/>
          <w:sz w:val="28"/>
          <w:szCs w:val="28"/>
        </w:rPr>
        <w:t>红线</w:t>
      </w:r>
      <w:r>
        <w:rPr>
          <w:rFonts w:ascii="Arial" w:hAnsi="Arial" w:eastAsia="仿宋_GB2312" w:cs="Arial"/>
          <w:sz w:val="28"/>
          <w:szCs w:val="28"/>
        </w:rPr>
        <w:t>内</w:t>
      </w:r>
      <w:r>
        <w:rPr>
          <w:rFonts w:hint="eastAsia" w:ascii="Arial" w:hAnsi="Arial" w:eastAsia="仿宋_GB2312" w:cs="Arial"/>
          <w:sz w:val="28"/>
          <w:szCs w:val="28"/>
        </w:rPr>
        <w:t>“</w:t>
      </w:r>
      <w:r>
        <w:rPr>
          <w:rFonts w:ascii="Arial" w:hAnsi="Arial" w:eastAsia="仿宋_GB2312" w:cs="Arial"/>
          <w:sz w:val="28"/>
          <w:szCs w:val="28"/>
        </w:rPr>
        <w:t>场地平整</w:t>
      </w:r>
      <w:r>
        <w:rPr>
          <w:rFonts w:hint="eastAsia" w:ascii="Arial" w:hAnsi="Arial" w:eastAsia="仿宋_GB2312" w:cs="Arial"/>
          <w:sz w:val="28"/>
          <w:szCs w:val="28"/>
        </w:rPr>
        <w:t>”</w:t>
      </w:r>
      <w:r>
        <w:rPr>
          <w:rFonts w:ascii="Arial" w:hAnsi="Arial" w:eastAsia="仿宋_GB2312" w:cs="Arial"/>
          <w:sz w:val="28"/>
          <w:szCs w:val="28"/>
        </w:rPr>
        <w:t>；设定土地用途为商业（</w:t>
      </w:r>
      <w:r>
        <w:rPr>
          <w:rFonts w:ascii="Arial" w:hAnsi="Arial" w:eastAsia="仿宋_GB2312" w:cs="Arial"/>
          <w:sz w:val="28"/>
        </w:rPr>
        <w:t>其他商服用地</w:t>
      </w:r>
      <w:r>
        <w:rPr>
          <w:rFonts w:ascii="Arial" w:hAnsi="Arial" w:eastAsia="仿宋_GB2312" w:cs="Arial"/>
          <w:sz w:val="28"/>
          <w:szCs w:val="28"/>
        </w:rPr>
        <w:t>）；</w:t>
      </w:r>
      <w:r>
        <w:rPr>
          <w:rFonts w:ascii="Arial" w:hAnsi="Arial" w:eastAsia="仿宋_GB2312" w:cs="Arial"/>
          <w:sz w:val="28"/>
        </w:rPr>
        <w:t>在现状利用条件下</w:t>
      </w:r>
      <w:r>
        <w:rPr>
          <w:rFonts w:ascii="Arial" w:hAnsi="Arial" w:eastAsia="仿宋_GB2312" w:cs="Arial"/>
          <w:sz w:val="28"/>
          <w:szCs w:val="28"/>
        </w:rPr>
        <w:t>，地上容积率为</w:t>
      </w:r>
      <w:r>
        <w:rPr>
          <w:rFonts w:hint="eastAsia" w:ascii="Arial" w:hAnsi="Arial" w:eastAsia="仿宋_GB2312" w:cs="Arial"/>
          <w:sz w:val="28"/>
          <w:szCs w:val="28"/>
        </w:rPr>
        <w:t>2.04</w:t>
      </w:r>
      <w:r>
        <w:rPr>
          <w:rFonts w:ascii="Arial" w:hAnsi="Arial" w:eastAsia="仿宋_GB2312" w:cs="Arial"/>
          <w:sz w:val="28"/>
          <w:szCs w:val="28"/>
        </w:rPr>
        <w:t>，商业（</w:t>
      </w:r>
      <w:r>
        <w:rPr>
          <w:rFonts w:ascii="Arial" w:hAnsi="Arial" w:eastAsia="仿宋_GB2312" w:cs="Arial"/>
          <w:sz w:val="28"/>
        </w:rPr>
        <w:t>其他商服用地</w:t>
      </w:r>
      <w:r>
        <w:rPr>
          <w:rFonts w:ascii="Arial" w:hAnsi="Arial" w:eastAsia="仿宋_GB2312" w:cs="Arial"/>
          <w:sz w:val="28"/>
          <w:szCs w:val="28"/>
        </w:rPr>
        <w:t>）</w:t>
      </w:r>
      <w:r>
        <w:rPr>
          <w:rFonts w:ascii="Arial" w:hAnsi="Arial" w:eastAsia="仿宋_GB2312" w:cs="Arial"/>
          <w:sz w:val="28"/>
        </w:rPr>
        <w:t>土地剩余使用年限为40年，</w:t>
      </w:r>
      <w:r>
        <w:rPr>
          <w:rFonts w:hint="eastAsia" w:ascii="Arial" w:hAnsi="Arial" w:eastAsia="仿宋_GB2312" w:cs="Arial"/>
          <w:sz w:val="28"/>
        </w:rPr>
        <w:t>土地分摊面积为</w:t>
      </w:r>
      <w:r>
        <w:rPr>
          <w:rFonts w:hint="eastAsia" w:ascii="Arial" w:hAnsi="Arial" w:eastAsia="仿宋_GB2312" w:cs="Arial"/>
          <w:sz w:val="28"/>
          <w:szCs w:val="28"/>
        </w:rPr>
        <w:t>242.4709平方米的出让</w:t>
      </w:r>
      <w:r>
        <w:rPr>
          <w:rFonts w:ascii="Arial" w:hAnsi="Arial" w:eastAsia="仿宋_GB2312" w:cs="Arial"/>
          <w:sz w:val="28"/>
          <w:szCs w:val="28"/>
        </w:rPr>
        <w:t>国有建设用地使用权价格。</w:t>
      </w:r>
    </w:p>
    <w:p>
      <w:pPr>
        <w:snapToGrid w:val="0"/>
        <w:spacing w:line="300" w:lineRule="auto"/>
        <w:ind w:firstLine="560" w:firstLineChars="200"/>
        <w:jc w:val="both"/>
        <w:rPr>
          <w:rFonts w:ascii="Arial" w:hAnsi="Arial" w:eastAsia="仿宋" w:cs="Arial"/>
          <w:sz w:val="28"/>
        </w:rPr>
      </w:pPr>
      <w:r>
        <w:rPr>
          <w:rFonts w:hint="eastAsia" w:ascii="Arial" w:hAnsi="Arial" w:eastAsia="仿宋" w:cs="Arial"/>
          <w:sz w:val="28"/>
        </w:rPr>
        <w:t>（二） 划拨国有建设用地使用权地价定义：</w:t>
      </w:r>
    </w:p>
    <w:p>
      <w:pPr>
        <w:pStyle w:val="51"/>
        <w:snapToGrid w:val="0"/>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szCs w:val="28"/>
        </w:rPr>
        <w:t>1、</w:t>
      </w:r>
      <w:r>
        <w:rPr>
          <w:rFonts w:ascii="Arial" w:hAnsi="Arial" w:eastAsia="仿宋_GB2312" w:cs="Arial"/>
          <w:sz w:val="28"/>
          <w:szCs w:val="28"/>
        </w:rPr>
        <w:t>土地用途设定：</w:t>
      </w:r>
    </w:p>
    <w:p>
      <w:pPr>
        <w:snapToGrid w:val="0"/>
        <w:spacing w:line="300" w:lineRule="auto"/>
        <w:ind w:firstLine="560" w:firstLineChars="200"/>
        <w:jc w:val="both"/>
        <w:rPr>
          <w:rFonts w:ascii="Arial" w:hAnsi="Arial" w:eastAsia="仿宋_GB2312" w:cs="Arial"/>
          <w:sz w:val="28"/>
          <w:szCs w:val="28"/>
        </w:rPr>
      </w:pPr>
      <w:r>
        <w:rPr>
          <w:rFonts w:ascii="Arial" w:hAnsi="Arial" w:eastAsia="仿宋_GB2312" w:cs="Arial"/>
          <w:sz w:val="28"/>
          <w:szCs w:val="28"/>
        </w:rPr>
        <w:t>根据</w:t>
      </w:r>
      <w:r>
        <w:rPr>
          <w:rFonts w:hint="eastAsia" w:ascii="Arial" w:hAnsi="Arial" w:eastAsia="仿宋_GB2312" w:cs="Arial"/>
          <w:sz w:val="28"/>
          <w:szCs w:val="28"/>
        </w:rPr>
        <w:t>《土地权属审查告知书》[密权属审〔2023〕字第018号]</w:t>
      </w:r>
      <w:r>
        <w:rPr>
          <w:rFonts w:ascii="Arial" w:hAnsi="Arial" w:eastAsia="仿宋_GB2312" w:cs="Arial"/>
          <w:sz w:val="28"/>
          <w:szCs w:val="28"/>
        </w:rPr>
        <w:t>，</w:t>
      </w:r>
      <w:r>
        <w:rPr>
          <w:rFonts w:hint="eastAsia" w:ascii="Arial" w:hAnsi="Arial" w:eastAsia="仿宋_GB2312" w:cs="Arial"/>
          <w:sz w:val="28"/>
          <w:szCs w:val="28"/>
        </w:rPr>
        <w:t>估价对象</w:t>
      </w:r>
      <w:r>
        <w:rPr>
          <w:rFonts w:ascii="Arial" w:hAnsi="Arial" w:eastAsia="仿宋_GB2312" w:cs="Arial"/>
          <w:sz w:val="28"/>
          <w:szCs w:val="28"/>
        </w:rPr>
        <w:t>土地用途为</w:t>
      </w:r>
      <w:r>
        <w:rPr>
          <w:rFonts w:hint="eastAsia" w:ascii="Arial" w:hAnsi="Arial" w:eastAsia="仿宋_GB2312" w:cs="Arial"/>
          <w:sz w:val="28"/>
          <w:szCs w:val="28"/>
        </w:rPr>
        <w:t>商业服务业；根据《北京市房屋土地登记表》[宗地号：110228002001GB00135]估价对象房屋用途未标注；根据《国有建设用地使用权出让地价评估委托书》，估价对象用地规划用途为商业。本次评估根据《国有建设用地使用权出让地价评估委托书》，设定估价对象土地用途为商业。</w:t>
      </w:r>
    </w:p>
    <w:p>
      <w:pPr>
        <w:pStyle w:val="51"/>
        <w:snapToGrid w:val="0"/>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szCs w:val="28"/>
        </w:rPr>
        <w:t>2、</w:t>
      </w:r>
      <w:r>
        <w:rPr>
          <w:rFonts w:ascii="Arial" w:hAnsi="Arial" w:eastAsia="仿宋_GB2312" w:cs="Arial"/>
          <w:sz w:val="28"/>
          <w:szCs w:val="28"/>
        </w:rPr>
        <w:t>土地使用权类型：</w:t>
      </w:r>
    </w:p>
    <w:p>
      <w:pPr>
        <w:pStyle w:val="51"/>
        <w:snapToGrid w:val="0"/>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szCs w:val="28"/>
        </w:rPr>
        <w:t>估价对象为北京市密云区西门外大街8号楼501-505、516-520号现状商业用地，</w:t>
      </w:r>
      <w:r>
        <w:rPr>
          <w:rFonts w:hint="eastAsia" w:ascii="Arial" w:hAnsi="Arial" w:eastAsia="仿宋_GB2312" w:cs="Arial"/>
          <w:sz w:val="28"/>
        </w:rPr>
        <w:t>樊景云</w:t>
      </w:r>
      <w:r>
        <w:rPr>
          <w:rFonts w:ascii="Arial" w:hAnsi="Arial" w:eastAsia="仿宋_GB2312" w:cs="Arial"/>
          <w:sz w:val="28"/>
        </w:rPr>
        <w:t>向北京市规划和自然资源委员会申请办理</w:t>
      </w:r>
      <w:r>
        <w:rPr>
          <w:rFonts w:hint="eastAsia" w:ascii="Arial" w:hAnsi="Arial" w:eastAsia="仿宋_GB2312" w:cs="Arial"/>
          <w:sz w:val="28"/>
        </w:rPr>
        <w:t>北京市密云区西门外大街8号楼501-505、516-520号现状商业用地国有建设用地使用权出让价格协议</w:t>
      </w:r>
      <w:r>
        <w:rPr>
          <w:rFonts w:ascii="Arial" w:hAnsi="Arial" w:eastAsia="仿宋_GB2312" w:cs="Arial"/>
          <w:sz w:val="28"/>
        </w:rPr>
        <w:t>手续</w:t>
      </w:r>
      <w:r>
        <w:rPr>
          <w:rFonts w:hint="eastAsia" w:ascii="Arial" w:hAnsi="Arial" w:eastAsia="仿宋_GB2312" w:cs="Arial"/>
          <w:sz w:val="28"/>
          <w:szCs w:val="28"/>
        </w:rPr>
        <w:t>，根据估价目的，设定估价对象土地使用权类型为划拨。</w:t>
      </w:r>
    </w:p>
    <w:p>
      <w:pPr>
        <w:pStyle w:val="51"/>
        <w:snapToGrid w:val="0"/>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szCs w:val="28"/>
        </w:rPr>
        <w:t>3、</w:t>
      </w:r>
      <w:r>
        <w:rPr>
          <w:rFonts w:ascii="Arial" w:hAnsi="Arial" w:eastAsia="仿宋_GB2312" w:cs="Arial"/>
          <w:sz w:val="28"/>
          <w:szCs w:val="28"/>
        </w:rPr>
        <w:t>土地开发程度设定：</w:t>
      </w:r>
    </w:p>
    <w:p>
      <w:pPr>
        <w:pStyle w:val="51"/>
        <w:snapToGrid w:val="0"/>
        <w:spacing w:line="300" w:lineRule="auto"/>
        <w:ind w:firstLine="560"/>
        <w:jc w:val="both"/>
        <w:textAlignment w:val="auto"/>
        <w:rPr>
          <w:rFonts w:ascii="Arial" w:hAnsi="Arial" w:eastAsia="仿宋" w:cs="Arial"/>
          <w:sz w:val="28"/>
          <w:szCs w:val="28"/>
        </w:rPr>
      </w:pPr>
      <w:r>
        <w:rPr>
          <w:rFonts w:ascii="Arial" w:hAnsi="Arial" w:eastAsia="仿宋" w:cs="Arial"/>
          <w:sz w:val="28"/>
          <w:szCs w:val="28"/>
        </w:rPr>
        <w:t>根据</w:t>
      </w:r>
      <w:r>
        <w:rPr>
          <w:rFonts w:ascii="Arial" w:hAnsi="Arial" w:eastAsia="仿宋" w:cs="Arial"/>
          <w:sz w:val="28"/>
        </w:rPr>
        <w:t>委托估价方介绍</w:t>
      </w:r>
      <w:r>
        <w:rPr>
          <w:rFonts w:ascii="Arial" w:hAnsi="Arial" w:eastAsia="仿宋" w:cs="Arial"/>
          <w:sz w:val="28"/>
          <w:szCs w:val="28"/>
        </w:rPr>
        <w:t>及</w:t>
      </w:r>
      <w:r>
        <w:rPr>
          <w:rFonts w:ascii="Arial" w:hAnsi="Arial" w:eastAsia="仿宋" w:cs="Arial"/>
          <w:sz w:val="28"/>
        </w:rPr>
        <w:t>土地估价专业评估师实地查勘</w:t>
      </w:r>
      <w:r>
        <w:rPr>
          <w:rFonts w:ascii="Arial" w:hAnsi="Arial" w:eastAsia="仿宋" w:cs="Arial"/>
          <w:sz w:val="28"/>
          <w:szCs w:val="28"/>
        </w:rPr>
        <w:t>，估价对象地上建筑物已建成并投入使用，宗地实际土地开发程度达到宗地红线外</w:t>
      </w:r>
      <w:r>
        <w:rPr>
          <w:rFonts w:hint="eastAsia" w:ascii="Arial" w:hAnsi="Arial" w:eastAsia="仿宋" w:cs="Arial"/>
          <w:sz w:val="28"/>
          <w:szCs w:val="28"/>
        </w:rPr>
        <w:t>“</w:t>
      </w:r>
      <w:r>
        <w:rPr>
          <w:rFonts w:ascii="Arial" w:hAnsi="Arial" w:eastAsia="仿宋" w:cs="Arial"/>
          <w:sz w:val="28"/>
          <w:szCs w:val="28"/>
        </w:rPr>
        <w:t>七通</w:t>
      </w:r>
      <w:r>
        <w:rPr>
          <w:rFonts w:hint="eastAsia" w:ascii="Arial" w:hAnsi="Arial" w:eastAsia="仿宋" w:cs="Arial"/>
          <w:sz w:val="28"/>
          <w:szCs w:val="28"/>
        </w:rPr>
        <w:t>”（</w:t>
      </w:r>
      <w:r>
        <w:rPr>
          <w:rFonts w:ascii="Arial" w:hAnsi="Arial" w:eastAsia="仿宋" w:cs="Arial"/>
          <w:sz w:val="28"/>
          <w:szCs w:val="28"/>
        </w:rPr>
        <w:t>即通路、通上水、通下水、通电、通讯、通热、通燃气</w:t>
      </w:r>
      <w:r>
        <w:rPr>
          <w:rFonts w:hint="eastAsia" w:ascii="Arial" w:hAnsi="Arial" w:eastAsia="仿宋" w:cs="Arial"/>
          <w:sz w:val="28"/>
          <w:szCs w:val="28"/>
        </w:rPr>
        <w:t>）</w:t>
      </w:r>
      <w:r>
        <w:rPr>
          <w:rFonts w:ascii="Arial" w:hAnsi="Arial" w:eastAsia="仿宋" w:cs="Arial"/>
          <w:sz w:val="28"/>
          <w:szCs w:val="28"/>
        </w:rPr>
        <w:t>、宗地红线内</w:t>
      </w:r>
      <w:r>
        <w:rPr>
          <w:rFonts w:hint="eastAsia" w:ascii="Arial" w:hAnsi="Arial" w:eastAsia="仿宋" w:cs="Arial"/>
          <w:sz w:val="28"/>
          <w:szCs w:val="28"/>
        </w:rPr>
        <w:t>“</w:t>
      </w:r>
      <w:r>
        <w:rPr>
          <w:rFonts w:ascii="Arial" w:hAnsi="Arial" w:eastAsia="仿宋" w:cs="Arial"/>
          <w:sz w:val="28"/>
          <w:szCs w:val="28"/>
        </w:rPr>
        <w:t>六通</w:t>
      </w:r>
      <w:r>
        <w:rPr>
          <w:rFonts w:hint="eastAsia" w:ascii="Arial" w:hAnsi="Arial" w:eastAsia="仿宋" w:cs="Arial"/>
          <w:sz w:val="28"/>
          <w:szCs w:val="28"/>
        </w:rPr>
        <w:t>”（</w:t>
      </w:r>
      <w:r>
        <w:rPr>
          <w:rFonts w:ascii="Arial" w:hAnsi="Arial" w:eastAsia="仿宋" w:cs="Arial"/>
          <w:sz w:val="28"/>
          <w:szCs w:val="28"/>
        </w:rPr>
        <w:t>即通路、通上水、通下水、通电、通讯、通热</w:t>
      </w:r>
      <w:r>
        <w:rPr>
          <w:rFonts w:hint="eastAsia" w:ascii="Arial" w:hAnsi="Arial" w:eastAsia="仿宋" w:cs="Arial"/>
          <w:sz w:val="28"/>
          <w:szCs w:val="28"/>
        </w:rPr>
        <w:t>）</w:t>
      </w:r>
      <w:r>
        <w:rPr>
          <w:rFonts w:ascii="Arial" w:hAnsi="Arial" w:eastAsia="仿宋" w:cs="Arial"/>
          <w:sz w:val="28"/>
          <w:szCs w:val="28"/>
        </w:rPr>
        <w:t>。本次评估结合土地利用特点及估价目的，设定估价对象的开发程度为宗地红线外</w:t>
      </w:r>
      <w:r>
        <w:rPr>
          <w:rFonts w:hint="eastAsia" w:ascii="Arial" w:hAnsi="Arial" w:eastAsia="仿宋" w:cs="Arial"/>
          <w:sz w:val="28"/>
          <w:szCs w:val="28"/>
        </w:rPr>
        <w:t>“</w:t>
      </w:r>
      <w:r>
        <w:rPr>
          <w:rFonts w:ascii="Arial" w:hAnsi="Arial" w:eastAsia="仿宋" w:cs="Arial"/>
          <w:sz w:val="28"/>
          <w:szCs w:val="28"/>
        </w:rPr>
        <w:t>七通</w:t>
      </w:r>
      <w:r>
        <w:rPr>
          <w:rFonts w:hint="eastAsia" w:ascii="Arial" w:hAnsi="Arial" w:eastAsia="仿宋" w:cs="Arial"/>
          <w:sz w:val="28"/>
          <w:szCs w:val="28"/>
        </w:rPr>
        <w:t>”（</w:t>
      </w:r>
      <w:r>
        <w:rPr>
          <w:rFonts w:ascii="Arial" w:hAnsi="Arial" w:eastAsia="仿宋" w:cs="Arial"/>
          <w:sz w:val="28"/>
          <w:szCs w:val="28"/>
        </w:rPr>
        <w:t>即通路、通上水、通下水、通电、通讯、通热、通燃气</w:t>
      </w:r>
      <w:r>
        <w:rPr>
          <w:rFonts w:hint="eastAsia" w:ascii="Arial" w:hAnsi="Arial" w:eastAsia="仿宋" w:cs="Arial"/>
          <w:sz w:val="28"/>
          <w:szCs w:val="28"/>
        </w:rPr>
        <w:t>）</w:t>
      </w:r>
      <w:r>
        <w:rPr>
          <w:rFonts w:ascii="Arial" w:hAnsi="Arial" w:eastAsia="仿宋" w:cs="Arial"/>
          <w:sz w:val="28"/>
          <w:szCs w:val="28"/>
        </w:rPr>
        <w:t>及宗地红线内场地平整。</w:t>
      </w:r>
    </w:p>
    <w:p>
      <w:pPr>
        <w:pStyle w:val="51"/>
        <w:snapToGrid w:val="0"/>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szCs w:val="28"/>
        </w:rPr>
        <w:t>4、</w:t>
      </w:r>
      <w:r>
        <w:rPr>
          <w:rFonts w:ascii="Arial" w:hAnsi="Arial" w:eastAsia="仿宋_GB2312" w:cs="Arial"/>
          <w:sz w:val="28"/>
          <w:szCs w:val="28"/>
        </w:rPr>
        <w:t>土地使用权年限设定：</w:t>
      </w:r>
    </w:p>
    <w:p>
      <w:pPr>
        <w:pStyle w:val="51"/>
        <w:snapToGrid w:val="0"/>
        <w:spacing w:line="300" w:lineRule="auto"/>
        <w:ind w:firstLine="560"/>
        <w:jc w:val="both"/>
        <w:textAlignment w:val="auto"/>
        <w:rPr>
          <w:rFonts w:ascii="Arial" w:hAnsi="Arial" w:eastAsia="仿宋_GB2312" w:cs="Arial"/>
          <w:sz w:val="28"/>
        </w:rPr>
      </w:pPr>
      <w:r>
        <w:rPr>
          <w:rFonts w:hint="eastAsia" w:ascii="Arial" w:hAnsi="Arial" w:eastAsia="仿宋_GB2312" w:cs="Arial"/>
          <w:sz w:val="28"/>
        </w:rPr>
        <w:t>估价对象项目用地设定为以划拨方式取得的划拨用地，无使用年期限制。</w:t>
      </w:r>
    </w:p>
    <w:p>
      <w:pPr>
        <w:pStyle w:val="51"/>
        <w:snapToGrid w:val="0"/>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rPr>
        <w:t>5、</w:t>
      </w:r>
      <w:r>
        <w:rPr>
          <w:rFonts w:hint="eastAsia" w:ascii="Arial" w:hAnsi="Arial" w:eastAsia="仿宋_GB2312" w:cs="Arial"/>
          <w:sz w:val="28"/>
          <w:szCs w:val="28"/>
        </w:rPr>
        <w:t>土地利用条件</w:t>
      </w:r>
      <w:r>
        <w:rPr>
          <w:rFonts w:ascii="Arial" w:hAnsi="Arial" w:eastAsia="仿宋_GB2312" w:cs="Arial"/>
          <w:sz w:val="28"/>
          <w:szCs w:val="28"/>
        </w:rPr>
        <w:t>设定：</w:t>
      </w:r>
    </w:p>
    <w:p>
      <w:pPr>
        <w:snapToGrid w:val="0"/>
        <w:spacing w:line="300" w:lineRule="auto"/>
        <w:ind w:firstLine="560" w:firstLineChars="200"/>
        <w:jc w:val="both"/>
        <w:rPr>
          <w:rFonts w:ascii="Arial" w:hAnsi="Arial" w:eastAsia="仿宋_GB2312" w:cs="Arial"/>
          <w:sz w:val="28"/>
          <w:szCs w:val="28"/>
        </w:rPr>
      </w:pPr>
      <w:r>
        <w:rPr>
          <w:rFonts w:hint="eastAsia" w:ascii="Arial" w:hAnsi="Arial" w:eastAsia="仿宋_GB2312" w:cs="Arial"/>
          <w:sz w:val="28"/>
          <w:szCs w:val="28"/>
        </w:rPr>
        <w:t>根据《土地权属审查告知书》[密权属审〔2023〕字第018号]及《国有建设用地使用权出让地价评估委托书》，估价对象分摊土地使用权面积为242.4709平方米，根据《北京市房屋土地登记表》[宗地号：110228002001GB00135]，估价对象建筑面积如下：</w:t>
      </w:r>
    </w:p>
    <w:tbl>
      <w:tblPr>
        <w:tblStyle w:val="35"/>
        <w:tblW w:w="9298" w:type="dxa"/>
        <w:jc w:val="center"/>
        <w:tblLayout w:type="fixed"/>
        <w:tblCellMar>
          <w:top w:w="57" w:type="dxa"/>
          <w:left w:w="57" w:type="dxa"/>
          <w:bottom w:w="57" w:type="dxa"/>
          <w:right w:w="57" w:type="dxa"/>
        </w:tblCellMar>
      </w:tblPr>
      <w:tblGrid>
        <w:gridCol w:w="738"/>
        <w:gridCol w:w="985"/>
        <w:gridCol w:w="1258"/>
        <w:gridCol w:w="1020"/>
        <w:gridCol w:w="1698"/>
        <w:gridCol w:w="1599"/>
        <w:gridCol w:w="1000"/>
        <w:gridCol w:w="1000"/>
      </w:tblGrid>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序号</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坐落</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楼号或幢号</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部位房号</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所在楼层/总楼层</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建筑面积</w:t>
            </w:r>
            <w:r>
              <w:rPr>
                <w:rFonts w:hint="eastAsia" w:ascii="Arial" w:hAnsi="Arial" w:eastAsia="仿宋" w:cs="Arial"/>
                <w:color w:val="000000"/>
                <w:sz w:val="18"/>
                <w:szCs w:val="18"/>
                <w:lang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结构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容积率</w:t>
            </w: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1</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北京市密云区西门外大街8号楼</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8号楼</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restart"/>
            <w:tcBorders>
              <w:top w:val="single" w:color="000000" w:sz="4" w:space="0"/>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2.04</w:t>
            </w: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2</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3</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4</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6</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7</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8</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 xml:space="preserve">27.10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9</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10</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520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合计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r>
              <w:rPr>
                <w:rFonts w:hint="eastAsia" w:ascii="Arial" w:hAnsi="Arial" w:eastAsia="仿宋" w:cs="Arial"/>
                <w:color w:val="000000"/>
                <w:sz w:val="18"/>
                <w:szCs w:val="18"/>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r>
              <w:rPr>
                <w:rFonts w:hint="eastAsia" w:ascii="Arial" w:hAnsi="Arial" w:eastAsia="仿宋" w:cs="Arial"/>
                <w:color w:val="000000"/>
                <w:sz w:val="18"/>
                <w:szCs w:val="18"/>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ascii="Arial" w:hAnsi="Arial" w:eastAsia="仿宋" w:cs="Arial"/>
                <w:color w:val="000000"/>
                <w:sz w:val="18"/>
                <w:szCs w:val="18"/>
                <w:lang w:bidi="ar"/>
              </w:rPr>
              <w:t xml:space="preserve">494.65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r>
    </w:tbl>
    <w:p>
      <w:pPr>
        <w:snapToGrid w:val="0"/>
        <w:spacing w:line="300" w:lineRule="auto"/>
        <w:jc w:val="both"/>
        <w:rPr>
          <w:rFonts w:ascii="Arial" w:hAnsi="Arial" w:eastAsia="仿宋" w:cs="Arial"/>
          <w:sz w:val="18"/>
          <w:szCs w:val="18"/>
        </w:rPr>
      </w:pPr>
      <w:r>
        <w:rPr>
          <w:rFonts w:ascii="Arial" w:hAnsi="Arial" w:eastAsia="仿宋" w:cs="Arial"/>
          <w:sz w:val="18"/>
          <w:szCs w:val="18"/>
        </w:rPr>
        <w:t>备注：容积率=建筑面积÷分摊土地使用权面积=494.65÷242.4709=2.04</w:t>
      </w:r>
    </w:p>
    <w:p>
      <w:pPr>
        <w:snapToGrid w:val="0"/>
        <w:spacing w:line="300" w:lineRule="auto"/>
        <w:ind w:firstLine="560" w:firstLineChars="200"/>
        <w:jc w:val="both"/>
        <w:rPr>
          <w:rFonts w:ascii="Arial" w:hAnsi="Arial" w:eastAsia="仿宋_GB2312" w:cs="Arial"/>
          <w:sz w:val="28"/>
          <w:szCs w:val="28"/>
        </w:rPr>
      </w:pPr>
      <w:r>
        <w:rPr>
          <w:rFonts w:hint="eastAsia" w:ascii="Arial" w:hAnsi="Arial" w:eastAsia="仿宋_GB2312" w:cs="Arial"/>
          <w:sz w:val="28"/>
          <w:szCs w:val="28"/>
        </w:rPr>
        <w:t>6、价格类型：</w:t>
      </w:r>
    </w:p>
    <w:p>
      <w:pPr>
        <w:snapToGrid w:val="0"/>
        <w:spacing w:line="300" w:lineRule="auto"/>
        <w:ind w:firstLine="560" w:firstLineChars="200"/>
        <w:jc w:val="both"/>
        <w:rPr>
          <w:rFonts w:ascii="Arial" w:hAnsi="Arial" w:eastAsia="仿宋_GB2312" w:cs="Arial"/>
          <w:sz w:val="28"/>
          <w:szCs w:val="28"/>
        </w:rPr>
      </w:pPr>
      <w:r>
        <w:rPr>
          <w:rFonts w:hint="eastAsia" w:ascii="Arial" w:hAnsi="Arial" w:eastAsia="仿宋_GB2312" w:cs="Arial"/>
          <w:sz w:val="28"/>
          <w:szCs w:val="28"/>
        </w:rPr>
        <w:t>根据《土地权属审查告知书》[密权属审〔2023〕字第018号] 及《国有建设用地使用权出让地价评估委托书》，估价对象规划用途为商业用地，土地所有权归国家所有，</w:t>
      </w:r>
      <w:r>
        <w:rPr>
          <w:rFonts w:hint="eastAsia" w:ascii="Arial" w:hAnsi="Arial" w:eastAsia="仿宋_GB2312" w:cs="Arial"/>
          <w:sz w:val="28"/>
        </w:rPr>
        <w:t>樊景云</w:t>
      </w:r>
      <w:r>
        <w:rPr>
          <w:rFonts w:hint="eastAsia" w:ascii="Arial" w:hAnsi="Arial" w:eastAsia="仿宋_GB2312" w:cs="Arial"/>
          <w:sz w:val="28"/>
          <w:szCs w:val="28"/>
        </w:rPr>
        <w:t>为土地使用权人（承受人）。现该宗地拟办理国有土地使用权协议出让手续， 故本次评估设定价格类型为划拨国用建设用地使用权价格</w:t>
      </w:r>
      <w:r>
        <w:rPr>
          <w:rFonts w:ascii="Arial" w:hAnsi="Arial" w:eastAsia="仿宋_GB2312" w:cs="Arial"/>
          <w:sz w:val="28"/>
          <w:szCs w:val="28"/>
        </w:rPr>
        <w:t>。</w:t>
      </w:r>
    </w:p>
    <w:p>
      <w:pPr>
        <w:pStyle w:val="51"/>
        <w:snapToGrid w:val="0"/>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szCs w:val="28"/>
        </w:rPr>
        <w:t>7、估价期日</w:t>
      </w:r>
      <w:r>
        <w:rPr>
          <w:rFonts w:ascii="Arial" w:hAnsi="Arial" w:eastAsia="仿宋_GB2312" w:cs="Arial"/>
          <w:sz w:val="28"/>
          <w:szCs w:val="28"/>
        </w:rPr>
        <w:t>：</w:t>
      </w:r>
    </w:p>
    <w:p>
      <w:pPr>
        <w:pStyle w:val="51"/>
        <w:snapToGrid w:val="0"/>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szCs w:val="28"/>
        </w:rPr>
        <w:t>根据委托估价方提供的《国有建设用地使用权出让地价评估委托书》，本次评估估价期日为2023年6月5日。</w:t>
      </w:r>
    </w:p>
    <w:p>
      <w:pPr>
        <w:autoSpaceDE w:val="0"/>
        <w:autoSpaceDN w:val="0"/>
        <w:snapToGrid w:val="0"/>
        <w:spacing w:line="300" w:lineRule="auto"/>
        <w:ind w:firstLine="560" w:firstLineChars="200"/>
        <w:jc w:val="both"/>
        <w:textAlignment w:val="bottom"/>
        <w:rPr>
          <w:rFonts w:ascii="Arial" w:hAnsi="Arial" w:eastAsia="仿宋_GB2312" w:cs="Arial"/>
          <w:sz w:val="28"/>
          <w:szCs w:val="28"/>
        </w:rPr>
      </w:pPr>
      <w:r>
        <w:rPr>
          <w:rFonts w:hint="eastAsia" w:ascii="Arial" w:hAnsi="Arial" w:eastAsia="仿宋_GB2312" w:cs="Arial"/>
          <w:sz w:val="28"/>
          <w:szCs w:val="28"/>
        </w:rPr>
        <w:t>8、地价定义：</w:t>
      </w:r>
    </w:p>
    <w:p>
      <w:pPr>
        <w:autoSpaceDE w:val="0"/>
        <w:autoSpaceDN w:val="0"/>
        <w:snapToGrid w:val="0"/>
        <w:spacing w:line="300" w:lineRule="auto"/>
        <w:ind w:firstLine="560" w:firstLineChars="200"/>
        <w:jc w:val="both"/>
        <w:textAlignment w:val="bottom"/>
        <w:rPr>
          <w:rFonts w:ascii="Arial" w:hAnsi="Arial" w:eastAsia="仿宋_GB2312" w:cs="Arial"/>
          <w:sz w:val="28"/>
          <w:szCs w:val="28"/>
        </w:rPr>
      </w:pPr>
      <w:r>
        <w:rPr>
          <w:rFonts w:hint="eastAsia" w:ascii="Arial" w:hAnsi="Arial" w:eastAsia="仿宋_GB2312" w:cs="Arial"/>
          <w:sz w:val="28"/>
          <w:szCs w:val="28"/>
        </w:rPr>
        <w:t>估价对象的划拨国有建设用地使用权价格定义为：在特定市场条件下，估价对象在估价期日2023年6月5日；</w:t>
      </w:r>
      <w:r>
        <w:rPr>
          <w:rFonts w:ascii="Arial" w:hAnsi="Arial" w:eastAsia="仿宋_GB2312" w:cs="Arial"/>
          <w:sz w:val="28"/>
          <w:szCs w:val="28"/>
        </w:rPr>
        <w:t>评估设定土地使用权类型为</w:t>
      </w:r>
      <w:r>
        <w:rPr>
          <w:rFonts w:hint="eastAsia" w:ascii="Arial" w:hAnsi="Arial" w:eastAsia="仿宋_GB2312" w:cs="Arial"/>
          <w:sz w:val="28"/>
          <w:szCs w:val="28"/>
        </w:rPr>
        <w:t>划拨</w:t>
      </w:r>
      <w:r>
        <w:rPr>
          <w:rFonts w:ascii="Arial" w:hAnsi="Arial" w:eastAsia="仿宋_GB2312" w:cs="Arial"/>
          <w:sz w:val="28"/>
          <w:szCs w:val="28"/>
        </w:rPr>
        <w:t>；设定开发程度为宗地</w:t>
      </w:r>
      <w:r>
        <w:rPr>
          <w:rFonts w:hint="eastAsia" w:ascii="Arial" w:hAnsi="Arial" w:eastAsia="仿宋_GB2312" w:cs="Arial"/>
          <w:sz w:val="28"/>
          <w:szCs w:val="28"/>
        </w:rPr>
        <w:t>红线</w:t>
      </w:r>
      <w:r>
        <w:rPr>
          <w:rFonts w:ascii="Arial" w:hAnsi="Arial" w:eastAsia="仿宋_GB2312" w:cs="Arial"/>
          <w:sz w:val="28"/>
          <w:szCs w:val="28"/>
        </w:rPr>
        <w:t>外</w:t>
      </w:r>
      <w:r>
        <w:rPr>
          <w:rFonts w:hint="eastAsia" w:ascii="Arial" w:hAnsi="Arial" w:eastAsia="仿宋_GB2312" w:cs="Arial"/>
          <w:sz w:val="28"/>
          <w:szCs w:val="28"/>
        </w:rPr>
        <w:t>“</w:t>
      </w:r>
      <w:r>
        <w:rPr>
          <w:rFonts w:ascii="Arial" w:hAnsi="Arial" w:eastAsia="仿宋_GB2312" w:cs="Arial"/>
          <w:sz w:val="28"/>
          <w:szCs w:val="28"/>
        </w:rPr>
        <w:t>七通</w:t>
      </w:r>
      <w:r>
        <w:rPr>
          <w:rFonts w:hint="eastAsia" w:ascii="Arial" w:hAnsi="Arial" w:eastAsia="仿宋_GB2312" w:cs="Arial"/>
          <w:sz w:val="28"/>
          <w:szCs w:val="28"/>
        </w:rPr>
        <w:t>”</w:t>
      </w:r>
      <w:r>
        <w:rPr>
          <w:rFonts w:ascii="Arial" w:hAnsi="Arial" w:eastAsia="仿宋_GB2312" w:cs="Arial"/>
          <w:sz w:val="28"/>
          <w:szCs w:val="28"/>
        </w:rPr>
        <w:t>（即通路、通上水、通下水、通电、通讯、通暖、通燃气），宗地</w:t>
      </w:r>
      <w:r>
        <w:rPr>
          <w:rFonts w:hint="eastAsia" w:ascii="Arial" w:hAnsi="Arial" w:eastAsia="仿宋_GB2312" w:cs="Arial"/>
          <w:sz w:val="28"/>
          <w:szCs w:val="28"/>
        </w:rPr>
        <w:t>红线</w:t>
      </w:r>
      <w:r>
        <w:rPr>
          <w:rFonts w:ascii="Arial" w:hAnsi="Arial" w:eastAsia="仿宋_GB2312" w:cs="Arial"/>
          <w:sz w:val="28"/>
          <w:szCs w:val="28"/>
        </w:rPr>
        <w:t>内</w:t>
      </w:r>
      <w:r>
        <w:rPr>
          <w:rFonts w:hint="eastAsia" w:ascii="Arial" w:hAnsi="Arial" w:eastAsia="仿宋_GB2312" w:cs="Arial"/>
          <w:sz w:val="28"/>
          <w:szCs w:val="28"/>
        </w:rPr>
        <w:t>“</w:t>
      </w:r>
      <w:r>
        <w:rPr>
          <w:rFonts w:ascii="Arial" w:hAnsi="Arial" w:eastAsia="仿宋_GB2312" w:cs="Arial"/>
          <w:sz w:val="28"/>
          <w:szCs w:val="28"/>
        </w:rPr>
        <w:t>场地平整</w:t>
      </w:r>
      <w:r>
        <w:rPr>
          <w:rFonts w:hint="eastAsia" w:ascii="Arial" w:hAnsi="Arial" w:eastAsia="仿宋_GB2312" w:cs="Arial"/>
          <w:sz w:val="28"/>
          <w:szCs w:val="28"/>
        </w:rPr>
        <w:t>”</w:t>
      </w:r>
      <w:r>
        <w:rPr>
          <w:rFonts w:ascii="Arial" w:hAnsi="Arial" w:eastAsia="仿宋_GB2312" w:cs="Arial"/>
          <w:sz w:val="28"/>
          <w:szCs w:val="28"/>
        </w:rPr>
        <w:t>；设定土地用途为商业（</w:t>
      </w:r>
      <w:r>
        <w:rPr>
          <w:rFonts w:ascii="Arial" w:hAnsi="Arial" w:eastAsia="仿宋_GB2312" w:cs="Arial"/>
          <w:sz w:val="28"/>
        </w:rPr>
        <w:t>其他商服用地</w:t>
      </w:r>
      <w:r>
        <w:rPr>
          <w:rFonts w:ascii="Arial" w:hAnsi="Arial" w:eastAsia="仿宋_GB2312" w:cs="Arial"/>
          <w:sz w:val="28"/>
          <w:szCs w:val="28"/>
        </w:rPr>
        <w:t>）；</w:t>
      </w:r>
      <w:r>
        <w:rPr>
          <w:rFonts w:ascii="Arial" w:hAnsi="Arial" w:eastAsia="仿宋_GB2312" w:cs="Arial"/>
          <w:sz w:val="28"/>
        </w:rPr>
        <w:t>在现状利用条件下</w:t>
      </w:r>
      <w:r>
        <w:rPr>
          <w:rFonts w:ascii="Arial" w:hAnsi="Arial" w:eastAsia="仿宋_GB2312" w:cs="Arial"/>
          <w:sz w:val="28"/>
          <w:szCs w:val="28"/>
        </w:rPr>
        <w:t>，地上容积率为</w:t>
      </w:r>
      <w:r>
        <w:rPr>
          <w:rFonts w:hint="eastAsia" w:ascii="Arial" w:hAnsi="Arial" w:eastAsia="仿宋_GB2312" w:cs="Arial"/>
          <w:sz w:val="28"/>
          <w:szCs w:val="28"/>
        </w:rPr>
        <w:t>2.04</w:t>
      </w:r>
      <w:r>
        <w:rPr>
          <w:rFonts w:ascii="Arial" w:hAnsi="Arial" w:eastAsia="仿宋_GB2312" w:cs="Arial"/>
          <w:sz w:val="28"/>
          <w:szCs w:val="28"/>
        </w:rPr>
        <w:t>，</w:t>
      </w:r>
      <w:r>
        <w:rPr>
          <w:rFonts w:hint="eastAsia" w:ascii="Arial" w:hAnsi="Arial" w:eastAsia="仿宋_GB2312" w:cs="Arial"/>
          <w:sz w:val="28"/>
          <w:szCs w:val="28"/>
        </w:rPr>
        <w:t>土地使用年期为无年期限制</w:t>
      </w:r>
      <w:r>
        <w:rPr>
          <w:rFonts w:ascii="Arial" w:hAnsi="Arial" w:eastAsia="仿宋_GB2312" w:cs="Arial"/>
          <w:sz w:val="28"/>
        </w:rPr>
        <w:t>，</w:t>
      </w:r>
      <w:r>
        <w:rPr>
          <w:rFonts w:hint="eastAsia" w:ascii="Arial" w:hAnsi="Arial" w:eastAsia="仿宋_GB2312" w:cs="Arial"/>
          <w:sz w:val="28"/>
        </w:rPr>
        <w:t>土地分摊面积为</w:t>
      </w:r>
      <w:r>
        <w:rPr>
          <w:rFonts w:hint="eastAsia" w:ascii="Arial" w:hAnsi="Arial" w:eastAsia="仿宋_GB2312" w:cs="Arial"/>
          <w:sz w:val="28"/>
          <w:szCs w:val="28"/>
        </w:rPr>
        <w:t>242.4709平方米的划拨</w:t>
      </w:r>
      <w:r>
        <w:rPr>
          <w:rFonts w:ascii="Arial" w:hAnsi="Arial" w:eastAsia="仿宋_GB2312" w:cs="Arial"/>
          <w:sz w:val="28"/>
          <w:szCs w:val="28"/>
        </w:rPr>
        <w:t>国有建设用地使用权价格</w:t>
      </w:r>
      <w:r>
        <w:rPr>
          <w:rFonts w:hint="eastAsia" w:ascii="Arial" w:hAnsi="Arial" w:eastAsia="仿宋_GB2312" w:cs="Arial"/>
          <w:sz w:val="28"/>
          <w:szCs w:val="28"/>
        </w:rPr>
        <w:t>。</w:t>
      </w:r>
    </w:p>
    <w:p>
      <w:pPr>
        <w:autoSpaceDE w:val="0"/>
        <w:autoSpaceDN w:val="0"/>
        <w:snapToGrid w:val="0"/>
        <w:spacing w:line="300" w:lineRule="auto"/>
        <w:ind w:firstLine="560" w:firstLineChars="200"/>
        <w:jc w:val="both"/>
        <w:textAlignment w:val="bottom"/>
        <w:rPr>
          <w:rFonts w:ascii="Arial" w:hAnsi="Arial" w:eastAsia="仿宋_GB2312" w:cs="Arial"/>
          <w:sz w:val="28"/>
          <w:szCs w:val="28"/>
        </w:rPr>
      </w:pPr>
      <w:r>
        <w:rPr>
          <w:rFonts w:ascii="Arial" w:hAnsi="Arial" w:eastAsia="仿宋_GB2312" w:cs="Arial"/>
          <w:sz w:val="28"/>
          <w:szCs w:val="28"/>
        </w:rPr>
        <w:t>（三）政府土地出让收益内涵如下</w:t>
      </w:r>
      <w:r>
        <w:rPr>
          <w:rFonts w:hint="eastAsia" w:ascii="Arial" w:hAnsi="Arial" w:eastAsia="仿宋_GB2312" w:cs="Arial"/>
          <w:sz w:val="28"/>
          <w:szCs w:val="28"/>
        </w:rPr>
        <w:t>：</w:t>
      </w:r>
    </w:p>
    <w:p>
      <w:pPr>
        <w:autoSpaceDE w:val="0"/>
        <w:autoSpaceDN w:val="0"/>
        <w:snapToGrid w:val="0"/>
        <w:spacing w:line="300" w:lineRule="auto"/>
        <w:ind w:firstLine="560" w:firstLineChars="200"/>
        <w:jc w:val="both"/>
        <w:textAlignment w:val="bottom"/>
        <w:rPr>
          <w:rFonts w:ascii="Arial" w:hAnsi="Arial" w:eastAsia="仿宋_GB2312" w:cs="Arial"/>
          <w:sz w:val="28"/>
          <w:szCs w:val="28"/>
        </w:rPr>
      </w:pPr>
      <w:r>
        <w:rPr>
          <w:rFonts w:ascii="Arial" w:hAnsi="Arial" w:eastAsia="仿宋_GB2312" w:cs="Arial"/>
          <w:sz w:val="28"/>
          <w:szCs w:val="28"/>
        </w:rPr>
        <w:t>根据《国土资源部办公厅关于印发&lt;国有建设用地使用权出让地价评估技术规范&gt;的通知》</w:t>
      </w:r>
      <w:r>
        <w:rPr>
          <w:rFonts w:hint="eastAsia" w:ascii="Arial" w:hAnsi="Arial" w:eastAsia="仿宋_GB2312" w:cs="Arial"/>
          <w:sz w:val="28"/>
          <w:szCs w:val="28"/>
        </w:rPr>
        <w:t>[</w:t>
      </w:r>
      <w:r>
        <w:rPr>
          <w:rFonts w:ascii="Arial" w:hAnsi="Arial" w:eastAsia="仿宋_GB2312" w:cs="Arial"/>
          <w:sz w:val="28"/>
          <w:szCs w:val="28"/>
        </w:rPr>
        <w:t>国土资厅发 [2018]4号</w:t>
      </w:r>
      <w:r>
        <w:rPr>
          <w:rFonts w:hint="eastAsia" w:ascii="Arial" w:hAnsi="Arial" w:eastAsia="仿宋_GB2312" w:cs="Arial"/>
          <w:sz w:val="28"/>
          <w:szCs w:val="28"/>
        </w:rPr>
        <w:t>]</w:t>
      </w:r>
      <w:r>
        <w:rPr>
          <w:rFonts w:ascii="Arial" w:hAnsi="Arial" w:eastAsia="仿宋_GB2312" w:cs="Arial"/>
          <w:sz w:val="28"/>
          <w:szCs w:val="28"/>
        </w:rPr>
        <w:t>，使用权人申请以协议出让方式办理出让，出让时不改变土地及建筑物、构筑物现状的，应按本规范评估在现状使用条件下的出让土地使用权正常市场价格，减去划拨土地使用权价格， 作为评估结果</w:t>
      </w:r>
      <w:r>
        <w:rPr>
          <w:rFonts w:hint="eastAsia" w:ascii="Arial" w:hAnsi="Arial" w:eastAsia="仿宋_GB2312" w:cs="Arial"/>
          <w:sz w:val="28"/>
          <w:szCs w:val="28"/>
        </w:rPr>
        <w:t>，</w:t>
      </w:r>
      <w:r>
        <w:rPr>
          <w:rFonts w:hint="eastAsia" w:ascii="Arial" w:hAnsi="Arial" w:eastAsia="仿宋_GB2312" w:cs="Arial"/>
          <w:sz w:val="28"/>
        </w:rPr>
        <w:t>并提出底价建议。</w:t>
      </w:r>
      <w:r>
        <w:rPr>
          <w:rFonts w:ascii="Arial" w:hAnsi="Arial" w:eastAsia="仿宋_GB2312" w:cs="Arial"/>
          <w:sz w:val="28"/>
          <w:szCs w:val="28"/>
        </w:rPr>
        <w:t>同时，估价结果应与政府土地出让收益金额进行对比，按照孰高原则确定应当缴纳的地价款金额。</w:t>
      </w:r>
    </w:p>
    <w:p>
      <w:pPr>
        <w:widowControl/>
        <w:snapToGrid w:val="0"/>
        <w:spacing w:line="300" w:lineRule="auto"/>
        <w:ind w:firstLine="560" w:firstLineChars="200"/>
        <w:jc w:val="both"/>
        <w:rPr>
          <w:rFonts w:ascii="Arial" w:hAnsi="Arial" w:eastAsia="仿宋_GB2312" w:cs="Arial"/>
          <w:sz w:val="28"/>
          <w:szCs w:val="28"/>
        </w:rPr>
      </w:pPr>
      <w:bookmarkStart w:id="47" w:name="_Toc524335061"/>
      <w:bookmarkStart w:id="48" w:name="_Toc515458363"/>
      <w:r>
        <w:rPr>
          <w:rFonts w:hint="eastAsia" w:ascii="Arial" w:hAnsi="Arial" w:eastAsia="仿宋_GB2312" w:cs="Arial"/>
          <w:sz w:val="28"/>
          <w:szCs w:val="28"/>
        </w:rPr>
        <w:t>根据《北京市人民政府关于更新出让国有建设用地使用权基准地价的通知》[京政发 [2022]12号]，国有建设用地使用权出让政府土地收益按照楼面熟地价及各土地用途的政府土地收益比例确定，其中参照商业、办公、住宅、公共服务类基准地价的，政府土地出让收益按照政府审定楼面熟地价的25%确定。估价对象为商业用地，政府土地出让收益按照评估出让楼面熟地价的25%确定。</w:t>
      </w:r>
    </w:p>
    <w:p>
      <w:pPr>
        <w:spacing w:line="300" w:lineRule="auto"/>
        <w:outlineLvl w:val="1"/>
        <w:rPr>
          <w:rFonts w:ascii="Arial" w:hAnsi="Arial" w:eastAsia="仿宋_GB2312" w:cs="Arial"/>
          <w:b/>
          <w:sz w:val="28"/>
        </w:rPr>
      </w:pPr>
      <w:bookmarkStart w:id="49" w:name="_Toc69393373"/>
    </w:p>
    <w:p>
      <w:pPr>
        <w:spacing w:line="300" w:lineRule="auto"/>
        <w:outlineLvl w:val="1"/>
        <w:rPr>
          <w:rFonts w:ascii="Arial" w:hAnsi="Arial" w:eastAsia="仿宋_GB2312" w:cs="Arial"/>
          <w:b/>
          <w:sz w:val="28"/>
        </w:rPr>
      </w:pPr>
      <w:r>
        <w:rPr>
          <w:rFonts w:ascii="Arial" w:hAnsi="Arial" w:eastAsia="仿宋_GB2312" w:cs="Arial"/>
          <w:b/>
          <w:sz w:val="28"/>
        </w:rPr>
        <w:t>七、估价结果</w:t>
      </w:r>
      <w:bookmarkEnd w:id="47"/>
      <w:bookmarkEnd w:id="48"/>
      <w:bookmarkEnd w:id="49"/>
    </w:p>
    <w:p>
      <w:pPr>
        <w:spacing w:line="300" w:lineRule="auto"/>
        <w:ind w:firstLine="560" w:firstLineChars="200"/>
        <w:jc w:val="both"/>
        <w:rPr>
          <w:rFonts w:ascii="Arial" w:hAnsi="Arial" w:eastAsia="仿宋_GB2312" w:cs="Arial"/>
          <w:sz w:val="28"/>
        </w:rPr>
      </w:pPr>
      <w:bookmarkStart w:id="50" w:name="_Toc416783524"/>
      <w:bookmarkStart w:id="51" w:name="_Toc524335062"/>
      <w:bookmarkStart w:id="52" w:name="_Toc418750886"/>
      <w:bookmarkStart w:id="53" w:name="_Toc425250308"/>
      <w:bookmarkStart w:id="54" w:name="_Toc469066308"/>
      <w:r>
        <w:rPr>
          <w:rFonts w:ascii="Arial" w:hAnsi="Arial" w:eastAsia="仿宋_GB2312" w:cs="Arial"/>
          <w:kern w:val="2"/>
          <w:sz w:val="28"/>
        </w:rPr>
        <w:t>评估专业人员根据估价的目的，按照估价的程序，采用科学的估价方法，在认真分析现有资料的基础上，通过仔细测算和认真分析各种影响</w:t>
      </w:r>
      <w:r>
        <w:rPr>
          <w:rFonts w:ascii="Arial" w:hAnsi="Arial" w:eastAsia="仿宋_GB2312" w:cs="Arial"/>
          <w:sz w:val="28"/>
        </w:rPr>
        <w:t>土地</w:t>
      </w:r>
      <w:r>
        <w:rPr>
          <w:rFonts w:ascii="Arial" w:hAnsi="Arial" w:eastAsia="仿宋_GB2312" w:cs="Arial"/>
          <w:kern w:val="2"/>
          <w:sz w:val="28"/>
        </w:rPr>
        <w:t>价格的因素，确定</w:t>
      </w:r>
      <w:r>
        <w:rPr>
          <w:rFonts w:ascii="Arial" w:hAnsi="Arial" w:eastAsia="仿宋_GB2312" w:cs="Arial"/>
          <w:sz w:val="28"/>
        </w:rPr>
        <w:t>估价对象于估价期日的出让国有建设用地使用权价格</w:t>
      </w:r>
      <w:r>
        <w:rPr>
          <w:rFonts w:hint="eastAsia" w:ascii="Arial" w:hAnsi="Arial" w:eastAsia="仿宋_GB2312" w:cs="Arial"/>
          <w:sz w:val="28"/>
        </w:rPr>
        <w:t>、划拨国有建设用地使用权价格及应缴纳地价款为：</w:t>
      </w:r>
      <w:r>
        <w:rPr>
          <w:rFonts w:ascii="Arial" w:hAnsi="Arial" w:eastAsia="仿宋_GB2312" w:cs="Arial"/>
          <w:sz w:val="28"/>
        </w:rPr>
        <w:t>（币种：人民币）</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出让国有建设用地使用权价格：</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总价：</w:t>
      </w:r>
      <w:r>
        <w:rPr>
          <w:rFonts w:hint="eastAsia" w:ascii="Arial" w:hAnsi="Arial" w:eastAsia="仿宋_GB2312" w:cs="Arial"/>
          <w:kern w:val="2"/>
          <w:sz w:val="28"/>
        </w:rPr>
        <w:t>285.2647</w:t>
      </w:r>
      <w:r>
        <w:rPr>
          <w:rFonts w:ascii="Arial" w:hAnsi="Arial" w:eastAsia="仿宋_GB2312" w:cs="Arial"/>
          <w:kern w:val="2"/>
          <w:sz w:val="28"/>
        </w:rPr>
        <w:t>万元</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大写金额：</w:t>
      </w:r>
      <w:r>
        <w:rPr>
          <w:rFonts w:hint="eastAsia" w:ascii="Arial" w:hAnsi="Arial" w:eastAsia="仿宋_GB2312" w:cs="Arial"/>
          <w:kern w:val="2"/>
          <w:sz w:val="28"/>
        </w:rPr>
        <w:t>贰佰捌拾伍万贰仟陆佰肆拾柒</w:t>
      </w:r>
      <w:r>
        <w:rPr>
          <w:rFonts w:ascii="Arial" w:hAnsi="Arial" w:eastAsia="仿宋_GB2312" w:cs="Arial"/>
          <w:kern w:val="2"/>
          <w:sz w:val="28"/>
        </w:rPr>
        <w:t>元整</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楼面单价：</w:t>
      </w:r>
      <w:r>
        <w:rPr>
          <w:rFonts w:hint="eastAsia" w:ascii="Arial" w:hAnsi="Arial" w:eastAsia="仿宋_GB2312" w:cs="Arial"/>
          <w:kern w:val="2"/>
          <w:sz w:val="28"/>
        </w:rPr>
        <w:t>5767</w:t>
      </w:r>
      <w:r>
        <w:rPr>
          <w:rFonts w:ascii="Arial" w:hAnsi="Arial" w:eastAsia="仿宋_GB2312" w:cs="Arial"/>
          <w:kern w:val="2"/>
          <w:sz w:val="28"/>
        </w:rPr>
        <w:t>元/平方米</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地面单价：</w:t>
      </w:r>
      <w:r>
        <w:rPr>
          <w:rFonts w:hint="eastAsia" w:ascii="Arial" w:hAnsi="Arial" w:eastAsia="仿宋_GB2312" w:cs="Arial"/>
          <w:kern w:val="2"/>
          <w:sz w:val="28"/>
        </w:rPr>
        <w:t>11765</w:t>
      </w:r>
      <w:r>
        <w:rPr>
          <w:rFonts w:ascii="Arial" w:hAnsi="Arial" w:eastAsia="仿宋_GB2312" w:cs="Arial"/>
          <w:kern w:val="2"/>
          <w:sz w:val="28"/>
        </w:rPr>
        <w:t>元/平方米</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划拨国有建设用地使用权价格：</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总价：</w:t>
      </w:r>
      <w:r>
        <w:rPr>
          <w:rFonts w:hint="eastAsia" w:ascii="Arial" w:hAnsi="Arial" w:eastAsia="仿宋_GB2312" w:cs="Arial"/>
          <w:kern w:val="2"/>
          <w:sz w:val="28"/>
        </w:rPr>
        <w:t>247.8197</w:t>
      </w:r>
      <w:r>
        <w:rPr>
          <w:rFonts w:ascii="Arial" w:hAnsi="Arial" w:eastAsia="仿宋_GB2312" w:cs="Arial"/>
          <w:kern w:val="2"/>
          <w:sz w:val="28"/>
        </w:rPr>
        <w:t>万元</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大写金额：</w:t>
      </w:r>
      <w:r>
        <w:rPr>
          <w:rFonts w:hint="eastAsia" w:ascii="Arial" w:hAnsi="Arial" w:eastAsia="仿宋_GB2312" w:cs="Arial"/>
          <w:kern w:val="2"/>
          <w:sz w:val="28"/>
        </w:rPr>
        <w:t>贰佰肆拾柒万捌仟壹佰玖拾柒</w:t>
      </w:r>
      <w:r>
        <w:rPr>
          <w:rFonts w:ascii="Arial" w:hAnsi="Arial" w:eastAsia="仿宋_GB2312" w:cs="Arial"/>
          <w:kern w:val="2"/>
          <w:sz w:val="28"/>
        </w:rPr>
        <w:t>元整</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楼面单价：</w:t>
      </w:r>
      <w:r>
        <w:rPr>
          <w:rFonts w:hint="eastAsia" w:ascii="Arial" w:hAnsi="Arial" w:eastAsia="仿宋_GB2312" w:cs="Arial"/>
          <w:kern w:val="2"/>
          <w:sz w:val="28"/>
        </w:rPr>
        <w:t>5010</w:t>
      </w:r>
      <w:r>
        <w:rPr>
          <w:rFonts w:ascii="Arial" w:hAnsi="Arial" w:eastAsia="仿宋_GB2312" w:cs="Arial"/>
          <w:kern w:val="2"/>
          <w:sz w:val="28"/>
        </w:rPr>
        <w:t>元/平方米</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地面单价：</w:t>
      </w:r>
      <w:r>
        <w:rPr>
          <w:rFonts w:hint="eastAsia" w:ascii="Arial" w:hAnsi="Arial" w:eastAsia="仿宋_GB2312" w:cs="Arial"/>
          <w:kern w:val="2"/>
          <w:sz w:val="28"/>
        </w:rPr>
        <w:t>10221</w:t>
      </w:r>
      <w:r>
        <w:rPr>
          <w:rFonts w:ascii="Arial" w:hAnsi="Arial" w:eastAsia="仿宋_GB2312" w:cs="Arial"/>
          <w:kern w:val="2"/>
          <w:sz w:val="28"/>
        </w:rPr>
        <w:t>元/平方米</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应缴纳地价款：</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总价：</w:t>
      </w:r>
      <w:r>
        <w:rPr>
          <w:rFonts w:hint="eastAsia" w:ascii="Arial" w:hAnsi="Arial" w:eastAsia="仿宋_GB2312" w:cs="Arial"/>
          <w:kern w:val="2"/>
          <w:sz w:val="28"/>
        </w:rPr>
        <w:t>71.3285</w:t>
      </w:r>
      <w:r>
        <w:rPr>
          <w:rFonts w:ascii="Arial" w:hAnsi="Arial" w:eastAsia="仿宋_GB2312" w:cs="Arial"/>
          <w:kern w:val="2"/>
          <w:sz w:val="28"/>
        </w:rPr>
        <w:t>万元</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大写金额：</w:t>
      </w:r>
      <w:r>
        <w:rPr>
          <w:rFonts w:hint="eastAsia" w:ascii="Arial" w:hAnsi="Arial" w:eastAsia="仿宋_GB2312" w:cs="Arial"/>
          <w:kern w:val="2"/>
          <w:sz w:val="28"/>
        </w:rPr>
        <w:t>柒拾壹万叁仟贰佰捌拾伍</w:t>
      </w:r>
      <w:r>
        <w:rPr>
          <w:rFonts w:ascii="Arial" w:hAnsi="Arial" w:eastAsia="仿宋_GB2312" w:cs="Arial"/>
          <w:kern w:val="2"/>
          <w:sz w:val="28"/>
        </w:rPr>
        <w:t>元整</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楼面单价：</w:t>
      </w:r>
      <w:r>
        <w:rPr>
          <w:rFonts w:hint="eastAsia" w:ascii="Arial" w:hAnsi="Arial" w:eastAsia="仿宋_GB2312" w:cs="Arial"/>
          <w:kern w:val="2"/>
          <w:sz w:val="28"/>
        </w:rPr>
        <w:t>1442</w:t>
      </w:r>
      <w:r>
        <w:rPr>
          <w:rFonts w:ascii="Arial" w:hAnsi="Arial" w:eastAsia="仿宋_GB2312" w:cs="Arial"/>
          <w:kern w:val="2"/>
          <w:sz w:val="28"/>
        </w:rPr>
        <w:t>元/平方米</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 xml:space="preserve">具体结果详见《估价结果一览表》   </w:t>
      </w:r>
    </w:p>
    <w:tbl>
      <w:tblPr>
        <w:tblStyle w:val="122"/>
        <w:tblW w:w="92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7" w:type="dxa"/>
          <w:left w:w="57" w:type="dxa"/>
          <w:bottom w:w="57" w:type="dxa"/>
          <w:right w:w="57" w:type="dxa"/>
        </w:tblCellMar>
      </w:tblPr>
      <w:tblGrid>
        <w:gridCol w:w="477"/>
        <w:gridCol w:w="917"/>
        <w:gridCol w:w="956"/>
        <w:gridCol w:w="1017"/>
        <w:gridCol w:w="1017"/>
        <w:gridCol w:w="1017"/>
        <w:gridCol w:w="1020"/>
        <w:gridCol w:w="1631"/>
        <w:gridCol w:w="12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597" w:hRule="atLeast"/>
          <w:jc w:val="center"/>
        </w:trPr>
        <w:tc>
          <w:tcPr>
            <w:tcW w:w="477" w:type="dxa"/>
            <w:tcBorders>
              <w:left w:val="single" w:color="000000" w:sz="6" w:space="0"/>
              <w:right w:val="single" w:color="000000" w:sz="4" w:space="0"/>
            </w:tcBorders>
            <w:vAlign w:val="center"/>
          </w:tcPr>
          <w:p>
            <w:pPr>
              <w:snapToGrid w:val="0"/>
              <w:spacing w:line="240" w:lineRule="exact"/>
              <w:jc w:val="center"/>
              <w:rPr>
                <w:rFonts w:ascii="Arial" w:hAnsi="Arial" w:eastAsia="仿宋" w:cs="Arial"/>
                <w:sz w:val="18"/>
                <w:szCs w:val="18"/>
              </w:rPr>
            </w:pPr>
            <w:r>
              <w:rPr>
                <w:rFonts w:ascii="Arial" w:hAnsi="Arial" w:eastAsia="仿宋" w:cs="Arial"/>
                <w:spacing w:val="-3"/>
                <w:sz w:val="18"/>
                <w:szCs w:val="18"/>
              </w:rPr>
              <w:t>用</w:t>
            </w:r>
            <w:r>
              <w:rPr>
                <w:rFonts w:ascii="Arial" w:hAnsi="Arial" w:eastAsia="仿宋" w:cs="Arial"/>
                <w:spacing w:val="-2"/>
                <w:sz w:val="18"/>
                <w:szCs w:val="18"/>
              </w:rPr>
              <w:t>途</w:t>
            </w:r>
          </w:p>
        </w:tc>
        <w:tc>
          <w:tcPr>
            <w:tcW w:w="917" w:type="dxa"/>
            <w:tcBorders>
              <w:left w:val="single" w:color="000000" w:sz="4" w:space="0"/>
            </w:tcBorders>
            <w:vAlign w:val="center"/>
          </w:tcPr>
          <w:p>
            <w:pPr>
              <w:snapToGrid w:val="0"/>
              <w:spacing w:line="240" w:lineRule="exact"/>
              <w:ind w:firstLine="12"/>
              <w:jc w:val="center"/>
              <w:rPr>
                <w:rFonts w:ascii="Arial" w:hAnsi="Arial" w:eastAsia="仿宋" w:cs="Arial"/>
                <w:sz w:val="18"/>
                <w:szCs w:val="18"/>
              </w:rPr>
            </w:pPr>
            <w:r>
              <w:rPr>
                <w:rFonts w:ascii="Arial" w:hAnsi="Arial" w:eastAsia="仿宋" w:cs="Arial"/>
                <w:spacing w:val="3"/>
                <w:sz w:val="18"/>
                <w:szCs w:val="18"/>
              </w:rPr>
              <w:t>土地面</w:t>
            </w:r>
            <w:r>
              <w:rPr>
                <w:rFonts w:ascii="Arial" w:hAnsi="Arial" w:eastAsia="仿宋" w:cs="Arial"/>
                <w:spacing w:val="8"/>
                <w:sz w:val="18"/>
                <w:szCs w:val="18"/>
              </w:rPr>
              <w:t>积</w:t>
            </w:r>
          </w:p>
        </w:tc>
        <w:tc>
          <w:tcPr>
            <w:tcW w:w="956" w:type="dxa"/>
            <w:vAlign w:val="center"/>
          </w:tcPr>
          <w:p>
            <w:pPr>
              <w:snapToGrid w:val="0"/>
              <w:spacing w:line="240" w:lineRule="exact"/>
              <w:ind w:firstLine="27"/>
              <w:jc w:val="center"/>
              <w:rPr>
                <w:rFonts w:ascii="Arial" w:hAnsi="Arial" w:eastAsia="仿宋" w:cs="Arial"/>
                <w:sz w:val="18"/>
                <w:szCs w:val="18"/>
              </w:rPr>
            </w:pPr>
            <w:r>
              <w:rPr>
                <w:rFonts w:ascii="Arial" w:hAnsi="Arial" w:eastAsia="仿宋" w:cs="Arial"/>
                <w:spacing w:val="7"/>
                <w:sz w:val="18"/>
                <w:szCs w:val="18"/>
              </w:rPr>
              <w:t>建</w:t>
            </w:r>
            <w:r>
              <w:rPr>
                <w:rFonts w:ascii="Arial" w:hAnsi="Arial" w:eastAsia="仿宋" w:cs="Arial"/>
                <w:spacing w:val="5"/>
                <w:sz w:val="18"/>
                <w:szCs w:val="18"/>
              </w:rPr>
              <w:t>筑面</w:t>
            </w:r>
            <w:r>
              <w:rPr>
                <w:rFonts w:ascii="Arial" w:hAnsi="Arial" w:eastAsia="仿宋" w:cs="Arial"/>
                <w:spacing w:val="18"/>
                <w:sz w:val="18"/>
                <w:szCs w:val="18"/>
              </w:rPr>
              <w:t>积</w:t>
            </w:r>
          </w:p>
        </w:tc>
        <w:tc>
          <w:tcPr>
            <w:tcW w:w="1017" w:type="dxa"/>
            <w:vAlign w:val="center"/>
          </w:tcPr>
          <w:p>
            <w:pPr>
              <w:snapToGrid w:val="0"/>
              <w:spacing w:line="240" w:lineRule="exact"/>
              <w:ind w:firstLine="20"/>
              <w:jc w:val="center"/>
              <w:rPr>
                <w:rFonts w:ascii="Arial" w:hAnsi="Arial" w:eastAsia="仿宋" w:cs="Arial"/>
                <w:sz w:val="18"/>
                <w:szCs w:val="18"/>
              </w:rPr>
            </w:pPr>
            <w:r>
              <w:rPr>
                <w:rFonts w:ascii="Arial" w:hAnsi="Arial" w:eastAsia="仿宋" w:cs="Arial"/>
                <w:spacing w:val="-15"/>
                <w:sz w:val="18"/>
                <w:szCs w:val="18"/>
              </w:rPr>
              <w:t>出</w:t>
            </w:r>
            <w:r>
              <w:rPr>
                <w:rFonts w:ascii="Arial" w:hAnsi="Arial" w:eastAsia="仿宋" w:cs="Arial"/>
                <w:spacing w:val="-13"/>
                <w:sz w:val="18"/>
                <w:szCs w:val="18"/>
              </w:rPr>
              <w:t>让楼</w:t>
            </w:r>
            <w:r>
              <w:rPr>
                <w:rFonts w:ascii="Arial" w:hAnsi="Arial" w:eastAsia="仿宋" w:cs="Arial"/>
                <w:spacing w:val="-8"/>
                <w:sz w:val="18"/>
                <w:szCs w:val="18"/>
              </w:rPr>
              <w:t>面</w:t>
            </w:r>
            <w:r>
              <w:rPr>
                <w:rFonts w:ascii="Arial" w:hAnsi="Arial" w:eastAsia="仿宋" w:cs="Arial"/>
                <w:spacing w:val="-6"/>
                <w:sz w:val="18"/>
                <w:szCs w:val="18"/>
              </w:rPr>
              <w:t>单价</w:t>
            </w:r>
          </w:p>
        </w:tc>
        <w:tc>
          <w:tcPr>
            <w:tcW w:w="1017" w:type="dxa"/>
            <w:vAlign w:val="center"/>
          </w:tcPr>
          <w:p>
            <w:pPr>
              <w:snapToGrid w:val="0"/>
              <w:spacing w:line="240" w:lineRule="exact"/>
              <w:ind w:firstLine="32"/>
              <w:jc w:val="center"/>
              <w:rPr>
                <w:rFonts w:ascii="Arial" w:hAnsi="Arial" w:eastAsia="仿宋" w:cs="Arial"/>
                <w:sz w:val="18"/>
                <w:szCs w:val="18"/>
              </w:rPr>
            </w:pPr>
            <w:r>
              <w:rPr>
                <w:rFonts w:ascii="Arial" w:hAnsi="Arial" w:eastAsia="仿宋" w:cs="Arial"/>
                <w:spacing w:val="-15"/>
                <w:sz w:val="18"/>
                <w:szCs w:val="18"/>
              </w:rPr>
              <w:t>出</w:t>
            </w:r>
            <w:r>
              <w:rPr>
                <w:rFonts w:ascii="Arial" w:hAnsi="Arial" w:eastAsia="仿宋" w:cs="Arial"/>
                <w:spacing w:val="-13"/>
                <w:sz w:val="18"/>
                <w:szCs w:val="18"/>
              </w:rPr>
              <w:t>让熟</w:t>
            </w:r>
            <w:r>
              <w:rPr>
                <w:rFonts w:ascii="Arial" w:hAnsi="Arial" w:eastAsia="仿宋" w:cs="Arial"/>
                <w:spacing w:val="-4"/>
                <w:sz w:val="18"/>
                <w:szCs w:val="18"/>
              </w:rPr>
              <w:t>地</w:t>
            </w:r>
            <w:r>
              <w:rPr>
                <w:rFonts w:ascii="Arial" w:hAnsi="Arial" w:eastAsia="仿宋" w:cs="Arial"/>
                <w:spacing w:val="-2"/>
                <w:sz w:val="18"/>
                <w:szCs w:val="18"/>
              </w:rPr>
              <w:t>总价</w:t>
            </w:r>
          </w:p>
        </w:tc>
        <w:tc>
          <w:tcPr>
            <w:tcW w:w="1017" w:type="dxa"/>
            <w:vAlign w:val="center"/>
          </w:tcPr>
          <w:p>
            <w:pPr>
              <w:snapToGrid w:val="0"/>
              <w:spacing w:line="240" w:lineRule="exact"/>
              <w:jc w:val="center"/>
              <w:rPr>
                <w:rFonts w:ascii="Arial" w:hAnsi="Arial" w:eastAsia="仿宋" w:cs="Arial"/>
                <w:sz w:val="18"/>
                <w:szCs w:val="18"/>
              </w:rPr>
            </w:pPr>
            <w:r>
              <w:rPr>
                <w:rFonts w:ascii="Arial" w:hAnsi="Arial" w:eastAsia="仿宋" w:cs="Arial"/>
                <w:spacing w:val="-6"/>
                <w:sz w:val="18"/>
                <w:szCs w:val="18"/>
              </w:rPr>
              <w:t>划</w:t>
            </w:r>
            <w:r>
              <w:rPr>
                <w:rFonts w:ascii="Arial" w:hAnsi="Arial" w:eastAsia="仿宋" w:cs="Arial"/>
                <w:spacing w:val="-3"/>
                <w:sz w:val="18"/>
                <w:szCs w:val="18"/>
              </w:rPr>
              <w:t>拨楼</w:t>
            </w:r>
            <w:r>
              <w:rPr>
                <w:rFonts w:ascii="Arial" w:hAnsi="Arial" w:eastAsia="仿宋" w:cs="Arial"/>
                <w:spacing w:val="-6"/>
                <w:sz w:val="18"/>
                <w:szCs w:val="18"/>
              </w:rPr>
              <w:t>面</w:t>
            </w:r>
            <w:r>
              <w:rPr>
                <w:rFonts w:ascii="Arial" w:hAnsi="Arial" w:eastAsia="仿宋" w:cs="Arial"/>
                <w:spacing w:val="-4"/>
                <w:sz w:val="18"/>
                <w:szCs w:val="18"/>
              </w:rPr>
              <w:t>单价</w:t>
            </w:r>
          </w:p>
        </w:tc>
        <w:tc>
          <w:tcPr>
            <w:tcW w:w="1020" w:type="dxa"/>
            <w:vAlign w:val="center"/>
          </w:tcPr>
          <w:p>
            <w:pPr>
              <w:snapToGrid w:val="0"/>
              <w:spacing w:line="240" w:lineRule="exact"/>
              <w:ind w:firstLine="7"/>
              <w:jc w:val="center"/>
              <w:rPr>
                <w:rFonts w:ascii="Arial" w:hAnsi="Arial" w:eastAsia="仿宋" w:cs="Arial"/>
                <w:sz w:val="18"/>
                <w:szCs w:val="18"/>
              </w:rPr>
            </w:pPr>
            <w:r>
              <w:rPr>
                <w:rFonts w:ascii="Arial" w:hAnsi="Arial" w:eastAsia="仿宋" w:cs="Arial"/>
                <w:spacing w:val="-7"/>
                <w:sz w:val="18"/>
                <w:szCs w:val="18"/>
              </w:rPr>
              <w:t>划</w:t>
            </w:r>
            <w:r>
              <w:rPr>
                <w:rFonts w:ascii="Arial" w:hAnsi="Arial" w:eastAsia="仿宋" w:cs="Arial"/>
                <w:spacing w:val="-5"/>
                <w:sz w:val="18"/>
                <w:szCs w:val="18"/>
              </w:rPr>
              <w:t>拨地</w:t>
            </w:r>
            <w:r>
              <w:rPr>
                <w:rFonts w:ascii="Arial" w:hAnsi="Arial" w:eastAsia="仿宋" w:cs="Arial"/>
                <w:spacing w:val="-4"/>
                <w:sz w:val="18"/>
                <w:szCs w:val="18"/>
              </w:rPr>
              <w:t>价</w:t>
            </w:r>
            <w:r>
              <w:rPr>
                <w:rFonts w:ascii="Arial" w:hAnsi="Arial" w:eastAsia="仿宋" w:cs="Arial"/>
                <w:spacing w:val="-3"/>
                <w:sz w:val="18"/>
                <w:szCs w:val="18"/>
              </w:rPr>
              <w:t>总价</w:t>
            </w:r>
          </w:p>
        </w:tc>
        <w:tc>
          <w:tcPr>
            <w:tcW w:w="1631" w:type="dxa"/>
            <w:vAlign w:val="center"/>
          </w:tcPr>
          <w:p>
            <w:pPr>
              <w:snapToGrid w:val="0"/>
              <w:spacing w:line="240" w:lineRule="exact"/>
              <w:jc w:val="center"/>
              <w:rPr>
                <w:rFonts w:ascii="Arial" w:hAnsi="Arial" w:eastAsia="仿宋" w:cs="Arial"/>
                <w:sz w:val="18"/>
                <w:szCs w:val="18"/>
              </w:rPr>
            </w:pPr>
            <w:r>
              <w:rPr>
                <w:rFonts w:ascii="Arial" w:hAnsi="Arial" w:eastAsia="仿宋" w:cs="Arial"/>
                <w:spacing w:val="-6"/>
                <w:sz w:val="18"/>
                <w:szCs w:val="18"/>
              </w:rPr>
              <w:t>应</w:t>
            </w:r>
            <w:r>
              <w:rPr>
                <w:rFonts w:ascii="Arial" w:hAnsi="Arial" w:eastAsia="仿宋" w:cs="Arial"/>
                <w:spacing w:val="-4"/>
                <w:sz w:val="18"/>
                <w:szCs w:val="18"/>
              </w:rPr>
              <w:t>缴</w:t>
            </w:r>
            <w:r>
              <w:rPr>
                <w:rFonts w:ascii="Arial" w:hAnsi="Arial" w:eastAsia="仿宋" w:cs="Arial"/>
                <w:spacing w:val="-3"/>
                <w:sz w:val="18"/>
                <w:szCs w:val="18"/>
              </w:rPr>
              <w:t>纳地</w:t>
            </w:r>
            <w:r>
              <w:rPr>
                <w:rFonts w:ascii="Arial" w:hAnsi="Arial" w:eastAsia="仿宋" w:cs="Arial"/>
                <w:spacing w:val="-4"/>
                <w:sz w:val="18"/>
                <w:szCs w:val="18"/>
              </w:rPr>
              <w:t>价</w:t>
            </w:r>
            <w:r>
              <w:rPr>
                <w:rFonts w:ascii="Arial" w:hAnsi="Arial" w:eastAsia="仿宋" w:cs="Arial"/>
                <w:spacing w:val="-2"/>
                <w:sz w:val="18"/>
                <w:szCs w:val="18"/>
              </w:rPr>
              <w:t>款楼面</w:t>
            </w:r>
            <w:r>
              <w:rPr>
                <w:rFonts w:ascii="Arial" w:hAnsi="Arial" w:eastAsia="仿宋" w:cs="Arial"/>
                <w:spacing w:val="27"/>
                <w:sz w:val="18"/>
                <w:szCs w:val="18"/>
              </w:rPr>
              <w:t>价</w:t>
            </w:r>
          </w:p>
        </w:tc>
        <w:tc>
          <w:tcPr>
            <w:tcW w:w="1246" w:type="dxa"/>
            <w:tcBorders>
              <w:right w:val="single" w:color="000000" w:sz="6" w:space="0"/>
            </w:tcBorders>
            <w:vAlign w:val="center"/>
          </w:tcPr>
          <w:p>
            <w:pPr>
              <w:snapToGrid w:val="0"/>
              <w:spacing w:line="240" w:lineRule="exact"/>
              <w:ind w:firstLine="7"/>
              <w:jc w:val="center"/>
              <w:rPr>
                <w:rFonts w:ascii="Arial" w:hAnsi="Arial" w:eastAsia="仿宋" w:cs="Arial"/>
                <w:sz w:val="18"/>
                <w:szCs w:val="18"/>
              </w:rPr>
            </w:pPr>
            <w:r>
              <w:rPr>
                <w:rFonts w:ascii="Arial" w:hAnsi="Arial" w:eastAsia="仿宋" w:cs="Arial"/>
                <w:spacing w:val="-6"/>
                <w:sz w:val="18"/>
                <w:szCs w:val="18"/>
              </w:rPr>
              <w:t>应</w:t>
            </w:r>
            <w:r>
              <w:rPr>
                <w:rFonts w:ascii="Arial" w:hAnsi="Arial" w:eastAsia="仿宋" w:cs="Arial"/>
                <w:spacing w:val="-5"/>
                <w:sz w:val="18"/>
                <w:szCs w:val="18"/>
              </w:rPr>
              <w:t>缴纳</w:t>
            </w:r>
            <w:r>
              <w:rPr>
                <w:rFonts w:ascii="Arial" w:hAnsi="Arial" w:eastAsia="仿宋" w:cs="Arial"/>
                <w:spacing w:val="-4"/>
                <w:sz w:val="18"/>
                <w:szCs w:val="18"/>
              </w:rPr>
              <w:t>地</w:t>
            </w:r>
            <w:r>
              <w:rPr>
                <w:rFonts w:ascii="Arial" w:hAnsi="Arial" w:eastAsia="仿宋" w:cs="Arial"/>
                <w:spacing w:val="-2"/>
                <w:sz w:val="18"/>
                <w:szCs w:val="18"/>
              </w:rPr>
              <w:t>价款</w:t>
            </w:r>
            <w:r>
              <w:rPr>
                <w:rFonts w:ascii="Arial" w:hAnsi="Arial" w:eastAsia="仿宋" w:cs="Arial"/>
                <w:spacing w:val="-7"/>
                <w:sz w:val="18"/>
                <w:szCs w:val="18"/>
              </w:rPr>
              <w:t>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559" w:hRule="atLeast"/>
          <w:jc w:val="center"/>
        </w:trPr>
        <w:tc>
          <w:tcPr>
            <w:tcW w:w="477" w:type="dxa"/>
            <w:tcBorders>
              <w:left w:val="single" w:color="000000" w:sz="6" w:space="0"/>
              <w:right w:val="single" w:color="000000" w:sz="4" w:space="0"/>
            </w:tcBorders>
            <w:vAlign w:val="center"/>
          </w:tcPr>
          <w:p>
            <w:pPr>
              <w:snapToGrid w:val="0"/>
              <w:spacing w:line="240" w:lineRule="exact"/>
              <w:jc w:val="center"/>
              <w:rPr>
                <w:rFonts w:ascii="Arial" w:hAnsi="Arial" w:eastAsia="仿宋" w:cs="Arial"/>
                <w:sz w:val="18"/>
                <w:szCs w:val="18"/>
              </w:rPr>
            </w:pPr>
            <w:r>
              <w:rPr>
                <w:rFonts w:ascii="Arial" w:hAnsi="Arial" w:eastAsia="仿宋" w:cs="Arial"/>
                <w:spacing w:val="-5"/>
                <w:sz w:val="18"/>
                <w:szCs w:val="18"/>
              </w:rPr>
              <w:t>商业</w:t>
            </w:r>
          </w:p>
        </w:tc>
        <w:tc>
          <w:tcPr>
            <w:tcW w:w="917" w:type="dxa"/>
            <w:tcBorders>
              <w:left w:val="single" w:color="000000" w:sz="4" w:space="0"/>
            </w:tcBorders>
            <w:vAlign w:val="center"/>
          </w:tcPr>
          <w:p>
            <w:pPr>
              <w:snapToGrid w:val="0"/>
              <w:spacing w:line="240" w:lineRule="exact"/>
              <w:jc w:val="center"/>
              <w:rPr>
                <w:rFonts w:ascii="Arial" w:hAnsi="Arial" w:eastAsia="仿宋" w:cs="Arial"/>
                <w:sz w:val="18"/>
                <w:szCs w:val="18"/>
              </w:rPr>
            </w:pPr>
            <w:r>
              <w:rPr>
                <w:rFonts w:ascii="Arial" w:hAnsi="Arial" w:eastAsia="仿宋" w:cs="Arial"/>
                <w:spacing w:val="-4"/>
                <w:sz w:val="18"/>
                <w:szCs w:val="18"/>
              </w:rPr>
              <w:t>242.4709</w:t>
            </w:r>
          </w:p>
        </w:tc>
        <w:tc>
          <w:tcPr>
            <w:tcW w:w="956" w:type="dxa"/>
            <w:vAlign w:val="center"/>
          </w:tcPr>
          <w:p>
            <w:pPr>
              <w:snapToGrid w:val="0"/>
              <w:spacing w:line="240" w:lineRule="exact"/>
              <w:jc w:val="center"/>
              <w:rPr>
                <w:rFonts w:ascii="Arial" w:hAnsi="Arial" w:eastAsia="仿宋" w:cs="Arial"/>
                <w:sz w:val="18"/>
                <w:szCs w:val="18"/>
              </w:rPr>
            </w:pPr>
            <w:r>
              <w:rPr>
                <w:rFonts w:ascii="Arial" w:hAnsi="Arial" w:eastAsia="仿宋" w:cs="Arial"/>
                <w:spacing w:val="-4"/>
                <w:sz w:val="18"/>
                <w:szCs w:val="18"/>
              </w:rPr>
              <w:t>494.65</w:t>
            </w:r>
          </w:p>
        </w:tc>
        <w:tc>
          <w:tcPr>
            <w:tcW w:w="1017" w:type="dxa"/>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5767</w:t>
            </w:r>
          </w:p>
        </w:tc>
        <w:tc>
          <w:tcPr>
            <w:tcW w:w="1017" w:type="dxa"/>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285.2647</w:t>
            </w:r>
          </w:p>
        </w:tc>
        <w:tc>
          <w:tcPr>
            <w:tcW w:w="1017" w:type="dxa"/>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5010</w:t>
            </w:r>
          </w:p>
        </w:tc>
        <w:tc>
          <w:tcPr>
            <w:tcW w:w="1020" w:type="dxa"/>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247.8197</w:t>
            </w:r>
          </w:p>
        </w:tc>
        <w:tc>
          <w:tcPr>
            <w:tcW w:w="1631" w:type="dxa"/>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1442</w:t>
            </w:r>
          </w:p>
        </w:tc>
        <w:tc>
          <w:tcPr>
            <w:tcW w:w="1246" w:type="dxa"/>
            <w:tcBorders>
              <w:right w:val="single" w:color="000000" w:sz="6" w:space="0"/>
            </w:tcBorders>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71.3285</w:t>
            </w:r>
          </w:p>
        </w:tc>
      </w:tr>
    </w:tbl>
    <w:p>
      <w:pPr>
        <w:spacing w:line="300" w:lineRule="auto"/>
        <w:jc w:val="both"/>
        <w:rPr>
          <w:rFonts w:ascii="Arial" w:hAnsi="Arial" w:eastAsia="仿宋_GB2312" w:cs="Arial"/>
          <w:kern w:val="2"/>
          <w:sz w:val="18"/>
          <w:szCs w:val="18"/>
        </w:rPr>
      </w:pPr>
      <w:r>
        <w:rPr>
          <w:rFonts w:hint="eastAsia" w:ascii="Arial" w:hAnsi="Arial" w:eastAsia="仿宋_GB2312" w:cs="Arial"/>
          <w:kern w:val="2"/>
          <w:sz w:val="18"/>
          <w:szCs w:val="18"/>
        </w:rPr>
        <w:t>单位：平方米、元/平方米、万元</w:t>
      </w:r>
    </w:p>
    <w:p>
      <w:pPr>
        <w:spacing w:line="300" w:lineRule="auto"/>
        <w:jc w:val="both"/>
        <w:rPr>
          <w:rFonts w:ascii="Arial" w:hAnsi="Arial" w:eastAsia="仿宋_GB2312" w:cs="Arial"/>
          <w:kern w:val="2"/>
          <w:sz w:val="18"/>
          <w:szCs w:val="18"/>
        </w:rPr>
      </w:pPr>
    </w:p>
    <w:p>
      <w:pPr>
        <w:numPr>
          <w:ilvl w:val="0"/>
          <w:numId w:val="5"/>
        </w:numPr>
        <w:tabs>
          <w:tab w:val="left" w:pos="230"/>
        </w:tabs>
        <w:snapToGrid w:val="0"/>
        <w:spacing w:line="300" w:lineRule="auto"/>
        <w:jc w:val="both"/>
        <w:textAlignment w:val="auto"/>
        <w:rPr>
          <w:rFonts w:ascii="Arial" w:hAnsi="Arial" w:eastAsia="仿宋_GB2312" w:cs="Arial"/>
          <w:b/>
          <w:sz w:val="28"/>
          <w:szCs w:val="28"/>
        </w:rPr>
      </w:pPr>
      <w:r>
        <w:rPr>
          <w:rFonts w:ascii="Arial" w:hAnsi="Arial" w:eastAsia="仿宋_GB2312" w:cs="Arial"/>
          <w:b/>
          <w:kern w:val="2"/>
          <w:sz w:val="28"/>
          <w:szCs w:val="28"/>
        </w:rPr>
        <w:t>出让底价建议</w:t>
      </w:r>
    </w:p>
    <w:p>
      <w:pPr>
        <w:pStyle w:val="52"/>
        <w:adjustRightInd w:val="0"/>
        <w:spacing w:line="300" w:lineRule="auto"/>
        <w:rPr>
          <w:rFonts w:ascii="Arial" w:hAnsi="Arial" w:cs="Arial"/>
          <w:szCs w:val="28"/>
        </w:rPr>
      </w:pPr>
      <w:r>
        <w:rPr>
          <w:rFonts w:ascii="Arial" w:hAnsi="Arial" w:cs="Arial"/>
          <w:szCs w:val="28"/>
        </w:rPr>
        <w:t>根据</w:t>
      </w:r>
      <w:r>
        <w:rPr>
          <w:rFonts w:hint="eastAsia" w:ascii="Arial" w:hAnsi="Arial" w:cs="Arial"/>
          <w:szCs w:val="28"/>
        </w:rPr>
        <w:t>“</w:t>
      </w:r>
      <w:r>
        <w:rPr>
          <w:rFonts w:hint="eastAsia" w:ascii="Arial" w:hAnsi="Arial" w:cs="Arial"/>
        </w:rPr>
        <w:t>《国土资源部办公厅关于印发&lt;国有建设用地使用权出让地价评估技术规范&gt;的通知》[国土资厅发 [2018]4号]</w:t>
      </w:r>
      <w:r>
        <w:rPr>
          <w:rFonts w:hint="eastAsia" w:ascii="Arial" w:hAnsi="Arial" w:cs="Arial"/>
          <w:szCs w:val="28"/>
        </w:rPr>
        <w:t>”</w:t>
      </w:r>
      <w:r>
        <w:rPr>
          <w:rFonts w:ascii="Arial" w:hAnsi="Arial" w:cs="Arial"/>
          <w:szCs w:val="28"/>
        </w:rPr>
        <w:t>，</w:t>
      </w:r>
      <w:r>
        <w:rPr>
          <w:rFonts w:hint="eastAsia" w:ascii="Arial" w:hAnsi="Arial" w:cs="Arial"/>
          <w:szCs w:val="28"/>
        </w:rPr>
        <w:t>划拨土地办理协议出让时，使用权人申请以协议出让方式办理出让，出让时不改变土地及建筑物、构筑物现状的，应评估在现状使用条件下的出让土地使用权正常市场价格，减去划拨土地使用权价格，作为估价结果，并提出底价建议。当地对划拨土地使用权补办出让手续应缴土地收益有明确规定的，应与评估结果进行对比，在土地估价报告中明确提示对比结果，并按照孰高原则，合理建议应当缴纳的地价款金额。</w:t>
      </w:r>
    </w:p>
    <w:p>
      <w:pPr>
        <w:pStyle w:val="52"/>
        <w:adjustRightInd w:val="0"/>
        <w:spacing w:line="300" w:lineRule="auto"/>
        <w:rPr>
          <w:rFonts w:ascii="Arial" w:hAnsi="Arial" w:cs="Arial"/>
          <w:szCs w:val="28"/>
        </w:rPr>
      </w:pPr>
      <w:r>
        <w:rPr>
          <w:rFonts w:hint="eastAsia" w:ascii="Arial" w:hAnsi="Arial" w:cs="Arial"/>
          <w:szCs w:val="28"/>
        </w:rPr>
        <w:t>本次评估的出让国有建设用地使用权价格为</w:t>
      </w:r>
      <w:r>
        <w:rPr>
          <w:rFonts w:hint="eastAsia" w:ascii="Arial" w:hAnsi="Arial" w:cs="Arial"/>
        </w:rPr>
        <w:t>：</w:t>
      </w:r>
    </w:p>
    <w:p>
      <w:pPr>
        <w:pStyle w:val="52"/>
        <w:adjustRightInd w:val="0"/>
        <w:spacing w:line="300" w:lineRule="auto"/>
        <w:rPr>
          <w:rFonts w:ascii="Arial" w:hAnsi="Arial" w:cs="Arial"/>
          <w:szCs w:val="28"/>
        </w:rPr>
      </w:pPr>
      <w:r>
        <w:rPr>
          <w:rFonts w:hint="eastAsia" w:ascii="Arial" w:hAnsi="Arial" w:cs="Arial"/>
          <w:szCs w:val="28"/>
        </w:rPr>
        <w:t>出让国有建设用地使用权楼面单价为</w:t>
      </w:r>
      <w:r>
        <w:rPr>
          <w:rFonts w:hint="eastAsia" w:ascii="Arial" w:hAnsi="Arial" w:cs="Arial"/>
        </w:rPr>
        <w:t>：</w:t>
      </w:r>
      <w:r>
        <w:rPr>
          <w:rFonts w:hint="eastAsia" w:ascii="Arial" w:hAnsi="Arial" w:cs="Arial"/>
          <w:szCs w:val="28"/>
        </w:rPr>
        <w:t>5767元/平方米</w:t>
      </w:r>
    </w:p>
    <w:p>
      <w:pPr>
        <w:pStyle w:val="52"/>
        <w:adjustRightInd w:val="0"/>
        <w:spacing w:line="300" w:lineRule="auto"/>
        <w:rPr>
          <w:rFonts w:ascii="Arial" w:hAnsi="Arial" w:cs="Arial"/>
          <w:szCs w:val="28"/>
        </w:rPr>
      </w:pPr>
      <w:r>
        <w:rPr>
          <w:rFonts w:hint="eastAsia" w:ascii="Arial" w:hAnsi="Arial" w:cs="Arial"/>
          <w:szCs w:val="28"/>
        </w:rPr>
        <w:t>出让国有建设用地使用权总价为</w:t>
      </w:r>
      <w:r>
        <w:rPr>
          <w:rFonts w:hint="eastAsia" w:ascii="Arial" w:hAnsi="Arial" w:cs="Arial"/>
        </w:rPr>
        <w:t>：</w:t>
      </w:r>
      <w:r>
        <w:rPr>
          <w:rFonts w:hint="eastAsia" w:ascii="Arial" w:hAnsi="Arial" w:cs="Arial"/>
          <w:szCs w:val="28"/>
        </w:rPr>
        <w:t>285.2647万元</w:t>
      </w:r>
    </w:p>
    <w:p>
      <w:pPr>
        <w:pStyle w:val="52"/>
        <w:adjustRightInd w:val="0"/>
        <w:spacing w:line="300" w:lineRule="auto"/>
        <w:rPr>
          <w:rFonts w:ascii="Arial" w:hAnsi="Arial" w:cs="Arial"/>
          <w:szCs w:val="28"/>
        </w:rPr>
      </w:pPr>
      <w:r>
        <w:rPr>
          <w:rFonts w:hint="eastAsia" w:ascii="Arial" w:hAnsi="Arial" w:cs="Arial"/>
          <w:szCs w:val="28"/>
        </w:rPr>
        <w:t>本次评估的划拨国有建设用地使用权价格为</w:t>
      </w:r>
      <w:r>
        <w:rPr>
          <w:rFonts w:hint="eastAsia" w:ascii="Arial" w:hAnsi="Arial" w:cs="Arial"/>
        </w:rPr>
        <w:t>：</w:t>
      </w:r>
    </w:p>
    <w:p>
      <w:pPr>
        <w:pStyle w:val="52"/>
        <w:adjustRightInd w:val="0"/>
        <w:spacing w:line="300" w:lineRule="auto"/>
        <w:rPr>
          <w:rFonts w:ascii="Arial" w:hAnsi="Arial" w:cs="Arial"/>
          <w:szCs w:val="28"/>
        </w:rPr>
      </w:pPr>
      <w:r>
        <w:rPr>
          <w:rFonts w:hint="eastAsia" w:ascii="Arial" w:hAnsi="Arial" w:cs="Arial"/>
          <w:szCs w:val="28"/>
        </w:rPr>
        <w:t>划拨国有建设用地使用权楼面地价为</w:t>
      </w:r>
      <w:r>
        <w:rPr>
          <w:rFonts w:hint="eastAsia" w:ascii="Arial" w:hAnsi="Arial" w:cs="Arial"/>
        </w:rPr>
        <w:t>：</w:t>
      </w:r>
      <w:r>
        <w:rPr>
          <w:rFonts w:hint="eastAsia" w:ascii="Arial" w:hAnsi="Arial" w:cs="Arial"/>
          <w:szCs w:val="28"/>
        </w:rPr>
        <w:t>5010元/平方米</w:t>
      </w:r>
    </w:p>
    <w:p>
      <w:pPr>
        <w:pStyle w:val="52"/>
        <w:adjustRightInd w:val="0"/>
        <w:spacing w:line="300" w:lineRule="auto"/>
        <w:rPr>
          <w:rFonts w:ascii="Arial" w:hAnsi="Arial" w:cs="Arial"/>
          <w:szCs w:val="28"/>
        </w:rPr>
      </w:pPr>
      <w:r>
        <w:rPr>
          <w:rFonts w:hint="eastAsia" w:ascii="Arial" w:hAnsi="Arial" w:cs="Arial"/>
          <w:szCs w:val="28"/>
        </w:rPr>
        <w:t>划拨国有建设用地使用权总价为</w:t>
      </w:r>
      <w:r>
        <w:rPr>
          <w:rFonts w:hint="eastAsia" w:ascii="Arial" w:hAnsi="Arial" w:cs="Arial"/>
        </w:rPr>
        <w:t>：</w:t>
      </w:r>
      <w:r>
        <w:rPr>
          <w:rFonts w:hint="eastAsia" w:ascii="Arial" w:hAnsi="Arial" w:cs="Arial"/>
          <w:szCs w:val="28"/>
        </w:rPr>
        <w:t>247.8197万元</w:t>
      </w:r>
    </w:p>
    <w:p>
      <w:pPr>
        <w:pStyle w:val="52"/>
        <w:adjustRightInd w:val="0"/>
        <w:spacing w:line="300" w:lineRule="auto"/>
        <w:rPr>
          <w:rFonts w:ascii="Arial" w:hAnsi="Arial" w:cs="Arial"/>
        </w:rPr>
      </w:pPr>
      <w:r>
        <w:rPr>
          <w:rFonts w:hint="eastAsia" w:ascii="Arial" w:hAnsi="Arial" w:cs="Arial"/>
          <w:szCs w:val="28"/>
        </w:rPr>
        <w:t>本次评估的</w:t>
      </w:r>
      <w:r>
        <w:rPr>
          <w:rFonts w:hint="eastAsia" w:ascii="Arial" w:hAnsi="Arial" w:cs="Arial"/>
        </w:rPr>
        <w:t>按出让地价与划拨地价的差额计算估价结果：</w:t>
      </w:r>
    </w:p>
    <w:p>
      <w:pPr>
        <w:pStyle w:val="52"/>
        <w:adjustRightInd w:val="0"/>
        <w:spacing w:line="300" w:lineRule="auto"/>
        <w:rPr>
          <w:rFonts w:ascii="Arial" w:hAnsi="Arial" w:cs="Arial"/>
          <w:szCs w:val="28"/>
        </w:rPr>
      </w:pPr>
      <w:r>
        <w:rPr>
          <w:rFonts w:ascii="Arial" w:hAnsi="Arial" w:eastAsia="仿宋" w:cs="Arial"/>
          <w:szCs w:val="28"/>
        </w:rPr>
        <w:t>单价</w:t>
      </w:r>
      <w:r>
        <w:rPr>
          <w:rFonts w:hint="eastAsia" w:ascii="Arial" w:hAnsi="Arial" w:cs="Arial"/>
          <w:szCs w:val="28"/>
        </w:rPr>
        <w:t>＝5767－5010＝757（元/平方米）</w:t>
      </w:r>
    </w:p>
    <w:p>
      <w:pPr>
        <w:pStyle w:val="52"/>
        <w:adjustRightInd w:val="0"/>
        <w:spacing w:line="300" w:lineRule="auto"/>
        <w:rPr>
          <w:rFonts w:ascii="Arial" w:hAnsi="Arial" w:cs="Arial"/>
          <w:szCs w:val="28"/>
        </w:rPr>
      </w:pPr>
      <w:r>
        <w:rPr>
          <w:rFonts w:ascii="Arial" w:hAnsi="Arial" w:eastAsia="仿宋" w:cs="Arial"/>
          <w:szCs w:val="28"/>
        </w:rPr>
        <w:t>总价</w:t>
      </w:r>
      <w:r>
        <w:rPr>
          <w:rFonts w:hint="eastAsia" w:ascii="Arial" w:hAnsi="Arial" w:cs="Arial"/>
          <w:szCs w:val="28"/>
        </w:rPr>
        <w:t>＝757×494.65÷10000＝37.4450（万元）</w:t>
      </w:r>
    </w:p>
    <w:p>
      <w:pPr>
        <w:pStyle w:val="52"/>
        <w:adjustRightInd w:val="0"/>
        <w:spacing w:line="300" w:lineRule="auto"/>
        <w:rPr>
          <w:rFonts w:ascii="Arial" w:hAnsi="Arial" w:cs="Arial"/>
        </w:rPr>
      </w:pPr>
      <w:r>
        <w:rPr>
          <w:rFonts w:hint="eastAsia" w:ascii="Arial" w:hAnsi="Arial" w:cs="Arial"/>
          <w:szCs w:val="28"/>
        </w:rPr>
        <w:t>根据《北京市人民政府关于更新出让国有建设用地使用权基准地价的通知》[京政发 [2022]12号]，国有建设用地使用权出让政府土地收益按照楼面熟地价及各土地用途的政府土地收益比例确定，其中参照商业、办公、住宅、公共服务类基准地价的，政府土地出让收益按照政府审定楼面熟地价的25%确定。估价对象为商业用地，政府土地出让收益按照评估出让楼面熟地价的25%确定。并将评估结果与上述政府土地出让收益金额进行对比，按照孰高原则确定应当缴纳的地价款金额。</w:t>
      </w:r>
    </w:p>
    <w:p>
      <w:pPr>
        <w:pStyle w:val="52"/>
        <w:adjustRightInd w:val="0"/>
        <w:spacing w:line="300" w:lineRule="auto"/>
        <w:rPr>
          <w:rFonts w:ascii="Arial" w:hAnsi="Arial" w:cs="Arial"/>
          <w:szCs w:val="28"/>
        </w:rPr>
      </w:pPr>
      <w:r>
        <w:rPr>
          <w:rFonts w:hint="eastAsia" w:ascii="Arial" w:hAnsi="Arial" w:cs="Arial"/>
          <w:szCs w:val="28"/>
        </w:rPr>
        <w:t>本次评估的</w:t>
      </w:r>
      <w:r>
        <w:rPr>
          <w:rFonts w:hint="eastAsia" w:ascii="Arial" w:hAnsi="Arial" w:eastAsia="仿宋" w:cs="Arial"/>
        </w:rPr>
        <w:t>政府出让收益</w:t>
      </w:r>
      <w:r>
        <w:rPr>
          <w:rFonts w:hint="eastAsia" w:ascii="Arial" w:hAnsi="Arial" w:cs="Arial"/>
          <w:szCs w:val="28"/>
        </w:rPr>
        <w:t>为</w:t>
      </w:r>
      <w:r>
        <w:rPr>
          <w:rFonts w:hint="eastAsia" w:ascii="Arial" w:hAnsi="Arial" w:cs="Arial"/>
        </w:rPr>
        <w:t>：</w:t>
      </w:r>
    </w:p>
    <w:p>
      <w:pPr>
        <w:pStyle w:val="52"/>
        <w:spacing w:line="300" w:lineRule="auto"/>
        <w:rPr>
          <w:rFonts w:ascii="Arial" w:hAnsi="Arial" w:cs="Arial"/>
        </w:rPr>
      </w:pPr>
      <w:r>
        <w:rPr>
          <w:rFonts w:hint="eastAsia" w:ascii="Arial" w:hAnsi="Arial" w:eastAsia="仿宋" w:cs="Arial"/>
        </w:rPr>
        <w:t>政府出让收益单价＝</w:t>
      </w:r>
      <w:r>
        <w:rPr>
          <w:rFonts w:hint="eastAsia" w:ascii="Arial" w:hAnsi="Arial" w:cs="Arial"/>
          <w:szCs w:val="28"/>
        </w:rPr>
        <w:t>5767</w:t>
      </w:r>
      <w:r>
        <w:rPr>
          <w:rFonts w:hint="eastAsia" w:ascii="Arial" w:hAnsi="Arial" w:cs="Arial"/>
          <w:szCs w:val="28"/>
          <w:lang w:val="en-US" w:eastAsia="zh-CN"/>
        </w:rPr>
        <w:t>×25%＝</w:t>
      </w:r>
      <w:r>
        <w:rPr>
          <w:rFonts w:hint="eastAsia" w:ascii="Arial" w:hAnsi="Arial" w:eastAsia="仿宋" w:cs="Arial"/>
        </w:rPr>
        <w:t>1442</w:t>
      </w:r>
      <w:r>
        <w:rPr>
          <w:rFonts w:hint="eastAsia" w:ascii="Arial" w:hAnsi="Arial" w:cs="Arial"/>
          <w:szCs w:val="28"/>
        </w:rPr>
        <w:t>（元/平方米）</w:t>
      </w:r>
    </w:p>
    <w:p>
      <w:pPr>
        <w:pStyle w:val="52"/>
        <w:spacing w:line="300" w:lineRule="auto"/>
        <w:rPr>
          <w:rFonts w:ascii="Arial" w:hAnsi="Arial" w:eastAsia="仿宋" w:cs="Arial"/>
        </w:rPr>
      </w:pPr>
      <w:r>
        <w:rPr>
          <w:rFonts w:ascii="Arial" w:hAnsi="Arial" w:eastAsia="仿宋" w:cs="Arial"/>
        </w:rPr>
        <w:t>政府土地出让收益总价</w:t>
      </w:r>
      <w:r>
        <w:rPr>
          <w:rFonts w:hint="eastAsia" w:ascii="Arial" w:hAnsi="Arial" w:eastAsia="仿宋" w:cs="Arial"/>
        </w:rPr>
        <w:t>＝</w:t>
      </w:r>
      <w:r>
        <w:rPr>
          <w:rFonts w:hint="eastAsia" w:ascii="Arial" w:hAnsi="Arial" w:eastAsia="仿宋" w:cs="Arial"/>
          <w:lang w:val="en-US" w:eastAsia="zh-CN"/>
        </w:rPr>
        <w:t>1422×494.65÷10000＝</w:t>
      </w:r>
      <w:r>
        <w:rPr>
          <w:rFonts w:hint="eastAsia" w:ascii="Arial" w:hAnsi="Arial" w:eastAsia="仿宋" w:cs="Arial"/>
        </w:rPr>
        <w:t>71.3285</w:t>
      </w:r>
      <w:r>
        <w:rPr>
          <w:rFonts w:hint="eastAsia" w:ascii="Arial" w:hAnsi="Arial" w:cs="Arial"/>
          <w:szCs w:val="28"/>
        </w:rPr>
        <w:t>（万元）</w:t>
      </w:r>
    </w:p>
    <w:p>
      <w:pPr>
        <w:pStyle w:val="52"/>
        <w:adjustRightInd w:val="0"/>
        <w:spacing w:line="300" w:lineRule="auto"/>
        <w:rPr>
          <w:rFonts w:ascii="Arial" w:hAnsi="Arial" w:eastAsia="仿宋" w:cs="Arial"/>
        </w:rPr>
      </w:pPr>
      <w:r>
        <w:rPr>
          <w:rFonts w:ascii="Arial" w:hAnsi="Arial" w:eastAsia="仿宋" w:cs="Arial"/>
          <w:sz w:val="28"/>
          <w:szCs w:val="28"/>
        </w:rPr>
        <w:t>经过对比，运用出让地价与划拨地价的差额计算出的估价结果低于出让地价×25%确定的政府出让收益。因此本报告根据孰高原则，确定以出让地价×25%确定的政府出让收益的数值作为缴纳的地价款。即，应当缴纳的地价款楼面单价为1</w:t>
      </w:r>
      <w:r>
        <w:rPr>
          <w:rFonts w:hint="eastAsia" w:ascii="Arial" w:hAnsi="Arial" w:eastAsia="仿宋" w:cs="Arial"/>
          <w:sz w:val="28"/>
          <w:szCs w:val="28"/>
        </w:rPr>
        <w:t>442</w:t>
      </w:r>
      <w:r>
        <w:rPr>
          <w:rFonts w:ascii="Arial" w:hAnsi="Arial" w:eastAsia="仿宋" w:cs="Arial"/>
          <w:sz w:val="28"/>
          <w:szCs w:val="28"/>
        </w:rPr>
        <w:t>元/平方米，应当缴纳的地价款总额为</w:t>
      </w:r>
      <w:r>
        <w:rPr>
          <w:rFonts w:hint="eastAsia" w:ascii="Arial" w:hAnsi="Arial" w:eastAsia="仿宋" w:cs="Arial"/>
          <w:sz w:val="28"/>
          <w:szCs w:val="28"/>
        </w:rPr>
        <w:t>71.3285</w:t>
      </w:r>
      <w:r>
        <w:rPr>
          <w:rFonts w:ascii="Arial" w:hAnsi="Arial" w:eastAsia="仿宋" w:cs="Arial"/>
          <w:sz w:val="28"/>
          <w:szCs w:val="28"/>
        </w:rPr>
        <w:t>万元</w:t>
      </w:r>
      <w:r>
        <w:rPr>
          <w:rFonts w:hint="eastAsia" w:ascii="Arial" w:hAnsi="Arial" w:eastAsia="仿宋" w:cs="Arial"/>
        </w:rPr>
        <w:t>。</w:t>
      </w:r>
    </w:p>
    <w:p>
      <w:pPr>
        <w:pStyle w:val="52"/>
        <w:spacing w:line="300" w:lineRule="auto"/>
        <w:jc w:val="both"/>
        <w:rPr>
          <w:rFonts w:ascii="Arial" w:hAnsi="Arial" w:cs="Arial"/>
          <w:szCs w:val="28"/>
        </w:rPr>
      </w:pPr>
    </w:p>
    <w:p>
      <w:pPr>
        <w:pStyle w:val="52"/>
        <w:spacing w:line="300" w:lineRule="auto"/>
        <w:jc w:val="both"/>
        <w:rPr>
          <w:rFonts w:ascii="Arial" w:hAnsi="Arial" w:cs="Arial"/>
          <w:szCs w:val="28"/>
        </w:rPr>
      </w:pPr>
    </w:p>
    <w:p>
      <w:pPr>
        <w:pStyle w:val="52"/>
        <w:spacing w:line="300" w:lineRule="auto"/>
        <w:jc w:val="both"/>
        <w:rPr>
          <w:rFonts w:ascii="Arial" w:hAnsi="Arial" w:cs="Arial"/>
          <w:szCs w:val="28"/>
        </w:rPr>
      </w:pPr>
    </w:p>
    <w:p>
      <w:pPr>
        <w:pStyle w:val="52"/>
        <w:spacing w:line="300" w:lineRule="auto"/>
        <w:jc w:val="both"/>
        <w:rPr>
          <w:rFonts w:ascii="Arial" w:hAnsi="Arial" w:cs="Arial"/>
          <w:szCs w:val="28"/>
        </w:rPr>
      </w:pPr>
    </w:p>
    <w:p>
      <w:pPr>
        <w:pStyle w:val="52"/>
        <w:spacing w:line="300" w:lineRule="auto"/>
        <w:jc w:val="both"/>
        <w:rPr>
          <w:rFonts w:ascii="Arial" w:hAnsi="Arial" w:cs="Arial"/>
          <w:szCs w:val="28"/>
        </w:rPr>
      </w:pPr>
    </w:p>
    <w:p>
      <w:pPr>
        <w:pStyle w:val="52"/>
        <w:spacing w:line="300" w:lineRule="auto"/>
        <w:jc w:val="both"/>
        <w:rPr>
          <w:rFonts w:ascii="Arial" w:hAnsi="Arial" w:cs="Arial"/>
          <w:szCs w:val="28"/>
        </w:rPr>
      </w:pPr>
    </w:p>
    <w:p>
      <w:pPr>
        <w:pStyle w:val="52"/>
        <w:spacing w:line="300" w:lineRule="auto"/>
        <w:jc w:val="both"/>
        <w:rPr>
          <w:rFonts w:ascii="Arial" w:hAnsi="Arial" w:cs="Arial"/>
          <w:szCs w:val="28"/>
        </w:rPr>
      </w:pPr>
    </w:p>
    <w:p>
      <w:pPr>
        <w:pStyle w:val="52"/>
        <w:spacing w:line="300" w:lineRule="auto"/>
        <w:jc w:val="both"/>
        <w:rPr>
          <w:rFonts w:ascii="Arial" w:hAnsi="Arial" w:cs="Arial"/>
          <w:szCs w:val="28"/>
        </w:rPr>
      </w:pPr>
    </w:p>
    <w:p>
      <w:pPr>
        <w:pStyle w:val="52"/>
        <w:spacing w:line="300" w:lineRule="auto"/>
        <w:jc w:val="both"/>
        <w:rPr>
          <w:rFonts w:ascii="Arial" w:hAnsi="Arial" w:cs="Arial"/>
          <w:szCs w:val="28"/>
        </w:rPr>
      </w:pPr>
    </w:p>
    <w:p>
      <w:pPr>
        <w:pStyle w:val="52"/>
        <w:spacing w:line="300" w:lineRule="auto"/>
        <w:jc w:val="both"/>
        <w:rPr>
          <w:rFonts w:ascii="Arial" w:hAnsi="Arial" w:cs="Arial"/>
          <w:szCs w:val="28"/>
        </w:rPr>
      </w:pPr>
    </w:p>
    <w:p>
      <w:pPr>
        <w:pStyle w:val="52"/>
        <w:spacing w:line="300" w:lineRule="auto"/>
        <w:jc w:val="both"/>
        <w:rPr>
          <w:rFonts w:ascii="Arial" w:hAnsi="Arial" w:cs="Arial"/>
          <w:szCs w:val="28"/>
        </w:rPr>
      </w:pPr>
    </w:p>
    <w:p>
      <w:pPr>
        <w:pStyle w:val="52"/>
        <w:spacing w:line="300" w:lineRule="auto"/>
        <w:jc w:val="both"/>
        <w:rPr>
          <w:rFonts w:ascii="Arial" w:hAnsi="Arial" w:cs="Arial"/>
          <w:szCs w:val="28"/>
        </w:rPr>
      </w:pPr>
    </w:p>
    <w:p>
      <w:pPr>
        <w:pStyle w:val="52"/>
        <w:spacing w:line="300" w:lineRule="auto"/>
        <w:jc w:val="both"/>
        <w:rPr>
          <w:rFonts w:ascii="Arial" w:hAnsi="Arial" w:cs="Arial"/>
          <w:szCs w:val="28"/>
        </w:rPr>
      </w:pPr>
    </w:p>
    <w:p>
      <w:pPr>
        <w:pStyle w:val="52"/>
        <w:spacing w:line="300" w:lineRule="auto"/>
        <w:jc w:val="both"/>
        <w:rPr>
          <w:rFonts w:ascii="Arial" w:hAnsi="Arial" w:cs="Arial"/>
          <w:szCs w:val="28"/>
        </w:rPr>
      </w:pPr>
    </w:p>
    <w:p>
      <w:pPr>
        <w:pStyle w:val="52"/>
        <w:spacing w:line="300" w:lineRule="auto"/>
        <w:jc w:val="both"/>
        <w:rPr>
          <w:rFonts w:ascii="Arial" w:hAnsi="Arial" w:cs="Arial"/>
          <w:szCs w:val="28"/>
        </w:rPr>
      </w:pPr>
    </w:p>
    <w:p>
      <w:pPr>
        <w:pStyle w:val="52"/>
        <w:spacing w:line="300" w:lineRule="auto"/>
        <w:jc w:val="both"/>
        <w:rPr>
          <w:rFonts w:ascii="Arial" w:hAnsi="Arial" w:cs="Arial"/>
          <w:szCs w:val="28"/>
        </w:rPr>
      </w:pPr>
    </w:p>
    <w:p>
      <w:pPr>
        <w:pStyle w:val="52"/>
        <w:spacing w:line="300" w:lineRule="auto"/>
        <w:jc w:val="both"/>
        <w:rPr>
          <w:rFonts w:ascii="Arial" w:hAnsi="Arial" w:cs="Arial"/>
          <w:szCs w:val="28"/>
        </w:rPr>
      </w:pPr>
    </w:p>
    <w:p>
      <w:pPr>
        <w:pStyle w:val="52"/>
        <w:spacing w:line="300" w:lineRule="auto"/>
        <w:jc w:val="both"/>
        <w:rPr>
          <w:rFonts w:ascii="Arial" w:hAnsi="Arial" w:cs="Arial"/>
          <w:szCs w:val="28"/>
        </w:rPr>
      </w:pPr>
    </w:p>
    <w:p>
      <w:pPr>
        <w:pStyle w:val="52"/>
        <w:spacing w:line="300" w:lineRule="auto"/>
        <w:jc w:val="both"/>
        <w:rPr>
          <w:rFonts w:ascii="Arial" w:hAnsi="Arial" w:cs="Arial"/>
          <w:szCs w:val="28"/>
        </w:rPr>
      </w:pPr>
    </w:p>
    <w:p>
      <w:pPr>
        <w:pStyle w:val="52"/>
        <w:spacing w:line="300" w:lineRule="auto"/>
        <w:jc w:val="both"/>
        <w:rPr>
          <w:rFonts w:ascii="Arial" w:hAnsi="Arial" w:cs="Arial"/>
          <w:szCs w:val="28"/>
        </w:rPr>
      </w:pPr>
    </w:p>
    <w:p>
      <w:pPr>
        <w:pStyle w:val="52"/>
        <w:spacing w:line="300" w:lineRule="auto"/>
        <w:jc w:val="both"/>
        <w:rPr>
          <w:rFonts w:ascii="Arial" w:hAnsi="Arial" w:cs="Arial"/>
          <w:szCs w:val="28"/>
        </w:rPr>
      </w:pPr>
    </w:p>
    <w:p>
      <w:pPr>
        <w:pStyle w:val="52"/>
        <w:spacing w:line="300" w:lineRule="auto"/>
        <w:jc w:val="both"/>
        <w:rPr>
          <w:rFonts w:ascii="Arial" w:hAnsi="Arial" w:cs="Arial"/>
          <w:szCs w:val="28"/>
        </w:rPr>
      </w:pPr>
    </w:p>
    <w:p>
      <w:pPr>
        <w:pStyle w:val="52"/>
        <w:spacing w:line="300" w:lineRule="auto"/>
        <w:jc w:val="both"/>
        <w:rPr>
          <w:rFonts w:ascii="Arial" w:hAnsi="Arial" w:cs="Arial"/>
          <w:szCs w:val="28"/>
        </w:rPr>
      </w:pPr>
    </w:p>
    <w:p>
      <w:pPr>
        <w:pStyle w:val="52"/>
        <w:spacing w:line="300" w:lineRule="auto"/>
        <w:jc w:val="both"/>
        <w:rPr>
          <w:rFonts w:ascii="Arial" w:hAnsi="Arial" w:cs="Arial"/>
          <w:szCs w:val="28"/>
        </w:rPr>
      </w:pPr>
    </w:p>
    <w:p>
      <w:pPr>
        <w:pStyle w:val="52"/>
        <w:spacing w:line="300" w:lineRule="auto"/>
        <w:jc w:val="both"/>
        <w:rPr>
          <w:rFonts w:ascii="Arial" w:hAnsi="Arial" w:cs="Arial"/>
          <w:szCs w:val="28"/>
        </w:rPr>
      </w:pPr>
    </w:p>
    <w:p>
      <w:pPr>
        <w:pStyle w:val="52"/>
        <w:spacing w:line="300" w:lineRule="auto"/>
        <w:jc w:val="both"/>
        <w:rPr>
          <w:rFonts w:ascii="Arial" w:hAnsi="Arial" w:cs="Arial"/>
          <w:szCs w:val="28"/>
        </w:rPr>
      </w:pPr>
    </w:p>
    <w:p>
      <w:pPr>
        <w:spacing w:line="300" w:lineRule="auto"/>
        <w:outlineLvl w:val="1"/>
        <w:rPr>
          <w:rStyle w:val="38"/>
          <w:rFonts w:ascii="Arial" w:hAnsi="Arial" w:cs="Arial"/>
        </w:rPr>
      </w:pPr>
      <w:bookmarkStart w:id="55" w:name="_Toc69393374"/>
      <w:r>
        <w:rPr>
          <w:rStyle w:val="38"/>
          <w:rFonts w:ascii="Arial" w:hAnsi="Arial" w:cs="Arial"/>
        </w:rPr>
        <w:t>八</w:t>
      </w:r>
      <w:r>
        <w:rPr>
          <w:rFonts w:ascii="Arial" w:hAnsi="Arial" w:eastAsia="仿宋_GB2312" w:cs="Arial"/>
          <w:b/>
          <w:bCs/>
          <w:sz w:val="28"/>
        </w:rPr>
        <w:t>、</w:t>
      </w:r>
      <w:bookmarkEnd w:id="50"/>
      <w:bookmarkEnd w:id="51"/>
      <w:bookmarkEnd w:id="52"/>
      <w:bookmarkEnd w:id="53"/>
      <w:bookmarkEnd w:id="54"/>
      <w:bookmarkEnd w:id="55"/>
      <w:r>
        <w:rPr>
          <w:rFonts w:hint="eastAsia" w:ascii="Arial" w:hAnsi="Arial" w:eastAsia="仿宋_GB2312" w:cs="Arial"/>
          <w:b/>
          <w:bCs/>
          <w:sz w:val="28"/>
        </w:rPr>
        <w:t>土地估价</w:t>
      </w:r>
      <w:r>
        <w:rPr>
          <w:rFonts w:ascii="Arial" w:hAnsi="Arial" w:eastAsia="仿宋_GB2312" w:cs="Arial"/>
          <w:b/>
          <w:bCs/>
          <w:sz w:val="28"/>
        </w:rPr>
        <w:t>专业评估师签字</w:t>
      </w:r>
    </w:p>
    <w:tbl>
      <w:tblPr>
        <w:tblStyle w:val="3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
      <w:tblGrid>
        <w:gridCol w:w="2540"/>
        <w:gridCol w:w="3931"/>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70" w:hRule="atLeast"/>
          <w:jc w:val="center"/>
        </w:trPr>
        <w:tc>
          <w:tcPr>
            <w:tcW w:w="9072" w:type="dxa"/>
            <w:gridSpan w:val="3"/>
            <w:shd w:val="clear" w:color="auto" w:fill="auto"/>
            <w:vAlign w:val="center"/>
          </w:tcPr>
          <w:p>
            <w:pPr>
              <w:widowControl/>
              <w:adjustRightInd/>
              <w:spacing w:line="300" w:lineRule="auto"/>
              <w:jc w:val="both"/>
              <w:textAlignment w:val="auto"/>
              <w:rPr>
                <w:rFonts w:ascii="Arial" w:hAnsi="Arial" w:eastAsia="仿宋_GB2312" w:cs="Arial"/>
                <w:b/>
                <w:bCs/>
                <w:color w:val="000000"/>
                <w:sz w:val="28"/>
                <w:szCs w:val="28"/>
              </w:rPr>
            </w:pPr>
            <w:r>
              <w:rPr>
                <w:rFonts w:ascii="Arial" w:hAnsi="Arial" w:eastAsia="仿宋_GB2312" w:cs="Arial"/>
                <w:b/>
                <w:bCs/>
                <w:color w:val="000000"/>
                <w:sz w:val="28"/>
                <w:szCs w:val="28"/>
              </w:rPr>
              <w:t>土地</w:t>
            </w:r>
            <w:r>
              <w:rPr>
                <w:rFonts w:hint="eastAsia" w:ascii="Arial" w:hAnsi="Arial" w:eastAsia="仿宋_GB2312" w:cs="Arial"/>
                <w:b/>
                <w:bCs/>
                <w:sz w:val="28"/>
              </w:rPr>
              <w:t>估价</w:t>
            </w:r>
            <w:r>
              <w:rPr>
                <w:rFonts w:ascii="Arial" w:hAnsi="Arial" w:eastAsia="仿宋_GB2312" w:cs="Arial"/>
                <w:b/>
                <w:bCs/>
                <w:sz w:val="28"/>
              </w:rPr>
              <w:t>专业评估</w:t>
            </w:r>
            <w:r>
              <w:rPr>
                <w:rFonts w:hint="eastAsia" w:ascii="Arial" w:hAnsi="Arial" w:eastAsia="仿宋_GB2312" w:cs="Arial"/>
                <w:b/>
                <w:bCs/>
                <w:sz w:val="28"/>
              </w:rPr>
              <w:t>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370" w:hRule="atLeast"/>
          <w:jc w:val="center"/>
        </w:trPr>
        <w:tc>
          <w:tcPr>
            <w:tcW w:w="2540"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r>
              <w:rPr>
                <w:rFonts w:ascii="Arial" w:hAnsi="Arial" w:eastAsia="仿宋_GB2312" w:cs="Arial"/>
                <w:color w:val="000000"/>
                <w:sz w:val="28"/>
                <w:szCs w:val="28"/>
              </w:rPr>
              <w:t>姓名</w:t>
            </w:r>
          </w:p>
        </w:tc>
        <w:tc>
          <w:tcPr>
            <w:tcW w:w="393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r>
              <w:rPr>
                <w:rFonts w:ascii="Arial" w:hAnsi="Arial" w:eastAsia="仿宋_GB2312" w:cs="Arial"/>
                <w:color w:val="000000"/>
                <w:sz w:val="28"/>
                <w:szCs w:val="28"/>
              </w:rPr>
              <w:t>资格证号</w:t>
            </w:r>
          </w:p>
        </w:tc>
        <w:tc>
          <w:tcPr>
            <w:tcW w:w="260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r>
              <w:rPr>
                <w:rFonts w:ascii="Arial" w:hAnsi="Arial" w:eastAsia="仿宋_GB2312" w:cs="Arial"/>
                <w:color w:val="000000"/>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34" w:hRule="exact"/>
          <w:jc w:val="center"/>
        </w:trPr>
        <w:tc>
          <w:tcPr>
            <w:tcW w:w="2540" w:type="dxa"/>
            <w:shd w:val="clear" w:color="auto" w:fill="auto"/>
            <w:vAlign w:val="center"/>
          </w:tcPr>
          <w:p>
            <w:pPr>
              <w:widowControl/>
              <w:adjustRightInd/>
              <w:spacing w:line="300" w:lineRule="auto"/>
              <w:jc w:val="both"/>
              <w:textAlignment w:val="auto"/>
              <w:rPr>
                <w:rFonts w:ascii="仿宋" w:hAnsi="仿宋" w:eastAsia="仿宋" w:cs="Arial"/>
                <w:sz w:val="28"/>
                <w:szCs w:val="28"/>
              </w:rPr>
            </w:pPr>
            <w:r>
              <w:rPr>
                <w:rFonts w:hint="eastAsia" w:ascii="仿宋" w:hAnsi="仿宋" w:eastAsia="仿宋" w:cs="Arial"/>
                <w:sz w:val="28"/>
                <w:szCs w:val="28"/>
              </w:rPr>
              <w:t>陈  颖</w:t>
            </w:r>
          </w:p>
        </w:tc>
        <w:tc>
          <w:tcPr>
            <w:tcW w:w="3931" w:type="dxa"/>
            <w:shd w:val="clear" w:color="auto" w:fill="auto"/>
            <w:vAlign w:val="center"/>
          </w:tcPr>
          <w:p>
            <w:pPr>
              <w:widowControl/>
              <w:adjustRightInd/>
              <w:spacing w:line="300" w:lineRule="auto"/>
              <w:jc w:val="both"/>
              <w:textAlignment w:val="auto"/>
              <w:rPr>
                <w:rFonts w:ascii="Arial" w:hAnsi="Arial" w:eastAsia="仿宋" w:cs="Arial"/>
                <w:sz w:val="28"/>
                <w:szCs w:val="28"/>
              </w:rPr>
            </w:pPr>
            <w:r>
              <w:rPr>
                <w:rFonts w:ascii="Arial" w:hAnsi="Arial" w:eastAsia="仿宋" w:cs="Arial"/>
                <w:sz w:val="28"/>
                <w:szCs w:val="28"/>
              </w:rPr>
              <w:t>2004110096</w:t>
            </w:r>
          </w:p>
        </w:tc>
        <w:tc>
          <w:tcPr>
            <w:tcW w:w="260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34" w:hRule="exact"/>
          <w:jc w:val="center"/>
        </w:trPr>
        <w:tc>
          <w:tcPr>
            <w:tcW w:w="2540" w:type="dxa"/>
            <w:shd w:val="clear" w:color="auto" w:fill="auto"/>
            <w:vAlign w:val="center"/>
          </w:tcPr>
          <w:p>
            <w:pPr>
              <w:widowControl/>
              <w:adjustRightInd/>
              <w:spacing w:line="300" w:lineRule="auto"/>
              <w:jc w:val="both"/>
              <w:textAlignment w:val="auto"/>
              <w:rPr>
                <w:rFonts w:ascii="仿宋" w:hAnsi="仿宋" w:eastAsia="仿宋" w:cs="Arial"/>
                <w:sz w:val="28"/>
                <w:szCs w:val="28"/>
              </w:rPr>
            </w:pPr>
            <w:r>
              <w:rPr>
                <w:rFonts w:hint="eastAsia" w:ascii="仿宋" w:hAnsi="仿宋" w:eastAsia="仿宋" w:cs="Arial"/>
                <w:sz w:val="28"/>
                <w:szCs w:val="28"/>
              </w:rPr>
              <w:t>叶  凌</w:t>
            </w:r>
          </w:p>
        </w:tc>
        <w:tc>
          <w:tcPr>
            <w:tcW w:w="3931" w:type="dxa"/>
            <w:shd w:val="clear" w:color="auto" w:fill="auto"/>
            <w:vAlign w:val="center"/>
          </w:tcPr>
          <w:p>
            <w:pPr>
              <w:widowControl/>
              <w:adjustRightInd/>
              <w:spacing w:line="300" w:lineRule="auto"/>
              <w:jc w:val="both"/>
              <w:textAlignment w:val="auto"/>
              <w:rPr>
                <w:rFonts w:ascii="Arial" w:hAnsi="Arial" w:eastAsia="仿宋" w:cs="Arial"/>
                <w:sz w:val="28"/>
                <w:szCs w:val="28"/>
              </w:rPr>
            </w:pPr>
            <w:r>
              <w:rPr>
                <w:rFonts w:ascii="Arial" w:hAnsi="Arial" w:eastAsia="仿宋" w:cs="Arial"/>
                <w:sz w:val="28"/>
                <w:szCs w:val="28"/>
              </w:rPr>
              <w:t>94010078</w:t>
            </w:r>
          </w:p>
        </w:tc>
        <w:tc>
          <w:tcPr>
            <w:tcW w:w="260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34" w:hRule="exact"/>
          <w:jc w:val="center"/>
        </w:trPr>
        <w:tc>
          <w:tcPr>
            <w:tcW w:w="2540" w:type="dxa"/>
            <w:shd w:val="clear" w:color="auto" w:fill="auto"/>
            <w:vAlign w:val="center"/>
          </w:tcPr>
          <w:p>
            <w:pPr>
              <w:widowControl/>
              <w:adjustRightInd/>
              <w:spacing w:line="300" w:lineRule="auto"/>
              <w:jc w:val="both"/>
              <w:textAlignment w:val="auto"/>
              <w:rPr>
                <w:rFonts w:ascii="仿宋" w:hAnsi="仿宋" w:eastAsia="仿宋" w:cs="Arial"/>
                <w:sz w:val="28"/>
                <w:szCs w:val="28"/>
              </w:rPr>
            </w:pPr>
            <w:r>
              <w:rPr>
                <w:rFonts w:hint="eastAsia" w:ascii="仿宋" w:hAnsi="仿宋" w:eastAsia="仿宋" w:cs="Arial"/>
                <w:sz w:val="28"/>
                <w:szCs w:val="28"/>
              </w:rPr>
              <w:t>魏伯欣</w:t>
            </w:r>
          </w:p>
        </w:tc>
        <w:tc>
          <w:tcPr>
            <w:tcW w:w="3931" w:type="dxa"/>
            <w:shd w:val="clear" w:color="auto" w:fill="auto"/>
            <w:vAlign w:val="center"/>
          </w:tcPr>
          <w:p>
            <w:pPr>
              <w:widowControl/>
              <w:adjustRightInd/>
              <w:spacing w:line="300" w:lineRule="auto"/>
              <w:jc w:val="both"/>
              <w:textAlignment w:val="auto"/>
              <w:rPr>
                <w:rFonts w:ascii="Arial" w:hAnsi="Arial" w:eastAsia="仿宋" w:cs="Arial"/>
                <w:sz w:val="28"/>
                <w:szCs w:val="28"/>
              </w:rPr>
            </w:pPr>
            <w:r>
              <w:rPr>
                <w:rFonts w:ascii="Arial" w:hAnsi="Arial" w:eastAsia="仿宋" w:cs="Arial"/>
                <w:sz w:val="28"/>
                <w:szCs w:val="28"/>
              </w:rPr>
              <w:t>2000110133</w:t>
            </w:r>
          </w:p>
        </w:tc>
        <w:tc>
          <w:tcPr>
            <w:tcW w:w="260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94" w:hRule="atLeast"/>
          <w:jc w:val="center"/>
        </w:trPr>
        <w:tc>
          <w:tcPr>
            <w:tcW w:w="9072" w:type="dxa"/>
            <w:gridSpan w:val="3"/>
            <w:shd w:val="clear" w:color="auto" w:fill="auto"/>
            <w:vAlign w:val="center"/>
          </w:tcPr>
          <w:p>
            <w:pPr>
              <w:widowControl/>
              <w:adjustRightInd/>
              <w:spacing w:line="300" w:lineRule="auto"/>
              <w:jc w:val="both"/>
              <w:textAlignment w:val="auto"/>
              <w:rPr>
                <w:rFonts w:ascii="Arial" w:hAnsi="Arial" w:eastAsia="仿宋_GB2312" w:cs="Arial"/>
                <w:b/>
                <w:bCs/>
                <w:sz w:val="28"/>
                <w:szCs w:val="28"/>
              </w:rPr>
            </w:pPr>
            <w:r>
              <w:rPr>
                <w:rFonts w:ascii="Arial" w:hAnsi="Arial" w:eastAsia="仿宋_GB2312" w:cs="Arial"/>
                <w:b/>
                <w:bCs/>
                <w:sz w:val="28"/>
                <w:szCs w:val="28"/>
              </w:rPr>
              <w:t>其他</w:t>
            </w:r>
            <w:r>
              <w:rPr>
                <w:rFonts w:hint="eastAsia" w:ascii="Arial" w:hAnsi="Arial" w:eastAsia="仿宋_GB2312" w:cs="Arial"/>
                <w:b/>
                <w:bCs/>
                <w:sz w:val="28"/>
                <w:szCs w:val="28"/>
              </w:rPr>
              <w:t>评估</w:t>
            </w:r>
            <w:r>
              <w:rPr>
                <w:rFonts w:ascii="Arial" w:hAnsi="Arial" w:eastAsia="仿宋_GB2312" w:cs="Arial"/>
                <w:b/>
                <w:bCs/>
                <w:sz w:val="28"/>
                <w:szCs w:val="28"/>
              </w:rPr>
              <w:t xml:space="preserve">专业人员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9" w:hRule="atLeast"/>
          <w:jc w:val="center"/>
        </w:trPr>
        <w:tc>
          <w:tcPr>
            <w:tcW w:w="2540" w:type="dxa"/>
            <w:shd w:val="clear" w:color="auto" w:fill="auto"/>
            <w:vAlign w:val="center"/>
          </w:tcPr>
          <w:p>
            <w:pPr>
              <w:widowControl/>
              <w:adjustRightInd/>
              <w:spacing w:line="300" w:lineRule="auto"/>
              <w:jc w:val="both"/>
              <w:textAlignment w:val="auto"/>
              <w:rPr>
                <w:rFonts w:ascii="Arial" w:hAnsi="Arial" w:eastAsia="仿宋_GB2312" w:cs="Arial"/>
                <w:sz w:val="28"/>
                <w:szCs w:val="28"/>
              </w:rPr>
            </w:pPr>
            <w:r>
              <w:rPr>
                <w:rFonts w:ascii="Arial" w:hAnsi="Arial" w:eastAsia="仿宋_GB2312" w:cs="Arial"/>
                <w:sz w:val="28"/>
                <w:szCs w:val="28"/>
              </w:rPr>
              <w:t>姓名</w:t>
            </w:r>
          </w:p>
        </w:tc>
        <w:tc>
          <w:tcPr>
            <w:tcW w:w="3931" w:type="dxa"/>
            <w:shd w:val="clear" w:color="auto" w:fill="auto"/>
            <w:vAlign w:val="center"/>
          </w:tcPr>
          <w:p>
            <w:pPr>
              <w:widowControl/>
              <w:adjustRightInd/>
              <w:spacing w:line="300" w:lineRule="auto"/>
              <w:jc w:val="both"/>
              <w:textAlignment w:val="auto"/>
              <w:rPr>
                <w:rFonts w:ascii="Arial" w:hAnsi="Arial" w:eastAsia="仿宋_GB2312" w:cs="Arial"/>
                <w:sz w:val="28"/>
                <w:szCs w:val="28"/>
              </w:rPr>
            </w:pPr>
            <w:r>
              <w:rPr>
                <w:rFonts w:ascii="Arial" w:hAnsi="Arial" w:eastAsia="仿宋_GB2312" w:cs="Arial"/>
                <w:sz w:val="28"/>
                <w:szCs w:val="28"/>
              </w:rPr>
              <w:t>相关资格或职称</w:t>
            </w:r>
          </w:p>
        </w:tc>
        <w:tc>
          <w:tcPr>
            <w:tcW w:w="260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r>
              <w:rPr>
                <w:rFonts w:ascii="Arial" w:hAnsi="Arial" w:eastAsia="仿宋_GB2312" w:cs="Arial"/>
                <w:color w:val="000000"/>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34" w:hRule="exact"/>
          <w:jc w:val="center"/>
        </w:trPr>
        <w:tc>
          <w:tcPr>
            <w:tcW w:w="2540" w:type="dxa"/>
            <w:shd w:val="clear" w:color="auto" w:fill="auto"/>
            <w:vAlign w:val="center"/>
          </w:tcPr>
          <w:p>
            <w:pPr>
              <w:widowControl/>
              <w:adjustRightInd/>
              <w:spacing w:line="300" w:lineRule="auto"/>
              <w:jc w:val="both"/>
              <w:textAlignment w:val="auto"/>
              <w:rPr>
                <w:rFonts w:ascii="Arial" w:hAnsi="Arial" w:eastAsia="仿宋_GB2312" w:cs="Arial"/>
                <w:sz w:val="28"/>
                <w:szCs w:val="28"/>
              </w:rPr>
            </w:pPr>
            <w:r>
              <w:rPr>
                <w:rFonts w:ascii="Arial" w:hAnsi="Arial" w:eastAsia="仿宋_GB2312" w:cs="Arial"/>
                <w:sz w:val="28"/>
                <w:szCs w:val="28"/>
              </w:rPr>
              <w:t>——</w:t>
            </w:r>
          </w:p>
        </w:tc>
        <w:tc>
          <w:tcPr>
            <w:tcW w:w="3931" w:type="dxa"/>
            <w:shd w:val="clear" w:color="auto" w:fill="auto"/>
            <w:vAlign w:val="center"/>
          </w:tcPr>
          <w:p>
            <w:pPr>
              <w:widowControl/>
              <w:adjustRightInd/>
              <w:spacing w:line="300" w:lineRule="auto"/>
              <w:jc w:val="both"/>
              <w:textAlignment w:val="auto"/>
              <w:rPr>
                <w:rFonts w:ascii="Arial" w:hAnsi="Arial" w:eastAsia="仿宋_GB2312" w:cs="Arial"/>
                <w:sz w:val="28"/>
                <w:szCs w:val="28"/>
              </w:rPr>
            </w:pPr>
            <w:r>
              <w:rPr>
                <w:rFonts w:ascii="Arial" w:hAnsi="Arial" w:eastAsia="仿宋_GB2312" w:cs="Arial"/>
                <w:sz w:val="28"/>
                <w:szCs w:val="28"/>
              </w:rPr>
              <w:t>——</w:t>
            </w:r>
          </w:p>
        </w:tc>
        <w:tc>
          <w:tcPr>
            <w:tcW w:w="260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r>
              <w:rPr>
                <w:rFonts w:ascii="Arial" w:hAnsi="Arial" w:eastAsia="仿宋_GB2312" w:cs="Arial"/>
                <w:sz w:val="28"/>
                <w:szCs w:val="28"/>
              </w:rPr>
              <w:t>——</w:t>
            </w:r>
          </w:p>
        </w:tc>
      </w:tr>
    </w:tbl>
    <w:p>
      <w:pPr>
        <w:spacing w:line="300" w:lineRule="auto"/>
        <w:rPr>
          <w:rFonts w:ascii="Arial" w:hAnsi="Arial" w:eastAsia="仿宋_GB2312" w:cs="Arial"/>
          <w:sz w:val="28"/>
        </w:rPr>
      </w:pPr>
    </w:p>
    <w:p>
      <w:pPr>
        <w:spacing w:line="300" w:lineRule="auto"/>
        <w:outlineLvl w:val="1"/>
        <w:rPr>
          <w:rFonts w:ascii="Arial" w:hAnsi="Arial" w:eastAsia="仿宋_GB2312" w:cs="Arial"/>
          <w:b/>
          <w:sz w:val="28"/>
        </w:rPr>
      </w:pPr>
      <w:bookmarkStart w:id="56" w:name="_Toc515458364"/>
      <w:bookmarkStart w:id="57" w:name="_Toc416783526"/>
      <w:bookmarkStart w:id="58" w:name="_Toc524335063"/>
      <w:bookmarkStart w:id="59" w:name="_Toc469066309"/>
      <w:bookmarkStart w:id="60" w:name="_Toc425250311"/>
      <w:bookmarkStart w:id="61" w:name="_Toc418750889"/>
      <w:bookmarkStart w:id="62" w:name="_Toc69393375"/>
      <w:r>
        <w:rPr>
          <w:rFonts w:ascii="Arial" w:hAnsi="Arial" w:eastAsia="仿宋_GB2312" w:cs="Arial"/>
          <w:b/>
          <w:sz w:val="28"/>
        </w:rPr>
        <w:t>九、土地估价机构</w:t>
      </w:r>
      <w:bookmarkEnd w:id="56"/>
      <w:bookmarkEnd w:id="57"/>
      <w:bookmarkEnd w:id="58"/>
      <w:bookmarkEnd w:id="59"/>
      <w:bookmarkEnd w:id="60"/>
      <w:bookmarkEnd w:id="61"/>
      <w:bookmarkEnd w:id="62"/>
    </w:p>
    <w:p>
      <w:pPr>
        <w:spacing w:line="300" w:lineRule="auto"/>
        <w:rPr>
          <w:rFonts w:ascii="Arial" w:hAnsi="Arial" w:eastAsia="仿宋_GB2312" w:cs="Arial"/>
          <w:sz w:val="28"/>
        </w:rPr>
      </w:pPr>
      <w:r>
        <w:rPr>
          <w:rFonts w:ascii="Arial" w:hAnsi="Arial" w:eastAsia="仿宋_GB2312" w:cs="Arial"/>
          <w:sz w:val="28"/>
        </w:rPr>
        <w:t xml:space="preserve"> </w:t>
      </w:r>
    </w:p>
    <w:p>
      <w:pPr>
        <w:spacing w:line="300" w:lineRule="auto"/>
        <w:rPr>
          <w:rFonts w:ascii="Arial" w:hAnsi="Arial" w:eastAsia="仿宋_GB2312" w:cs="Arial"/>
          <w:sz w:val="28"/>
        </w:rPr>
      </w:pPr>
      <w:r>
        <w:rPr>
          <w:rFonts w:ascii="Arial" w:hAnsi="Arial" w:eastAsia="仿宋_GB2312" w:cs="Arial"/>
          <w:sz w:val="28"/>
        </w:rPr>
        <w:t xml:space="preserve">                              </w:t>
      </w:r>
    </w:p>
    <w:tbl>
      <w:tblPr>
        <w:tblStyle w:val="35"/>
        <w:tblW w:w="4445" w:type="dxa"/>
        <w:jc w:val="right"/>
        <w:tblLayout w:type="fixed"/>
        <w:tblCellMar>
          <w:top w:w="28" w:type="dxa"/>
          <w:left w:w="85" w:type="dxa"/>
          <w:bottom w:w="28" w:type="dxa"/>
          <w:right w:w="85" w:type="dxa"/>
        </w:tblCellMar>
      </w:tblPr>
      <w:tblGrid>
        <w:gridCol w:w="4445"/>
      </w:tblGrid>
      <w:tr>
        <w:tblPrEx>
          <w:tblCellMar>
            <w:top w:w="28" w:type="dxa"/>
            <w:left w:w="85" w:type="dxa"/>
            <w:bottom w:w="28" w:type="dxa"/>
            <w:right w:w="85" w:type="dxa"/>
          </w:tblCellMar>
        </w:tblPrEx>
        <w:trPr>
          <w:jc w:val="right"/>
        </w:trPr>
        <w:tc>
          <w:tcPr>
            <w:tcW w:w="4445" w:type="dxa"/>
            <w:shd w:val="clear" w:color="auto" w:fill="auto"/>
          </w:tcPr>
          <w:p>
            <w:pPr>
              <w:spacing w:line="300" w:lineRule="auto"/>
              <w:rPr>
                <w:rFonts w:ascii="Arial" w:hAnsi="Arial" w:eastAsia="仿宋_GB2312" w:cs="Arial"/>
                <w:sz w:val="28"/>
                <w:szCs w:val="21"/>
              </w:rPr>
            </w:pPr>
            <w:r>
              <w:rPr>
                <w:rFonts w:ascii="Arial" w:hAnsi="Arial" w:eastAsia="仿宋_GB2312" w:cs="Arial"/>
                <w:sz w:val="28"/>
                <w:szCs w:val="21"/>
              </w:rPr>
              <w:t>北京康正宏基房地产评估有限公司</w:t>
            </w:r>
          </w:p>
        </w:tc>
      </w:tr>
      <w:tr>
        <w:tblPrEx>
          <w:tblCellMar>
            <w:top w:w="28" w:type="dxa"/>
            <w:left w:w="85" w:type="dxa"/>
            <w:bottom w:w="28" w:type="dxa"/>
            <w:right w:w="85" w:type="dxa"/>
          </w:tblCellMar>
        </w:tblPrEx>
        <w:trPr>
          <w:trHeight w:val="1431" w:hRule="atLeast"/>
          <w:jc w:val="right"/>
        </w:trPr>
        <w:tc>
          <w:tcPr>
            <w:tcW w:w="4445" w:type="dxa"/>
            <w:shd w:val="clear" w:color="auto" w:fill="auto"/>
          </w:tcPr>
          <w:p>
            <w:pPr>
              <w:spacing w:line="300" w:lineRule="auto"/>
              <w:rPr>
                <w:rFonts w:ascii="Arial" w:hAnsi="Arial" w:eastAsia="仿宋_GB2312" w:cs="Arial"/>
                <w:sz w:val="28"/>
                <w:szCs w:val="21"/>
              </w:rPr>
            </w:pPr>
            <w:r>
              <w:rPr>
                <w:rFonts w:ascii="Arial" w:hAnsi="Arial" w:eastAsia="仿宋_GB2312" w:cs="Arial"/>
                <w:sz w:val="28"/>
                <w:szCs w:val="21"/>
              </w:rPr>
              <w:t>法定代表人：</w:t>
            </w:r>
          </w:p>
        </w:tc>
      </w:tr>
      <w:tr>
        <w:tblPrEx>
          <w:tblCellMar>
            <w:top w:w="28" w:type="dxa"/>
            <w:left w:w="85" w:type="dxa"/>
            <w:bottom w:w="28" w:type="dxa"/>
            <w:right w:w="85" w:type="dxa"/>
          </w:tblCellMar>
        </w:tblPrEx>
        <w:trPr>
          <w:cantSplit/>
          <w:jc w:val="right"/>
        </w:trPr>
        <w:tc>
          <w:tcPr>
            <w:tcW w:w="4445" w:type="dxa"/>
            <w:shd w:val="clear" w:color="auto" w:fill="auto"/>
          </w:tcPr>
          <w:p>
            <w:pPr>
              <w:spacing w:line="300" w:lineRule="auto"/>
              <w:jc w:val="right"/>
              <w:rPr>
                <w:rFonts w:ascii="Arial" w:hAnsi="Arial" w:eastAsia="仿宋_GB2312" w:cs="Arial"/>
                <w:sz w:val="28"/>
                <w:szCs w:val="21"/>
              </w:rPr>
            </w:pPr>
            <w:r>
              <w:rPr>
                <w:rFonts w:ascii="Arial" w:hAnsi="Arial" w:eastAsia="仿宋_GB2312" w:cs="Arial"/>
                <w:sz w:val="28"/>
                <w:szCs w:val="21"/>
              </w:rPr>
              <w:t>二</w:t>
            </w:r>
            <w:r>
              <w:rPr>
                <w:rFonts w:hint="eastAsia" w:ascii="微软雅黑" w:hAnsi="微软雅黑" w:eastAsia="微软雅黑" w:cs="微软雅黑"/>
                <w:sz w:val="28"/>
                <w:szCs w:val="21"/>
              </w:rPr>
              <w:t>〇</w:t>
            </w:r>
            <w:r>
              <w:rPr>
                <w:rFonts w:hint="eastAsia" w:ascii="仿宋_GB2312" w:hAnsi="仿宋_GB2312" w:eastAsia="仿宋_GB2312" w:cs="仿宋_GB2312"/>
                <w:sz w:val="28"/>
                <w:szCs w:val="21"/>
              </w:rPr>
              <w:t>二三年六月九日</w:t>
            </w:r>
          </w:p>
        </w:tc>
      </w:tr>
    </w:tbl>
    <w:p>
      <w:pPr>
        <w:spacing w:line="300" w:lineRule="auto"/>
        <w:rPr>
          <w:rFonts w:ascii="Arial" w:hAnsi="Arial" w:eastAsia="仿宋_GB2312" w:cs="Arial"/>
          <w:sz w:val="28"/>
        </w:rPr>
        <w:sectPr>
          <w:footerReference r:id="rId18" w:type="first"/>
          <w:pgSz w:w="11907" w:h="16840"/>
          <w:pgMar w:top="1843" w:right="1134" w:bottom="1134" w:left="1134" w:header="1134" w:footer="907" w:gutter="340"/>
          <w:pgNumType w:start="1"/>
          <w:cols w:space="720" w:num="1"/>
          <w:titlePg/>
          <w:docGrid w:linePitch="326" w:charSpace="0"/>
        </w:sectPr>
      </w:pPr>
    </w:p>
    <w:p>
      <w:pPr>
        <w:pStyle w:val="52"/>
        <w:spacing w:line="300" w:lineRule="auto"/>
        <w:ind w:firstLine="0" w:firstLineChars="0"/>
        <w:rPr>
          <w:rFonts w:ascii="Arial" w:hAnsi="Arial" w:cs="Arial"/>
          <w:b/>
        </w:rPr>
      </w:pPr>
      <w:r>
        <w:rPr>
          <w:rFonts w:ascii="Arial" w:hAnsi="Arial" w:cs="Arial"/>
          <w:b/>
        </w:rPr>
        <w:t>附                                           估价结果一览表</w:t>
      </w:r>
    </w:p>
    <w:p>
      <w:pPr>
        <w:spacing w:line="300" w:lineRule="auto"/>
        <w:rPr>
          <w:rFonts w:ascii="Arial" w:hAnsi="Arial" w:eastAsia="仿宋_GB2312" w:cs="Arial"/>
          <w:bCs/>
          <w:sz w:val="18"/>
        </w:rPr>
      </w:pPr>
      <w:r>
        <w:rPr>
          <w:rFonts w:ascii="Arial" w:hAnsi="Arial" w:eastAsia="仿宋_GB2312" w:cs="Arial"/>
          <w:bCs/>
          <w:sz w:val="18"/>
        </w:rPr>
        <w:t>估价机构：</w:t>
      </w:r>
      <w:r>
        <w:rPr>
          <w:rFonts w:ascii="Arial" w:hAnsi="Arial" w:eastAsia="仿宋_GB2312" w:cs="Arial"/>
          <w:sz w:val="18"/>
        </w:rPr>
        <w:t xml:space="preserve">北京康正宏基房地产评估有限公司 </w:t>
      </w:r>
      <w:r>
        <w:rPr>
          <w:rFonts w:ascii="Arial" w:hAnsi="Arial" w:eastAsia="仿宋_GB2312" w:cs="Arial"/>
          <w:bCs/>
          <w:sz w:val="18"/>
        </w:rPr>
        <w:t xml:space="preserve">  估价报告编号：</w:t>
      </w:r>
      <w:r>
        <w:rPr>
          <w:rFonts w:hint="eastAsia" w:ascii="Arial" w:hAnsi="Arial" w:eastAsia="仿宋_GB2312" w:cs="Arial"/>
          <w:bCs/>
          <w:sz w:val="18"/>
        </w:rPr>
        <w:t>2023-1-0432-F01TDCR6</w:t>
      </w:r>
      <w:r>
        <w:rPr>
          <w:rFonts w:ascii="Arial" w:hAnsi="Arial" w:eastAsia="仿宋_GB2312" w:cs="Arial"/>
          <w:bCs/>
          <w:sz w:val="18"/>
        </w:rPr>
        <w:t xml:space="preserve">    估价期日：</w:t>
      </w:r>
      <w:r>
        <w:rPr>
          <w:rFonts w:hint="eastAsia" w:ascii="Arial" w:hAnsi="Arial" w:eastAsia="仿宋_GB2312" w:cs="Arial"/>
          <w:bCs/>
          <w:sz w:val="18"/>
        </w:rPr>
        <w:t>2023年6月9日</w:t>
      </w:r>
      <w:r>
        <w:rPr>
          <w:rFonts w:ascii="Arial" w:hAnsi="Arial" w:eastAsia="仿宋_GB2312" w:cs="Arial"/>
          <w:bCs/>
          <w:sz w:val="18"/>
        </w:rPr>
        <w:t xml:space="preserve">   估价期日的国有建设用地使用权性质：出让</w:t>
      </w:r>
    </w:p>
    <w:tbl>
      <w:tblPr>
        <w:tblStyle w:val="35"/>
        <w:tblW w:w="15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471"/>
        <w:gridCol w:w="778"/>
        <w:gridCol w:w="419"/>
        <w:gridCol w:w="638"/>
        <w:gridCol w:w="600"/>
        <w:gridCol w:w="581"/>
        <w:gridCol w:w="581"/>
        <w:gridCol w:w="638"/>
        <w:gridCol w:w="600"/>
        <w:gridCol w:w="637"/>
        <w:gridCol w:w="638"/>
        <w:gridCol w:w="637"/>
        <w:gridCol w:w="994"/>
        <w:gridCol w:w="769"/>
        <w:gridCol w:w="679"/>
        <w:gridCol w:w="1008"/>
        <w:gridCol w:w="620"/>
        <w:gridCol w:w="993"/>
        <w:gridCol w:w="635"/>
        <w:gridCol w:w="921"/>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811"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估价期日土地使用者</w:t>
            </w:r>
            <w:r>
              <w:rPr>
                <w:rFonts w:hint="eastAsia" w:ascii="Arial" w:hAnsi="Arial" w:eastAsia="仿宋_GB2312" w:cs="Arial"/>
                <w:bCs/>
                <w:sz w:val="18"/>
                <w:szCs w:val="18"/>
              </w:rPr>
              <w:t>（承受人）</w:t>
            </w:r>
          </w:p>
        </w:tc>
        <w:tc>
          <w:tcPr>
            <w:tcW w:w="471" w:type="dxa"/>
            <w:vMerge w:val="restart"/>
            <w:vAlign w:val="center"/>
          </w:tcPr>
          <w:p>
            <w:pPr>
              <w:spacing w:line="300" w:lineRule="auto"/>
              <w:rPr>
                <w:rFonts w:ascii="Arial" w:hAnsi="Arial" w:eastAsia="仿宋_GB2312" w:cs="Arial"/>
                <w:bCs/>
                <w:sz w:val="18"/>
                <w:szCs w:val="18"/>
              </w:rPr>
            </w:pPr>
            <w:r>
              <w:rPr>
                <w:rFonts w:ascii="Arial" w:hAnsi="Arial" w:eastAsia="仿宋_GB2312" w:cs="Arial"/>
                <w:bCs/>
                <w:sz w:val="18"/>
                <w:szCs w:val="18"/>
              </w:rPr>
              <w:t>地号</w:t>
            </w:r>
          </w:p>
        </w:tc>
        <w:tc>
          <w:tcPr>
            <w:tcW w:w="778"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宗地名称</w:t>
            </w:r>
          </w:p>
        </w:tc>
        <w:tc>
          <w:tcPr>
            <w:tcW w:w="419"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土地使用证编号</w:t>
            </w:r>
          </w:p>
        </w:tc>
        <w:tc>
          <w:tcPr>
            <w:tcW w:w="1819" w:type="dxa"/>
            <w:gridSpan w:val="3"/>
            <w:tcBorders>
              <w:bottom w:val="single" w:color="auto" w:sz="4" w:space="0"/>
            </w:tcBorders>
            <w:vAlign w:val="center"/>
          </w:tcPr>
          <w:p>
            <w:pPr>
              <w:spacing w:line="300" w:lineRule="auto"/>
              <w:ind w:right="-108" w:rightChars="-45"/>
              <w:jc w:val="center"/>
              <w:rPr>
                <w:rFonts w:ascii="Arial" w:hAnsi="Arial" w:eastAsia="仿宋_GB2312" w:cs="Arial"/>
                <w:bCs/>
                <w:sz w:val="18"/>
                <w:szCs w:val="18"/>
              </w:rPr>
            </w:pPr>
            <w:r>
              <w:rPr>
                <w:rFonts w:ascii="Arial" w:hAnsi="Arial" w:eastAsia="仿宋_GB2312" w:cs="Arial"/>
                <w:bCs/>
                <w:sz w:val="18"/>
                <w:szCs w:val="18"/>
              </w:rPr>
              <w:t>估价期日的用途</w:t>
            </w:r>
          </w:p>
        </w:tc>
        <w:tc>
          <w:tcPr>
            <w:tcW w:w="1819" w:type="dxa"/>
            <w:gridSpan w:val="3"/>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容积率</w:t>
            </w:r>
          </w:p>
        </w:tc>
        <w:tc>
          <w:tcPr>
            <w:tcW w:w="637"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估价期日的实际土地开发程度</w:t>
            </w:r>
          </w:p>
        </w:tc>
        <w:tc>
          <w:tcPr>
            <w:tcW w:w="638"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估价设定的土地开发程度</w:t>
            </w:r>
          </w:p>
        </w:tc>
        <w:tc>
          <w:tcPr>
            <w:tcW w:w="637"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土地使用年限/年</w:t>
            </w:r>
          </w:p>
        </w:tc>
        <w:tc>
          <w:tcPr>
            <w:tcW w:w="994"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土地面积/</w:t>
            </w:r>
            <w:r>
              <w:rPr>
                <w:rFonts w:ascii="Arial" w:hAnsi="Arial" w:cs="Arial"/>
                <w:bCs/>
                <w:sz w:val="18"/>
                <w:szCs w:val="18"/>
              </w:rPr>
              <w:t>㎡</w:t>
            </w:r>
          </w:p>
        </w:tc>
        <w:tc>
          <w:tcPr>
            <w:tcW w:w="769"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建筑面积/</w:t>
            </w:r>
            <w:r>
              <w:rPr>
                <w:rFonts w:ascii="Arial" w:hAnsi="Arial" w:cs="Arial"/>
                <w:bCs/>
                <w:sz w:val="18"/>
                <w:szCs w:val="18"/>
              </w:rPr>
              <w:t>㎡</w:t>
            </w:r>
          </w:p>
        </w:tc>
        <w:tc>
          <w:tcPr>
            <w:tcW w:w="679"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 xml:space="preserve">出让楼面单价 </w:t>
            </w:r>
            <w:r>
              <w:rPr>
                <w:rFonts w:hint="eastAsia" w:ascii="Arial" w:hAnsi="Arial" w:eastAsia="仿宋_GB2312" w:cs="Arial"/>
                <w:bCs/>
                <w:sz w:val="18"/>
                <w:szCs w:val="18"/>
              </w:rPr>
              <w:t>（</w:t>
            </w:r>
            <w:r>
              <w:rPr>
                <w:rFonts w:ascii="Arial" w:hAnsi="Arial" w:eastAsia="仿宋_GB2312" w:cs="Arial"/>
                <w:bCs/>
                <w:sz w:val="18"/>
                <w:szCs w:val="18"/>
              </w:rPr>
              <w:t>元/ m</w:t>
            </w:r>
            <w:r>
              <w:rPr>
                <w:rFonts w:ascii="Arial" w:hAnsi="Arial" w:eastAsia="仿宋_GB2312" w:cs="Arial"/>
                <w:bCs/>
                <w:sz w:val="18"/>
                <w:szCs w:val="18"/>
                <w:vertAlign w:val="superscript"/>
              </w:rPr>
              <w:t>2</w:t>
            </w:r>
            <w:r>
              <w:rPr>
                <w:rFonts w:ascii="Arial" w:hAnsi="Arial" w:eastAsia="仿宋_GB2312" w:cs="Arial"/>
                <w:bCs/>
                <w:sz w:val="18"/>
                <w:szCs w:val="18"/>
              </w:rPr>
              <w:t xml:space="preserve"> </w:t>
            </w:r>
            <w:r>
              <w:rPr>
                <w:rFonts w:hint="eastAsia" w:ascii="Arial" w:hAnsi="Arial" w:eastAsia="仿宋_GB2312" w:cs="Arial"/>
                <w:bCs/>
                <w:sz w:val="18"/>
                <w:szCs w:val="18"/>
              </w:rPr>
              <w:t>）</w:t>
            </w:r>
          </w:p>
        </w:tc>
        <w:tc>
          <w:tcPr>
            <w:tcW w:w="1008"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出让熟地总价</w:t>
            </w:r>
            <w:r>
              <w:rPr>
                <w:rFonts w:hint="eastAsia" w:ascii="Arial" w:hAnsi="Arial" w:eastAsia="仿宋_GB2312" w:cs="Arial"/>
                <w:bCs/>
                <w:sz w:val="18"/>
                <w:szCs w:val="18"/>
              </w:rPr>
              <w:t>（</w:t>
            </w:r>
            <w:r>
              <w:rPr>
                <w:rFonts w:ascii="Arial" w:hAnsi="Arial" w:eastAsia="仿宋_GB2312" w:cs="Arial"/>
                <w:bCs/>
                <w:sz w:val="18"/>
                <w:szCs w:val="18"/>
              </w:rPr>
              <w:t>万元</w:t>
            </w:r>
            <w:r>
              <w:rPr>
                <w:rFonts w:hint="eastAsia" w:ascii="Arial" w:hAnsi="Arial" w:eastAsia="仿宋_GB2312" w:cs="Arial"/>
                <w:bCs/>
                <w:sz w:val="18"/>
                <w:szCs w:val="18"/>
              </w:rPr>
              <w:t>）</w:t>
            </w:r>
          </w:p>
        </w:tc>
        <w:tc>
          <w:tcPr>
            <w:tcW w:w="620"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 xml:space="preserve">划拨楼面单价 </w:t>
            </w:r>
            <w:r>
              <w:rPr>
                <w:rFonts w:hint="eastAsia" w:ascii="Arial" w:hAnsi="Arial" w:eastAsia="仿宋_GB2312" w:cs="Arial"/>
                <w:bCs/>
                <w:sz w:val="18"/>
                <w:szCs w:val="18"/>
              </w:rPr>
              <w:t>（</w:t>
            </w:r>
            <w:r>
              <w:rPr>
                <w:rFonts w:ascii="Arial" w:hAnsi="Arial" w:eastAsia="仿宋_GB2312" w:cs="Arial"/>
                <w:bCs/>
                <w:sz w:val="18"/>
                <w:szCs w:val="18"/>
              </w:rPr>
              <w:t>元/ m</w:t>
            </w:r>
            <w:r>
              <w:rPr>
                <w:rFonts w:ascii="Arial" w:hAnsi="Arial" w:eastAsia="仿宋_GB2312" w:cs="Arial"/>
                <w:bCs/>
                <w:sz w:val="18"/>
                <w:szCs w:val="18"/>
                <w:vertAlign w:val="superscript"/>
              </w:rPr>
              <w:t xml:space="preserve">2 </w:t>
            </w:r>
            <w:r>
              <w:rPr>
                <w:rFonts w:hint="eastAsia" w:ascii="Arial" w:hAnsi="Arial" w:eastAsia="仿宋_GB2312" w:cs="Arial"/>
                <w:bCs/>
                <w:sz w:val="18"/>
                <w:szCs w:val="18"/>
              </w:rPr>
              <w:t>）</w:t>
            </w:r>
          </w:p>
        </w:tc>
        <w:tc>
          <w:tcPr>
            <w:tcW w:w="993"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划拨地价总价</w:t>
            </w:r>
            <w:r>
              <w:rPr>
                <w:rFonts w:hint="eastAsia" w:ascii="Arial" w:hAnsi="Arial" w:eastAsia="仿宋_GB2312" w:cs="Arial"/>
                <w:bCs/>
                <w:sz w:val="18"/>
                <w:szCs w:val="18"/>
              </w:rPr>
              <w:t>（</w:t>
            </w:r>
            <w:r>
              <w:rPr>
                <w:rFonts w:ascii="Arial" w:hAnsi="Arial" w:eastAsia="仿宋_GB2312" w:cs="Arial"/>
                <w:bCs/>
                <w:sz w:val="18"/>
                <w:szCs w:val="18"/>
              </w:rPr>
              <w:t>万元</w:t>
            </w:r>
            <w:r>
              <w:rPr>
                <w:rFonts w:hint="eastAsia" w:ascii="Arial" w:hAnsi="Arial" w:eastAsia="仿宋_GB2312" w:cs="Arial"/>
                <w:bCs/>
                <w:sz w:val="18"/>
                <w:szCs w:val="18"/>
              </w:rPr>
              <w:t>）</w:t>
            </w:r>
          </w:p>
        </w:tc>
        <w:tc>
          <w:tcPr>
            <w:tcW w:w="635"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 xml:space="preserve">应缴纳地价款楼面单价 </w:t>
            </w:r>
            <w:r>
              <w:rPr>
                <w:rFonts w:hint="eastAsia" w:ascii="Arial" w:hAnsi="Arial" w:eastAsia="仿宋_GB2312" w:cs="Arial"/>
                <w:bCs/>
                <w:sz w:val="18"/>
                <w:szCs w:val="18"/>
              </w:rPr>
              <w:t>（</w:t>
            </w:r>
            <w:r>
              <w:rPr>
                <w:rFonts w:ascii="Arial" w:hAnsi="Arial" w:eastAsia="仿宋_GB2312" w:cs="Arial"/>
                <w:bCs/>
                <w:sz w:val="18"/>
                <w:szCs w:val="18"/>
              </w:rPr>
              <w:t>元</w:t>
            </w:r>
          </w:p>
          <w:p>
            <w:pPr>
              <w:spacing w:line="300" w:lineRule="auto"/>
              <w:jc w:val="both"/>
              <w:rPr>
                <w:rFonts w:ascii="Arial" w:hAnsi="Arial" w:eastAsia="仿宋_GB2312" w:cs="Arial"/>
                <w:bCs/>
                <w:sz w:val="18"/>
                <w:szCs w:val="18"/>
              </w:rPr>
            </w:pPr>
            <w:r>
              <w:rPr>
                <w:rFonts w:ascii="Arial" w:hAnsi="Arial" w:eastAsia="仿宋_GB2312" w:cs="Arial"/>
                <w:bCs/>
                <w:sz w:val="18"/>
                <w:szCs w:val="18"/>
              </w:rPr>
              <w:t>/m</w:t>
            </w:r>
            <w:r>
              <w:rPr>
                <w:rFonts w:ascii="Arial" w:hAnsi="Arial" w:eastAsia="仿宋_GB2312" w:cs="Arial"/>
                <w:bCs/>
                <w:sz w:val="18"/>
                <w:szCs w:val="18"/>
                <w:vertAlign w:val="superscript"/>
              </w:rPr>
              <w:t>2</w:t>
            </w:r>
            <w:r>
              <w:rPr>
                <w:rFonts w:hint="eastAsia" w:ascii="Arial" w:hAnsi="Arial" w:eastAsia="仿宋_GB2312" w:cs="Arial"/>
                <w:bCs/>
                <w:sz w:val="18"/>
                <w:szCs w:val="18"/>
              </w:rPr>
              <w:t>）</w:t>
            </w:r>
          </w:p>
        </w:tc>
        <w:tc>
          <w:tcPr>
            <w:tcW w:w="921"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应缴纳地价款总价</w:t>
            </w:r>
            <w:r>
              <w:rPr>
                <w:rFonts w:hint="eastAsia" w:ascii="Arial" w:hAnsi="Arial" w:eastAsia="仿宋_GB2312" w:cs="Arial"/>
                <w:bCs/>
                <w:sz w:val="18"/>
                <w:szCs w:val="18"/>
              </w:rPr>
              <w:t>（</w:t>
            </w:r>
            <w:r>
              <w:rPr>
                <w:rFonts w:ascii="Arial" w:hAnsi="Arial" w:eastAsia="仿宋_GB2312" w:cs="Arial"/>
                <w:bCs/>
                <w:sz w:val="18"/>
                <w:szCs w:val="18"/>
              </w:rPr>
              <w:t>万 元</w:t>
            </w:r>
            <w:r>
              <w:rPr>
                <w:rFonts w:hint="eastAsia" w:ascii="Arial" w:hAnsi="Arial" w:eastAsia="仿宋_GB2312" w:cs="Arial"/>
                <w:bCs/>
                <w:sz w:val="18"/>
                <w:szCs w:val="18"/>
              </w:rPr>
              <w:t>）</w:t>
            </w:r>
          </w:p>
        </w:tc>
        <w:tc>
          <w:tcPr>
            <w:tcW w:w="937"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建议出让底价</w:t>
            </w:r>
            <w:r>
              <w:rPr>
                <w:rFonts w:hint="eastAsia" w:ascii="Arial" w:hAnsi="Arial" w:eastAsia="仿宋_GB2312" w:cs="Arial"/>
                <w:bCs/>
                <w:sz w:val="18"/>
                <w:szCs w:val="18"/>
              </w:rPr>
              <w:t>（</w:t>
            </w:r>
            <w:r>
              <w:rPr>
                <w:rFonts w:ascii="Arial" w:hAnsi="Arial" w:eastAsia="仿宋_GB2312" w:cs="Arial"/>
                <w:bCs/>
                <w:sz w:val="18"/>
                <w:szCs w:val="18"/>
              </w:rPr>
              <w:t>万元</w:t>
            </w:r>
            <w:r>
              <w:rPr>
                <w:rFonts w:hint="eastAsia" w:ascii="Arial" w:hAnsi="Arial" w:eastAsia="仿宋_GB2312" w:cs="Arial"/>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811"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471" w:type="dxa"/>
            <w:vMerge w:val="continue"/>
            <w:tcBorders>
              <w:bottom w:val="single" w:color="auto" w:sz="4" w:space="0"/>
            </w:tcBorders>
          </w:tcPr>
          <w:p>
            <w:pPr>
              <w:spacing w:line="300" w:lineRule="auto"/>
              <w:jc w:val="center"/>
              <w:rPr>
                <w:rFonts w:ascii="Arial" w:hAnsi="Arial" w:eastAsia="仿宋_GB2312" w:cs="Arial"/>
                <w:bCs/>
                <w:sz w:val="18"/>
                <w:szCs w:val="18"/>
              </w:rPr>
            </w:pPr>
          </w:p>
        </w:tc>
        <w:tc>
          <w:tcPr>
            <w:tcW w:w="778"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419"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38"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证载</w:t>
            </w:r>
          </w:p>
          <w:p>
            <w:pPr>
              <w:spacing w:line="300" w:lineRule="auto"/>
              <w:jc w:val="center"/>
              <w:rPr>
                <w:rFonts w:ascii="Arial" w:hAnsi="Arial" w:eastAsia="仿宋_GB2312" w:cs="Arial"/>
                <w:bCs/>
                <w:sz w:val="18"/>
                <w:szCs w:val="18"/>
              </w:rPr>
            </w:pPr>
            <w:r>
              <w:rPr>
                <w:rFonts w:ascii="Arial" w:hAnsi="Arial" w:eastAsia="仿宋_GB2312" w:cs="Arial"/>
                <w:bCs/>
                <w:sz w:val="18"/>
                <w:szCs w:val="18"/>
              </w:rPr>
              <w:t>（或批准）</w:t>
            </w:r>
          </w:p>
        </w:tc>
        <w:tc>
          <w:tcPr>
            <w:tcW w:w="600"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实际</w:t>
            </w:r>
          </w:p>
        </w:tc>
        <w:tc>
          <w:tcPr>
            <w:tcW w:w="581" w:type="dxa"/>
            <w:tcBorders>
              <w:bottom w:val="single" w:color="auto" w:sz="4" w:space="0"/>
            </w:tcBorders>
            <w:vAlign w:val="center"/>
          </w:tcPr>
          <w:p>
            <w:pPr>
              <w:spacing w:line="300" w:lineRule="auto"/>
              <w:ind w:right="-108" w:rightChars="-45"/>
              <w:jc w:val="center"/>
              <w:rPr>
                <w:rFonts w:ascii="Arial" w:hAnsi="Arial" w:eastAsia="仿宋_GB2312" w:cs="Arial"/>
                <w:bCs/>
                <w:sz w:val="18"/>
                <w:szCs w:val="18"/>
              </w:rPr>
            </w:pPr>
            <w:r>
              <w:rPr>
                <w:rFonts w:ascii="Arial" w:hAnsi="Arial" w:eastAsia="仿宋_GB2312" w:cs="Arial"/>
                <w:bCs/>
                <w:sz w:val="18"/>
                <w:szCs w:val="18"/>
              </w:rPr>
              <w:t>设定</w:t>
            </w:r>
          </w:p>
        </w:tc>
        <w:tc>
          <w:tcPr>
            <w:tcW w:w="581"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规划</w:t>
            </w:r>
          </w:p>
        </w:tc>
        <w:tc>
          <w:tcPr>
            <w:tcW w:w="638"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实际</w:t>
            </w:r>
          </w:p>
        </w:tc>
        <w:tc>
          <w:tcPr>
            <w:tcW w:w="600"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设定</w:t>
            </w:r>
          </w:p>
        </w:tc>
        <w:tc>
          <w:tcPr>
            <w:tcW w:w="637"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38"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37"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94"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769"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79"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1008"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20"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93"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35"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21"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37"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1" w:hRule="atLeast"/>
          <w:jc w:val="center"/>
        </w:trPr>
        <w:tc>
          <w:tcPr>
            <w:tcW w:w="811"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樊景云</w:t>
            </w:r>
          </w:p>
        </w:tc>
        <w:tc>
          <w:tcPr>
            <w:tcW w:w="471"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w:t>
            </w:r>
          </w:p>
        </w:tc>
        <w:tc>
          <w:tcPr>
            <w:tcW w:w="778"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北京市密云区西门外大街8号楼501-505、516-520号现状商业用地</w:t>
            </w:r>
          </w:p>
        </w:tc>
        <w:tc>
          <w:tcPr>
            <w:tcW w:w="419"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w:t>
            </w:r>
          </w:p>
        </w:tc>
        <w:tc>
          <w:tcPr>
            <w:tcW w:w="638"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商业</w:t>
            </w:r>
          </w:p>
        </w:tc>
        <w:tc>
          <w:tcPr>
            <w:tcW w:w="600"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商业</w:t>
            </w:r>
          </w:p>
        </w:tc>
        <w:tc>
          <w:tcPr>
            <w:tcW w:w="581"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商业</w:t>
            </w:r>
          </w:p>
        </w:tc>
        <w:tc>
          <w:tcPr>
            <w:tcW w:w="581"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w:t>
            </w:r>
          </w:p>
        </w:tc>
        <w:tc>
          <w:tcPr>
            <w:tcW w:w="638"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2.04</w:t>
            </w:r>
          </w:p>
        </w:tc>
        <w:tc>
          <w:tcPr>
            <w:tcW w:w="600"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2.04</w:t>
            </w:r>
          </w:p>
        </w:tc>
        <w:tc>
          <w:tcPr>
            <w:tcW w:w="637" w:type="dxa"/>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宗地</w:t>
            </w:r>
            <w:r>
              <w:rPr>
                <w:rFonts w:hint="eastAsia" w:ascii="Arial" w:hAnsi="Arial" w:eastAsia="仿宋_GB2312" w:cs="Arial"/>
                <w:bCs/>
                <w:sz w:val="18"/>
                <w:szCs w:val="18"/>
              </w:rPr>
              <w:t>红线</w:t>
            </w:r>
            <w:r>
              <w:rPr>
                <w:rFonts w:ascii="Arial" w:hAnsi="Arial" w:eastAsia="仿宋_GB2312" w:cs="Arial"/>
                <w:bCs/>
                <w:sz w:val="18"/>
                <w:szCs w:val="18"/>
              </w:rPr>
              <w:t>外</w:t>
            </w:r>
            <w:r>
              <w:rPr>
                <w:rFonts w:hint="eastAsia" w:ascii="Arial" w:hAnsi="Arial" w:eastAsia="仿宋_GB2312" w:cs="Arial"/>
                <w:bCs/>
                <w:sz w:val="18"/>
                <w:szCs w:val="18"/>
              </w:rPr>
              <w:t>“七</w:t>
            </w:r>
            <w:r>
              <w:rPr>
                <w:rFonts w:ascii="Arial" w:hAnsi="Arial" w:eastAsia="仿宋_GB2312" w:cs="Arial"/>
                <w:bCs/>
                <w:sz w:val="18"/>
                <w:szCs w:val="18"/>
              </w:rPr>
              <w:t>通</w:t>
            </w:r>
            <w:r>
              <w:rPr>
                <w:rFonts w:hint="eastAsia" w:ascii="Arial" w:hAnsi="Arial" w:eastAsia="仿宋_GB2312" w:cs="Arial"/>
                <w:bCs/>
                <w:sz w:val="18"/>
                <w:szCs w:val="18"/>
              </w:rPr>
              <w:t>”</w:t>
            </w:r>
            <w:r>
              <w:rPr>
                <w:rFonts w:ascii="Arial" w:hAnsi="Arial" w:eastAsia="仿宋_GB2312" w:cs="Arial"/>
                <w:bCs/>
                <w:sz w:val="18"/>
                <w:szCs w:val="18"/>
              </w:rPr>
              <w:t>，</w:t>
            </w:r>
            <w:r>
              <w:rPr>
                <w:rFonts w:hint="eastAsia" w:ascii="Arial" w:hAnsi="Arial" w:eastAsia="仿宋_GB2312" w:cs="Arial"/>
                <w:bCs/>
                <w:sz w:val="18"/>
                <w:szCs w:val="18"/>
              </w:rPr>
              <w:t>宗地红线内“六通”</w:t>
            </w:r>
          </w:p>
        </w:tc>
        <w:tc>
          <w:tcPr>
            <w:tcW w:w="638" w:type="dxa"/>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宗地</w:t>
            </w:r>
            <w:r>
              <w:rPr>
                <w:rFonts w:hint="eastAsia" w:ascii="Arial" w:hAnsi="Arial" w:eastAsia="仿宋_GB2312" w:cs="Arial"/>
                <w:bCs/>
                <w:sz w:val="18"/>
                <w:szCs w:val="18"/>
              </w:rPr>
              <w:t>红线</w:t>
            </w:r>
            <w:r>
              <w:rPr>
                <w:rFonts w:ascii="Arial" w:hAnsi="Arial" w:eastAsia="仿宋_GB2312" w:cs="Arial"/>
                <w:bCs/>
                <w:sz w:val="18"/>
                <w:szCs w:val="18"/>
              </w:rPr>
              <w:t>外</w:t>
            </w:r>
            <w:r>
              <w:rPr>
                <w:rFonts w:hint="eastAsia" w:ascii="Arial" w:hAnsi="Arial" w:eastAsia="仿宋_GB2312" w:cs="Arial"/>
                <w:bCs/>
                <w:sz w:val="18"/>
                <w:szCs w:val="18"/>
              </w:rPr>
              <w:t>“七</w:t>
            </w:r>
            <w:r>
              <w:rPr>
                <w:rFonts w:ascii="Arial" w:hAnsi="Arial" w:eastAsia="仿宋_GB2312" w:cs="Arial"/>
                <w:bCs/>
                <w:sz w:val="18"/>
                <w:szCs w:val="18"/>
              </w:rPr>
              <w:t>通</w:t>
            </w:r>
            <w:r>
              <w:rPr>
                <w:rFonts w:hint="eastAsia" w:ascii="Arial" w:hAnsi="Arial" w:eastAsia="仿宋_GB2312" w:cs="Arial"/>
                <w:bCs/>
                <w:sz w:val="18"/>
                <w:szCs w:val="18"/>
              </w:rPr>
              <w:t>”</w:t>
            </w:r>
            <w:r>
              <w:rPr>
                <w:rFonts w:ascii="Arial" w:hAnsi="Arial" w:eastAsia="仿宋_GB2312" w:cs="Arial"/>
                <w:bCs/>
                <w:sz w:val="18"/>
                <w:szCs w:val="18"/>
              </w:rPr>
              <w:t>，宗地内</w:t>
            </w:r>
            <w:r>
              <w:rPr>
                <w:rFonts w:hint="eastAsia" w:ascii="Arial" w:hAnsi="Arial" w:eastAsia="仿宋_GB2312" w:cs="Arial"/>
                <w:bCs/>
                <w:sz w:val="18"/>
                <w:szCs w:val="18"/>
              </w:rPr>
              <w:t>“</w:t>
            </w:r>
            <w:r>
              <w:rPr>
                <w:rFonts w:ascii="Arial" w:hAnsi="Arial" w:eastAsia="仿宋_GB2312" w:cs="Arial"/>
                <w:bCs/>
                <w:sz w:val="18"/>
                <w:szCs w:val="18"/>
              </w:rPr>
              <w:t>场地平整</w:t>
            </w:r>
            <w:r>
              <w:rPr>
                <w:rFonts w:hint="eastAsia" w:ascii="Arial" w:hAnsi="Arial" w:eastAsia="仿宋_GB2312" w:cs="Arial"/>
                <w:bCs/>
                <w:sz w:val="18"/>
                <w:szCs w:val="18"/>
              </w:rPr>
              <w:t>”</w:t>
            </w:r>
          </w:p>
        </w:tc>
        <w:tc>
          <w:tcPr>
            <w:tcW w:w="637"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商业40年</w:t>
            </w:r>
          </w:p>
        </w:tc>
        <w:tc>
          <w:tcPr>
            <w:tcW w:w="994"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242.4709</w:t>
            </w:r>
          </w:p>
        </w:tc>
        <w:tc>
          <w:tcPr>
            <w:tcW w:w="769"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 xml:space="preserve">494.65 </w:t>
            </w:r>
          </w:p>
        </w:tc>
        <w:tc>
          <w:tcPr>
            <w:tcW w:w="679" w:type="dxa"/>
            <w:tcBorders>
              <w:left w:val="single" w:color="auto" w:sz="4" w:space="0"/>
              <w:righ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5767</w:t>
            </w:r>
          </w:p>
        </w:tc>
        <w:tc>
          <w:tcPr>
            <w:tcW w:w="1008" w:type="dxa"/>
            <w:tcBorders>
              <w:left w:val="single" w:color="auto" w:sz="4" w:space="0"/>
              <w:righ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285.2647</w:t>
            </w:r>
          </w:p>
        </w:tc>
        <w:tc>
          <w:tcPr>
            <w:tcW w:w="620"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5010</w:t>
            </w:r>
          </w:p>
        </w:tc>
        <w:tc>
          <w:tcPr>
            <w:tcW w:w="993"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247.8197</w:t>
            </w:r>
          </w:p>
        </w:tc>
        <w:tc>
          <w:tcPr>
            <w:tcW w:w="635"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1442</w:t>
            </w:r>
          </w:p>
        </w:tc>
        <w:tc>
          <w:tcPr>
            <w:tcW w:w="921"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71.3285</w:t>
            </w:r>
          </w:p>
        </w:tc>
        <w:tc>
          <w:tcPr>
            <w:tcW w:w="937"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71.3285</w:t>
            </w:r>
          </w:p>
        </w:tc>
      </w:tr>
    </w:tbl>
    <w:p>
      <w:pPr>
        <w:spacing w:line="300" w:lineRule="auto"/>
        <w:rPr>
          <w:rFonts w:ascii="Arial" w:hAnsi="Arial" w:eastAsia="仿宋_GB2312" w:cs="Arial"/>
          <w:sz w:val="18"/>
          <w:szCs w:val="18"/>
        </w:rPr>
      </w:pPr>
      <w:r>
        <w:rPr>
          <w:rFonts w:ascii="Arial" w:hAnsi="Arial" w:eastAsia="仿宋_GB2312" w:cs="Arial"/>
          <w:sz w:val="18"/>
          <w:szCs w:val="18"/>
        </w:rPr>
        <w:t>币种：人民币</w:t>
      </w:r>
    </w:p>
    <w:p>
      <w:pPr>
        <w:spacing w:line="300" w:lineRule="auto"/>
        <w:rPr>
          <w:rFonts w:ascii="Arial" w:hAnsi="Arial" w:eastAsia="仿宋_GB2312" w:cs="Arial"/>
          <w:sz w:val="28"/>
          <w:szCs w:val="28"/>
        </w:rPr>
      </w:pPr>
    </w:p>
    <w:p>
      <w:pPr>
        <w:spacing w:line="300" w:lineRule="auto"/>
        <w:rPr>
          <w:rFonts w:ascii="Arial" w:hAnsi="Arial" w:eastAsia="仿宋_GB2312" w:cs="Arial"/>
          <w:sz w:val="28"/>
          <w:szCs w:val="28"/>
        </w:rPr>
      </w:pPr>
      <w:r>
        <w:rPr>
          <w:rFonts w:ascii="Arial" w:hAnsi="Arial" w:eastAsia="仿宋_GB2312" w:cs="Arial"/>
          <w:sz w:val="28"/>
          <w:szCs w:val="28"/>
        </w:rPr>
        <w:t>（转下页）</w:t>
      </w:r>
    </w:p>
    <w:p>
      <w:pPr>
        <w:pStyle w:val="52"/>
        <w:spacing w:line="300" w:lineRule="auto"/>
        <w:ind w:left="117" w:leftChars="-135" w:right="-408" w:rightChars="-170" w:hanging="441" w:hangingChars="157"/>
        <w:jc w:val="center"/>
        <w:rPr>
          <w:rFonts w:ascii="Arial" w:hAnsi="Arial" w:cs="Arial"/>
          <w:b/>
          <w:szCs w:val="28"/>
        </w:rPr>
        <w:sectPr>
          <w:headerReference r:id="rId20" w:type="first"/>
          <w:headerReference r:id="rId19" w:type="default"/>
          <w:footerReference r:id="rId21" w:type="default"/>
          <w:pgSz w:w="16840" w:h="11907" w:orient="landscape"/>
          <w:pgMar w:top="2041" w:right="1134" w:bottom="1134" w:left="1134" w:header="1134" w:footer="907" w:gutter="340"/>
          <w:cols w:space="720" w:num="1"/>
          <w:titlePg/>
          <w:docGrid w:linePitch="326" w:charSpace="0"/>
        </w:sectPr>
      </w:pPr>
    </w:p>
    <w:bookmarkEnd w:id="6"/>
    <w:p>
      <w:pPr>
        <w:spacing w:line="300" w:lineRule="auto"/>
        <w:ind w:left="1"/>
        <w:jc w:val="both"/>
        <w:rPr>
          <w:rFonts w:ascii="Arial" w:hAnsi="Arial" w:eastAsia="仿宋_GB2312" w:cs="Arial"/>
          <w:b/>
        </w:rPr>
      </w:pPr>
      <w:r>
        <w:rPr>
          <w:rFonts w:ascii="Arial" w:hAnsi="Arial" w:eastAsia="仿宋_GB2312" w:cs="Arial"/>
          <w:b/>
        </w:rPr>
        <w:t>一、上述估价结果的限定条件</w:t>
      </w:r>
    </w:p>
    <w:p>
      <w:pPr>
        <w:spacing w:line="300" w:lineRule="auto"/>
        <w:jc w:val="both"/>
        <w:rPr>
          <w:rFonts w:ascii="Arial" w:hAnsi="Arial" w:eastAsia="仿宋_GB2312" w:cs="Arial"/>
          <w:bCs/>
        </w:rPr>
      </w:pPr>
      <w:r>
        <w:rPr>
          <w:rFonts w:ascii="Arial" w:hAnsi="Arial" w:eastAsia="仿宋_GB2312" w:cs="Arial"/>
          <w:bCs/>
        </w:rPr>
        <w:t>（一）土地权利限制：至估价期日，估价对象未见抵押权登记。根据估价目的，设定待估宗地无抵押权、担保权等他项权利；</w:t>
      </w:r>
    </w:p>
    <w:p>
      <w:pPr>
        <w:spacing w:line="300" w:lineRule="auto"/>
        <w:jc w:val="both"/>
        <w:rPr>
          <w:rFonts w:ascii="Arial" w:hAnsi="Arial" w:eastAsia="仿宋_GB2312" w:cs="Arial"/>
          <w:bCs/>
        </w:rPr>
      </w:pPr>
      <w:r>
        <w:rPr>
          <w:rFonts w:ascii="Arial" w:hAnsi="Arial" w:eastAsia="仿宋_GB2312" w:cs="Arial"/>
          <w:bCs/>
        </w:rPr>
        <w:t>（二）基础设施条件：估价对象实际土地开发程度为宗地</w:t>
      </w:r>
      <w:r>
        <w:rPr>
          <w:rFonts w:hint="eastAsia" w:ascii="Arial" w:hAnsi="Arial" w:eastAsia="仿宋_GB2312" w:cs="Arial"/>
          <w:bCs/>
        </w:rPr>
        <w:t>红线</w:t>
      </w:r>
      <w:r>
        <w:rPr>
          <w:rFonts w:ascii="Arial" w:hAnsi="Arial" w:eastAsia="仿宋_GB2312" w:cs="Arial"/>
          <w:bCs/>
        </w:rPr>
        <w:t>外</w:t>
      </w:r>
      <w:r>
        <w:rPr>
          <w:rFonts w:hint="eastAsia" w:ascii="Arial" w:hAnsi="Arial" w:eastAsia="仿宋_GB2312" w:cs="Arial"/>
          <w:bCs/>
        </w:rPr>
        <w:t>”七通”（即通路、通上水、通下水、通电、通讯、通燃气、通热）</w:t>
      </w:r>
      <w:r>
        <w:rPr>
          <w:rFonts w:ascii="Arial" w:hAnsi="Arial" w:eastAsia="仿宋_GB2312" w:cs="Arial"/>
          <w:bCs/>
        </w:rPr>
        <w:t>及宗地红线内建筑物</w:t>
      </w:r>
      <w:r>
        <w:rPr>
          <w:rFonts w:hint="eastAsia" w:ascii="Arial" w:hAnsi="Arial" w:eastAsia="仿宋_GB2312" w:cs="Arial"/>
          <w:bCs/>
        </w:rPr>
        <w:t>已建成完工</w:t>
      </w:r>
      <w:r>
        <w:rPr>
          <w:rFonts w:ascii="Arial" w:hAnsi="Arial" w:eastAsia="仿宋_GB2312" w:cs="Arial"/>
          <w:bCs/>
        </w:rPr>
        <w:t>；</w:t>
      </w:r>
      <w:r>
        <w:rPr>
          <w:rFonts w:hint="eastAsia" w:ascii="Arial" w:hAnsi="Arial" w:eastAsia="仿宋_GB2312" w:cs="Arial"/>
          <w:bCs/>
        </w:rPr>
        <w:t>根据估价目的，</w:t>
      </w:r>
      <w:r>
        <w:rPr>
          <w:rFonts w:ascii="Arial" w:hAnsi="Arial" w:eastAsia="仿宋_GB2312" w:cs="Arial"/>
          <w:bCs/>
        </w:rPr>
        <w:t>设定开发程度为</w:t>
      </w:r>
      <w:r>
        <w:rPr>
          <w:rFonts w:hint="eastAsia" w:ascii="Arial" w:hAnsi="Arial" w:eastAsia="仿宋_GB2312" w:cs="Arial"/>
          <w:bCs/>
        </w:rPr>
        <w:t>宗地红线外”七通”（即通路、通上水、通下水、通电、通讯、通燃气、通热）</w:t>
      </w:r>
      <w:r>
        <w:rPr>
          <w:rFonts w:ascii="Arial" w:hAnsi="Arial" w:eastAsia="仿宋_GB2312" w:cs="Arial"/>
          <w:bCs/>
        </w:rPr>
        <w:t>及宗地红线内</w:t>
      </w:r>
      <w:r>
        <w:rPr>
          <w:rFonts w:hint="eastAsia" w:ascii="Arial" w:hAnsi="Arial" w:eastAsia="仿宋_GB2312" w:cs="Arial"/>
          <w:bCs/>
        </w:rPr>
        <w:t>“</w:t>
      </w:r>
      <w:r>
        <w:rPr>
          <w:rFonts w:ascii="Arial" w:hAnsi="Arial" w:eastAsia="仿宋_GB2312" w:cs="Arial"/>
          <w:bCs/>
        </w:rPr>
        <w:t>场地平整</w:t>
      </w:r>
      <w:r>
        <w:rPr>
          <w:rFonts w:hint="eastAsia" w:ascii="Arial" w:hAnsi="Arial" w:eastAsia="仿宋_GB2312" w:cs="Arial"/>
          <w:bCs/>
        </w:rPr>
        <w:t>”</w:t>
      </w:r>
      <w:r>
        <w:rPr>
          <w:rFonts w:ascii="Arial" w:hAnsi="Arial" w:eastAsia="仿宋_GB2312" w:cs="Arial"/>
          <w:bCs/>
        </w:rPr>
        <w:t>；</w:t>
      </w:r>
    </w:p>
    <w:p>
      <w:pPr>
        <w:spacing w:line="300" w:lineRule="auto"/>
        <w:jc w:val="both"/>
        <w:rPr>
          <w:rFonts w:ascii="Arial" w:hAnsi="Arial" w:eastAsia="仿宋_GB2312" w:cs="Arial"/>
          <w:bCs/>
          <w:szCs w:val="24"/>
        </w:rPr>
      </w:pPr>
      <w:r>
        <w:rPr>
          <w:rFonts w:ascii="Arial" w:hAnsi="Arial" w:eastAsia="仿宋_GB2312" w:cs="Arial"/>
          <w:bCs/>
        </w:rPr>
        <w:t>（三）规划限制条件：</w:t>
      </w:r>
      <w:r>
        <w:rPr>
          <w:rFonts w:hint="eastAsia" w:ascii="Arial" w:hAnsi="Arial" w:eastAsia="仿宋_GB2312" w:cs="Arial"/>
          <w:bCs/>
        </w:rPr>
        <w:t>根据《土地权属审查告知书》[密权属审〔2023〕字第018号]</w:t>
      </w:r>
      <w:r>
        <w:rPr>
          <w:rFonts w:ascii="Arial" w:hAnsi="Arial" w:eastAsia="仿宋_GB2312" w:cs="Arial"/>
          <w:bCs/>
          <w:kern w:val="2"/>
          <w:szCs w:val="24"/>
        </w:rPr>
        <w:t>、</w:t>
      </w:r>
      <w:r>
        <w:rPr>
          <w:rFonts w:hint="eastAsia" w:ascii="Arial" w:hAnsi="Arial" w:eastAsia="仿宋_GB2312" w:cs="Arial"/>
          <w:bCs/>
        </w:rPr>
        <w:t>《国有建设用地使用权出让地价评估委托书》及</w:t>
      </w:r>
      <w:r>
        <w:rPr>
          <w:rFonts w:hint="eastAsia" w:ascii="Arial" w:hAnsi="Arial" w:eastAsia="仿宋_GB2312" w:cs="Arial"/>
          <w:bCs/>
          <w:kern w:val="2"/>
          <w:szCs w:val="24"/>
        </w:rPr>
        <w:t>《北京市房屋土地登记表》[宗地号：110228002001GB00135]</w:t>
      </w:r>
      <w:r>
        <w:rPr>
          <w:rFonts w:ascii="Arial" w:hAnsi="Arial" w:eastAsia="仿宋_GB2312" w:cs="Arial"/>
          <w:bCs/>
          <w:kern w:val="2"/>
          <w:szCs w:val="24"/>
        </w:rPr>
        <w:t>；</w:t>
      </w:r>
    </w:p>
    <w:p>
      <w:pPr>
        <w:spacing w:line="300" w:lineRule="auto"/>
        <w:ind w:left="2"/>
        <w:jc w:val="both"/>
        <w:rPr>
          <w:rFonts w:ascii="Arial" w:hAnsi="Arial" w:eastAsia="仿宋_GB2312" w:cs="Arial"/>
          <w:bCs/>
        </w:rPr>
      </w:pPr>
      <w:r>
        <w:rPr>
          <w:rFonts w:ascii="Arial" w:hAnsi="Arial" w:eastAsia="仿宋_GB2312" w:cs="Arial"/>
          <w:bCs/>
          <w:szCs w:val="24"/>
        </w:rPr>
        <w:t>（四）影响土地价格的其他限定条件：</w:t>
      </w:r>
      <w:r>
        <w:rPr>
          <w:rFonts w:hint="eastAsia" w:ascii="Arial" w:hAnsi="Arial" w:eastAsia="仿宋_GB2312" w:cs="Arial"/>
          <w:bCs/>
          <w:szCs w:val="24"/>
        </w:rPr>
        <w:t>无</w:t>
      </w:r>
      <w:r>
        <w:rPr>
          <w:rFonts w:ascii="Arial" w:hAnsi="Arial" w:eastAsia="仿宋_GB2312" w:cs="Arial"/>
          <w:bCs/>
        </w:rPr>
        <w:t>。</w:t>
      </w:r>
    </w:p>
    <w:p>
      <w:pPr>
        <w:spacing w:line="300" w:lineRule="auto"/>
        <w:jc w:val="both"/>
        <w:rPr>
          <w:rFonts w:ascii="Arial" w:hAnsi="Arial" w:eastAsia="仿宋_GB2312" w:cs="Arial"/>
          <w:bCs/>
        </w:rPr>
      </w:pPr>
      <w:r>
        <w:rPr>
          <w:rFonts w:ascii="Arial" w:hAnsi="Arial" w:eastAsia="仿宋_GB2312" w:cs="Arial"/>
          <w:b/>
        </w:rPr>
        <w:t>二、其他需要说明的事项</w:t>
      </w:r>
      <w:r>
        <w:rPr>
          <w:rFonts w:ascii="Arial" w:hAnsi="Arial" w:eastAsia="仿宋_GB2312" w:cs="Arial"/>
          <w:bCs/>
        </w:rPr>
        <w:t>：详见报告中的特殊事项说明及假设和限制条件。</w:t>
      </w:r>
    </w:p>
    <w:p>
      <w:pPr>
        <w:spacing w:line="300" w:lineRule="auto"/>
        <w:rPr>
          <w:rFonts w:ascii="Arial" w:hAnsi="Arial" w:eastAsia="仿宋_GB2312" w:cs="Arial"/>
          <w:bCs/>
        </w:rPr>
      </w:pPr>
      <w:r>
        <w:rPr>
          <w:rFonts w:ascii="Arial" w:hAnsi="Arial" w:eastAsia="仿宋_GB2312" w:cs="Arial"/>
          <w:bCs/>
        </w:rPr>
        <w:t xml:space="preserve"> </w:t>
      </w:r>
    </w:p>
    <w:p>
      <w:pPr>
        <w:spacing w:line="300" w:lineRule="auto"/>
        <w:rPr>
          <w:rFonts w:ascii="Arial" w:hAnsi="Arial" w:eastAsia="仿宋_GB2312" w:cs="Arial"/>
          <w:bCs/>
        </w:rPr>
      </w:pPr>
    </w:p>
    <w:p>
      <w:pPr>
        <w:spacing w:line="300" w:lineRule="auto"/>
        <w:ind w:firstLine="7500"/>
        <w:jc w:val="right"/>
        <w:rPr>
          <w:rFonts w:ascii="Arial" w:hAnsi="Arial" w:eastAsia="仿宋_GB2312" w:cs="Arial"/>
          <w:bCs/>
        </w:rPr>
      </w:pPr>
    </w:p>
    <w:p>
      <w:pPr>
        <w:spacing w:line="300" w:lineRule="auto"/>
        <w:ind w:firstLine="7500"/>
        <w:jc w:val="right"/>
        <w:rPr>
          <w:rFonts w:ascii="Arial" w:hAnsi="Arial" w:eastAsia="仿宋_GB2312" w:cs="Arial"/>
          <w:bCs/>
        </w:rPr>
      </w:pPr>
    </w:p>
    <w:p>
      <w:pPr>
        <w:spacing w:line="300" w:lineRule="auto"/>
        <w:ind w:firstLine="7500"/>
        <w:jc w:val="right"/>
        <w:rPr>
          <w:rFonts w:ascii="Arial" w:hAnsi="Arial" w:eastAsia="仿宋_GB2312" w:cs="Arial"/>
          <w:bCs/>
        </w:rPr>
      </w:pPr>
    </w:p>
    <w:p>
      <w:pPr>
        <w:spacing w:line="300" w:lineRule="auto"/>
        <w:ind w:firstLine="7500"/>
        <w:jc w:val="right"/>
        <w:rPr>
          <w:rFonts w:ascii="Arial" w:hAnsi="Arial" w:eastAsia="仿宋_GB2312" w:cs="Arial"/>
          <w:bCs/>
        </w:rPr>
      </w:pPr>
    </w:p>
    <w:p>
      <w:pPr>
        <w:spacing w:line="300" w:lineRule="auto"/>
        <w:ind w:firstLine="7500"/>
        <w:jc w:val="right"/>
        <w:rPr>
          <w:rFonts w:ascii="Arial" w:hAnsi="Arial" w:eastAsia="仿宋_GB2312" w:cs="Arial"/>
          <w:bCs/>
        </w:rPr>
      </w:pPr>
    </w:p>
    <w:p>
      <w:pPr>
        <w:spacing w:line="300" w:lineRule="auto"/>
        <w:ind w:firstLine="3828"/>
        <w:jc w:val="right"/>
        <w:rPr>
          <w:rFonts w:ascii="Arial" w:hAnsi="Arial" w:eastAsia="仿宋_GB2312" w:cs="Arial"/>
          <w:bCs/>
        </w:rPr>
      </w:pPr>
      <w:r>
        <w:rPr>
          <w:rFonts w:ascii="Arial" w:hAnsi="Arial" w:eastAsia="仿宋_GB2312" w:cs="Arial"/>
          <w:bCs/>
        </w:rPr>
        <w:t>估价机构：北京康正宏基房地产评估有限公司</w:t>
      </w:r>
    </w:p>
    <w:p>
      <w:pPr>
        <w:spacing w:line="300" w:lineRule="auto"/>
        <w:ind w:firstLine="7384" w:firstLineChars="3077"/>
        <w:jc w:val="right"/>
        <w:rPr>
          <w:rFonts w:ascii="Arial" w:hAnsi="Arial" w:eastAsia="仿宋_GB2312" w:cs="Arial"/>
          <w:sz w:val="28"/>
        </w:rPr>
      </w:pPr>
      <w:r>
        <w:rPr>
          <w:rFonts w:ascii="Arial" w:hAnsi="Arial" w:eastAsia="仿宋_GB2312" w:cs="Arial"/>
          <w:bCs/>
        </w:rPr>
        <w:t xml:space="preserve">                </w:t>
      </w:r>
      <w:r>
        <w:rPr>
          <w:rFonts w:hint="eastAsia" w:ascii="Arial" w:hAnsi="Arial" w:eastAsia="仿宋_GB2312" w:cs="Arial"/>
          <w:bCs/>
        </w:rPr>
        <w:t>2023年6月9日</w:t>
      </w:r>
    </w:p>
    <w:p>
      <w:pPr>
        <w:spacing w:line="300" w:lineRule="auto"/>
        <w:ind w:firstLine="7384" w:firstLineChars="3077"/>
        <w:jc w:val="right"/>
        <w:rPr>
          <w:rFonts w:ascii="Arial" w:hAnsi="Arial" w:eastAsia="仿宋_GB2312" w:cs="Arial"/>
          <w:bCs/>
        </w:rPr>
      </w:pPr>
    </w:p>
    <w:p>
      <w:pPr>
        <w:spacing w:line="300" w:lineRule="auto"/>
        <w:ind w:firstLine="7384" w:firstLineChars="3077"/>
        <w:jc w:val="right"/>
        <w:rPr>
          <w:rFonts w:ascii="Arial" w:hAnsi="Arial" w:eastAsia="仿宋_GB2312" w:cs="Arial"/>
          <w:bCs/>
        </w:rPr>
      </w:pPr>
    </w:p>
    <w:p>
      <w:pPr>
        <w:spacing w:line="300" w:lineRule="auto"/>
        <w:ind w:firstLine="8615" w:firstLineChars="3077"/>
        <w:jc w:val="right"/>
        <w:rPr>
          <w:rFonts w:ascii="Arial" w:hAnsi="Arial" w:eastAsia="仿宋_GB2312" w:cs="Arial"/>
          <w:sz w:val="28"/>
        </w:rPr>
      </w:pPr>
    </w:p>
    <w:p>
      <w:pPr>
        <w:spacing w:line="300" w:lineRule="auto"/>
        <w:ind w:firstLine="4480" w:firstLineChars="1600"/>
        <w:rPr>
          <w:rFonts w:ascii="Arial" w:hAnsi="Arial" w:eastAsia="仿宋_GB2312" w:cs="Arial"/>
          <w:sz w:val="28"/>
        </w:rPr>
        <w:sectPr>
          <w:headerReference r:id="rId22" w:type="first"/>
          <w:pgSz w:w="11907" w:h="16840"/>
          <w:pgMar w:top="1843" w:right="1134" w:bottom="1134" w:left="1134" w:header="1134" w:footer="850" w:gutter="340"/>
          <w:cols w:space="720" w:num="1"/>
          <w:titlePg/>
          <w:docGrid w:linePitch="326" w:charSpace="0"/>
        </w:sectPr>
      </w:pPr>
    </w:p>
    <w:p>
      <w:pPr>
        <w:spacing w:line="300" w:lineRule="auto"/>
        <w:jc w:val="center"/>
        <w:outlineLvl w:val="0"/>
        <w:rPr>
          <w:rFonts w:ascii="Arial" w:hAnsi="Arial" w:cs="Arial"/>
          <w:b/>
          <w:sz w:val="32"/>
        </w:rPr>
      </w:pPr>
      <w:bookmarkStart w:id="63" w:name="_Toc418750891"/>
      <w:bookmarkStart w:id="64" w:name="_Toc69393376"/>
      <w:bookmarkStart w:id="65" w:name="_Toc515458366"/>
      <w:bookmarkStart w:id="66" w:name="_Toc425250313"/>
      <w:bookmarkStart w:id="67" w:name="_Toc524335065"/>
      <w:bookmarkStart w:id="68" w:name="_Toc416783528"/>
      <w:bookmarkStart w:id="69" w:name="_Toc469066311"/>
      <w:r>
        <w:rPr>
          <w:rFonts w:ascii="Arial" w:hAnsi="Arial" w:cs="Arial"/>
          <w:b/>
          <w:sz w:val="32"/>
        </w:rPr>
        <w:t>第二部分</w:t>
      </w:r>
      <w:r>
        <w:rPr>
          <w:rFonts w:ascii="Arial" w:hAnsi="Arial" w:eastAsia="仿宋_GB2312" w:cs="Arial"/>
          <w:b/>
          <w:sz w:val="32"/>
        </w:rPr>
        <w:t xml:space="preserve">  </w:t>
      </w:r>
      <w:r>
        <w:rPr>
          <w:rFonts w:ascii="Arial" w:hAnsi="Arial" w:cs="Arial"/>
          <w:b/>
          <w:sz w:val="32"/>
        </w:rPr>
        <w:t>估价对象界定</w:t>
      </w:r>
      <w:bookmarkEnd w:id="63"/>
      <w:bookmarkEnd w:id="64"/>
      <w:bookmarkEnd w:id="65"/>
      <w:bookmarkEnd w:id="66"/>
      <w:bookmarkEnd w:id="67"/>
      <w:bookmarkEnd w:id="68"/>
      <w:bookmarkEnd w:id="69"/>
    </w:p>
    <w:p>
      <w:pPr>
        <w:spacing w:line="300" w:lineRule="auto"/>
        <w:rPr>
          <w:rFonts w:ascii="Arial" w:hAnsi="Arial" w:eastAsia="仿宋_GB2312" w:cs="Arial"/>
          <w:sz w:val="28"/>
        </w:rPr>
      </w:pPr>
    </w:p>
    <w:p>
      <w:pPr>
        <w:spacing w:line="300" w:lineRule="auto"/>
        <w:outlineLvl w:val="1"/>
        <w:rPr>
          <w:rFonts w:ascii="Arial" w:hAnsi="Arial" w:eastAsia="仿宋_GB2312" w:cs="Arial"/>
          <w:b/>
          <w:sz w:val="28"/>
        </w:rPr>
      </w:pPr>
      <w:bookmarkStart w:id="70" w:name="_Toc524335066"/>
      <w:bookmarkStart w:id="71" w:name="_Toc469066312"/>
      <w:bookmarkStart w:id="72" w:name="_Toc425250314"/>
      <w:bookmarkStart w:id="73" w:name="_Toc418750892"/>
      <w:bookmarkStart w:id="74" w:name="_Toc416783529"/>
      <w:bookmarkStart w:id="75" w:name="_Toc69393377"/>
      <w:bookmarkStart w:id="76" w:name="_Toc515458367"/>
      <w:bookmarkStart w:id="77" w:name="_Toc515261594"/>
      <w:bookmarkStart w:id="78" w:name="_Toc425250317"/>
      <w:bookmarkStart w:id="79" w:name="_Toc418750895"/>
      <w:bookmarkStart w:id="80" w:name="_Toc416783532"/>
      <w:bookmarkStart w:id="81" w:name="_Toc469066315"/>
      <w:r>
        <w:rPr>
          <w:rFonts w:ascii="Arial" w:hAnsi="Arial" w:eastAsia="仿宋_GB2312" w:cs="Arial"/>
          <w:b/>
          <w:sz w:val="28"/>
        </w:rPr>
        <w:t>一、委托估价方</w:t>
      </w:r>
      <w:bookmarkEnd w:id="70"/>
      <w:bookmarkEnd w:id="71"/>
      <w:bookmarkEnd w:id="72"/>
      <w:bookmarkEnd w:id="73"/>
      <w:bookmarkEnd w:id="74"/>
      <w:bookmarkEnd w:id="75"/>
      <w:bookmarkEnd w:id="76"/>
      <w:bookmarkEnd w:id="77"/>
    </w:p>
    <w:p>
      <w:pPr>
        <w:spacing w:line="300" w:lineRule="auto"/>
        <w:ind w:firstLine="570"/>
        <w:jc w:val="both"/>
        <w:rPr>
          <w:rFonts w:ascii="Arial" w:hAnsi="Arial" w:eastAsia="仿宋_GB2312" w:cs="Arial"/>
          <w:sz w:val="28"/>
        </w:rPr>
      </w:pPr>
      <w:r>
        <w:rPr>
          <w:rFonts w:ascii="Arial" w:hAnsi="Arial" w:eastAsia="仿宋_GB2312" w:cs="Arial"/>
          <w:sz w:val="28"/>
        </w:rPr>
        <w:t>本次评估委托估价方为北京市规划和自然资源委员会，非估价对象的不动产权利人。</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单位名称：北京市规划和自然资源委员会</w:t>
      </w:r>
    </w:p>
    <w:p>
      <w:pPr>
        <w:snapToGrid w:val="0"/>
        <w:spacing w:line="300" w:lineRule="auto"/>
        <w:ind w:firstLine="556"/>
        <w:rPr>
          <w:rFonts w:ascii="Arial" w:hAnsi="Arial" w:eastAsia="仿宋_GB2312" w:cs="Arial"/>
          <w:sz w:val="28"/>
          <w:szCs w:val="28"/>
        </w:rPr>
      </w:pPr>
      <w:r>
        <w:rPr>
          <w:rFonts w:ascii="Arial" w:hAnsi="Arial" w:eastAsia="仿宋_GB2312" w:cs="Arial"/>
          <w:sz w:val="28"/>
          <w:szCs w:val="28"/>
        </w:rPr>
        <w:t>单位地址：北京市通州区承安街1号</w:t>
      </w:r>
    </w:p>
    <w:p>
      <w:pPr>
        <w:snapToGrid w:val="0"/>
        <w:spacing w:line="300" w:lineRule="auto"/>
        <w:ind w:firstLine="556"/>
        <w:rPr>
          <w:rFonts w:ascii="Arial" w:hAnsi="Arial" w:eastAsia="仿宋_GB2312" w:cs="Arial"/>
          <w:sz w:val="28"/>
          <w:szCs w:val="28"/>
        </w:rPr>
      </w:pPr>
    </w:p>
    <w:p>
      <w:pPr>
        <w:snapToGrid w:val="0"/>
        <w:spacing w:line="300" w:lineRule="auto"/>
        <w:ind w:firstLine="556"/>
        <w:rPr>
          <w:rFonts w:ascii="Arial" w:hAnsi="Arial" w:eastAsia="仿宋_GB2312" w:cs="Arial"/>
          <w:sz w:val="28"/>
        </w:rPr>
      </w:pPr>
      <w:r>
        <w:rPr>
          <w:rFonts w:ascii="Arial" w:hAnsi="Arial" w:eastAsia="仿宋_GB2312" w:cs="Arial"/>
          <w:sz w:val="28"/>
        </w:rPr>
        <w:t>受让方：</w:t>
      </w:r>
      <w:r>
        <w:rPr>
          <w:rFonts w:hint="eastAsia" w:ascii="Arial" w:hAnsi="Arial" w:eastAsia="仿宋_GB2312" w:cs="Arial"/>
          <w:sz w:val="28"/>
        </w:rPr>
        <w:t>樊景云</w:t>
      </w:r>
    </w:p>
    <w:p>
      <w:pPr>
        <w:snapToGrid w:val="0"/>
        <w:spacing w:line="300" w:lineRule="auto"/>
        <w:ind w:firstLine="556"/>
        <w:rPr>
          <w:rFonts w:ascii="Arial" w:hAnsi="Arial" w:eastAsia="仿宋_GB2312" w:cs="Arial"/>
          <w:sz w:val="28"/>
        </w:rPr>
      </w:pPr>
      <w:r>
        <w:rPr>
          <w:rFonts w:hint="eastAsia" w:ascii="Arial" w:hAnsi="Arial" w:eastAsia="仿宋_GB2312" w:cs="Arial"/>
          <w:sz w:val="28"/>
        </w:rPr>
        <w:t>联系人：李海英</w:t>
      </w:r>
    </w:p>
    <w:p>
      <w:pPr>
        <w:spacing w:line="300" w:lineRule="auto"/>
        <w:ind w:firstLine="560" w:firstLineChars="200"/>
        <w:jc w:val="both"/>
        <w:rPr>
          <w:rFonts w:ascii="Arial" w:hAnsi="Arial" w:eastAsia="仿宋_GB2312" w:cs="Arial"/>
          <w:sz w:val="28"/>
          <w:szCs w:val="28"/>
        </w:rPr>
      </w:pPr>
      <w:r>
        <w:rPr>
          <w:rFonts w:ascii="Arial" w:hAnsi="Arial" w:eastAsia="仿宋_GB2312" w:cs="Arial"/>
          <w:sz w:val="28"/>
          <w:szCs w:val="28"/>
        </w:rPr>
        <w:t>联系电话：1</w:t>
      </w:r>
      <w:r>
        <w:rPr>
          <w:rFonts w:hint="eastAsia" w:ascii="Arial" w:hAnsi="Arial" w:eastAsia="仿宋_GB2312" w:cs="Arial"/>
          <w:sz w:val="28"/>
          <w:szCs w:val="28"/>
        </w:rPr>
        <w:t>3911003895</w:t>
      </w:r>
    </w:p>
    <w:p>
      <w:pPr>
        <w:spacing w:line="300" w:lineRule="auto"/>
        <w:jc w:val="both"/>
        <w:rPr>
          <w:rFonts w:ascii="Arial" w:hAnsi="Arial" w:eastAsia="仿宋_GB2312" w:cs="Arial"/>
          <w:b/>
          <w:sz w:val="28"/>
        </w:rPr>
      </w:pPr>
    </w:p>
    <w:p>
      <w:pPr>
        <w:spacing w:line="300" w:lineRule="auto"/>
        <w:outlineLvl w:val="1"/>
        <w:rPr>
          <w:rFonts w:ascii="Arial" w:hAnsi="Arial" w:eastAsia="仿宋_GB2312" w:cs="Arial"/>
          <w:b/>
          <w:sz w:val="28"/>
        </w:rPr>
      </w:pPr>
      <w:bookmarkStart w:id="82" w:name="_Toc515458368"/>
      <w:bookmarkStart w:id="83" w:name="_Toc515261595"/>
      <w:bookmarkStart w:id="84" w:name="_Toc469066313"/>
      <w:bookmarkStart w:id="85" w:name="_Toc69393378"/>
      <w:bookmarkStart w:id="86" w:name="_Toc425250315"/>
      <w:bookmarkStart w:id="87" w:name="_Toc418750893"/>
      <w:bookmarkStart w:id="88" w:name="_Toc416783530"/>
      <w:bookmarkStart w:id="89" w:name="_Toc524335067"/>
      <w:r>
        <w:rPr>
          <w:rFonts w:ascii="Arial" w:hAnsi="Arial" w:eastAsia="仿宋_GB2312" w:cs="Arial"/>
          <w:b/>
          <w:sz w:val="28"/>
        </w:rPr>
        <w:t>二、估价对象</w:t>
      </w:r>
      <w:bookmarkEnd w:id="82"/>
      <w:bookmarkEnd w:id="83"/>
      <w:bookmarkEnd w:id="84"/>
      <w:bookmarkEnd w:id="85"/>
      <w:bookmarkEnd w:id="86"/>
      <w:bookmarkEnd w:id="87"/>
      <w:bookmarkEnd w:id="88"/>
      <w:bookmarkEnd w:id="89"/>
    </w:p>
    <w:p>
      <w:pPr>
        <w:snapToGrid w:val="0"/>
        <w:spacing w:line="300" w:lineRule="auto"/>
        <w:ind w:firstLine="556"/>
        <w:jc w:val="both"/>
        <w:rPr>
          <w:rFonts w:ascii="Arial" w:hAnsi="Arial" w:eastAsia="仿宋_GB2312" w:cs="Arial"/>
          <w:sz w:val="28"/>
          <w:szCs w:val="28"/>
        </w:rPr>
      </w:pPr>
      <w:r>
        <w:rPr>
          <w:rFonts w:ascii="Arial" w:hAnsi="Arial" w:eastAsia="仿宋_GB2312" w:cs="Arial"/>
          <w:sz w:val="28"/>
        </w:rPr>
        <w:t>估价对象为</w:t>
      </w:r>
      <w:r>
        <w:rPr>
          <w:rFonts w:hint="eastAsia" w:ascii="Arial" w:hAnsi="Arial" w:eastAsia="仿宋_GB2312" w:cs="Arial"/>
          <w:sz w:val="28"/>
        </w:rPr>
        <w:t>北京市密云区西门外大街8号楼501-505、516-520号现状商业用地，位于北京市密云区西门外大街</w:t>
      </w:r>
      <w:r>
        <w:rPr>
          <w:rFonts w:ascii="Arial" w:hAnsi="Arial" w:eastAsia="仿宋_GB2312" w:cs="Arial"/>
          <w:sz w:val="28"/>
        </w:rPr>
        <w:t>。</w:t>
      </w:r>
      <w:r>
        <w:rPr>
          <w:rFonts w:hint="eastAsia" w:ascii="Arial" w:hAnsi="Arial" w:eastAsia="仿宋_GB2312" w:cs="Arial"/>
          <w:sz w:val="28"/>
          <w:szCs w:val="28"/>
        </w:rPr>
        <w:t>根据《土地权属审查告知书》[密权属审〔2023〕字第018号]及《国有建设用地使用权出让地价评估委托书》，估价对象分摊土地使用权面积为242.4709平方米，根据《北京市房屋土地登记表》[宗地号：110228002001GB00135]，估价对象建筑面积如下：</w:t>
      </w:r>
    </w:p>
    <w:tbl>
      <w:tblPr>
        <w:tblStyle w:val="35"/>
        <w:tblW w:w="9298" w:type="dxa"/>
        <w:jc w:val="center"/>
        <w:tblLayout w:type="fixed"/>
        <w:tblCellMar>
          <w:top w:w="57" w:type="dxa"/>
          <w:left w:w="57" w:type="dxa"/>
          <w:bottom w:w="57" w:type="dxa"/>
          <w:right w:w="57" w:type="dxa"/>
        </w:tblCellMar>
      </w:tblPr>
      <w:tblGrid>
        <w:gridCol w:w="738"/>
        <w:gridCol w:w="985"/>
        <w:gridCol w:w="1258"/>
        <w:gridCol w:w="1020"/>
        <w:gridCol w:w="1698"/>
        <w:gridCol w:w="1599"/>
        <w:gridCol w:w="1000"/>
        <w:gridCol w:w="1000"/>
      </w:tblGrid>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序号</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坐落</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楼号或幢号</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部位房号</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所在楼层/总楼层</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建筑面积</w:t>
            </w:r>
            <w:r>
              <w:rPr>
                <w:rFonts w:hint="eastAsia" w:ascii="Arial" w:hAnsi="Arial" w:eastAsia="仿宋" w:cs="Arial"/>
                <w:color w:val="000000"/>
                <w:sz w:val="18"/>
                <w:szCs w:val="18"/>
                <w:lang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结构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容积率</w:t>
            </w: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1</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北京市密云区西门外大街8号楼</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8号楼</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restart"/>
            <w:tcBorders>
              <w:top w:val="single" w:color="000000" w:sz="4" w:space="0"/>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2.04</w:t>
            </w: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2</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3</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4</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6</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7</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8</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 xml:space="preserve">27.10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9</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10</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520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合计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r>
              <w:rPr>
                <w:rFonts w:hint="eastAsia" w:ascii="Arial" w:hAnsi="Arial" w:eastAsia="仿宋" w:cs="Arial"/>
                <w:color w:val="000000"/>
                <w:sz w:val="18"/>
                <w:szCs w:val="18"/>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r>
              <w:rPr>
                <w:rFonts w:hint="eastAsia" w:ascii="Arial" w:hAnsi="Arial" w:eastAsia="仿宋" w:cs="Arial"/>
                <w:color w:val="000000"/>
                <w:sz w:val="18"/>
                <w:szCs w:val="18"/>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ascii="Arial" w:hAnsi="Arial" w:eastAsia="仿宋" w:cs="Arial"/>
                <w:color w:val="000000"/>
                <w:sz w:val="18"/>
                <w:szCs w:val="18"/>
                <w:lang w:bidi="ar"/>
              </w:rPr>
              <w:t xml:space="preserve">494.65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r>
    </w:tbl>
    <w:p>
      <w:pPr>
        <w:snapToGrid w:val="0"/>
        <w:spacing w:line="300" w:lineRule="auto"/>
        <w:jc w:val="both"/>
        <w:rPr>
          <w:rFonts w:ascii="Arial" w:hAnsi="Arial" w:eastAsia="仿宋" w:cs="Arial"/>
          <w:sz w:val="18"/>
          <w:szCs w:val="18"/>
        </w:rPr>
      </w:pPr>
      <w:r>
        <w:rPr>
          <w:rFonts w:ascii="Arial" w:hAnsi="Arial" w:eastAsia="仿宋" w:cs="Arial"/>
          <w:sz w:val="18"/>
          <w:szCs w:val="18"/>
        </w:rPr>
        <w:t>备注：容积率=建筑面积÷分摊土地使用权面积=494.65÷242.4709=2.04</w:t>
      </w:r>
    </w:p>
    <w:p>
      <w:pPr>
        <w:tabs>
          <w:tab w:val="left" w:pos="9027"/>
        </w:tabs>
        <w:spacing w:line="300" w:lineRule="auto"/>
        <w:ind w:firstLine="360" w:firstLineChars="200"/>
        <w:jc w:val="both"/>
        <w:rPr>
          <w:rFonts w:ascii="Arial" w:hAnsi="Arial" w:eastAsia="仿宋_GB2312" w:cs="Arial"/>
          <w:sz w:val="18"/>
          <w:szCs w:val="18"/>
        </w:rPr>
      </w:pPr>
    </w:p>
    <w:p>
      <w:pPr>
        <w:spacing w:line="300" w:lineRule="auto"/>
        <w:jc w:val="both"/>
        <w:rPr>
          <w:rFonts w:ascii="Arial" w:hAnsi="Arial" w:eastAsia="仿宋_GB2312" w:cs="Arial"/>
          <w:b/>
          <w:sz w:val="21"/>
          <w:szCs w:val="21"/>
        </w:rPr>
      </w:pPr>
    </w:p>
    <w:p>
      <w:pPr>
        <w:spacing w:line="300" w:lineRule="auto"/>
        <w:outlineLvl w:val="1"/>
        <w:rPr>
          <w:rFonts w:ascii="Arial" w:hAnsi="Arial" w:eastAsia="仿宋_GB2312" w:cs="Arial"/>
          <w:b/>
          <w:sz w:val="28"/>
        </w:rPr>
      </w:pPr>
      <w:bookmarkStart w:id="90" w:name="_Toc416783531"/>
      <w:bookmarkStart w:id="91" w:name="_Toc469066314"/>
      <w:bookmarkStart w:id="92" w:name="_Toc524335068"/>
      <w:bookmarkStart w:id="93" w:name="_Toc515261596"/>
      <w:bookmarkStart w:id="94" w:name="_Toc425250316"/>
      <w:bookmarkStart w:id="95" w:name="_Toc418750894"/>
      <w:bookmarkStart w:id="96" w:name="_Toc69393379"/>
      <w:bookmarkStart w:id="97" w:name="_Toc515458369"/>
      <w:r>
        <w:rPr>
          <w:rFonts w:ascii="Arial" w:hAnsi="Arial" w:eastAsia="仿宋_GB2312" w:cs="Arial"/>
          <w:b/>
          <w:sz w:val="28"/>
        </w:rPr>
        <w:t>三、估价对象概况</w:t>
      </w:r>
      <w:bookmarkEnd w:id="90"/>
      <w:bookmarkEnd w:id="91"/>
      <w:bookmarkEnd w:id="92"/>
      <w:bookmarkEnd w:id="93"/>
      <w:bookmarkEnd w:id="94"/>
      <w:bookmarkEnd w:id="95"/>
      <w:bookmarkEnd w:id="96"/>
      <w:bookmarkEnd w:id="97"/>
    </w:p>
    <w:p>
      <w:pPr>
        <w:spacing w:line="300" w:lineRule="auto"/>
        <w:jc w:val="both"/>
        <w:rPr>
          <w:rFonts w:ascii="Arial" w:hAnsi="Arial" w:eastAsia="仿宋_GB2312" w:cs="Arial"/>
          <w:sz w:val="28"/>
        </w:rPr>
      </w:pPr>
      <w:r>
        <w:rPr>
          <w:rFonts w:ascii="Arial" w:hAnsi="Arial" w:eastAsia="仿宋_GB2312" w:cs="Arial"/>
          <w:sz w:val="28"/>
        </w:rPr>
        <w:t>（一）土地登记状况</w:t>
      </w:r>
    </w:p>
    <w:p>
      <w:pPr>
        <w:spacing w:line="300" w:lineRule="auto"/>
        <w:ind w:firstLine="560" w:firstLineChars="200"/>
        <w:jc w:val="both"/>
        <w:rPr>
          <w:rFonts w:ascii="Arial" w:hAnsi="Arial" w:eastAsia="仿宋_GB2312" w:cs="Arial"/>
          <w:sz w:val="28"/>
        </w:rPr>
      </w:pPr>
      <w:r>
        <w:rPr>
          <w:rFonts w:ascii="Arial" w:hAnsi="Arial" w:eastAsia="仿宋_GB2312" w:cs="Arial"/>
          <w:bCs/>
          <w:sz w:val="28"/>
        </w:rPr>
        <w:t>土地来源：</w:t>
      </w:r>
      <w:r>
        <w:rPr>
          <w:rFonts w:hint="eastAsia" w:ascii="Arial" w:hAnsi="Arial" w:eastAsia="仿宋_GB2312" w:cs="Arial"/>
          <w:bCs/>
          <w:sz w:val="28"/>
        </w:rPr>
        <w:t>估价对象为北京市密云区西门外大街8号楼501-505、516-520号现状商业用地，</w:t>
      </w:r>
      <w:r>
        <w:rPr>
          <w:rFonts w:ascii="Arial" w:hAnsi="Arial" w:eastAsia="仿宋_GB2312" w:cs="Arial"/>
          <w:sz w:val="28"/>
        </w:rPr>
        <w:t>根据</w:t>
      </w:r>
      <w:r>
        <w:rPr>
          <w:rFonts w:hint="eastAsia" w:ascii="Arial" w:hAnsi="Arial" w:eastAsia="仿宋_GB2312" w:cs="Arial"/>
          <w:sz w:val="28"/>
          <w:szCs w:val="28"/>
        </w:rPr>
        <w:t>《土地权属审查告知书》[密权属审〔2023〕字第018号]</w:t>
      </w:r>
      <w:r>
        <w:rPr>
          <w:rFonts w:ascii="Arial" w:hAnsi="Arial" w:eastAsia="仿宋_GB2312" w:cs="Arial"/>
          <w:sz w:val="28"/>
        </w:rPr>
        <w:t>，现登记情况如下</w:t>
      </w:r>
      <w:r>
        <w:rPr>
          <w:rFonts w:ascii="Arial" w:hAnsi="Arial" w:eastAsia="仿宋_GB2312" w:cs="Arial"/>
          <w:sz w:val="28"/>
          <w:szCs w:val="28"/>
        </w:rPr>
        <w:t>：</w:t>
      </w:r>
    </w:p>
    <w:p>
      <w:pPr>
        <w:spacing w:line="300" w:lineRule="auto"/>
        <w:ind w:firstLine="560" w:firstLineChars="200"/>
        <w:jc w:val="both"/>
        <w:rPr>
          <w:rFonts w:ascii="Arial" w:hAnsi="Arial" w:eastAsia="仿宋_GB2312" w:cs="Arial"/>
          <w:bCs/>
          <w:sz w:val="28"/>
        </w:rPr>
      </w:pPr>
      <w:r>
        <w:rPr>
          <w:rFonts w:hint="eastAsia" w:ascii="Arial" w:hAnsi="Arial" w:eastAsia="仿宋_GB2312" w:cs="Arial"/>
          <w:bCs/>
          <w:sz w:val="28"/>
        </w:rPr>
        <w:t>土地使用权性质：国有土地使用权</w:t>
      </w:r>
    </w:p>
    <w:p>
      <w:pPr>
        <w:spacing w:line="300" w:lineRule="auto"/>
        <w:ind w:firstLine="560" w:firstLineChars="200"/>
        <w:jc w:val="both"/>
        <w:rPr>
          <w:rFonts w:ascii="Arial" w:hAnsi="Arial" w:eastAsia="仿宋_GB2312" w:cs="Arial"/>
          <w:sz w:val="28"/>
        </w:rPr>
      </w:pPr>
      <w:r>
        <w:rPr>
          <w:rFonts w:hint="eastAsia" w:ascii="Arial" w:hAnsi="Arial" w:eastAsia="仿宋_GB2312" w:cs="Arial"/>
          <w:bCs/>
          <w:sz w:val="28"/>
        </w:rPr>
        <w:t>所属宗地面积</w:t>
      </w:r>
      <w:r>
        <w:rPr>
          <w:rFonts w:ascii="Arial" w:hAnsi="Arial" w:eastAsia="仿宋_GB2312" w:cs="Arial"/>
          <w:bCs/>
          <w:sz w:val="28"/>
        </w:rPr>
        <w:t>：</w:t>
      </w:r>
      <w:r>
        <w:rPr>
          <w:rFonts w:hint="eastAsia" w:ascii="Arial" w:hAnsi="Arial" w:eastAsia="仿宋_GB2312" w:cs="Arial"/>
          <w:sz w:val="28"/>
        </w:rPr>
        <w:t>2542.96平方米</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宗地性质：独用</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宗地位置：密云县密云镇花园街</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登记土地使用权人：密云县住宅合作社</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土地证号：京密国用（2003划）字第01570号</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取得方式：划拨</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土地用途：商业服务业</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使用权面积：2542.96平方米</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现状土地使用权人（承受人）：樊景云</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分摊使用权面积：242.4709平方米</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四至：东至：北京云峰绿洲草业有限公司；南至：密云县住宅合作社；西至：密云县住宅合作社；北至：现使用人：密云县住宅合作社；</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现状四至：东至</w:t>
      </w:r>
      <w:r>
        <w:rPr>
          <w:rFonts w:hint="eastAsia" w:ascii="Arial" w:hAnsi="Arial" w:eastAsia="仿宋_GB2312" w:cs="Arial"/>
          <w:sz w:val="28"/>
        </w:rPr>
        <w:t>云光商场家具城</w:t>
      </w:r>
      <w:r>
        <w:rPr>
          <w:rFonts w:ascii="Arial" w:hAnsi="Arial" w:eastAsia="仿宋_GB2312" w:cs="Arial"/>
          <w:sz w:val="28"/>
        </w:rPr>
        <w:t>，南至</w:t>
      </w:r>
      <w:r>
        <w:rPr>
          <w:rFonts w:hint="eastAsia" w:ascii="Arial" w:hAnsi="Arial" w:eastAsia="仿宋_GB2312" w:cs="Arial"/>
          <w:sz w:val="28"/>
        </w:rPr>
        <w:t>果园新里住宅区</w:t>
      </w:r>
      <w:r>
        <w:rPr>
          <w:rFonts w:ascii="Arial" w:hAnsi="Arial" w:eastAsia="仿宋_GB2312" w:cs="Arial"/>
          <w:sz w:val="28"/>
        </w:rPr>
        <w:t>，西至</w:t>
      </w:r>
      <w:r>
        <w:rPr>
          <w:rFonts w:hint="eastAsia" w:ascii="Arial" w:hAnsi="Arial" w:eastAsia="仿宋_GB2312" w:cs="Arial"/>
          <w:sz w:val="28"/>
        </w:rPr>
        <w:t>果园新里住宅区</w:t>
      </w:r>
      <w:r>
        <w:rPr>
          <w:rFonts w:ascii="Arial" w:hAnsi="Arial" w:eastAsia="仿宋_GB2312" w:cs="Arial"/>
          <w:sz w:val="28"/>
        </w:rPr>
        <w:t>，北至</w:t>
      </w:r>
      <w:r>
        <w:rPr>
          <w:rFonts w:hint="eastAsia" w:ascii="Arial" w:hAnsi="Arial" w:eastAsia="仿宋_GB2312" w:cs="Arial"/>
          <w:sz w:val="28"/>
        </w:rPr>
        <w:t>西门外大街</w:t>
      </w:r>
      <w:r>
        <w:rPr>
          <w:rFonts w:ascii="Arial" w:hAnsi="Arial" w:eastAsia="仿宋_GB2312" w:cs="Arial"/>
          <w:sz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土地级别：根据《北京市人民政府关于更新出让国有建设用地使用权基准地价的通知》（京政发（2022）12号）的规定，估价对象属于</w:t>
      </w:r>
      <w:r>
        <w:rPr>
          <w:rFonts w:hint="eastAsia" w:ascii="Arial" w:hAnsi="Arial" w:eastAsia="仿宋_GB2312" w:cs="Arial"/>
          <w:sz w:val="28"/>
          <w:szCs w:val="28"/>
        </w:rPr>
        <w:t>商业</w:t>
      </w:r>
      <w:r>
        <w:rPr>
          <w:rFonts w:ascii="Arial" w:hAnsi="Arial" w:eastAsia="仿宋_GB2312" w:cs="Arial"/>
          <w:sz w:val="28"/>
          <w:szCs w:val="28"/>
        </w:rPr>
        <w:t>类</w:t>
      </w:r>
      <w:r>
        <w:rPr>
          <w:rFonts w:hint="eastAsia" w:ascii="Arial" w:hAnsi="Arial" w:eastAsia="仿宋_GB2312" w:cs="Arial"/>
          <w:sz w:val="28"/>
          <w:szCs w:val="28"/>
        </w:rPr>
        <w:t>八</w:t>
      </w:r>
      <w:r>
        <w:rPr>
          <w:rFonts w:ascii="Arial" w:hAnsi="Arial" w:eastAsia="仿宋_GB2312" w:cs="Arial"/>
          <w:sz w:val="28"/>
          <w:szCs w:val="28"/>
        </w:rPr>
        <w:t>级VII</w:t>
      </w:r>
      <w:r>
        <w:rPr>
          <w:rFonts w:hint="eastAsia" w:ascii="Arial" w:hAnsi="Arial" w:eastAsia="仿宋_GB2312" w:cs="Arial"/>
          <w:sz w:val="28"/>
          <w:szCs w:val="28"/>
        </w:rPr>
        <w:t>I</w:t>
      </w:r>
      <w:r>
        <w:rPr>
          <w:rFonts w:ascii="Arial" w:hAnsi="Arial" w:eastAsia="仿宋_GB2312" w:cs="Arial"/>
          <w:sz w:val="28"/>
          <w:szCs w:val="28"/>
        </w:rPr>
        <w:t>-</w:t>
      </w:r>
      <w:r>
        <w:rPr>
          <w:rFonts w:hint="eastAsia" w:ascii="Arial" w:hAnsi="Arial" w:eastAsia="仿宋_GB2312" w:cs="Arial"/>
          <w:sz w:val="28"/>
          <w:szCs w:val="28"/>
        </w:rPr>
        <w:t>密1</w:t>
      </w:r>
      <w:r>
        <w:rPr>
          <w:rFonts w:ascii="Arial" w:hAnsi="Arial" w:eastAsia="仿宋_GB2312" w:cs="Arial"/>
          <w:sz w:val="28"/>
          <w:szCs w:val="28"/>
        </w:rPr>
        <w:t>区片地价区</w:t>
      </w:r>
      <w:r>
        <w:rPr>
          <w:rFonts w:ascii="Arial" w:hAnsi="Arial" w:eastAsia="仿宋_GB2312" w:cs="Arial"/>
          <w:sz w:val="28"/>
        </w:rPr>
        <w:t>。</w:t>
      </w:r>
    </w:p>
    <w:p>
      <w:pPr>
        <w:spacing w:line="300" w:lineRule="auto"/>
        <w:jc w:val="both"/>
        <w:rPr>
          <w:rFonts w:ascii="Arial" w:hAnsi="Arial" w:eastAsia="仿宋_GB2312" w:cs="Arial"/>
          <w:sz w:val="28"/>
        </w:rPr>
      </w:pPr>
      <w:r>
        <w:rPr>
          <w:rFonts w:ascii="Arial" w:hAnsi="Arial" w:eastAsia="仿宋_GB2312" w:cs="Arial"/>
          <w:sz w:val="28"/>
        </w:rPr>
        <w:t>（二）土地权利状况</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估价对象为国有土地，土地所有权为国家所有，</w:t>
      </w:r>
      <w:r>
        <w:rPr>
          <w:rFonts w:hint="eastAsia" w:ascii="Arial" w:hAnsi="Arial" w:eastAsia="仿宋_GB2312" w:cs="Arial"/>
          <w:sz w:val="28"/>
        </w:rPr>
        <w:t>土地使用权人（承受人）</w:t>
      </w:r>
      <w:r>
        <w:rPr>
          <w:rFonts w:ascii="Arial" w:hAnsi="Arial" w:eastAsia="仿宋_GB2312" w:cs="Arial"/>
          <w:sz w:val="28"/>
        </w:rPr>
        <w:t>为</w:t>
      </w:r>
      <w:r>
        <w:rPr>
          <w:rFonts w:hint="eastAsia" w:ascii="Arial" w:hAnsi="Arial" w:eastAsia="仿宋_GB2312" w:cs="Arial"/>
          <w:sz w:val="28"/>
        </w:rPr>
        <w:t>樊景云</w:t>
      </w:r>
      <w:r>
        <w:rPr>
          <w:rFonts w:ascii="Arial" w:hAnsi="Arial" w:eastAsia="仿宋_GB2312" w:cs="Arial"/>
          <w:sz w:val="28"/>
        </w:rPr>
        <w:t>。根据</w:t>
      </w:r>
      <w:r>
        <w:rPr>
          <w:rFonts w:hint="eastAsia" w:ascii="Arial" w:hAnsi="Arial" w:eastAsia="仿宋_GB2312" w:cs="Arial"/>
          <w:sz w:val="28"/>
          <w:szCs w:val="28"/>
        </w:rPr>
        <w:t>《土地权属审查告知书》[密权属审〔2023〕字第018号]</w:t>
      </w:r>
      <w:r>
        <w:rPr>
          <w:rFonts w:ascii="Arial" w:hAnsi="Arial" w:eastAsia="仿宋_GB2312" w:cs="Arial"/>
          <w:sz w:val="28"/>
          <w:szCs w:val="28"/>
        </w:rPr>
        <w:t>及</w:t>
      </w:r>
      <w:r>
        <w:rPr>
          <w:rFonts w:hint="eastAsia" w:ascii="Arial" w:hAnsi="Arial" w:eastAsia="仿宋_GB2312" w:cs="Arial"/>
          <w:sz w:val="28"/>
          <w:szCs w:val="28"/>
        </w:rPr>
        <w:t>《国有建设用地使用权出让地价评估委托书》</w:t>
      </w:r>
      <w:r>
        <w:rPr>
          <w:rFonts w:ascii="Arial" w:hAnsi="Arial" w:eastAsia="仿宋_GB2312" w:cs="Arial"/>
          <w:sz w:val="28"/>
        </w:rPr>
        <w:t>，</w:t>
      </w:r>
      <w:r>
        <w:rPr>
          <w:rFonts w:hint="eastAsia" w:ascii="Arial" w:hAnsi="Arial" w:eastAsia="仿宋_GB2312" w:cs="Arial"/>
          <w:sz w:val="28"/>
        </w:rPr>
        <w:t>估价对象分摊土地面积为242.4709平方米，规划用途为商业。</w:t>
      </w:r>
    </w:p>
    <w:p>
      <w:pPr>
        <w:pStyle w:val="51"/>
        <w:adjustRightInd/>
        <w:snapToGrid w:val="0"/>
        <w:spacing w:line="300" w:lineRule="auto"/>
        <w:ind w:firstLine="560"/>
        <w:jc w:val="both"/>
        <w:textAlignment w:val="auto"/>
        <w:rPr>
          <w:rFonts w:ascii="Arial" w:hAnsi="Arial" w:eastAsia="仿宋_GB2312" w:cs="Arial"/>
          <w:sz w:val="28"/>
        </w:rPr>
      </w:pPr>
      <w:r>
        <w:rPr>
          <w:rFonts w:hint="eastAsia" w:ascii="Arial" w:hAnsi="Arial" w:eastAsia="仿宋_GB2312" w:cs="Arial"/>
          <w:sz w:val="28"/>
        </w:rPr>
        <w:t>按照《中华人民共和国城镇国有土地使用权出让和转让暂行条例》（国务院令第55号）的有关规定，国有土地使用权出让最高年限为商业用地40年。因本次估价对象尚未办理国有建设用地出让手续，故本次评估设定估价对象国有建设用地使用年限为法定最高出让年期，即商业（其他商服用地）40年。</w:t>
      </w:r>
    </w:p>
    <w:p>
      <w:pPr>
        <w:spacing w:line="300" w:lineRule="auto"/>
        <w:ind w:firstLine="560" w:firstLineChars="200"/>
        <w:jc w:val="both"/>
        <w:rPr>
          <w:rFonts w:ascii="Arial" w:hAnsi="Arial" w:eastAsia="仿宋_GB2312" w:cs="Arial"/>
          <w:sz w:val="28"/>
          <w:szCs w:val="28"/>
        </w:rPr>
      </w:pPr>
      <w:r>
        <w:rPr>
          <w:rFonts w:ascii="Arial" w:hAnsi="Arial" w:eastAsia="仿宋_GB2312" w:cs="Arial"/>
          <w:sz w:val="28"/>
          <w:szCs w:val="28"/>
        </w:rPr>
        <w:t>根据委托估价方提供</w:t>
      </w:r>
      <w:r>
        <w:rPr>
          <w:rFonts w:hint="eastAsia" w:ascii="Arial" w:hAnsi="Arial" w:eastAsia="仿宋_GB2312" w:cs="Arial"/>
          <w:sz w:val="28"/>
          <w:szCs w:val="28"/>
        </w:rPr>
        <w:t>《土地权属审查告知书》[密权属审〔2023〕字第018号]</w:t>
      </w:r>
      <w:r>
        <w:rPr>
          <w:rFonts w:ascii="Arial" w:hAnsi="Arial" w:eastAsia="仿宋_GB2312" w:cs="Arial"/>
          <w:sz w:val="28"/>
          <w:szCs w:val="28"/>
        </w:rPr>
        <w:t>，</w:t>
      </w:r>
      <w:r>
        <w:rPr>
          <w:rFonts w:hint="eastAsia" w:ascii="Arial" w:hAnsi="Arial" w:eastAsia="仿宋_GB2312" w:cs="Arial"/>
          <w:sz w:val="28"/>
          <w:szCs w:val="28"/>
        </w:rPr>
        <w:t>估价对象无权属争议、抵押登记、地役权登记、异议登记、预告登记等修改情况，结合本次估价目的</w:t>
      </w:r>
      <w:r>
        <w:rPr>
          <w:rFonts w:ascii="Arial" w:hAnsi="Arial" w:eastAsia="仿宋_GB2312" w:cs="Arial"/>
          <w:sz w:val="28"/>
          <w:szCs w:val="28"/>
        </w:rPr>
        <w:t>，本次评估设定估价对象不存在抵押、租赁</w:t>
      </w:r>
      <w:r>
        <w:rPr>
          <w:rFonts w:hint="eastAsia" w:ascii="Arial" w:hAnsi="Arial" w:eastAsia="仿宋_GB2312" w:cs="Arial"/>
          <w:sz w:val="28"/>
          <w:szCs w:val="28"/>
        </w:rPr>
        <w:t>、地役权</w:t>
      </w:r>
      <w:r>
        <w:rPr>
          <w:rFonts w:ascii="Arial" w:hAnsi="Arial" w:eastAsia="仿宋_GB2312" w:cs="Arial"/>
          <w:sz w:val="28"/>
          <w:szCs w:val="28"/>
        </w:rPr>
        <w:t>等他项权利。</w:t>
      </w:r>
    </w:p>
    <w:p>
      <w:pPr>
        <w:spacing w:line="300" w:lineRule="auto"/>
        <w:jc w:val="both"/>
        <w:rPr>
          <w:rFonts w:ascii="Arial" w:hAnsi="Arial" w:eastAsia="仿宋_GB2312" w:cs="Arial"/>
          <w:sz w:val="28"/>
        </w:rPr>
      </w:pPr>
      <w:r>
        <w:rPr>
          <w:rFonts w:ascii="Arial" w:hAnsi="Arial" w:eastAsia="仿宋_GB2312" w:cs="Arial"/>
          <w:sz w:val="28"/>
        </w:rPr>
        <w:t>（三）土地利用状况</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1.土地规划设计条件</w:t>
      </w:r>
    </w:p>
    <w:p>
      <w:pPr>
        <w:snapToGrid w:val="0"/>
        <w:spacing w:line="300" w:lineRule="auto"/>
        <w:ind w:firstLine="556"/>
        <w:jc w:val="both"/>
        <w:rPr>
          <w:rFonts w:ascii="Arial" w:hAnsi="Arial" w:eastAsia="仿宋_GB2312" w:cs="Arial"/>
          <w:sz w:val="28"/>
          <w:szCs w:val="28"/>
        </w:rPr>
      </w:pPr>
      <w:r>
        <w:rPr>
          <w:rFonts w:hint="eastAsia" w:ascii="Arial" w:hAnsi="Arial" w:eastAsia="仿宋_GB2312" w:cs="Arial"/>
          <w:sz w:val="28"/>
          <w:szCs w:val="28"/>
        </w:rPr>
        <w:t>根据《土地权属审查告知书》[密权属审〔2023〕字第018号]及《国有建设用地使用权出让地价评估委托书》，估价对象分摊土地使用权面积为242.4709平方米，根据《北京市房屋土地登记表》[宗地号：110228002001GB00135]，估价对象建筑面积如下：</w:t>
      </w:r>
    </w:p>
    <w:tbl>
      <w:tblPr>
        <w:tblStyle w:val="35"/>
        <w:tblW w:w="9298" w:type="dxa"/>
        <w:jc w:val="center"/>
        <w:tblLayout w:type="fixed"/>
        <w:tblCellMar>
          <w:top w:w="57" w:type="dxa"/>
          <w:left w:w="57" w:type="dxa"/>
          <w:bottom w:w="57" w:type="dxa"/>
          <w:right w:w="57" w:type="dxa"/>
        </w:tblCellMar>
      </w:tblPr>
      <w:tblGrid>
        <w:gridCol w:w="738"/>
        <w:gridCol w:w="985"/>
        <w:gridCol w:w="1258"/>
        <w:gridCol w:w="1020"/>
        <w:gridCol w:w="1698"/>
        <w:gridCol w:w="1599"/>
        <w:gridCol w:w="1000"/>
        <w:gridCol w:w="1000"/>
      </w:tblGrid>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序号</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坐落</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楼号或幢号</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部位房号</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所在楼层/总楼层</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建筑面积</w:t>
            </w:r>
            <w:r>
              <w:rPr>
                <w:rFonts w:hint="eastAsia" w:ascii="Arial" w:hAnsi="Arial" w:eastAsia="仿宋" w:cs="Arial"/>
                <w:color w:val="000000"/>
                <w:sz w:val="18"/>
                <w:szCs w:val="18"/>
                <w:lang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结构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容积率</w:t>
            </w: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1</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北京市密云区西门外大街8号楼</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8号楼</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restart"/>
            <w:tcBorders>
              <w:top w:val="single" w:color="000000" w:sz="4" w:space="0"/>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2.04</w:t>
            </w: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2</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3</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4</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6</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7</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8</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 xml:space="preserve">27.10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9</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10</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520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合计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r>
              <w:rPr>
                <w:rFonts w:hint="eastAsia" w:ascii="Arial" w:hAnsi="Arial" w:eastAsia="仿宋" w:cs="Arial"/>
                <w:color w:val="000000"/>
                <w:sz w:val="18"/>
                <w:szCs w:val="18"/>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r>
              <w:rPr>
                <w:rFonts w:hint="eastAsia" w:ascii="Arial" w:hAnsi="Arial" w:eastAsia="仿宋" w:cs="Arial"/>
                <w:color w:val="000000"/>
                <w:sz w:val="18"/>
                <w:szCs w:val="18"/>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ascii="Arial" w:hAnsi="Arial" w:eastAsia="仿宋" w:cs="Arial"/>
                <w:color w:val="000000"/>
                <w:sz w:val="18"/>
                <w:szCs w:val="18"/>
                <w:lang w:bidi="ar"/>
              </w:rPr>
              <w:t xml:space="preserve">494.65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r>
    </w:tbl>
    <w:p>
      <w:pPr>
        <w:snapToGrid w:val="0"/>
        <w:spacing w:line="300" w:lineRule="auto"/>
        <w:jc w:val="both"/>
        <w:rPr>
          <w:rFonts w:ascii="Arial" w:hAnsi="Arial" w:eastAsia="仿宋" w:cs="Arial"/>
          <w:sz w:val="18"/>
          <w:szCs w:val="18"/>
        </w:rPr>
      </w:pPr>
      <w:r>
        <w:rPr>
          <w:rFonts w:ascii="Arial" w:hAnsi="Arial" w:eastAsia="仿宋" w:cs="Arial"/>
          <w:sz w:val="18"/>
          <w:szCs w:val="18"/>
        </w:rPr>
        <w:t>备注：容积率=建筑面积÷分摊土地使用权面积=494.65÷242.4709=2.04</w:t>
      </w:r>
    </w:p>
    <w:p>
      <w:pPr>
        <w:spacing w:line="300" w:lineRule="auto"/>
        <w:ind w:firstLine="512" w:firstLineChars="200"/>
        <w:jc w:val="both"/>
        <w:rPr>
          <w:rFonts w:ascii="Arial" w:hAnsi="Arial" w:eastAsia="仿宋_GB2312" w:cs="Arial"/>
          <w:spacing w:val="-12"/>
          <w:sz w:val="28"/>
        </w:rPr>
      </w:pPr>
      <w:r>
        <w:rPr>
          <w:rFonts w:ascii="Arial" w:hAnsi="Arial" w:eastAsia="仿宋_GB2312" w:cs="Arial"/>
          <w:spacing w:val="-12"/>
          <w:sz w:val="28"/>
        </w:rPr>
        <w:t>2.土地利用现状</w:t>
      </w:r>
    </w:p>
    <w:p>
      <w:pPr>
        <w:snapToGrid w:val="0"/>
        <w:spacing w:line="300" w:lineRule="auto"/>
        <w:ind w:firstLine="560" w:firstLineChars="200"/>
        <w:jc w:val="both"/>
        <w:rPr>
          <w:rFonts w:ascii="Arial" w:hAnsi="Arial" w:eastAsia="仿宋_GB2312" w:cs="Arial"/>
          <w:sz w:val="28"/>
          <w:szCs w:val="28"/>
        </w:rPr>
      </w:pPr>
      <w:r>
        <w:rPr>
          <w:rFonts w:hint="eastAsia" w:ascii="Arial" w:hAnsi="Arial" w:eastAsia="仿宋_GB2312" w:cs="Arial"/>
          <w:sz w:val="28"/>
          <w:szCs w:val="28"/>
        </w:rPr>
        <w:t>2023年6月5日</w:t>
      </w:r>
      <w:r>
        <w:rPr>
          <w:rFonts w:ascii="Arial" w:hAnsi="Arial" w:eastAsia="仿宋_GB2312" w:cs="Arial"/>
          <w:sz w:val="28"/>
          <w:szCs w:val="28"/>
        </w:rPr>
        <w:t>评估专业人员对</w:t>
      </w:r>
      <w:r>
        <w:rPr>
          <w:rFonts w:hint="eastAsia" w:ascii="Arial" w:hAnsi="Arial" w:eastAsia="仿宋_GB2312" w:cs="Arial"/>
          <w:sz w:val="28"/>
          <w:szCs w:val="28"/>
        </w:rPr>
        <w:t>估价对象实地查勘</w:t>
      </w:r>
      <w:r>
        <w:rPr>
          <w:rFonts w:ascii="Arial" w:hAnsi="Arial" w:eastAsia="仿宋_GB2312" w:cs="Arial"/>
          <w:sz w:val="28"/>
          <w:szCs w:val="28"/>
        </w:rPr>
        <w:t>，</w:t>
      </w:r>
      <w:r>
        <w:rPr>
          <w:rFonts w:hint="eastAsia" w:ascii="Arial" w:hAnsi="Arial" w:eastAsia="仿宋_GB2312" w:cs="Arial"/>
          <w:sz w:val="28"/>
          <w:szCs w:val="28"/>
        </w:rPr>
        <w:t>估价对象所属楼宇已竣工并投入使用</w:t>
      </w:r>
      <w:r>
        <w:rPr>
          <w:rFonts w:ascii="Arial" w:hAnsi="Arial" w:eastAsia="仿宋_GB2312" w:cs="Arial"/>
          <w:sz w:val="28"/>
          <w:szCs w:val="28"/>
        </w:rPr>
        <w:t>。</w:t>
      </w:r>
      <w:r>
        <w:rPr>
          <w:rFonts w:hint="eastAsia" w:ascii="Arial" w:hAnsi="Arial" w:eastAsia="仿宋_GB2312" w:cs="Arial"/>
          <w:sz w:val="28"/>
          <w:szCs w:val="28"/>
        </w:rPr>
        <w:t>估价对象所属楼宇为地上总楼层为6层，估价对象位于其5层；</w:t>
      </w:r>
      <w:r>
        <w:rPr>
          <w:rFonts w:ascii="Arial" w:hAnsi="Arial" w:eastAsia="仿宋_GB2312" w:cs="Arial"/>
          <w:sz w:val="28"/>
          <w:szCs w:val="28"/>
        </w:rPr>
        <w:t>现状</w:t>
      </w:r>
      <w:r>
        <w:rPr>
          <w:rFonts w:hint="eastAsia" w:ascii="Arial" w:hAnsi="Arial" w:eastAsia="仿宋_GB2312" w:cs="Arial"/>
          <w:sz w:val="28"/>
          <w:szCs w:val="28"/>
        </w:rPr>
        <w:t>土地开发程度达到宗地红线外“七通”（即通路、通上水、通下水、通电、通讯、通热、通燃气）、宗地红线内“六通”（即通路、通上水、通下水、通电、通讯、通热）</w:t>
      </w:r>
      <w:r>
        <w:rPr>
          <w:rFonts w:ascii="Arial" w:hAnsi="Arial" w:eastAsia="仿宋_GB2312" w:cs="Arial"/>
          <w:sz w:val="28"/>
          <w:szCs w:val="28"/>
        </w:rPr>
        <w:t>。</w:t>
      </w:r>
      <w:r>
        <w:rPr>
          <w:rFonts w:hint="eastAsia" w:ascii="Arial" w:hAnsi="Arial" w:eastAsia="仿宋" w:cs="Arial"/>
          <w:sz w:val="28"/>
          <w:szCs w:val="28"/>
        </w:rPr>
        <w:t>根据本次</w:t>
      </w:r>
      <w:r>
        <w:rPr>
          <w:rFonts w:ascii="Arial" w:hAnsi="Arial" w:eastAsia="仿宋" w:cs="Arial"/>
          <w:sz w:val="28"/>
          <w:szCs w:val="28"/>
        </w:rPr>
        <w:t>估价目的，设定估价对象的开发程度为宗地红线外</w:t>
      </w:r>
      <w:r>
        <w:rPr>
          <w:rFonts w:hint="eastAsia" w:ascii="Arial" w:hAnsi="Arial" w:eastAsia="仿宋" w:cs="Arial"/>
          <w:sz w:val="28"/>
          <w:szCs w:val="28"/>
        </w:rPr>
        <w:t>“</w:t>
      </w:r>
      <w:r>
        <w:rPr>
          <w:rFonts w:ascii="Arial" w:hAnsi="Arial" w:eastAsia="仿宋" w:cs="Arial"/>
          <w:sz w:val="28"/>
          <w:szCs w:val="28"/>
        </w:rPr>
        <w:t>七通</w:t>
      </w:r>
      <w:r>
        <w:rPr>
          <w:rFonts w:hint="eastAsia" w:ascii="Arial" w:hAnsi="Arial" w:eastAsia="仿宋" w:cs="Arial"/>
          <w:sz w:val="28"/>
          <w:szCs w:val="28"/>
        </w:rPr>
        <w:t>”（</w:t>
      </w:r>
      <w:r>
        <w:rPr>
          <w:rFonts w:ascii="Arial" w:hAnsi="Arial" w:eastAsia="仿宋" w:cs="Arial"/>
          <w:sz w:val="28"/>
          <w:szCs w:val="28"/>
        </w:rPr>
        <w:t>即通路、通上水、通下水、通电、通讯、通热、通燃气</w:t>
      </w:r>
      <w:r>
        <w:rPr>
          <w:rFonts w:hint="eastAsia" w:ascii="Arial" w:hAnsi="Arial" w:eastAsia="仿宋" w:cs="Arial"/>
          <w:sz w:val="28"/>
          <w:szCs w:val="28"/>
        </w:rPr>
        <w:t>），</w:t>
      </w:r>
      <w:r>
        <w:rPr>
          <w:rFonts w:ascii="Arial" w:hAnsi="Arial" w:eastAsia="仿宋" w:cs="Arial"/>
          <w:sz w:val="28"/>
          <w:szCs w:val="28"/>
        </w:rPr>
        <w:t>宗地红线内场地平整。</w:t>
      </w:r>
      <w:r>
        <w:rPr>
          <w:rFonts w:hint="eastAsia" w:ascii="Arial" w:hAnsi="Arial" w:eastAsia="仿宋_GB2312" w:cs="Arial"/>
          <w:sz w:val="28"/>
          <w:szCs w:val="28"/>
        </w:rPr>
        <w:t>根据《土地权属审查告知书》[密权属审〔2023〕字第018号]及《国有建设用地使用权出让地价评估委托书》，估价对象分摊土地使用权面积为242.4709平方米。</w:t>
      </w:r>
    </w:p>
    <w:p>
      <w:pPr>
        <w:snapToGrid w:val="0"/>
        <w:spacing w:line="300" w:lineRule="auto"/>
        <w:ind w:firstLine="560" w:firstLineChars="200"/>
        <w:jc w:val="both"/>
        <w:rPr>
          <w:rFonts w:ascii="Arial" w:hAnsi="Arial" w:eastAsia="仿宋_GB2312" w:cs="Arial"/>
          <w:sz w:val="28"/>
          <w:szCs w:val="28"/>
        </w:rPr>
      </w:pPr>
    </w:p>
    <w:bookmarkEnd w:id="14"/>
    <w:bookmarkEnd w:id="78"/>
    <w:bookmarkEnd w:id="79"/>
    <w:bookmarkEnd w:id="80"/>
    <w:bookmarkEnd w:id="81"/>
    <w:p>
      <w:pPr>
        <w:spacing w:line="300" w:lineRule="auto"/>
        <w:jc w:val="both"/>
        <w:outlineLvl w:val="1"/>
        <w:rPr>
          <w:rFonts w:ascii="Arial" w:hAnsi="Arial" w:eastAsia="仿宋_GB2312" w:cs="Arial"/>
          <w:b/>
          <w:bCs/>
          <w:sz w:val="28"/>
        </w:rPr>
      </w:pPr>
      <w:bookmarkStart w:id="98" w:name="_Toc524335069"/>
      <w:bookmarkStart w:id="99" w:name="_Toc515458370"/>
      <w:bookmarkStart w:id="100" w:name="_Toc515261597"/>
      <w:bookmarkStart w:id="101" w:name="_Toc69393380"/>
      <w:r>
        <w:rPr>
          <w:rFonts w:ascii="Arial" w:hAnsi="Arial" w:eastAsia="仿宋_GB2312" w:cs="Arial"/>
          <w:b/>
          <w:bCs/>
          <w:sz w:val="28"/>
        </w:rPr>
        <w:t>四、影响地价的因素说明</w:t>
      </w:r>
      <w:bookmarkEnd w:id="98"/>
      <w:bookmarkEnd w:id="99"/>
      <w:bookmarkEnd w:id="100"/>
      <w:bookmarkEnd w:id="101"/>
    </w:p>
    <w:p>
      <w:pPr>
        <w:spacing w:line="300" w:lineRule="auto"/>
        <w:jc w:val="both"/>
        <w:rPr>
          <w:rFonts w:ascii="Arial" w:hAnsi="Arial" w:eastAsia="仿宋_GB2312"/>
          <w:sz w:val="28"/>
        </w:rPr>
      </w:pPr>
      <w:r>
        <w:rPr>
          <w:rFonts w:hint="eastAsia" w:ascii="Arial" w:hAnsi="Arial" w:eastAsia="仿宋_GB2312"/>
          <w:sz w:val="28"/>
        </w:rPr>
        <w:t>（一）</w:t>
      </w:r>
      <w:r>
        <w:rPr>
          <w:rFonts w:ascii="Arial" w:hAnsi="Arial" w:eastAsia="仿宋_GB2312"/>
          <w:sz w:val="28"/>
        </w:rPr>
        <w:t xml:space="preserve"> </w:t>
      </w:r>
      <w:r>
        <w:rPr>
          <w:rFonts w:hint="eastAsia" w:ascii="Arial" w:hAnsi="Arial" w:eastAsia="仿宋_GB2312"/>
          <w:sz w:val="28"/>
        </w:rPr>
        <w:t>一般因素</w:t>
      </w:r>
    </w:p>
    <w:p>
      <w:pPr>
        <w:spacing w:line="300" w:lineRule="auto"/>
        <w:ind w:right="205" w:firstLine="560" w:firstLineChars="200"/>
        <w:jc w:val="both"/>
        <w:outlineLvl w:val="0"/>
        <w:rPr>
          <w:rFonts w:ascii="Arial" w:hAnsi="Arial" w:eastAsia="仿宋_GB2312"/>
          <w:bCs/>
          <w:i/>
          <w:sz w:val="28"/>
          <w:szCs w:val="28"/>
        </w:rPr>
      </w:pPr>
      <w:r>
        <w:rPr>
          <w:rFonts w:hint="eastAsia" w:ascii="Arial" w:hAnsi="Arial" w:eastAsia="仿宋_GB2312"/>
          <w:bCs/>
          <w:sz w:val="28"/>
          <w:szCs w:val="28"/>
        </w:rPr>
        <w:t>1.城市资源状况</w:t>
      </w:r>
    </w:p>
    <w:p>
      <w:pPr>
        <w:widowControl/>
        <w:spacing w:line="300" w:lineRule="auto"/>
        <w:ind w:firstLine="560" w:firstLineChars="200"/>
        <w:jc w:val="both"/>
        <w:rPr>
          <w:rFonts w:ascii="Arial" w:hAnsi="Arial" w:eastAsia="仿宋_GB2312" w:cs="Arial"/>
          <w:color w:val="000000"/>
          <w:sz w:val="28"/>
        </w:rPr>
      </w:pPr>
      <w:r>
        <w:rPr>
          <w:rFonts w:hint="eastAsia" w:ascii="Arial" w:hAnsi="Arial" w:eastAsia="仿宋_GB2312" w:cs="Arial"/>
          <w:color w:val="000000"/>
          <w:sz w:val="28"/>
        </w:rPr>
        <w:t>北京市位于北纬39度56分，东经116度20分，地处华北大平原的北部，北京市土地面积16410.54平方公里。北京地势西北高耸，东南低缓。西部、北部和东北部是连绵不断的群山，东南是一片缓缓向渤海倾斜的平原。北京市东部与天津市毗邻，其余均与河北省交界。北京市目前为16区格局，即东城、西城、海淀、朝阳、丰台、顺义、昌平、通州、门头沟、石景山、房山、大兴、怀柔、平谷、密云、延庆。</w:t>
      </w:r>
    </w:p>
    <w:p>
      <w:pPr>
        <w:widowControl/>
        <w:spacing w:line="300" w:lineRule="auto"/>
        <w:ind w:firstLine="560" w:firstLineChars="200"/>
        <w:jc w:val="both"/>
        <w:rPr>
          <w:rFonts w:ascii="Arial" w:hAnsi="Arial" w:eastAsia="仿宋_GB2312" w:cs="Arial"/>
          <w:bCs/>
          <w:color w:val="000000"/>
          <w:sz w:val="28"/>
          <w:szCs w:val="28"/>
        </w:rPr>
      </w:pPr>
      <w:bookmarkStart w:id="102" w:name="OLE_LINK33"/>
      <w:bookmarkStart w:id="103" w:name="OLE_LINK38"/>
      <w:bookmarkStart w:id="104" w:name="OLE_LINK34"/>
      <w:r>
        <w:rPr>
          <w:rFonts w:hint="eastAsia" w:ascii="Arial" w:hAnsi="Arial" w:eastAsia="仿宋_GB2312" w:cs="Arial"/>
          <w:bCs/>
          <w:color w:val="000000"/>
          <w:sz w:val="28"/>
          <w:szCs w:val="28"/>
        </w:rPr>
        <w:t>截至</w:t>
      </w:r>
      <w:r>
        <w:rPr>
          <w:rFonts w:ascii="Arial" w:hAnsi="Arial" w:eastAsia="仿宋_GB2312" w:cs="Arial"/>
          <w:bCs/>
          <w:color w:val="000000"/>
          <w:sz w:val="28"/>
          <w:szCs w:val="28"/>
        </w:rPr>
        <w:t>2022</w:t>
      </w:r>
      <w:r>
        <w:rPr>
          <w:rFonts w:hint="eastAsia" w:ascii="Arial" w:hAnsi="Arial" w:eastAsia="仿宋_GB2312" w:cs="Arial"/>
          <w:bCs/>
          <w:color w:val="000000"/>
          <w:sz w:val="28"/>
          <w:szCs w:val="28"/>
        </w:rPr>
        <w:t>年年末，北京市常住人口为</w:t>
      </w:r>
      <w:r>
        <w:rPr>
          <w:rFonts w:ascii="Arial" w:hAnsi="Arial" w:eastAsia="仿宋_GB2312" w:cs="Arial"/>
          <w:bCs/>
          <w:color w:val="000000"/>
          <w:sz w:val="28"/>
          <w:szCs w:val="28"/>
        </w:rPr>
        <w:t>2184.3</w:t>
      </w:r>
      <w:r>
        <w:rPr>
          <w:rFonts w:hint="eastAsia" w:ascii="Arial" w:hAnsi="Arial" w:eastAsia="仿宋_GB2312" w:cs="Arial"/>
          <w:bCs/>
          <w:color w:val="000000"/>
          <w:sz w:val="28"/>
          <w:szCs w:val="28"/>
        </w:rPr>
        <w:t>万人，从年龄构成看，</w:t>
      </w:r>
      <w:r>
        <w:rPr>
          <w:rFonts w:ascii="Arial" w:hAnsi="Arial" w:eastAsia="仿宋_GB2312" w:cs="Arial"/>
          <w:bCs/>
          <w:color w:val="000000"/>
          <w:sz w:val="28"/>
          <w:szCs w:val="28"/>
        </w:rPr>
        <w:t>0-14</w:t>
      </w:r>
      <w:r>
        <w:rPr>
          <w:rFonts w:hint="eastAsia" w:ascii="Arial" w:hAnsi="Arial" w:eastAsia="仿宋_GB2312" w:cs="Arial"/>
          <w:bCs/>
          <w:color w:val="000000"/>
          <w:sz w:val="28"/>
          <w:szCs w:val="28"/>
        </w:rPr>
        <w:t>岁常住人口</w:t>
      </w:r>
      <w:r>
        <w:rPr>
          <w:rFonts w:ascii="Arial" w:hAnsi="Arial" w:eastAsia="仿宋_GB2312" w:cs="Arial"/>
          <w:bCs/>
          <w:color w:val="000000"/>
          <w:sz w:val="28"/>
          <w:szCs w:val="28"/>
        </w:rPr>
        <w:t>264</w:t>
      </w:r>
      <w:r>
        <w:rPr>
          <w:rFonts w:hint="eastAsia" w:ascii="Arial" w:hAnsi="Arial" w:eastAsia="仿宋_GB2312" w:cs="Arial"/>
          <w:bCs/>
          <w:color w:val="000000"/>
          <w:sz w:val="28"/>
          <w:szCs w:val="28"/>
        </w:rPr>
        <w:t>万人，占全市常住人口的比重为</w:t>
      </w:r>
      <w:r>
        <w:rPr>
          <w:rFonts w:ascii="Arial" w:hAnsi="Arial" w:eastAsia="仿宋_GB2312" w:cs="Arial"/>
          <w:bCs/>
          <w:color w:val="000000"/>
          <w:sz w:val="28"/>
          <w:szCs w:val="28"/>
        </w:rPr>
        <w:t>12.1%</w:t>
      </w:r>
      <w:r>
        <w:rPr>
          <w:rFonts w:hint="eastAsia" w:ascii="Arial" w:hAnsi="Arial" w:eastAsia="仿宋_GB2312" w:cs="Arial"/>
          <w:bCs/>
          <w:color w:val="000000"/>
          <w:sz w:val="28"/>
          <w:szCs w:val="28"/>
        </w:rPr>
        <w:t>；</w:t>
      </w:r>
      <w:r>
        <w:rPr>
          <w:rFonts w:ascii="Arial" w:hAnsi="Arial" w:eastAsia="仿宋_GB2312" w:cs="Arial"/>
          <w:bCs/>
          <w:color w:val="000000"/>
          <w:sz w:val="28"/>
          <w:szCs w:val="28"/>
        </w:rPr>
        <w:t>15-59</w:t>
      </w:r>
      <w:r>
        <w:rPr>
          <w:rFonts w:hint="eastAsia" w:ascii="Arial" w:hAnsi="Arial" w:eastAsia="仿宋_GB2312" w:cs="Arial"/>
          <w:bCs/>
          <w:color w:val="000000"/>
          <w:sz w:val="28"/>
          <w:szCs w:val="28"/>
        </w:rPr>
        <w:t>岁常住人口</w:t>
      </w:r>
      <w:r>
        <w:rPr>
          <w:rFonts w:ascii="Arial" w:hAnsi="Arial" w:eastAsia="仿宋_GB2312" w:cs="Arial"/>
          <w:bCs/>
          <w:color w:val="000000"/>
          <w:sz w:val="28"/>
          <w:szCs w:val="28"/>
        </w:rPr>
        <w:t>1455.2</w:t>
      </w:r>
      <w:r>
        <w:rPr>
          <w:rFonts w:hint="eastAsia" w:ascii="Arial" w:hAnsi="Arial" w:eastAsia="仿宋_GB2312" w:cs="Arial"/>
          <w:bCs/>
          <w:color w:val="000000"/>
          <w:sz w:val="28"/>
          <w:szCs w:val="28"/>
        </w:rPr>
        <w:t>万人，占</w:t>
      </w:r>
      <w:r>
        <w:rPr>
          <w:rFonts w:ascii="Arial" w:hAnsi="Arial" w:eastAsia="仿宋_GB2312" w:cs="Arial"/>
          <w:bCs/>
          <w:color w:val="000000"/>
          <w:sz w:val="28"/>
          <w:szCs w:val="28"/>
        </w:rPr>
        <w:t>66.6%</w:t>
      </w:r>
      <w:r>
        <w:rPr>
          <w:rFonts w:hint="eastAsia" w:ascii="Arial" w:hAnsi="Arial" w:eastAsia="仿宋_GB2312" w:cs="Arial"/>
          <w:bCs/>
          <w:color w:val="000000"/>
          <w:sz w:val="28"/>
          <w:szCs w:val="28"/>
        </w:rPr>
        <w:t>；</w:t>
      </w:r>
      <w:r>
        <w:rPr>
          <w:rFonts w:ascii="Arial" w:hAnsi="Arial" w:eastAsia="仿宋_GB2312" w:cs="Arial"/>
          <w:bCs/>
          <w:color w:val="000000"/>
          <w:sz w:val="28"/>
          <w:szCs w:val="28"/>
        </w:rPr>
        <w:t>60</w:t>
      </w:r>
      <w:r>
        <w:rPr>
          <w:rFonts w:hint="eastAsia" w:ascii="Arial" w:hAnsi="Arial" w:eastAsia="仿宋_GB2312" w:cs="Arial"/>
          <w:bCs/>
          <w:color w:val="000000"/>
          <w:sz w:val="28"/>
          <w:szCs w:val="28"/>
        </w:rPr>
        <w:t>岁及以上常住人口</w:t>
      </w:r>
      <w:r>
        <w:rPr>
          <w:rFonts w:ascii="Arial" w:hAnsi="Arial" w:eastAsia="仿宋_GB2312" w:cs="Arial"/>
          <w:bCs/>
          <w:color w:val="000000"/>
          <w:sz w:val="28"/>
          <w:szCs w:val="28"/>
        </w:rPr>
        <w:t>465.1</w:t>
      </w:r>
      <w:r>
        <w:rPr>
          <w:rFonts w:hint="eastAsia" w:ascii="Arial" w:hAnsi="Arial" w:eastAsia="仿宋_GB2312" w:cs="Arial"/>
          <w:bCs/>
          <w:color w:val="000000"/>
          <w:sz w:val="28"/>
          <w:szCs w:val="28"/>
        </w:rPr>
        <w:t>万人，占</w:t>
      </w:r>
      <w:r>
        <w:rPr>
          <w:rFonts w:ascii="Arial" w:hAnsi="Arial" w:eastAsia="仿宋_GB2312" w:cs="Arial"/>
          <w:bCs/>
          <w:color w:val="000000"/>
          <w:sz w:val="28"/>
          <w:szCs w:val="28"/>
        </w:rPr>
        <w:t>21.3%</w:t>
      </w:r>
      <w:r>
        <w:rPr>
          <w:rFonts w:hint="eastAsia" w:ascii="Arial" w:hAnsi="Arial" w:eastAsia="仿宋_GB2312" w:cs="Arial"/>
          <w:bCs/>
          <w:color w:val="000000"/>
          <w:sz w:val="28"/>
          <w:szCs w:val="28"/>
        </w:rPr>
        <w:t>。</w:t>
      </w:r>
    </w:p>
    <w:p>
      <w:pPr>
        <w:overflowPunct w:val="0"/>
        <w:spacing w:line="300" w:lineRule="auto"/>
        <w:jc w:val="center"/>
        <w:rPr>
          <w:rFonts w:ascii="Arial" w:hAnsi="Arial" w:eastAsia="仿宋_GB2312"/>
          <w:b/>
          <w:bCs/>
          <w:color w:val="000000"/>
          <w:szCs w:val="24"/>
        </w:rPr>
      </w:pPr>
      <w:r>
        <w:rPr>
          <w:rFonts w:ascii="Arial" w:hAnsi="Arial" w:eastAsia="仿宋_GB2312"/>
          <w:b/>
          <w:bCs/>
          <w:color w:val="000000"/>
          <w:szCs w:val="24"/>
        </w:rPr>
        <w:t>2018-2022</w:t>
      </w:r>
      <w:r>
        <w:rPr>
          <w:rFonts w:hint="eastAsia" w:ascii="Arial" w:hAnsi="Arial" w:eastAsia="仿宋_GB2312"/>
          <w:b/>
          <w:bCs/>
          <w:color w:val="000000"/>
          <w:szCs w:val="24"/>
        </w:rPr>
        <w:t>年常住人口增量及增长速度</w:t>
      </w:r>
    </w:p>
    <w:bookmarkEnd w:id="102"/>
    <w:bookmarkEnd w:id="103"/>
    <w:bookmarkEnd w:id="104"/>
    <w:p>
      <w:pPr>
        <w:widowControl/>
        <w:overflowPunct w:val="0"/>
        <w:spacing w:line="300" w:lineRule="auto"/>
        <w:jc w:val="center"/>
        <w:textAlignment w:val="auto"/>
        <w:rPr>
          <w:rFonts w:ascii="仿宋_GB2312" w:hAnsi="Arial" w:eastAsia="仿宋_GB2312" w:cs="宋体"/>
          <w:sz w:val="28"/>
          <w:szCs w:val="28"/>
        </w:rPr>
      </w:pPr>
      <w:r>
        <w:drawing>
          <wp:inline distT="0" distB="0" distL="0" distR="0">
            <wp:extent cx="5887720" cy="2527300"/>
            <wp:effectExtent l="0" t="0" r="17780" b="6350"/>
            <wp:docPr id="42" name="图表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pPr>
        <w:spacing w:line="300" w:lineRule="auto"/>
        <w:ind w:right="205" w:firstLine="560" w:firstLineChars="200"/>
        <w:jc w:val="both"/>
        <w:rPr>
          <w:rFonts w:ascii="Arial" w:hAnsi="Arial" w:eastAsia="仿宋_GB2312"/>
          <w:bCs/>
          <w:sz w:val="28"/>
          <w:szCs w:val="28"/>
        </w:rPr>
      </w:pPr>
    </w:p>
    <w:p>
      <w:pPr>
        <w:spacing w:line="300" w:lineRule="auto"/>
        <w:ind w:right="205" w:firstLine="560" w:firstLineChars="200"/>
        <w:jc w:val="both"/>
        <w:rPr>
          <w:rFonts w:ascii="Arial" w:hAnsi="Arial" w:eastAsia="仿宋_GB2312"/>
          <w:bCs/>
          <w:sz w:val="28"/>
          <w:szCs w:val="28"/>
        </w:rPr>
      </w:pPr>
      <w:r>
        <w:rPr>
          <w:rFonts w:hint="eastAsia" w:ascii="Arial" w:hAnsi="Arial" w:eastAsia="仿宋_GB2312"/>
          <w:bCs/>
          <w:sz w:val="28"/>
          <w:szCs w:val="28"/>
        </w:rPr>
        <w:t>2.房地产市场状况（办公及商业）</w:t>
      </w:r>
    </w:p>
    <w:p>
      <w:pPr>
        <w:widowControl/>
        <w:adjustRightInd/>
        <w:spacing w:line="300" w:lineRule="auto"/>
        <w:ind w:left="420"/>
        <w:jc w:val="both"/>
        <w:textAlignment w:val="auto"/>
        <w:rPr>
          <w:rFonts w:ascii="Arial" w:hAnsi="Arial" w:eastAsia="仿宋_GB2312"/>
          <w:bCs/>
          <w:sz w:val="28"/>
          <w:szCs w:val="28"/>
        </w:rPr>
      </w:pPr>
      <w:r>
        <w:rPr>
          <w:rFonts w:hint="eastAsia" w:ascii="Arial" w:hAnsi="Arial" w:eastAsia="仿宋_GB2312"/>
          <w:bCs/>
          <w:sz w:val="28"/>
          <w:szCs w:val="28"/>
        </w:rPr>
        <w:t>（1）土地市场</w:t>
      </w:r>
    </w:p>
    <w:p>
      <w:pPr>
        <w:widowControl/>
        <w:spacing w:line="300" w:lineRule="auto"/>
        <w:ind w:firstLine="560" w:firstLineChars="200"/>
        <w:jc w:val="both"/>
        <w:rPr>
          <w:rFonts w:ascii="Arial" w:hAnsi="Arial" w:eastAsia="仿宋_GB2312" w:cs="Arial"/>
          <w:color w:val="000000"/>
          <w:sz w:val="28"/>
        </w:rPr>
      </w:pPr>
      <w:r>
        <w:rPr>
          <w:rFonts w:hint="eastAsia" w:ascii="Arial" w:hAnsi="Arial" w:eastAsia="仿宋_GB2312" w:cs="Arial"/>
          <w:color w:val="000000"/>
          <w:sz w:val="28"/>
        </w:rPr>
        <w:t>2023年一季度北京累计推出2宗商办用地，推出规划建面29.09万㎡，同比增长96%；累计成交4宗商办用地，成交规划建面55.81万㎡，同比增长104%；从区域分布来看，朝阳、平谷、大兴、通州各成交1宗，其中华润置地以63.58亿竞得朝阳站交通枢纽南侧项目，该地块未来将打造北京首个万象城项目。</w:t>
      </w:r>
    </w:p>
    <w:p>
      <w:pPr>
        <w:widowControl/>
        <w:spacing w:line="300" w:lineRule="auto"/>
        <w:jc w:val="center"/>
        <w:rPr>
          <w:rFonts w:ascii="Arial" w:hAnsi="Arial" w:eastAsia="仿宋_GB2312" w:cs="Arial"/>
          <w:color w:val="000000"/>
          <w:sz w:val="28"/>
        </w:rPr>
      </w:pPr>
      <w:r>
        <w:drawing>
          <wp:inline distT="0" distB="0" distL="0" distR="0">
            <wp:extent cx="4965700" cy="3030220"/>
            <wp:effectExtent l="0" t="0" r="635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4965700" cy="3030220"/>
                    </a:xfrm>
                    <a:prstGeom prst="rect">
                      <a:avLst/>
                    </a:prstGeom>
                    <a:noFill/>
                    <a:ln>
                      <a:noFill/>
                    </a:ln>
                  </pic:spPr>
                </pic:pic>
              </a:graphicData>
            </a:graphic>
          </wp:inline>
        </w:drawing>
      </w:r>
    </w:p>
    <w:p>
      <w:pPr>
        <w:widowControl/>
        <w:spacing w:line="300" w:lineRule="auto"/>
        <w:ind w:firstLine="560" w:firstLineChars="200"/>
        <w:jc w:val="both"/>
        <w:rPr>
          <w:rFonts w:ascii="Arial" w:hAnsi="Arial" w:eastAsia="仿宋_GB2312" w:cs="Arial"/>
          <w:color w:val="000000"/>
          <w:sz w:val="28"/>
        </w:rPr>
      </w:pPr>
      <w:r>
        <w:rPr>
          <w:rFonts w:hint="eastAsia" w:ascii="Arial" w:hAnsi="Arial" w:eastAsia="仿宋_GB2312" w:cs="Arial"/>
          <w:color w:val="000000"/>
          <w:sz w:val="28"/>
        </w:rPr>
        <w:t>溢价率方面，自2018年以来北京商办用地多以底价成交，溢价率降至冰点。2023年一季度北京4宗商办地块均以底价成交，市场热度持续低位运行。受朝阳站交通枢纽南侧项目地块成交带动，一季度商办用地成交楼面价15169元/㎡，同比结构性增长39%。</w:t>
      </w:r>
    </w:p>
    <w:p>
      <w:pPr>
        <w:widowControl/>
        <w:spacing w:line="300" w:lineRule="auto"/>
        <w:jc w:val="center"/>
        <w:rPr>
          <w:rFonts w:ascii="Arial" w:hAnsi="Arial" w:eastAsia="仿宋_GB2312" w:cs="Arial"/>
          <w:color w:val="000000"/>
          <w:sz w:val="28"/>
        </w:rPr>
      </w:pPr>
      <w:r>
        <w:drawing>
          <wp:inline distT="0" distB="0" distL="0" distR="0">
            <wp:extent cx="4838065" cy="2891790"/>
            <wp:effectExtent l="0" t="0" r="635" b="381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4838065" cy="2891790"/>
                    </a:xfrm>
                    <a:prstGeom prst="rect">
                      <a:avLst/>
                    </a:prstGeom>
                    <a:noFill/>
                    <a:ln>
                      <a:noFill/>
                    </a:ln>
                  </pic:spPr>
                </pic:pic>
              </a:graphicData>
            </a:graphic>
          </wp:inline>
        </w:drawing>
      </w:r>
    </w:p>
    <w:p>
      <w:pPr>
        <w:widowControl/>
        <w:spacing w:line="300" w:lineRule="auto"/>
        <w:ind w:firstLine="560" w:firstLineChars="200"/>
        <w:jc w:val="both"/>
        <w:rPr>
          <w:rFonts w:ascii="Arial" w:hAnsi="Arial" w:eastAsia="仿宋_GB2312" w:cs="Arial"/>
          <w:sz w:val="28"/>
        </w:rPr>
      </w:pPr>
      <w:r>
        <w:rPr>
          <w:rFonts w:hint="eastAsia" w:ascii="Arial" w:hAnsi="Arial" w:eastAsia="仿宋_GB2312" w:cs="Arial"/>
          <w:sz w:val="28"/>
        </w:rPr>
        <w:t>2023年一季度商办用地具体成交信息如下：</w:t>
      </w:r>
    </w:p>
    <w:tbl>
      <w:tblPr>
        <w:tblStyle w:val="35"/>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135"/>
        <w:gridCol w:w="1066"/>
        <w:gridCol w:w="1067"/>
        <w:gridCol w:w="1068"/>
        <w:gridCol w:w="914"/>
        <w:gridCol w:w="1067"/>
        <w:gridCol w:w="1068"/>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blHeader/>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地块名称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详细规划</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建设用地面积（㎡）</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规划建筑面积（㎡）</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容积率</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成交日期</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成交价</w:t>
            </w:r>
          </w:p>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（万元）</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成交楼面价（元</w:t>
            </w:r>
            <w:r>
              <w:rPr>
                <w:rFonts w:ascii="Arial" w:hAnsi="Arial" w:eastAsia="仿宋" w:cs="Arial"/>
                <w:sz w:val="18"/>
                <w:szCs w:val="18"/>
              </w:rPr>
              <w:t>/</w:t>
            </w:r>
            <w:r>
              <w:rPr>
                <w:rFonts w:hint="eastAsia" w:ascii="Arial" w:hAnsi="Arial" w:eastAsia="仿宋"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北京市朝阳区朝阳站交通枢纽南侧建设用地一体化项目0313-5597、5598、5599地块B4综合性商业金融服务业用地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B4综合性商业金融服务业用地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62796.8</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275500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4.39</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2023-2-23</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635800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23078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北京大兴国际机场临空经济区DX12-0105-6103地块S5加油加气站（加氢站）用地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S5加油加气站（加氢站）用地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4800</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1920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≤0.4</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2023-1-19</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5800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30208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北京市平谷区兴谷新消费综合体项目商业地块PG00-0106-0106地块B1商业用地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B1商业用地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46654.62</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88643.78</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1.9</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2023-1-10</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28000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3159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北京市石景山区中关村科技园石景山园北Ⅱ区西井地块土地一级开发项目1606-605地块B23研发设计用地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B23研发设计用地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64012.4</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192037.19</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2023-1-5</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177000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9217</w:t>
            </w:r>
          </w:p>
        </w:tc>
      </w:tr>
    </w:tbl>
    <w:p>
      <w:pPr>
        <w:widowControl/>
        <w:adjustRightInd/>
        <w:spacing w:line="300" w:lineRule="auto"/>
        <w:rPr>
          <w:rFonts w:ascii="Arial" w:hAnsi="Arial" w:eastAsia="仿宋" w:cs="Arial"/>
          <w:color w:val="C00000"/>
          <w:sz w:val="18"/>
          <w:szCs w:val="18"/>
          <w:highlight w:val="lightGray"/>
        </w:rPr>
      </w:pPr>
    </w:p>
    <w:p>
      <w:pPr>
        <w:widowControl/>
        <w:spacing w:line="300" w:lineRule="auto"/>
        <w:ind w:firstLine="560" w:firstLineChars="200"/>
        <w:jc w:val="both"/>
        <w:rPr>
          <w:rFonts w:ascii="Arial" w:hAnsi="Arial" w:eastAsia="仿宋_GB2312" w:cs="Arial"/>
          <w:sz w:val="28"/>
        </w:rPr>
      </w:pPr>
      <w:r>
        <w:rPr>
          <w:rFonts w:hint="eastAsia" w:ascii="Arial" w:hAnsi="Arial" w:eastAsia="仿宋_GB2312" w:cs="Arial"/>
          <w:sz w:val="28"/>
        </w:rPr>
        <w:t>根据2023年1季度城市地价监测结果显示，北京市监测地价整体表现为上涨的趋势，增幅较去年4季度扩大。</w:t>
      </w:r>
    </w:p>
    <w:p>
      <w:pPr>
        <w:widowControl/>
        <w:overflowPunct w:val="0"/>
        <w:spacing w:line="300" w:lineRule="auto"/>
        <w:jc w:val="center"/>
        <w:rPr>
          <w:rFonts w:ascii="Arial" w:hAnsi="Arial" w:eastAsia="仿宋"/>
          <w:b/>
          <w:bCs/>
          <w:szCs w:val="24"/>
        </w:rPr>
      </w:pPr>
      <w:r>
        <w:rPr>
          <w:rFonts w:ascii="Arial" w:hAnsi="Arial" w:eastAsia="仿宋"/>
          <w:b/>
          <w:bCs/>
          <w:szCs w:val="24"/>
        </w:rPr>
        <w:t>20</w:t>
      </w:r>
      <w:r>
        <w:rPr>
          <w:rFonts w:hint="eastAsia" w:ascii="Arial" w:hAnsi="Arial" w:eastAsia="仿宋"/>
          <w:b/>
          <w:bCs/>
          <w:szCs w:val="24"/>
        </w:rPr>
        <w:t>21年1季度至</w:t>
      </w:r>
      <w:r>
        <w:rPr>
          <w:rFonts w:ascii="Arial" w:hAnsi="Arial" w:eastAsia="仿宋"/>
          <w:b/>
          <w:bCs/>
          <w:szCs w:val="24"/>
        </w:rPr>
        <w:t>20</w:t>
      </w:r>
      <w:r>
        <w:rPr>
          <w:rFonts w:hint="eastAsia" w:ascii="Arial" w:hAnsi="Arial" w:eastAsia="仿宋"/>
          <w:b/>
          <w:bCs/>
          <w:szCs w:val="24"/>
        </w:rPr>
        <w:t>23年1季度北京市商办用地地价增长率走势图</w:t>
      </w:r>
    </w:p>
    <w:p>
      <w:pPr>
        <w:widowControl/>
        <w:spacing w:line="300" w:lineRule="auto"/>
        <w:jc w:val="center"/>
      </w:pPr>
      <w:r>
        <w:drawing>
          <wp:inline distT="0" distB="0" distL="0" distR="0">
            <wp:extent cx="5453380" cy="2717800"/>
            <wp:effectExtent l="0" t="0" r="13970" b="6350"/>
            <wp:docPr id="39" name="图表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pPr>
        <w:widowControl/>
        <w:spacing w:line="300" w:lineRule="auto"/>
        <w:jc w:val="center"/>
      </w:pPr>
      <w:r>
        <w:drawing>
          <wp:inline distT="0" distB="0" distL="0" distR="0">
            <wp:extent cx="5454650" cy="2677160"/>
            <wp:effectExtent l="0" t="0" r="12700" b="8890"/>
            <wp:docPr id="32" name="图表 32" descr="标题: 北京"/>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pPr>
        <w:widowControl/>
        <w:spacing w:line="300" w:lineRule="auto"/>
        <w:ind w:firstLine="560" w:firstLineChars="200"/>
        <w:jc w:val="both"/>
        <w:rPr>
          <w:rFonts w:ascii="Arial" w:hAnsi="Arial" w:eastAsia="仿宋_GB2312" w:cs="Arial"/>
          <w:sz w:val="28"/>
        </w:rPr>
      </w:pPr>
      <w:r>
        <w:rPr>
          <w:rFonts w:hint="eastAsia" w:ascii="Arial" w:hAnsi="Arial" w:eastAsia="仿宋_GB2312" w:cs="Arial"/>
          <w:sz w:val="28"/>
        </w:rPr>
        <w:t>（2）房地产开发</w:t>
      </w:r>
    </w:p>
    <w:p>
      <w:pPr>
        <w:widowControl/>
        <w:spacing w:line="300" w:lineRule="auto"/>
        <w:ind w:firstLine="560" w:firstLineChars="200"/>
        <w:jc w:val="both"/>
        <w:rPr>
          <w:rFonts w:ascii="Arial" w:hAnsi="Arial" w:eastAsia="仿宋_GB2312" w:cs="Arial"/>
          <w:sz w:val="28"/>
        </w:rPr>
      </w:pPr>
      <w:r>
        <w:rPr>
          <w:rFonts w:hint="eastAsia" w:ascii="Arial" w:hAnsi="Arial" w:eastAsia="仿宋_GB2312" w:cs="Arial"/>
          <w:sz w:val="28"/>
        </w:rPr>
        <w:t>根据北京市统计局公布的数据，一季度北京市房地产开发企业房屋新开工面积为325.3万平方米，同比增长29.6%。其中，办公楼为17.7万平方米，下降22%；商业营业用房为11.1万平方米，下降37.2%。房屋竣工面积为178万平方米，同比增长12.6%。其中，办公楼为30.6万平方米，下降28%；商业营业用房为5.6万平方米，下降60.2%。新建商品房销售面积为218.6万平方米，同比增长13.5%。其中，办公楼为18.7万平方米，增长56.1%；商业营业用房为23.6万平方米，增长69.4%。</w:t>
      </w:r>
    </w:p>
    <w:p>
      <w:pPr>
        <w:widowControl/>
        <w:adjustRightInd/>
        <w:spacing w:line="300" w:lineRule="auto"/>
        <w:ind w:firstLine="560" w:firstLineChars="200"/>
        <w:jc w:val="both"/>
        <w:rPr>
          <w:rFonts w:ascii="Arial" w:hAnsi="Arial" w:eastAsia="仿宋_GB2312" w:cs="Arial"/>
          <w:bCs/>
          <w:sz w:val="28"/>
          <w:szCs w:val="28"/>
        </w:rPr>
      </w:pPr>
      <w:r>
        <w:rPr>
          <w:rFonts w:hint="eastAsia" w:ascii="Arial" w:hAnsi="Arial" w:eastAsia="仿宋_GB2312" w:cs="Arial"/>
          <w:bCs/>
          <w:sz w:val="28"/>
          <w:szCs w:val="28"/>
        </w:rPr>
        <w:t>（3）房地产市场供需情况</w:t>
      </w:r>
    </w:p>
    <w:p>
      <w:pPr>
        <w:widowControl/>
        <w:spacing w:line="300" w:lineRule="auto"/>
        <w:ind w:firstLine="560" w:firstLineChars="200"/>
        <w:jc w:val="both"/>
        <w:rPr>
          <w:rFonts w:ascii="Arial" w:hAnsi="Arial" w:eastAsia="仿宋_GB2312" w:cs="Arial"/>
          <w:bCs/>
          <w:sz w:val="28"/>
          <w:szCs w:val="28"/>
        </w:rPr>
      </w:pPr>
      <w:r>
        <w:rPr>
          <w:rFonts w:hint="eastAsia" w:ascii="Arial" w:hAnsi="Arial" w:eastAsia="仿宋_GB2312" w:cs="Arial"/>
          <w:bCs/>
          <w:sz w:val="28"/>
          <w:szCs w:val="28"/>
        </w:rPr>
        <w:t>2023年一季度北京商办类市场累计成交50.11万㎡，同比增长153%，月均成交约16.7万㎡，成交规模创近五年同期新高。价格方面，一季度商办产品整体成交均价为15786元/㎡，同比结构性下降27%。供应方面，受季节性因素的影响，一季度北京商办市场供应量同比腰斩，商办类产品累计供应规模仅1.98万㎡，同比缩减72%。</w:t>
      </w:r>
    </w:p>
    <w:p>
      <w:pPr>
        <w:widowControl/>
        <w:spacing w:line="300" w:lineRule="auto"/>
        <w:ind w:firstLine="560" w:firstLineChars="200"/>
        <w:jc w:val="both"/>
        <w:rPr>
          <w:rFonts w:ascii="Arial" w:hAnsi="Arial" w:eastAsia="仿宋_GB2312" w:cs="Arial"/>
          <w:bCs/>
          <w:sz w:val="28"/>
          <w:szCs w:val="28"/>
        </w:rPr>
      </w:pPr>
      <w:r>
        <w:rPr>
          <w:rFonts w:hint="eastAsia" w:ascii="Arial" w:hAnsi="Arial" w:eastAsia="仿宋_GB2312" w:cs="Arial"/>
          <w:bCs/>
          <w:sz w:val="28"/>
          <w:szCs w:val="28"/>
        </w:rPr>
        <w:t>具体来看，一季度北京商业和办公市场成交均呈现出量升价跌的态势。其中，商业累计成交规模为28.24万㎡，同比增加152%，成交均价为15064元/㎡，同比结构性下跌35%；办公类产品共成交21.87万㎡，同比增加153%，成交均价20466元/㎡，同比下跌11%。</w:t>
      </w:r>
    </w:p>
    <w:p>
      <w:pPr>
        <w:widowControl/>
        <w:spacing w:line="300" w:lineRule="auto"/>
        <w:jc w:val="both"/>
        <w:rPr>
          <w:rFonts w:ascii="Arial" w:hAnsi="Arial" w:eastAsia="仿宋_GB2312" w:cs="Arial"/>
          <w:bCs/>
          <w:sz w:val="28"/>
          <w:szCs w:val="28"/>
        </w:rPr>
      </w:pPr>
      <w:r>
        <w:drawing>
          <wp:inline distT="0" distB="0" distL="0" distR="0">
            <wp:extent cx="5901055" cy="1722755"/>
            <wp:effectExtent l="0" t="0" r="444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901055" cy="1722755"/>
                    </a:xfrm>
                    <a:prstGeom prst="rect">
                      <a:avLst/>
                    </a:prstGeom>
                    <a:noFill/>
                    <a:ln>
                      <a:noFill/>
                    </a:ln>
                  </pic:spPr>
                </pic:pic>
              </a:graphicData>
            </a:graphic>
          </wp:inline>
        </w:drawing>
      </w:r>
    </w:p>
    <w:p>
      <w:pPr>
        <w:widowControl/>
        <w:adjustRightInd/>
        <w:spacing w:line="300" w:lineRule="auto"/>
        <w:rPr>
          <w:rFonts w:ascii="Arial" w:hAnsi="Arial" w:eastAsia="仿宋" w:cs="宋体"/>
          <w:sz w:val="18"/>
        </w:rPr>
      </w:pP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区域来看，2023年一季度石景山区商办类产品成交量相对较大，成交面积超15万㎡，占比达30%；门头沟、大兴和房山区成交规模均在5-10万㎡之间，占比均超10%，其他各区域成交规模占比均不足10%。从成交量变化来看，一季度昌平、丰台和大兴区商办类产品成交量同比不同程度的减少，其他各区域均有所增加。其中，怀柔、朝阳、房山、东城和石景山区受去年同期基数较低影响，成交同比涨幅显著。</w:t>
      </w:r>
    </w:p>
    <w:p>
      <w:pPr>
        <w:widowControl/>
        <w:spacing w:line="300" w:lineRule="auto"/>
        <w:jc w:val="both"/>
        <w:rPr>
          <w:rFonts w:ascii="Arial" w:hAnsi="Arial" w:eastAsia="仿宋_GB2312" w:cs="Arial"/>
          <w:bCs/>
          <w:color w:val="000000"/>
          <w:sz w:val="28"/>
          <w:szCs w:val="28"/>
        </w:rPr>
      </w:pPr>
      <w:r>
        <w:drawing>
          <wp:inline distT="0" distB="0" distL="0" distR="0">
            <wp:extent cx="5904865" cy="2601595"/>
            <wp:effectExtent l="0" t="0" r="635" b="825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5904865" cy="2601595"/>
                    </a:xfrm>
                    <a:prstGeom prst="rect">
                      <a:avLst/>
                    </a:prstGeom>
                    <a:noFill/>
                    <a:ln>
                      <a:noFill/>
                    </a:ln>
                  </pic:spPr>
                </pic:pic>
              </a:graphicData>
            </a:graphic>
          </wp:inline>
        </w:drawing>
      </w:r>
    </w:p>
    <w:p>
      <w:pPr>
        <w:widowControl/>
        <w:overflowPunct w:val="0"/>
        <w:spacing w:line="300" w:lineRule="auto"/>
        <w:jc w:val="center"/>
        <w:rPr>
          <w:rFonts w:ascii="Arial" w:hAnsi="Arial" w:eastAsia="仿宋"/>
          <w:b/>
          <w:bCs/>
          <w:szCs w:val="24"/>
        </w:rPr>
      </w:pPr>
      <w:r>
        <w:rPr>
          <w:rFonts w:ascii="Arial" w:hAnsi="Arial" w:eastAsia="仿宋"/>
          <w:b/>
          <w:bCs/>
          <w:szCs w:val="24"/>
        </w:rPr>
        <w:t>20</w:t>
      </w:r>
      <w:r>
        <w:rPr>
          <w:rFonts w:hint="eastAsia" w:ascii="Arial" w:hAnsi="Arial" w:eastAsia="仿宋"/>
          <w:b/>
          <w:bCs/>
          <w:szCs w:val="24"/>
        </w:rPr>
        <w:t>23年1季度办公用房销售排名</w:t>
      </w:r>
    </w:p>
    <w:tbl>
      <w:tblPr>
        <w:tblStyle w:val="35"/>
        <w:tblW w:w="9300"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28" w:type="dxa"/>
          <w:bottom w:w="57" w:type="dxa"/>
          <w:right w:w="28" w:type="dxa"/>
        </w:tblCellMar>
      </w:tblPr>
      <w:tblGrid>
        <w:gridCol w:w="1844"/>
        <w:gridCol w:w="851"/>
        <w:gridCol w:w="1417"/>
        <w:gridCol w:w="1134"/>
        <w:gridCol w:w="1418"/>
        <w:gridCol w:w="1275"/>
        <w:gridCol w:w="1361"/>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4112" w:type="dxa"/>
            <w:gridSpan w:val="3"/>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b/>
                <w:sz w:val="18"/>
              </w:rPr>
            </w:pPr>
            <w:r>
              <w:rPr>
                <w:rFonts w:hint="eastAsia" w:ascii="Arial" w:hAnsi="Arial" w:eastAsia="仿宋" w:cs="宋体"/>
                <w:b/>
                <w:sz w:val="18"/>
              </w:rPr>
              <w:t>项目排名（前十名）</w:t>
            </w:r>
          </w:p>
        </w:tc>
        <w:tc>
          <w:tcPr>
            <w:tcW w:w="2552" w:type="dxa"/>
            <w:gridSpan w:val="2"/>
            <w:tcBorders>
              <w:top w:val="single" w:color="404040" w:sz="2" w:space="0"/>
              <w:left w:val="doub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b/>
                <w:sz w:val="18"/>
              </w:rPr>
            </w:pPr>
            <w:r>
              <w:rPr>
                <w:rFonts w:hint="eastAsia" w:ascii="Arial" w:hAnsi="Arial" w:eastAsia="仿宋" w:cs="宋体"/>
                <w:b/>
                <w:sz w:val="18"/>
              </w:rPr>
              <w:t>区域排名</w:t>
            </w:r>
          </w:p>
        </w:tc>
        <w:tc>
          <w:tcPr>
            <w:tcW w:w="2636" w:type="dxa"/>
            <w:gridSpan w:val="2"/>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300" w:lineRule="auto"/>
              <w:rPr>
                <w:rFonts w:ascii="Arial" w:hAnsi="Arial" w:eastAsia="仿宋" w:cs="宋体"/>
                <w:b/>
                <w:sz w:val="18"/>
              </w:rPr>
            </w:pPr>
            <w:r>
              <w:rPr>
                <w:rFonts w:hint="eastAsia" w:ascii="Arial" w:hAnsi="Arial" w:eastAsia="仿宋" w:cs="宋体"/>
                <w:b/>
                <w:sz w:val="18"/>
              </w:rPr>
              <w:t>环线排名</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项目名称</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区县</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fldChar w:fldCharType="begin"/>
            </w:r>
            <w:r>
              <w:instrText xml:space="preserve"> HYPERLINK "javascript:" </w:instrText>
            </w:r>
            <w:r>
              <w:fldChar w:fldCharType="separate"/>
            </w:r>
            <w:r>
              <w:rPr>
                <w:rFonts w:hint="eastAsia" w:ascii="Arial" w:hAnsi="Arial" w:eastAsia="仿宋" w:cs="宋体"/>
                <w:sz w:val="18"/>
              </w:rPr>
              <w:t>成交均价（元</w:t>
            </w:r>
            <w:r>
              <w:rPr>
                <w:rFonts w:ascii="Arial" w:hAnsi="Arial" w:eastAsia="仿宋" w:cs="宋体"/>
                <w:sz w:val="18"/>
              </w:rPr>
              <w:t>/</w:t>
            </w:r>
            <w:r>
              <w:rPr>
                <w:rFonts w:hint="eastAsia" w:ascii="Arial" w:hAnsi="Arial" w:eastAsia="仿宋" w:cs="宋体"/>
                <w:sz w:val="18"/>
              </w:rPr>
              <w:t>㎡）</w:t>
            </w:r>
            <w:r>
              <w:rPr>
                <w:rFonts w:hint="eastAsia" w:ascii="Arial" w:hAnsi="Arial" w:eastAsia="仿宋" w:cs="宋体"/>
                <w:sz w:val="18"/>
              </w:rPr>
              <w:fldChar w:fldCharType="end"/>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区域名称</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成交均价（元</w:t>
            </w:r>
            <w:r>
              <w:rPr>
                <w:rFonts w:ascii="Arial" w:hAnsi="Arial" w:eastAsia="仿宋" w:cs="宋体"/>
                <w:sz w:val="18"/>
              </w:rPr>
              <w:t>/</w:t>
            </w:r>
            <w:r>
              <w:rPr>
                <w:rFonts w:hint="eastAsia" w:ascii="Arial" w:hAnsi="Arial" w:eastAsia="仿宋" w:cs="宋体"/>
                <w:sz w:val="18"/>
              </w:rPr>
              <w:t>㎡）</w:t>
            </w:r>
          </w:p>
        </w:tc>
        <w:tc>
          <w:tcPr>
            <w:tcW w:w="1275" w:type="dxa"/>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环线名称</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成交均价（元</w:t>
            </w:r>
            <w:r>
              <w:rPr>
                <w:rFonts w:ascii="Arial" w:hAnsi="Arial" w:eastAsia="仿宋" w:cs="宋体"/>
                <w:sz w:val="18"/>
              </w:rPr>
              <w:t>/</w:t>
            </w:r>
            <w:r>
              <w:rPr>
                <w:rFonts w:hint="eastAsia" w:ascii="Arial" w:hAnsi="Arial" w:eastAsia="仿宋" w:cs="宋体"/>
                <w:sz w:val="18"/>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北京丰台金茂广场</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丰台区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45261</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石景山区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36115</w:t>
            </w:r>
          </w:p>
        </w:tc>
        <w:tc>
          <w:tcPr>
            <w:tcW w:w="1275" w:type="dxa"/>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四至五环间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41053</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运通博远阁</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39215</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怀柔区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29612</w:t>
            </w:r>
          </w:p>
        </w:tc>
        <w:tc>
          <w:tcPr>
            <w:tcW w:w="1275" w:type="dxa"/>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五至六环间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25797</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首开龙湖天琅</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38351</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海淀区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29065</w:t>
            </w:r>
          </w:p>
        </w:tc>
        <w:tc>
          <w:tcPr>
            <w:tcW w:w="1275" w:type="dxa"/>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六环外</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17386</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华远商业中心</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石景山区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36342</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顺义区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28621</w:t>
            </w:r>
          </w:p>
        </w:tc>
        <w:tc>
          <w:tcPr>
            <w:tcW w:w="1275" w:type="dxa"/>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三至四环间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12479</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兴创国际中心</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34254</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门头沟区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20817</w:t>
            </w:r>
          </w:p>
        </w:tc>
        <w:tc>
          <w:tcPr>
            <w:tcW w:w="2636" w:type="dxa"/>
            <w:gridSpan w:val="2"/>
            <w:vMerge w:val="restart"/>
            <w:tcBorders>
              <w:top w:val="single" w:color="404040" w:sz="2" w:space="0"/>
              <w:left w:val="double" w:color="auto" w:sz="4" w:space="0"/>
              <w:right w:val="single" w:color="404040" w:sz="2" w:space="0"/>
            </w:tcBorders>
            <w:noWrap/>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紫御长安</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石景山区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34068</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通州区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19059</w:t>
            </w:r>
          </w:p>
        </w:tc>
        <w:tc>
          <w:tcPr>
            <w:tcW w:w="2636" w:type="dxa"/>
            <w:gridSpan w:val="2"/>
            <w:vMerge w:val="continue"/>
            <w:tcBorders>
              <w:left w:val="double" w:color="auto" w:sz="4" w:space="0"/>
              <w:right w:val="single" w:color="404040" w:sz="2" w:space="0"/>
            </w:tcBorders>
            <w:noWrap/>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阳光城·檀悦</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顺义区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32066</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17612</w:t>
            </w:r>
          </w:p>
        </w:tc>
        <w:tc>
          <w:tcPr>
            <w:tcW w:w="2636" w:type="dxa"/>
            <w:gridSpan w:val="2"/>
            <w:vMerge w:val="continue"/>
            <w:tcBorders>
              <w:left w:val="double" w:color="auto" w:sz="4" w:space="0"/>
              <w:right w:val="single" w:color="404040" w:sz="2" w:space="0"/>
            </w:tcBorders>
            <w:noWrap/>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苹果园6号</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石景山区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30390</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昌平区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17518</w:t>
            </w:r>
          </w:p>
        </w:tc>
        <w:tc>
          <w:tcPr>
            <w:tcW w:w="2636" w:type="dxa"/>
            <w:gridSpan w:val="2"/>
            <w:vMerge w:val="continue"/>
            <w:tcBorders>
              <w:left w:val="double" w:color="auto" w:sz="4"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百嘉城</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昌平区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29863</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丰台区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16978</w:t>
            </w:r>
          </w:p>
        </w:tc>
        <w:tc>
          <w:tcPr>
            <w:tcW w:w="2636" w:type="dxa"/>
            <w:gridSpan w:val="2"/>
            <w:vMerge w:val="continue"/>
            <w:tcBorders>
              <w:left w:val="double" w:color="auto" w:sz="4"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门头沟新城</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门头沟区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29795</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平谷区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14037</w:t>
            </w:r>
          </w:p>
        </w:tc>
        <w:tc>
          <w:tcPr>
            <w:tcW w:w="2636" w:type="dxa"/>
            <w:gridSpan w:val="2"/>
            <w:vMerge w:val="continue"/>
            <w:tcBorders>
              <w:left w:val="double" w:color="auto" w:sz="4"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restart"/>
            <w:tcBorders>
              <w:top w:val="single" w:color="404040" w:sz="2" w:space="0"/>
              <w:left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p>
        </w:tc>
        <w:tc>
          <w:tcPr>
            <w:tcW w:w="1134" w:type="dxa"/>
            <w:tcBorders>
              <w:top w:val="single" w:color="404040" w:sz="2" w:space="0"/>
              <w:left w:val="double" w:color="404040" w:sz="2" w:space="0"/>
              <w:bottom w:val="single" w:color="404040" w:sz="2" w:space="0"/>
              <w:right w:val="single" w:color="404040" w:sz="2" w:space="0"/>
            </w:tcBorders>
            <w:noWrap/>
            <w:vAlign w:val="center"/>
          </w:tcPr>
          <w:p>
            <w:pPr>
              <w:spacing w:line="300" w:lineRule="auto"/>
              <w:rPr>
                <w:rFonts w:ascii="Arial" w:hAnsi="Arial" w:eastAsia="仿宋" w:cs="宋体"/>
                <w:sz w:val="18"/>
              </w:rPr>
            </w:pPr>
            <w:r>
              <w:rPr>
                <w:rFonts w:hint="eastAsia" w:ascii="Arial" w:hAnsi="Arial" w:eastAsia="仿宋" w:cs="宋体"/>
                <w:sz w:val="18"/>
              </w:rPr>
              <w:t>房山区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spacing w:line="300" w:lineRule="auto"/>
              <w:rPr>
                <w:rFonts w:ascii="Arial" w:hAnsi="Arial" w:eastAsia="仿宋" w:cs="宋体"/>
                <w:sz w:val="18"/>
              </w:rPr>
            </w:pPr>
            <w:r>
              <w:rPr>
                <w:rFonts w:hint="eastAsia" w:ascii="Arial" w:hAnsi="Arial" w:eastAsia="仿宋" w:cs="宋体"/>
                <w:sz w:val="18"/>
              </w:rPr>
              <w:t>11511</w:t>
            </w:r>
          </w:p>
        </w:tc>
        <w:tc>
          <w:tcPr>
            <w:tcW w:w="2636" w:type="dxa"/>
            <w:gridSpan w:val="2"/>
            <w:vMerge w:val="continue"/>
            <w:tcBorders>
              <w:left w:val="double" w:color="auto" w:sz="4"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continue"/>
            <w:tcBorders>
              <w:left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p>
        </w:tc>
        <w:tc>
          <w:tcPr>
            <w:tcW w:w="1134" w:type="dxa"/>
            <w:tcBorders>
              <w:top w:val="single" w:color="404040" w:sz="2" w:space="0"/>
              <w:left w:val="double" w:color="404040" w:sz="2" w:space="0"/>
              <w:bottom w:val="single" w:color="404040" w:sz="2" w:space="0"/>
              <w:right w:val="single" w:color="404040" w:sz="2" w:space="0"/>
            </w:tcBorders>
            <w:noWrap/>
            <w:vAlign w:val="center"/>
          </w:tcPr>
          <w:p>
            <w:pPr>
              <w:spacing w:line="300" w:lineRule="auto"/>
              <w:rPr>
                <w:rFonts w:ascii="Arial" w:hAnsi="Arial" w:eastAsia="仿宋" w:cs="宋体"/>
                <w:sz w:val="18"/>
              </w:rPr>
            </w:pPr>
            <w:r>
              <w:rPr>
                <w:rFonts w:hint="eastAsia" w:ascii="Arial" w:hAnsi="Arial" w:eastAsia="仿宋" w:cs="宋体"/>
                <w:sz w:val="18"/>
              </w:rPr>
              <w:t>朝阳区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spacing w:line="300" w:lineRule="auto"/>
              <w:rPr>
                <w:rFonts w:ascii="Arial" w:hAnsi="Arial" w:eastAsia="仿宋" w:cs="宋体"/>
                <w:sz w:val="18"/>
              </w:rPr>
            </w:pPr>
            <w:r>
              <w:rPr>
                <w:rFonts w:hint="eastAsia" w:ascii="Arial" w:hAnsi="Arial" w:eastAsia="仿宋" w:cs="宋体"/>
                <w:sz w:val="18"/>
              </w:rPr>
              <w:t>4212</w:t>
            </w:r>
          </w:p>
        </w:tc>
        <w:tc>
          <w:tcPr>
            <w:tcW w:w="2636" w:type="dxa"/>
            <w:gridSpan w:val="2"/>
            <w:vMerge w:val="continue"/>
            <w:tcBorders>
              <w:left w:val="double" w:color="auto" w:sz="4" w:space="0"/>
              <w:bottom w:val="single" w:color="404040" w:sz="2" w:space="0"/>
              <w:right w:val="single" w:color="404040" w:sz="2" w:space="0"/>
            </w:tcBorders>
            <w:vAlign w:val="center"/>
          </w:tcPr>
          <w:p>
            <w:pPr>
              <w:widowControl/>
              <w:adjustRightInd/>
              <w:spacing w:line="300" w:lineRule="auto"/>
              <w:rPr>
                <w:rFonts w:ascii="Arial" w:hAnsi="Arial" w:eastAsia="仿宋" w:cs="宋体"/>
                <w:sz w:val="18"/>
              </w:rPr>
            </w:pPr>
          </w:p>
        </w:tc>
      </w:tr>
    </w:tbl>
    <w:p>
      <w:pPr>
        <w:widowControl/>
        <w:adjustRightInd/>
        <w:spacing w:line="300" w:lineRule="auto"/>
        <w:rPr>
          <w:rFonts w:ascii="Arial" w:hAnsi="Arial" w:eastAsia="仿宋" w:cs="宋体"/>
          <w:color w:val="C00000"/>
          <w:sz w:val="18"/>
        </w:rPr>
      </w:pPr>
    </w:p>
    <w:p>
      <w:pPr>
        <w:widowControl/>
        <w:overflowPunct w:val="0"/>
        <w:spacing w:line="300" w:lineRule="auto"/>
        <w:jc w:val="center"/>
        <w:rPr>
          <w:rFonts w:ascii="Arial" w:hAnsi="Arial" w:eastAsia="仿宋"/>
          <w:b/>
          <w:bCs/>
          <w:szCs w:val="24"/>
        </w:rPr>
      </w:pPr>
      <w:r>
        <w:rPr>
          <w:rFonts w:ascii="Arial" w:hAnsi="Arial" w:eastAsia="仿宋"/>
          <w:b/>
          <w:bCs/>
          <w:szCs w:val="24"/>
        </w:rPr>
        <w:t>20</w:t>
      </w:r>
      <w:r>
        <w:rPr>
          <w:rFonts w:hint="eastAsia" w:ascii="Arial" w:hAnsi="Arial" w:eastAsia="仿宋"/>
          <w:b/>
          <w:bCs/>
          <w:szCs w:val="24"/>
        </w:rPr>
        <w:t>23年1季度商业用房销售排名</w:t>
      </w:r>
    </w:p>
    <w:tbl>
      <w:tblPr>
        <w:tblStyle w:val="35"/>
        <w:tblW w:w="9300"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28" w:type="dxa"/>
          <w:bottom w:w="57" w:type="dxa"/>
          <w:right w:w="28" w:type="dxa"/>
        </w:tblCellMar>
      </w:tblPr>
      <w:tblGrid>
        <w:gridCol w:w="1702"/>
        <w:gridCol w:w="993"/>
        <w:gridCol w:w="1417"/>
        <w:gridCol w:w="1134"/>
        <w:gridCol w:w="1418"/>
        <w:gridCol w:w="1275"/>
        <w:gridCol w:w="1361"/>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4112" w:type="dxa"/>
            <w:gridSpan w:val="3"/>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b/>
                <w:sz w:val="18"/>
              </w:rPr>
            </w:pPr>
            <w:r>
              <w:rPr>
                <w:rFonts w:hint="eastAsia" w:ascii="Arial" w:hAnsi="Arial" w:eastAsia="仿宋" w:cs="宋体"/>
                <w:b/>
                <w:sz w:val="18"/>
              </w:rPr>
              <w:t>项目排名（前十名）</w:t>
            </w:r>
          </w:p>
        </w:tc>
        <w:tc>
          <w:tcPr>
            <w:tcW w:w="2552" w:type="dxa"/>
            <w:gridSpan w:val="2"/>
            <w:tcBorders>
              <w:top w:val="single" w:color="404040" w:sz="2" w:space="0"/>
              <w:left w:val="doub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b/>
                <w:sz w:val="18"/>
              </w:rPr>
            </w:pPr>
            <w:r>
              <w:rPr>
                <w:rFonts w:hint="eastAsia" w:ascii="Arial" w:hAnsi="Arial" w:eastAsia="仿宋" w:cs="宋体"/>
                <w:b/>
                <w:sz w:val="18"/>
              </w:rPr>
              <w:t>区域排名</w:t>
            </w:r>
          </w:p>
        </w:tc>
        <w:tc>
          <w:tcPr>
            <w:tcW w:w="2636" w:type="dxa"/>
            <w:gridSpan w:val="2"/>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b/>
                <w:sz w:val="18"/>
              </w:rPr>
            </w:pPr>
            <w:r>
              <w:rPr>
                <w:rFonts w:hint="eastAsia" w:ascii="Arial" w:hAnsi="Arial" w:eastAsia="仿宋" w:cs="宋体"/>
                <w:b/>
                <w:sz w:val="18"/>
              </w:rPr>
              <w:t>环线排名</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项目名称</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区县</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fldChar w:fldCharType="begin"/>
            </w:r>
            <w:r>
              <w:instrText xml:space="preserve"> HYPERLINK "javascript:" </w:instrText>
            </w:r>
            <w:r>
              <w:fldChar w:fldCharType="separate"/>
            </w:r>
            <w:r>
              <w:rPr>
                <w:rFonts w:hint="eastAsia" w:ascii="Arial" w:hAnsi="Arial" w:eastAsia="仿宋" w:cs="宋体"/>
                <w:sz w:val="18"/>
              </w:rPr>
              <w:t>成交均价（元</w:t>
            </w:r>
            <w:r>
              <w:rPr>
                <w:rFonts w:ascii="Arial" w:hAnsi="Arial" w:eastAsia="仿宋" w:cs="宋体"/>
                <w:sz w:val="18"/>
              </w:rPr>
              <w:t>/</w:t>
            </w:r>
            <w:r>
              <w:rPr>
                <w:rFonts w:hint="eastAsia" w:ascii="Arial" w:hAnsi="Arial" w:eastAsia="仿宋" w:cs="宋体"/>
                <w:sz w:val="18"/>
              </w:rPr>
              <w:t>㎡）</w:t>
            </w:r>
            <w:r>
              <w:rPr>
                <w:rFonts w:hint="eastAsia" w:ascii="Arial" w:hAnsi="Arial" w:eastAsia="仿宋" w:cs="宋体"/>
                <w:sz w:val="18"/>
              </w:rPr>
              <w:fldChar w:fldCharType="end"/>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区域名称</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成交均价（元</w:t>
            </w:r>
            <w:r>
              <w:rPr>
                <w:rFonts w:ascii="Arial" w:hAnsi="Arial" w:eastAsia="仿宋" w:cs="宋体"/>
                <w:sz w:val="18"/>
              </w:rPr>
              <w:t>/</w:t>
            </w:r>
            <w:r>
              <w:rPr>
                <w:rFonts w:hint="eastAsia" w:ascii="Arial" w:hAnsi="Arial" w:eastAsia="仿宋" w:cs="宋体"/>
                <w:sz w:val="18"/>
              </w:rPr>
              <w:t>㎡）</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环线名称</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成交均价（元</w:t>
            </w:r>
            <w:r>
              <w:rPr>
                <w:rFonts w:ascii="Arial" w:hAnsi="Arial" w:eastAsia="仿宋" w:cs="宋体"/>
                <w:sz w:val="18"/>
              </w:rPr>
              <w:t>/</w:t>
            </w:r>
            <w:r>
              <w:rPr>
                <w:rFonts w:hint="eastAsia" w:ascii="Arial" w:hAnsi="Arial" w:eastAsia="仿宋" w:cs="宋体"/>
                <w:sz w:val="18"/>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长安太和</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东城区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133980</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东城区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119639</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二环内</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133980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富力城</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东城区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90000</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朝阳区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46990</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二至三环间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80354</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首开保利锦都家园</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朝阳区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60661</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石景山区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38521</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三至四环间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40766</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鸿坤·花语墅</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朝阳区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51925</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顺义区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35449</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四至五环间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32565</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中冶·德贤公馆</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50864</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西城区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30115</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五至六环间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24796</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丽都壹号</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朝阳区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50000</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丰台区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26946</w:t>
            </w:r>
          </w:p>
        </w:tc>
        <w:tc>
          <w:tcPr>
            <w:tcW w:w="1275" w:type="dxa"/>
            <w:tcBorders>
              <w:top w:val="single" w:color="404040" w:sz="2" w:space="0"/>
              <w:left w:val="double" w:color="404040" w:sz="2" w:space="0"/>
              <w:bottom w:val="single" w:color="404040" w:sz="2" w:space="0"/>
              <w:right w:val="sing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六环外</w:t>
            </w:r>
          </w:p>
        </w:tc>
        <w:tc>
          <w:tcPr>
            <w:tcW w:w="1361" w:type="dxa"/>
            <w:tcBorders>
              <w:top w:val="single" w:color="404040" w:sz="2" w:space="0"/>
              <w:left w:val="single" w:color="auto" w:sz="4" w:space="0"/>
              <w:bottom w:val="single" w:color="404040" w:sz="2" w:space="0"/>
              <w:right w:val="single" w:color="404040" w:sz="2" w:space="0"/>
            </w:tcBorders>
            <w:vAlign w:val="center"/>
          </w:tcPr>
          <w:p>
            <w:pPr>
              <w:widowControl/>
              <w:adjustRightInd/>
              <w:spacing w:line="300" w:lineRule="auto"/>
              <w:rPr>
                <w:rFonts w:ascii="Arial" w:hAnsi="Arial" w:eastAsia="仿宋" w:cs="宋体"/>
                <w:sz w:val="18"/>
              </w:rPr>
            </w:pPr>
            <w:r>
              <w:rPr>
                <w:rFonts w:hint="eastAsia" w:ascii="Arial" w:hAnsi="Arial" w:eastAsia="仿宋" w:cs="宋体"/>
                <w:sz w:val="18"/>
              </w:rPr>
              <w:t>17270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华远·西山雅园</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门头沟区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50000</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20080</w:t>
            </w:r>
          </w:p>
        </w:tc>
        <w:tc>
          <w:tcPr>
            <w:tcW w:w="2636" w:type="dxa"/>
            <w:gridSpan w:val="2"/>
            <w:vMerge w:val="restart"/>
            <w:tcBorders>
              <w:top w:val="single" w:color="404040" w:sz="2" w:space="0"/>
              <w:left w:val="double" w:color="404040" w:sz="2" w:space="0"/>
              <w:right w:val="single" w:color="404040" w:sz="2" w:space="0"/>
            </w:tcBorders>
            <w:noWrap/>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首开国风美唐</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昌平区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48918</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海淀区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18100</w:t>
            </w:r>
          </w:p>
        </w:tc>
        <w:tc>
          <w:tcPr>
            <w:tcW w:w="2636" w:type="dxa"/>
            <w:gridSpan w:val="2"/>
            <w:vMerge w:val="continue"/>
            <w:tcBorders>
              <w:left w:val="double" w:color="404040" w:sz="2"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华远商业中心</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石景山区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45776</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门头沟区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17563</w:t>
            </w:r>
          </w:p>
        </w:tc>
        <w:tc>
          <w:tcPr>
            <w:tcW w:w="2636" w:type="dxa"/>
            <w:gridSpan w:val="2"/>
            <w:vMerge w:val="continue"/>
            <w:tcBorders>
              <w:left w:val="double" w:color="404040" w:sz="2"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中国铁建·花语金郡</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44710</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怀柔区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14945</w:t>
            </w:r>
          </w:p>
        </w:tc>
        <w:tc>
          <w:tcPr>
            <w:tcW w:w="2636" w:type="dxa"/>
            <w:gridSpan w:val="2"/>
            <w:vMerge w:val="continue"/>
            <w:tcBorders>
              <w:left w:val="double" w:color="404040" w:sz="2"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restart"/>
            <w:tcBorders>
              <w:top w:val="single" w:color="404040" w:sz="2" w:space="0"/>
              <w:left w:val="single" w:color="404040" w:sz="2" w:space="0"/>
              <w:right w:val="double" w:color="404040" w:sz="2" w:space="0"/>
            </w:tcBorders>
            <w:noWrap/>
            <w:vAlign w:val="bottom"/>
          </w:tcPr>
          <w:p>
            <w:pPr>
              <w:widowControl/>
              <w:adjustRightInd/>
              <w:spacing w:line="300" w:lineRule="auto"/>
              <w:rPr>
                <w:rFonts w:ascii="Arial" w:hAnsi="Arial" w:eastAsia="仿宋" w:cs="宋体"/>
                <w:sz w:val="18"/>
              </w:rPr>
            </w:pP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昌平区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14886</w:t>
            </w:r>
          </w:p>
        </w:tc>
        <w:tc>
          <w:tcPr>
            <w:tcW w:w="2636" w:type="dxa"/>
            <w:gridSpan w:val="2"/>
            <w:vMerge w:val="continue"/>
            <w:tcBorders>
              <w:left w:val="double" w:color="404040" w:sz="2"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continue"/>
            <w:tcBorders>
              <w:left w:val="single" w:color="404040" w:sz="2" w:space="0"/>
              <w:right w:val="double" w:color="404040" w:sz="2" w:space="0"/>
            </w:tcBorders>
            <w:noWrap/>
            <w:vAlign w:val="bottom"/>
          </w:tcPr>
          <w:p>
            <w:pPr>
              <w:widowControl/>
              <w:adjustRightInd/>
              <w:spacing w:line="300" w:lineRule="auto"/>
              <w:rPr>
                <w:rFonts w:ascii="Arial" w:hAnsi="Arial" w:eastAsia="仿宋" w:cs="宋体"/>
                <w:sz w:val="18"/>
              </w:rPr>
            </w:pP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通州区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12796</w:t>
            </w:r>
          </w:p>
        </w:tc>
        <w:tc>
          <w:tcPr>
            <w:tcW w:w="2636" w:type="dxa"/>
            <w:gridSpan w:val="2"/>
            <w:vMerge w:val="continue"/>
            <w:tcBorders>
              <w:left w:val="double" w:color="404040" w:sz="2"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continue"/>
            <w:tcBorders>
              <w:left w:val="single" w:color="404040" w:sz="2" w:space="0"/>
              <w:right w:val="double" w:color="404040" w:sz="2" w:space="0"/>
            </w:tcBorders>
            <w:noWrap/>
            <w:vAlign w:val="bottom"/>
          </w:tcPr>
          <w:p>
            <w:pPr>
              <w:widowControl/>
              <w:adjustRightInd/>
              <w:spacing w:line="300" w:lineRule="auto"/>
              <w:rPr>
                <w:rFonts w:ascii="Arial" w:hAnsi="Arial" w:eastAsia="仿宋" w:cs="宋体"/>
                <w:sz w:val="18"/>
              </w:rPr>
            </w:pP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房山区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11905</w:t>
            </w:r>
          </w:p>
        </w:tc>
        <w:tc>
          <w:tcPr>
            <w:tcW w:w="2636" w:type="dxa"/>
            <w:gridSpan w:val="2"/>
            <w:vMerge w:val="continue"/>
            <w:tcBorders>
              <w:left w:val="double" w:color="404040" w:sz="2"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continue"/>
            <w:tcBorders>
              <w:left w:val="single" w:color="404040" w:sz="2" w:space="0"/>
              <w:right w:val="double" w:color="404040" w:sz="2" w:space="0"/>
            </w:tcBorders>
            <w:noWrap/>
            <w:vAlign w:val="bottom"/>
          </w:tcPr>
          <w:p>
            <w:pPr>
              <w:widowControl/>
              <w:adjustRightInd/>
              <w:spacing w:line="300" w:lineRule="auto"/>
              <w:rPr>
                <w:rFonts w:ascii="Arial" w:hAnsi="Arial" w:eastAsia="仿宋" w:cs="宋体"/>
                <w:sz w:val="18"/>
              </w:rPr>
            </w:pP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密云区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9260</w:t>
            </w:r>
          </w:p>
        </w:tc>
        <w:tc>
          <w:tcPr>
            <w:tcW w:w="2636" w:type="dxa"/>
            <w:gridSpan w:val="2"/>
            <w:vMerge w:val="continue"/>
            <w:tcBorders>
              <w:left w:val="double" w:color="404040" w:sz="2" w:space="0"/>
              <w:bottom w:val="single" w:color="404040" w:sz="2" w:space="0"/>
              <w:right w:val="single" w:color="404040" w:sz="2" w:space="0"/>
            </w:tcBorders>
            <w:vAlign w:val="center"/>
          </w:tcPr>
          <w:p>
            <w:pPr>
              <w:widowControl/>
              <w:adjustRightInd/>
              <w:spacing w:line="300" w:lineRule="auto"/>
              <w:rPr>
                <w:rFonts w:ascii="Arial" w:hAnsi="Arial" w:eastAsia="仿宋" w:cs="宋体"/>
                <w:sz w:val="18"/>
              </w:rPr>
            </w:pPr>
          </w:p>
        </w:tc>
      </w:tr>
    </w:tbl>
    <w:p>
      <w:pPr>
        <w:widowControl/>
        <w:adjustRightInd/>
        <w:spacing w:line="300" w:lineRule="auto"/>
        <w:rPr>
          <w:rFonts w:ascii="Arial" w:hAnsi="Arial" w:eastAsia="仿宋" w:cs="宋体"/>
          <w:color w:val="C00000"/>
          <w:sz w:val="18"/>
        </w:rPr>
      </w:pPr>
    </w:p>
    <w:p>
      <w:pPr>
        <w:widowControl/>
        <w:spacing w:line="300" w:lineRule="auto"/>
        <w:ind w:firstLine="562" w:firstLineChars="200"/>
        <w:jc w:val="both"/>
        <w:rPr>
          <w:rFonts w:ascii="Arial" w:hAnsi="Arial" w:eastAsia="仿宋_GB2312" w:cs="Arial"/>
          <w:bCs/>
          <w:color w:val="000000"/>
          <w:sz w:val="28"/>
          <w:szCs w:val="28"/>
        </w:rPr>
      </w:pPr>
      <w:r>
        <w:rPr>
          <w:rFonts w:hint="eastAsia" w:ascii="Arial" w:hAnsi="Arial" w:eastAsia="仿宋_GB2312" w:cs="Arial"/>
          <w:b/>
          <w:bCs/>
          <w:color w:val="000000"/>
          <w:sz w:val="28"/>
          <w:szCs w:val="28"/>
          <w:u w:val="single"/>
        </w:rPr>
        <w:t>租赁市场方面</w:t>
      </w:r>
      <w:r>
        <w:rPr>
          <w:rFonts w:hint="eastAsia" w:ascii="Arial" w:hAnsi="Arial" w:eastAsia="仿宋_GB2312" w:cs="Arial"/>
          <w:bCs/>
          <w:color w:val="000000"/>
          <w:sz w:val="28"/>
          <w:szCs w:val="28"/>
        </w:rPr>
        <w:t>，随着疫情全面放开，一季度北京写字楼市场活跃度明显上升，但租户选择仍较为谨慎，新租及搬迁、扩张需求未完全释放，虽带看量提升，但整体需求表现较为疲软，全市空置率环比微升。全市及五大核心商圈甲级写字楼租金水平分别环比微降，整体租金降幅较上季度明显收窄。金融业、高科技行业及专业服务业仍是北京甲级写字楼市场租赁成交的主力。北京作为全国的科技创新中心，同时又是全国数字经济发展的先导区和示范区，将持续吸引高科技企业落户，从而为写字楼租赁市场带来更多的租赁需求。</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各大购物中心的客流明显反弹，北京市政府也在多个平台发放多类性消费券，以刺激线下实体消费需求。得益于零售消费的明显增长，品牌租赁需求回升。但在疫情长尾效应影响下，全市优质购物中心平均空置率微升，平均租金水平也出现略微下滑。</w:t>
      </w:r>
    </w:p>
    <w:p>
      <w:pPr>
        <w:widowControl/>
        <w:spacing w:line="300" w:lineRule="auto"/>
        <w:ind w:firstLine="562" w:firstLineChars="200"/>
        <w:jc w:val="both"/>
        <w:rPr>
          <w:rFonts w:ascii="Arial" w:hAnsi="Arial" w:eastAsia="仿宋_GB2312" w:cs="Arial"/>
          <w:bCs/>
          <w:color w:val="000000"/>
          <w:sz w:val="28"/>
          <w:szCs w:val="28"/>
        </w:rPr>
      </w:pPr>
      <w:r>
        <w:rPr>
          <w:rFonts w:hint="eastAsia" w:ascii="Arial" w:hAnsi="Arial" w:eastAsia="仿宋_GB2312" w:cs="Arial"/>
          <w:b/>
          <w:bCs/>
          <w:color w:val="000000"/>
          <w:sz w:val="28"/>
          <w:szCs w:val="28"/>
          <w:u w:val="single"/>
        </w:rPr>
        <w:t>大宗交易市场</w:t>
      </w:r>
      <w:r>
        <w:rPr>
          <w:rFonts w:hint="eastAsia" w:ascii="Arial" w:hAnsi="Arial" w:eastAsia="仿宋_GB2312" w:cs="Arial"/>
          <w:bCs/>
          <w:color w:val="000000"/>
          <w:sz w:val="28"/>
          <w:szCs w:val="28"/>
        </w:rPr>
        <w:t xml:space="preserve">，第一季度北京大宗交易市场活跃度上升。从成交物业来看，境外投资人并未因短期市场波动而影响其对北京核心资产的长期看好，险资对于不动产资产配置的关注日益凸显，而自用型买家则持续锁定非核心区域写字楼或商务园区的物业。结合去年北京市大宗物业市场的表现，写字楼及产业园仍旧是是较为活跃的资产类别。3月24日，国家发改委公布文件，进一步拓宽了REITs发行的资产范围，将百货商场、购物中心纳入可发行范畴。同时，因具备长期稳定的现金流以及价值增值的潜力，活跃于市场中的投资人持续看好具有现金流的商业地产投资机会，如商办、长租公寓、产业园区等物业。 </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（4）可预见未来</w:t>
      </w:r>
    </w:p>
    <w:p>
      <w:pPr>
        <w:widowControl/>
        <w:spacing w:line="300" w:lineRule="auto"/>
        <w:ind w:firstLine="560" w:firstLineChars="200"/>
        <w:jc w:val="both"/>
        <w:rPr>
          <w:rFonts w:ascii="Arial" w:hAnsi="Arial" w:eastAsia="仿宋_GB2312" w:cs="Arial"/>
          <w:bCs/>
          <w:sz w:val="28"/>
          <w:szCs w:val="28"/>
        </w:rPr>
      </w:pPr>
      <w:r>
        <w:rPr>
          <w:rFonts w:hint="eastAsia" w:ascii="Arial" w:hAnsi="Arial" w:eastAsia="仿宋_GB2312" w:cs="Arial"/>
          <w:bCs/>
          <w:sz w:val="28"/>
          <w:szCs w:val="28"/>
        </w:rPr>
        <w:t>本季度北京写字楼市场活跃度明显上升，预计2023年北京写字楼市场将迎来一波供应的小高峰，高科技行业需求有望回升。但从需求端来看，整体市场的回暖仍需时间。由于消费者的消费意愿和信心还在缓慢恢复中，2023年下半年预计会出现较为明显的消费回暖成效。随着消费市场的逐渐回暖，北京零售市场提质升级的速度也将逐渐加快。</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3.产业政策</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（1）全国政策</w:t>
      </w:r>
    </w:p>
    <w:p>
      <w:pPr>
        <w:overflowPunct w:val="0"/>
        <w:spacing w:line="300" w:lineRule="auto"/>
        <w:ind w:firstLine="700" w:firstLineChars="250"/>
        <w:jc w:val="both"/>
        <w:textAlignment w:val="auto"/>
        <w:rPr>
          <w:rFonts w:ascii="Arial" w:hAnsi="Arial" w:eastAsia="仿宋_GB2312"/>
          <w:bCs/>
          <w:sz w:val="28"/>
          <w:szCs w:val="28"/>
        </w:rPr>
      </w:pPr>
      <w:r>
        <w:rPr>
          <w:rFonts w:hint="eastAsia" w:ascii="Arial" w:hAnsi="Arial" w:eastAsia="仿宋_GB2312"/>
          <w:bCs/>
          <w:sz w:val="28"/>
          <w:szCs w:val="28"/>
        </w:rPr>
        <w:t>2021年3月26日，中国银保监会办公厅、住房和城乡建设部办公厅、中国人民银行办公厅发布《关于防止经营用途贷款违规流入房地产领域的通知》（以下简称‘《通知》’）。《通知》提出，一是加强借款人资质核查。切实加强经营用途贷款“三查”，落实好各项授信审批要求。二是加强信贷需求审核。要对经营用途贷款需求进行穿透式、实质性审核，不得因抵押充足而放松对真实贷款需求的审查，不得向资金流水与经营情况明显不匹配的企业发放经营性贷款。三是加强贷款期限管理。要根据借款人实际需求合理确定贷款期限。对期限超过3年的经营用途贷款进一步加强内部管理，确保资金真正用于企业经营。四是加强贷款抵押物管理。要合理把握贷款抵押成数，重点审查房产交易完成后短期内申请经营用途贷款的融资需求合理性。五是加强贷中贷后管理。要严格落实资金受托支付要求，加强贷后资金流向监测和预警。要和借款人签订资金用途承诺函，明确一旦发现贷款被挪用于房地产领域的要立刻收回贷款，压降授信额度，并追究相应法律责任。六是加强银行内部管理。要落实主体责任，完善内部制度，强化内部问责，加强经营用途贷款监测分析和员工异常行为监控。七是加强中介机构管理。建立合作机构“白名单”。对存在协助借款人套取经营用途贷款行为的中介机构，一律不得进行合作。房地产中介机构不得为购房人提供或与其他机构合作提供房抵经营贷等金融产品的咨询和服务，不得诱导购房人违规使用经营用途资金。</w:t>
      </w:r>
    </w:p>
    <w:p>
      <w:pPr>
        <w:widowControl/>
        <w:spacing w:line="300" w:lineRule="auto"/>
        <w:ind w:firstLine="560" w:firstLineChars="200"/>
        <w:jc w:val="both"/>
        <w:rPr>
          <w:rFonts w:ascii="Arial" w:hAnsi="Arial" w:eastAsia="仿宋_GB2312"/>
          <w:bCs/>
          <w:color w:val="000000"/>
          <w:sz w:val="28"/>
          <w:szCs w:val="28"/>
        </w:rPr>
      </w:pPr>
      <w:r>
        <w:rPr>
          <w:rFonts w:hint="eastAsia" w:ascii="Arial" w:hAnsi="Arial" w:eastAsia="仿宋_GB2312"/>
          <w:bCs/>
          <w:color w:val="000000"/>
          <w:sz w:val="28"/>
          <w:szCs w:val="28"/>
        </w:rPr>
        <w:t>2022年1月20日，全国住房和城乡建设工作会议在北京以视频形式召开。会议强调，2022年，全系统要认真贯彻落实党中央、国务院决策部署，坚持稳中求进工作总基调，完整、准确、全面贯彻新发展理念，着力在“增信心、防风险、稳增长、促改革、强队伍”上下功夫。一是增信心。要深刻认识到，我国发展的多方面优势和条件没有变，时与势在我们一边，这是我们的定力和底气所在，也是我们的决心和信心所在。二是防风险。把防风险摆在更加突出的位置，防范化解住房和城乡建设领域风险，坚决守住不发生系统性风险的底线。三是稳增长。充分释放居民住房需求、新型城市基础设施建设投资需求潜力，同步推动扩内需、转方式、调结构，促进经济实现质的稳步提升和量的合理增长。四是促改革。更好地激发企业活力，更好地适应和满足需求变化，推进住房供给侧结构性改革，加快形成与高质量发展相适应的城市开发建设体制机制和政策体系。五是强队伍。忠诚拥护“两个确立”、忠诚践行“两个维护”，悟透以人民为中心的发展思想，树立正确政绩观，切实提高工作能力和水平，建设忠诚干净担当的高素质专业化干部队伍。</w:t>
      </w:r>
    </w:p>
    <w:p>
      <w:pPr>
        <w:widowControl/>
        <w:spacing w:line="300" w:lineRule="auto"/>
        <w:ind w:firstLine="560" w:firstLineChars="200"/>
        <w:jc w:val="both"/>
        <w:rPr>
          <w:rFonts w:ascii="Arial" w:hAnsi="Arial" w:eastAsia="仿宋_GB2312"/>
          <w:bCs/>
          <w:color w:val="000000"/>
          <w:sz w:val="28"/>
          <w:szCs w:val="28"/>
        </w:rPr>
      </w:pPr>
      <w:r>
        <w:rPr>
          <w:rFonts w:hint="eastAsia" w:ascii="Arial" w:hAnsi="Arial" w:eastAsia="仿宋_GB2312"/>
          <w:bCs/>
          <w:color w:val="000000"/>
          <w:sz w:val="28"/>
          <w:szCs w:val="28"/>
        </w:rPr>
        <w:t>2023年3月24日，为贯彻落实党中央、国务院决策部署，按照《国务院办公厅关于进一步盘活存量资产扩大有效投资的意见》（国办发〔2022〕19号）、《中国证监会、国家发展改革委关于推进基础设施领域不动产投资信托基金（REITs）试点相关工作的通知》（证监发〔2020〕40号）等要求，进一步提升基础设施REITs项目申报推荐的质量和效率，国家发展改革委印发了《关于规范高效做好基础设施领域不动产投资信托基金（REITs）项目申报推荐工作的通知》（发改投资〔2023〕236号，以下简称《通知》）。为规范高效做好基础设施REITs申报推荐工作，《通知》从六方面提出了具体工作要求。一是认真做好项目前期培育。二是合理把握项目发行条件。三是切实提高申报推荐效率。四是充分发挥专家和专业机构作用。五是用好回收资金促进有效投资。六是切实加强运营管理。《通知》对贯彻落实国家“十四五”规划《纲要》和国办发〔2022〕19号文精神，促进基础设施REITs市场平稳健康发展，更好盘活存量资产、扩大有效投资具有重要意义。</w:t>
      </w:r>
    </w:p>
    <w:p>
      <w:pPr>
        <w:widowControl/>
        <w:spacing w:line="300" w:lineRule="auto"/>
        <w:ind w:firstLine="560" w:firstLineChars="200"/>
        <w:jc w:val="both"/>
        <w:rPr>
          <w:rFonts w:ascii="Arial" w:hAnsi="Arial" w:eastAsia="仿宋_GB2312"/>
          <w:bCs/>
          <w:color w:val="000000"/>
          <w:sz w:val="28"/>
          <w:szCs w:val="28"/>
        </w:rPr>
      </w:pPr>
      <w:r>
        <w:rPr>
          <w:rFonts w:hint="eastAsia" w:ascii="Arial" w:hAnsi="Arial" w:eastAsia="仿宋_GB2312"/>
          <w:bCs/>
          <w:color w:val="000000"/>
          <w:sz w:val="28"/>
          <w:szCs w:val="28"/>
        </w:rPr>
        <w:t>（2）地方政策</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2021年2月10日，北京银保监局、人行营业管理部发布《关于加强个人经营性贷款管理 防范信贷资金违规流入房地产市场的通知》。要求严格实施贷前调查，加强客户资质和信用状况审核，关注客户获得经营性贷款借款人资格的时间，审慎发放仅以企业实际控制人身份申请的个人经营性贷款，审慎向近期申请过个人住房按揭贷款或购买住房的客户发放个人经营性贷款。切实加强支付管理，严格执行受托支付制度，对借款人受托支付对象的资质和背景情况予以关注，防止信贷资金转入与借款人经营活动无关的账户。尽职落实贷后管理，采取有效措施跟踪贷款资金使用情况，及时关注借款人经营及变化情况。</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2021年9月8日，北京市人民政府关于印发《北京市“十四五”时期优化营商环境规划》，《规划》提出了“十四五”时期北京市优化营商环境“1+4+5”的目标体系：“1”是全面建成与首都功能发展需求相一致的国际一流营商环境高地；“4”是打造“北京效率”“北京服务”“北京标准”“北京诚信”四大品牌；“5”是实施市场、法治、投资贸易、政务服务、人文五大环境领跑战略。《规划》是北京市首次编制5年营商环境专项规划，在各省、自治区和直辖市中也是首例，充分展现了北京市全力以赴打造一流营商环境的决心和行动。</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2022年6月4日，北京市人民政府印发《北京市统筹疫情防控和稳定经济增长的实施方案》，要求出台存量国有建设用地盘活利用、功能混合等规划土地激励政策。要求危旧楼房成套化改造项目增加规模须符合建筑规模管控。推动企业将存量商办用房转换为配套重点功能区和产业园区的人才租赁房、保障性租赁住房。</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2022年9月30日，北京市人民政府印发《关于存量国有建设用地盘活利用的指导意见（试行）》，创新提出8项支持政策，明确在重点功能区及现状轨道站点周边，鼓励利用现状建筑改建保障性租赁住房。</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2022年11月30日，《北京市商业消费空间布局专项规划（2022年-2035年）》正式发布，北京市将构建四级商业消费空间结构，服务市民公众多层次消费需求。在构建以国内大循环为主体、国内国际双循环相互促进新发展格局下，北京将在2025年和2035年分批次全面建成国际消费中心城市，让北京成为“中国潮”“国际范”“烟火气”共融共生的国际消费中心示范城市、国际一流的和谐宜居之都。</w:t>
      </w:r>
    </w:p>
    <w:p>
      <w:pPr>
        <w:widowControl/>
        <w:spacing w:line="300" w:lineRule="auto"/>
        <w:ind w:firstLine="560" w:firstLineChars="200"/>
        <w:jc w:val="both"/>
        <w:rPr>
          <w:rFonts w:ascii="Arial" w:hAnsi="Arial" w:eastAsia="仿宋_GB2312"/>
          <w:bCs/>
          <w:sz w:val="28"/>
          <w:szCs w:val="28"/>
        </w:rPr>
      </w:pPr>
      <w:r>
        <w:rPr>
          <w:rFonts w:hint="eastAsia" w:ascii="Arial" w:hAnsi="Arial" w:eastAsia="仿宋_GB2312"/>
          <w:bCs/>
          <w:sz w:val="28"/>
          <w:szCs w:val="28"/>
        </w:rPr>
        <w:t>4.</w:t>
      </w:r>
      <w:r>
        <w:rPr>
          <w:rFonts w:hint="eastAsia" w:ascii="Arial" w:hAnsi="Arial" w:eastAsia="仿宋_GB2312"/>
          <w:bCs/>
          <w:color w:val="000000"/>
          <w:sz w:val="28"/>
          <w:szCs w:val="28"/>
        </w:rPr>
        <w:t>城市规划与发展目标</w:t>
      </w:r>
    </w:p>
    <w:p>
      <w:pPr>
        <w:spacing w:line="300" w:lineRule="auto"/>
        <w:ind w:right="205" w:firstLine="560" w:firstLineChars="200"/>
        <w:jc w:val="both"/>
        <w:rPr>
          <w:rFonts w:ascii="Arial" w:hAnsi="Arial" w:eastAsia="仿宋_GB2312"/>
          <w:bCs/>
          <w:sz w:val="28"/>
          <w:szCs w:val="28"/>
        </w:rPr>
      </w:pPr>
      <w:r>
        <w:rPr>
          <w:rFonts w:hint="eastAsia" w:ascii="Arial" w:hAnsi="Arial" w:eastAsia="仿宋_GB2312"/>
          <w:bCs/>
          <w:sz w:val="28"/>
          <w:szCs w:val="28"/>
        </w:rPr>
        <w:t>（1）2021年1月27日，北京市第十五届人民代表大会第四次会议批准了《北京市国民经济和社会发展第十四个五年规划和二〇三五年远景目标纲要》（以下简称《纲要》）。《纲要》的指导思想，是要统筹推进“五位一体”总体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疏解非首都功能为“牛鼻子”推动京津冀协同发展，以高水平对外开放打造国际合作和竞争新优势，统筹发展和安全，加快建设现代化经济体系，率先探索构建新发展格局的有效路径，推进首都治理体系和治理能力现代化，实现经济行稳致远、社会安定和谐，为率先基本实现社会主义现代化开好局、起好步。</w:t>
      </w:r>
    </w:p>
    <w:p>
      <w:pPr>
        <w:spacing w:line="300" w:lineRule="auto"/>
        <w:ind w:right="205" w:firstLine="560" w:firstLineChars="200"/>
        <w:jc w:val="both"/>
        <w:rPr>
          <w:rFonts w:ascii="Arial" w:hAnsi="Arial" w:eastAsia="仿宋_GB2312"/>
          <w:bCs/>
          <w:sz w:val="28"/>
          <w:szCs w:val="28"/>
        </w:rPr>
      </w:pPr>
      <w:r>
        <w:rPr>
          <w:rFonts w:hint="eastAsia" w:ascii="Arial" w:hAnsi="Arial" w:eastAsia="仿宋_GB2312"/>
          <w:bCs/>
          <w:sz w:val="28"/>
          <w:szCs w:val="28"/>
        </w:rPr>
        <w:t>《纲要》提出，建设高品质宜居城市，优化城市空间功能布局，加快推进城市更新。</w:t>
      </w:r>
      <w:r>
        <w:rPr>
          <w:rFonts w:ascii="Arial" w:hAnsi="Arial" w:eastAsia="仿宋_GB2312"/>
          <w:bCs/>
          <w:sz w:val="28"/>
          <w:szCs w:val="28"/>
        </w:rPr>
        <w:t>大力推进老旧小区改造</w:t>
      </w:r>
      <w:r>
        <w:rPr>
          <w:rFonts w:hint="eastAsia" w:ascii="Arial" w:hAnsi="Arial" w:eastAsia="仿宋_GB2312"/>
          <w:bCs/>
          <w:sz w:val="28"/>
          <w:szCs w:val="28"/>
        </w:rPr>
        <w:t>，</w:t>
      </w:r>
      <w:r>
        <w:rPr>
          <w:rFonts w:ascii="Arial" w:hAnsi="Arial" w:eastAsia="仿宋_GB2312"/>
          <w:bCs/>
          <w:sz w:val="28"/>
          <w:szCs w:val="28"/>
        </w:rPr>
        <w:t>促进存量产业空间活力复兴。研究推进区域整体转型开发、节余土地分割转让等机制，鼓励市场主体利用老旧厂房发展科技研发、商务服务、文化创意等产业</w:t>
      </w:r>
      <w:r>
        <w:rPr>
          <w:rFonts w:hint="eastAsia" w:ascii="Arial" w:hAnsi="Arial" w:eastAsia="仿宋_GB2312"/>
          <w:bCs/>
          <w:sz w:val="28"/>
          <w:szCs w:val="28"/>
        </w:rPr>
        <w:t xml:space="preserve"> </w:t>
      </w:r>
    </w:p>
    <w:p>
      <w:pPr>
        <w:spacing w:line="300" w:lineRule="auto"/>
        <w:ind w:right="205" w:firstLine="560" w:firstLineChars="200"/>
        <w:jc w:val="both"/>
        <w:rPr>
          <w:rFonts w:ascii="Arial" w:hAnsi="Arial" w:eastAsia="仿宋_GB2312"/>
          <w:bCs/>
          <w:sz w:val="28"/>
          <w:szCs w:val="28"/>
        </w:rPr>
      </w:pPr>
      <w:r>
        <w:rPr>
          <w:rFonts w:hint="eastAsia" w:ascii="Arial" w:hAnsi="Arial" w:eastAsia="仿宋_GB2312"/>
          <w:bCs/>
          <w:sz w:val="28"/>
          <w:szCs w:val="28"/>
        </w:rPr>
        <w:t>完善多层次住房保障体系，加大住房有效供给，优化房地产市场管理和服务。</w:t>
      </w:r>
      <w:r>
        <w:rPr>
          <w:rFonts w:ascii="Arial" w:hAnsi="Arial" w:eastAsia="仿宋_GB2312"/>
          <w:bCs/>
          <w:sz w:val="28"/>
          <w:szCs w:val="28"/>
        </w:rPr>
        <w:t>坚持</w:t>
      </w:r>
      <w:r>
        <w:rPr>
          <w:rFonts w:hint="eastAsia" w:ascii="Arial" w:hAnsi="Arial" w:eastAsia="仿宋_GB2312"/>
          <w:bCs/>
          <w:sz w:val="28"/>
          <w:szCs w:val="28"/>
        </w:rPr>
        <w:t>“</w:t>
      </w:r>
      <w:r>
        <w:rPr>
          <w:rFonts w:ascii="Arial" w:hAnsi="Arial" w:eastAsia="仿宋_GB2312"/>
          <w:bCs/>
          <w:sz w:val="28"/>
          <w:szCs w:val="28"/>
        </w:rPr>
        <w:t>房住不炒</w:t>
      </w:r>
      <w:r>
        <w:rPr>
          <w:rFonts w:hint="eastAsia" w:ascii="Arial" w:hAnsi="Arial" w:eastAsia="仿宋_GB2312"/>
          <w:bCs/>
          <w:sz w:val="28"/>
          <w:szCs w:val="28"/>
        </w:rPr>
        <w:t>”</w:t>
      </w:r>
      <w:r>
        <w:rPr>
          <w:rFonts w:ascii="Arial" w:hAnsi="Arial" w:eastAsia="仿宋_GB2312"/>
          <w:bCs/>
          <w:sz w:val="28"/>
          <w:szCs w:val="28"/>
        </w:rPr>
        <w:t>，完善房地产市场平稳健康发展长效机制，构建与城市功能定位和发展需求相适应的住房体系，努力实现住有所居、居有所安。加大住房有效供给</w:t>
      </w:r>
      <w:r>
        <w:rPr>
          <w:rFonts w:hint="eastAsia" w:ascii="Arial" w:hAnsi="Arial" w:eastAsia="仿宋_GB2312"/>
          <w:bCs/>
          <w:sz w:val="28"/>
          <w:szCs w:val="28"/>
        </w:rPr>
        <w:t>，</w:t>
      </w:r>
      <w:r>
        <w:rPr>
          <w:rFonts w:ascii="Arial" w:hAnsi="Arial" w:eastAsia="仿宋_GB2312"/>
          <w:bCs/>
          <w:sz w:val="28"/>
          <w:szCs w:val="28"/>
        </w:rPr>
        <w:t>统筹住房保障、职住平衡和区域协调发展，提升住房供给体系的适配性。坚持保障和改善民生优先导向，增加住房供应，规划期内新增各类居住用地5000公顷、供应各类住房100 万套左右，基本实现总体供需平衡。加大多层次保障性租赁住房供给， 针对中低收入家庭自住需求，大力筹集建设各类租赁型住房，提高公共租赁住房备案家庭保障率，新增供应套数占比不低于 40%。新增集体土地租赁住房等政策性租赁住房供地占比不低于供应总量的 15%，鼓励存量低效商业、办公、厂房等建筑改造为租赁型职工集体宿舍或公寓。加快高层次人才公租房和国际人才公寓建设。确保住房交易市场平稳有序，规范发展住房租赁市场</w:t>
      </w:r>
      <w:r>
        <w:rPr>
          <w:rFonts w:hint="eastAsia" w:ascii="Arial" w:hAnsi="Arial" w:eastAsia="仿宋_GB2312"/>
          <w:bCs/>
          <w:sz w:val="28"/>
          <w:szCs w:val="28"/>
        </w:rPr>
        <w:t>，</w:t>
      </w:r>
      <w:r>
        <w:rPr>
          <w:rFonts w:ascii="Arial" w:hAnsi="Arial" w:eastAsia="仿宋_GB2312"/>
          <w:bCs/>
          <w:sz w:val="28"/>
          <w:szCs w:val="28"/>
        </w:rPr>
        <w:t>保持调控政策连 续性稳定性，坚决遏制投机炒房，按照</w:t>
      </w:r>
      <w:r>
        <w:rPr>
          <w:rFonts w:hint="eastAsia" w:ascii="Arial" w:hAnsi="Arial" w:eastAsia="仿宋_GB2312"/>
          <w:bCs/>
          <w:sz w:val="28"/>
          <w:szCs w:val="28"/>
        </w:rPr>
        <w:t>“</w:t>
      </w:r>
      <w:r>
        <w:rPr>
          <w:rFonts w:ascii="Arial" w:hAnsi="Arial" w:eastAsia="仿宋_GB2312"/>
          <w:bCs/>
          <w:sz w:val="28"/>
          <w:szCs w:val="28"/>
        </w:rPr>
        <w:t>全市统筹、因区施策</w:t>
      </w:r>
      <w:r>
        <w:rPr>
          <w:rFonts w:hint="eastAsia" w:ascii="Arial" w:hAnsi="Arial" w:eastAsia="仿宋_GB2312"/>
          <w:bCs/>
          <w:sz w:val="28"/>
          <w:szCs w:val="28"/>
        </w:rPr>
        <w:t>”</w:t>
      </w:r>
      <w:r>
        <w:rPr>
          <w:rFonts w:ascii="Arial" w:hAnsi="Arial" w:eastAsia="仿宋_GB2312"/>
          <w:bCs/>
          <w:sz w:val="28"/>
          <w:szCs w:val="28"/>
        </w:rPr>
        <w:t>原则，逐步完善各区域调控长效机制，合理设定调控目标，全面落实稳地价、稳房价、稳预期。</w:t>
      </w:r>
    </w:p>
    <w:p>
      <w:pPr>
        <w:spacing w:line="300" w:lineRule="auto"/>
        <w:ind w:right="205" w:firstLine="560" w:firstLineChars="200"/>
        <w:jc w:val="both"/>
        <w:rPr>
          <w:rFonts w:ascii="Arial" w:hAnsi="Arial" w:eastAsia="仿宋_GB2312"/>
          <w:bCs/>
          <w:color w:val="000000"/>
          <w:sz w:val="28"/>
          <w:szCs w:val="28"/>
        </w:rPr>
      </w:pPr>
      <w:r>
        <w:rPr>
          <w:rFonts w:hint="eastAsia" w:ascii="Arial" w:hAnsi="Arial" w:eastAsia="仿宋_GB2312"/>
          <w:bCs/>
          <w:sz w:val="28"/>
          <w:szCs w:val="28"/>
        </w:rPr>
        <w:t>（2）2022年5月18日，北京市印发《北京市城市更新专项规划（“十四五”时期）》（以下简称‘《专项规划》’），严控大拆大建，采取小规模、渐进式、可持续的更新，依托新版《北京城市总规》确定的“一核一主一副、两轴多点一区”的城市空间结构，分圈层差异化明确更新方向，将首都功能核心区和城市副中心作为更新重点；划定近期178个城市更新重点街区，到2025年，将完成全市2000年底前建成需改造的1.6亿平方米老旧小区改造任务。</w:t>
      </w:r>
    </w:p>
    <w:p>
      <w:pPr>
        <w:widowControl/>
        <w:spacing w:line="300" w:lineRule="auto"/>
        <w:ind w:firstLine="560" w:firstLineChars="200"/>
        <w:jc w:val="both"/>
        <w:rPr>
          <w:rFonts w:ascii="Arial" w:hAnsi="Arial" w:eastAsia="仿宋_GB2312" w:cs="Arial"/>
          <w:bCs/>
          <w:sz w:val="28"/>
          <w:szCs w:val="28"/>
        </w:rPr>
      </w:pPr>
      <w:r>
        <w:rPr>
          <w:rFonts w:hint="eastAsia" w:ascii="Arial" w:hAnsi="Arial" w:eastAsia="仿宋_GB2312"/>
          <w:bCs/>
          <w:color w:val="000000"/>
          <w:sz w:val="28"/>
          <w:szCs w:val="28"/>
        </w:rPr>
        <w:t>《专项规划》要求健全完善多主体供给、多渠道保障、租购并举的住房制度和住房体系，增加保障性住房与共有产权住房供给；明确城市更新应坚持“留改拆”并举、以保留利用提升为主；要全面推进老旧小区更新改造；将老旧楼宇纳入城市更新范围；要塑造“两轴”沿线公共空间。</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5.城市经济发展运行状况</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根据北京市统计局地区生产总值统一核算结果</w:t>
      </w:r>
      <w:bookmarkStart w:id="105" w:name="OLE_LINK30"/>
      <w:bookmarkStart w:id="106" w:name="OLE_LINK31"/>
      <w:bookmarkStart w:id="107" w:name="OLE_LINK32"/>
      <w:r>
        <w:rPr>
          <w:rFonts w:hint="eastAsia" w:ascii="Arial" w:hAnsi="Arial" w:eastAsia="仿宋_GB2312" w:cs="Arial"/>
          <w:bCs/>
          <w:color w:val="000000"/>
          <w:sz w:val="28"/>
          <w:szCs w:val="28"/>
        </w:rPr>
        <w:t>，</w:t>
      </w:r>
      <w:bookmarkStart w:id="108" w:name="OLE_LINK1"/>
      <w:r>
        <w:rPr>
          <w:rFonts w:hint="eastAsia" w:ascii="Arial" w:hAnsi="Arial" w:eastAsia="仿宋_GB2312" w:cs="Arial"/>
          <w:bCs/>
          <w:color w:val="000000"/>
          <w:sz w:val="28"/>
          <w:szCs w:val="28"/>
        </w:rPr>
        <w:t>2023年1季度北京市</w:t>
      </w:r>
      <w:bookmarkEnd w:id="105"/>
      <w:bookmarkEnd w:id="106"/>
      <w:bookmarkEnd w:id="107"/>
      <w:bookmarkEnd w:id="108"/>
      <w:r>
        <w:rPr>
          <w:rFonts w:hint="eastAsia" w:ascii="Arial" w:hAnsi="Arial" w:eastAsia="仿宋_GB2312" w:cs="Arial"/>
          <w:bCs/>
          <w:color w:val="000000"/>
          <w:sz w:val="28"/>
          <w:szCs w:val="28"/>
        </w:rPr>
        <w:t>实现地区生产总值9947.7亿元，按不变价格计算，同比增长3.1%，高于上年全年增速2.4个百分点。分产业看，第一产业实现增加值14.7亿元，增长2.3%；第二产业实现增加值1228.1亿元，下降6.0%；第三产业实现增加值8705.0亿元，增长4.6%。</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（1）农业生产保持增势，休闲农业和乡村旅游回暖</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实现农林牧渔业总产值37.8亿元，按可比价格计算，同比增长2.1%。其中，实现农业（种植业）产值14.5亿元，增长5.7%，瓜果类产量增长5.9%；在造林管护带动下，实现林业产值12.3亿元，增长13.6%。休闲农业和乡村旅游回暖，接待游客335.6万人次，同比增长4.4%，实现收入7.0亿元，增长11.9%。</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（2）工业生产降幅收窄，部分高端领域增势较好</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规模以上工业增加值按可比价格计算，同比下降7.4%（剔除新冠疫苗生产因素增长1.8%），降幅较上年全年收窄9.3个百分点。重点行业中，电力、热力生产和供应业增长11.5%，汽车制造业增长2.0%，计算机、通信和其他电子设备制造业下降8.9%，医药制造业下降43.7%（剔除新冠疫苗生产因素下降3.0%）。装备制造领域中，专用设备制造业，铁路、船舶、航空航天和其他运输设备制造业，电气机械和器材制造业，仪器仪表制造业分别增长25.7%、21.1%、10.3%和5.4%。部分高端或新兴领域产品生产较好，新能源汽车、环境污染防治专用设备、风力发电机组、工业自动调节仪表与控制系统产量分别增长1.2倍、44.0%、36.4%和19.0%。</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（3）服务业总体向好，优势行业、接触性服务业共同带动</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第三产业增加值按不变价格计算，同比增长4.6%，比上年全年提高1.2个百分点。其中，信息传输、软件和信息技术服务业实现增加值2134.7亿元，增长12.0%；金融业实现增加值2070.2亿元，增长6.1%；交通运输、仓储和邮政业实现增加值204.7亿元，增长6.9%；文化、体育和娱乐业实现增加值196.6亿元，增长3.6%；住宿和餐饮业实现增加值101.7亿元，增长11.6%。</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（4）固定资产投资较快增长，高技术产业投资显现活力</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固定资产投资（不含农户）同比增长9.6%，比上年全年提高6.0个百分点。分领域看，基础设施投资下降1.1%，制造业投资增长26.0%，房地产开发投资增长9.8%。分产业看，第一产业投资增长0.3%，第二产业投资增长13.0%，第三产业投资增长9.2%。高技术产业投资显现活力，高技术制造业投资增长22.0%，其中，汽车制造业，计算机、通信和其他电子设备制造业，医药制造业分别增长62.7%、21.8%和12.1%；高技术服务业投资增长42.6%，其中，科学研究和技术服务业、租赁和商务服务业分别增长1.6倍和18.8%。</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一季度，北京市房屋施工面积11642.1万平方米，同比下降1.1%，其中住宅施工面积5758.3万平方米，下降0.4%。全市商品房销售面积218.6万平方米，同比增长13.5%，其中住宅销售面积147.3万平方米，增长7.1%。</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（5）市场消费持续恢复，升级类商品增长较快</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市场总消费额同比增长2.8%。其中，服务性消费额增长5.7%；实现社会消费品零售总额3558.0亿元，下降0.7%，其中3月份增长7.5%。社会消费品零售总额中，按消费形态分，商品零售3246.4亿元，下降1.9%，餐饮收入311.6亿元，增长13.5%。按商品类别分，限额以上批发和零售业中，与升级类消费相关的金银珠宝类、体育娱乐用品类、化妆品类商品零售额分别增长26.9%、21.1%和8.1%，汽车类商品零售额下降1.0%，其中新能源汽车增长36.9%。</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（6）居民消费价格温和上涨，工业生产者出厂价格同比下降</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居民消费价格同比上涨1.3%。其中，消费品价格上涨1.6%，服务价格上涨1.0%。八大类商品和服务项目中，食品烟酒类价格上涨3.1%，生活用品及服务类价格上涨2.9%，其他用品及服务类价格上涨2.4%，教育文化娱乐类价格上涨0.8%，交通通信类价格上涨0.7%，居住类、医疗保健类价格均上涨0.5%，衣着类价格下降0.2%。</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一季度，北京市工业生产者出厂价格同比下降0.6%，购进价格同比上涨0.4%。3月份，工业生产者出厂价格同比下降0.8%，环比上涨0.1%；购进价格同比下降0.1%，环比下降0.5%。</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（7）就业形势总体稳定，居民收入稳步增加</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一季度，北京市城镇调查失业率均值为4.6%；3月份，全市城镇调查失业率为4.5%，环比回落0.3个百分点。</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居民人均可支配收入21367元，同比增长3.6%，比上年全年提高0.4个百分点。其中，工资性收入增长5.0%，经营净收入增长3.8%，转移净收入增长3.2%，财产净收入下降1.9%。城镇居民人均可支配收入23047元，增长3.5%；农村居民人均可支配收入10551元，增长5.3%。</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一季度，北京市居民人均消费支出12045元，同比增长6.3%,其中，城镇居民人均消费支出12875元，增长6.4%；农村居民人均消费支出6706元，增长5.2%。</w:t>
      </w:r>
    </w:p>
    <w:p>
      <w:pPr>
        <w:widowControl/>
        <w:spacing w:line="300" w:lineRule="auto"/>
        <w:ind w:firstLine="560" w:firstLineChars="200"/>
        <w:jc w:val="both"/>
        <w:rPr>
          <w:rFonts w:ascii="Arial" w:hAnsi="Arial" w:eastAsia="仿宋_GB2312" w:cs="Arial"/>
          <w:bCs/>
          <w:sz w:val="28"/>
          <w:szCs w:val="28"/>
        </w:rPr>
      </w:pPr>
      <w:r>
        <w:rPr>
          <w:rFonts w:hint="eastAsia" w:ascii="Arial" w:hAnsi="Arial" w:eastAsia="仿宋_GB2312" w:cs="Arial"/>
          <w:bCs/>
          <w:color w:val="000000"/>
          <w:sz w:val="28"/>
          <w:szCs w:val="28"/>
        </w:rPr>
        <w:t>总的来看，一季度北京市经济呈现回升向好态势，社会民生保障有力，发展质量继续提升。</w:t>
      </w:r>
    </w:p>
    <w:p>
      <w:pPr>
        <w:spacing w:line="300" w:lineRule="auto"/>
        <w:jc w:val="both"/>
        <w:rPr>
          <w:rFonts w:ascii="Arial" w:hAnsi="Arial" w:eastAsia="仿宋_GB2312" w:cs="Arial"/>
          <w:sz w:val="28"/>
        </w:rPr>
      </w:pPr>
      <w:r>
        <w:rPr>
          <w:rFonts w:ascii="Arial" w:hAnsi="Arial" w:eastAsia="仿宋_GB2312" w:cs="Arial"/>
          <w:sz w:val="28"/>
        </w:rPr>
        <w:t>（二）区域因素</w:t>
      </w:r>
    </w:p>
    <w:p>
      <w:pPr>
        <w:spacing w:line="300" w:lineRule="auto"/>
        <w:ind w:firstLine="560" w:firstLineChars="200"/>
        <w:jc w:val="both"/>
        <w:rPr>
          <w:rFonts w:ascii="Arial" w:hAnsi="Arial" w:eastAsia="仿宋_GB2312" w:cs="Arial"/>
          <w:sz w:val="28"/>
        </w:rPr>
      </w:pPr>
      <w:bookmarkStart w:id="109" w:name="_Hlk79697274"/>
      <w:r>
        <w:rPr>
          <w:rFonts w:ascii="Arial" w:hAnsi="Arial" w:eastAsia="仿宋_GB2312" w:cs="Arial"/>
          <w:sz w:val="28"/>
        </w:rPr>
        <w:t>1.区域概况</w:t>
      </w:r>
    </w:p>
    <w:p>
      <w:pPr>
        <w:spacing w:line="30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估价对象位于北京市密云区西门外大街，密云区位于北京市东北部，是首都重要饮用水源基地和生态涵养区。密云区西起东经116°39 ′33"，东至117°30 ′25 "，东西长69公里；南起北纬40°13 ′ 7"，北至北纬40°47 ′57"，南北宽约64公里。东、北部分别与河北省承德市的兴隆县、承德县、滦平县交界，西、南部与怀柔区、顺义区、平谷区接壤。</w:t>
      </w:r>
      <w:r>
        <w:rPr>
          <w:rFonts w:hint="eastAsia" w:ascii="Arial" w:hAnsi="Arial" w:eastAsia="仿宋_GB2312" w:cs="Arial"/>
          <w:bCs/>
          <w:sz w:val="28"/>
          <w:szCs w:val="28"/>
        </w:rPr>
        <w:t>密云</w:t>
      </w:r>
      <w:r>
        <w:rPr>
          <w:rFonts w:ascii="Arial" w:hAnsi="Arial" w:eastAsia="仿宋_GB2312" w:cs="Arial"/>
          <w:bCs/>
          <w:sz w:val="28"/>
          <w:szCs w:val="28"/>
        </w:rPr>
        <w:t>区总面积2229.45平方公里，是北京市面积最大的区</w:t>
      </w:r>
      <w:r>
        <w:rPr>
          <w:rFonts w:hint="eastAsia" w:ascii="Arial" w:hAnsi="Arial" w:eastAsia="仿宋_GB2312" w:cs="Arial"/>
          <w:bCs/>
          <w:sz w:val="28"/>
          <w:szCs w:val="28"/>
        </w:rPr>
        <w:t>。密云区距北京市核心区约60公里，距首都国际机场35公里，距天津塘沽港160公里，主要交通线路有大广（京承）高速、京沈路、顺密路、密关路、密兴路等公路及市郊铁路S5线和通密线。</w:t>
      </w:r>
    </w:p>
    <w:p>
      <w:pPr>
        <w:spacing w:line="300" w:lineRule="auto"/>
        <w:ind w:firstLine="560" w:firstLineChars="200"/>
        <w:jc w:val="both"/>
        <w:rPr>
          <w:rFonts w:ascii="Arial" w:hAnsi="Arial" w:eastAsia="仿宋_GB2312" w:cs="Arial"/>
          <w:bCs/>
          <w:sz w:val="28"/>
          <w:szCs w:val="28"/>
        </w:rPr>
      </w:pPr>
      <w:r>
        <w:rPr>
          <w:rFonts w:hint="eastAsia" w:ascii="Arial" w:hAnsi="Arial" w:eastAsia="仿宋_GB2312" w:cs="Arial"/>
          <w:bCs/>
          <w:sz w:val="28"/>
          <w:szCs w:val="28"/>
        </w:rPr>
        <w:t>2022年密云区常住人口为52.7万人，比上年减少0.1万人。其中，城镇人口35.0万人，占常住人口的比重为66.4%；常住外来人口11.1万人，占常住人口的比重为21.1%。初步核算，2022年密云区实现地区生产总值 360.3亿元，按可比价格计算，比上年增长7.5%。其中，第一产业增加值14.0亿元，增长10.8%；第二产业增加值93.4亿元，增长2.8%；第三产业增加值252.9亿元，增长9.1%。三次产业构成为3.9:25.9:70.2。按常住人口计算，密云区人均地区生产总值为68306元。</w:t>
      </w:r>
    </w:p>
    <w:p>
      <w:pPr>
        <w:spacing w:line="300" w:lineRule="auto"/>
        <w:ind w:firstLine="560" w:firstLineChars="200"/>
        <w:jc w:val="both"/>
        <w:rPr>
          <w:rFonts w:ascii="Arial" w:hAnsi="Arial" w:eastAsia="仿宋_GB2312" w:cs="Arial"/>
          <w:i/>
          <w:sz w:val="28"/>
        </w:rPr>
      </w:pPr>
      <w:r>
        <w:rPr>
          <w:rFonts w:ascii="Arial" w:hAnsi="Arial" w:eastAsia="仿宋_GB2312" w:cs="Arial"/>
          <w:bCs/>
          <w:sz w:val="28"/>
          <w:szCs w:val="28"/>
        </w:rPr>
        <w:t>估价对象位于北京市密云区西门外大街</w:t>
      </w:r>
      <w:r>
        <w:rPr>
          <w:rFonts w:hint="eastAsia" w:ascii="Arial" w:hAnsi="Arial" w:eastAsia="仿宋_GB2312" w:cs="Arial"/>
          <w:bCs/>
          <w:sz w:val="28"/>
          <w:szCs w:val="28"/>
        </w:rPr>
        <w:t>，</w:t>
      </w:r>
      <w:r>
        <w:rPr>
          <w:rFonts w:ascii="Arial" w:hAnsi="Arial" w:eastAsia="仿宋_GB2312" w:cs="Arial"/>
          <w:bCs/>
          <w:sz w:val="28"/>
          <w:szCs w:val="28"/>
        </w:rPr>
        <w:t>估价对象所在区域有购物场所（</w:t>
      </w:r>
      <w:r>
        <w:rPr>
          <w:rFonts w:hint="eastAsia" w:ascii="Arial" w:hAnsi="Arial" w:eastAsia="仿宋_GB2312" w:cs="Arial"/>
          <w:bCs/>
          <w:sz w:val="28"/>
          <w:szCs w:val="28"/>
        </w:rPr>
        <w:t>物美超市等</w:t>
      </w:r>
      <w:r>
        <w:rPr>
          <w:rFonts w:ascii="Arial" w:hAnsi="Arial" w:eastAsia="仿宋_GB2312" w:cs="Arial"/>
          <w:bCs/>
          <w:sz w:val="28"/>
          <w:szCs w:val="28"/>
        </w:rPr>
        <w:t>）</w:t>
      </w:r>
      <w:r>
        <w:rPr>
          <w:rFonts w:hint="eastAsia" w:ascii="Arial" w:hAnsi="Arial" w:eastAsia="仿宋_GB2312" w:cs="Arial"/>
          <w:bCs/>
          <w:sz w:val="28"/>
          <w:szCs w:val="28"/>
        </w:rPr>
        <w:t>、</w:t>
      </w:r>
      <w:r>
        <w:rPr>
          <w:rFonts w:ascii="Arial" w:hAnsi="Arial" w:eastAsia="仿宋_GB2312" w:cs="Arial"/>
          <w:bCs/>
          <w:sz w:val="28"/>
          <w:szCs w:val="28"/>
        </w:rPr>
        <w:t>学校（</w:t>
      </w:r>
      <w:r>
        <w:rPr>
          <w:rFonts w:hint="eastAsia" w:ascii="Arial" w:hAnsi="Arial" w:eastAsia="仿宋_GB2312" w:cs="Arial"/>
          <w:bCs/>
          <w:sz w:val="28"/>
          <w:szCs w:val="28"/>
        </w:rPr>
        <w:t>密云区季庄小学、密云区果园小学等</w:t>
      </w:r>
      <w:r>
        <w:rPr>
          <w:rFonts w:ascii="Arial" w:hAnsi="Arial" w:eastAsia="仿宋_GB2312" w:cs="Arial"/>
          <w:bCs/>
          <w:sz w:val="28"/>
          <w:szCs w:val="28"/>
        </w:rPr>
        <w:t>），医院（</w:t>
      </w:r>
      <w:r>
        <w:rPr>
          <w:rFonts w:hint="eastAsia" w:ascii="Arial" w:hAnsi="Arial" w:eastAsia="仿宋_GB2312" w:cs="Arial"/>
          <w:bCs/>
          <w:sz w:val="28"/>
          <w:szCs w:val="28"/>
        </w:rPr>
        <w:t>密云区疾病预防控制中心、密云区果园社区卫生服务中心等</w:t>
      </w:r>
      <w:r>
        <w:rPr>
          <w:rFonts w:ascii="Arial" w:hAnsi="Arial" w:eastAsia="仿宋_GB2312" w:cs="Arial"/>
          <w:bCs/>
          <w:sz w:val="28"/>
          <w:szCs w:val="28"/>
        </w:rPr>
        <w:t>），银行（</w:t>
      </w:r>
      <w:r>
        <w:rPr>
          <w:rFonts w:hint="eastAsia" w:ascii="Arial" w:hAnsi="Arial" w:eastAsia="仿宋_GB2312" w:cs="Arial"/>
          <w:bCs/>
          <w:sz w:val="28"/>
          <w:szCs w:val="28"/>
        </w:rPr>
        <w:t>中国建设银行、中国工商银行、中国农业银行等</w:t>
      </w:r>
      <w:r>
        <w:rPr>
          <w:rFonts w:ascii="Arial" w:hAnsi="Arial" w:eastAsia="仿宋_GB2312" w:cs="Arial"/>
          <w:bCs/>
          <w:sz w:val="28"/>
          <w:szCs w:val="28"/>
        </w:rPr>
        <w:t>），</w:t>
      </w:r>
      <w:r>
        <w:rPr>
          <w:rFonts w:ascii="Arial" w:hAnsi="Arial" w:eastAsia="仿宋_GB2312" w:cs="Arial"/>
          <w:sz w:val="28"/>
          <w:szCs w:val="28"/>
        </w:rPr>
        <w:t>综合分析，公共配套设施齐备程度</w:t>
      </w:r>
      <w:r>
        <w:rPr>
          <w:rFonts w:hint="eastAsia" w:ascii="Arial" w:hAnsi="Arial" w:eastAsia="仿宋_GB2312" w:cs="Arial"/>
          <w:sz w:val="28"/>
          <w:szCs w:val="28"/>
        </w:rPr>
        <w:t>较好</w:t>
      </w:r>
      <w:r>
        <w:rPr>
          <w:rFonts w:ascii="Arial" w:hAnsi="Arial" w:eastAsia="仿宋_GB2312" w:cs="Arial"/>
          <w:sz w:val="28"/>
          <w:szCs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2.交通条件</w:t>
      </w:r>
    </w:p>
    <w:p>
      <w:pPr>
        <w:spacing w:line="300" w:lineRule="auto"/>
        <w:ind w:firstLine="560" w:firstLineChars="200"/>
        <w:jc w:val="both"/>
        <w:rPr>
          <w:rFonts w:ascii="Arial" w:hAnsi="Arial" w:eastAsia="仿宋_GB2312" w:cs="Arial"/>
          <w:sz w:val="28"/>
          <w:szCs w:val="28"/>
        </w:rPr>
      </w:pPr>
      <w:r>
        <w:rPr>
          <w:rFonts w:ascii="Arial" w:hAnsi="Arial" w:eastAsia="仿宋_GB2312" w:cs="Arial"/>
          <w:sz w:val="28"/>
          <w:szCs w:val="28"/>
        </w:rPr>
        <w:t>估价对象紧邻</w:t>
      </w:r>
      <w:r>
        <w:rPr>
          <w:rFonts w:hint="eastAsia" w:ascii="Arial" w:hAnsi="Arial" w:eastAsia="仿宋_GB2312" w:cs="Arial"/>
          <w:sz w:val="28"/>
          <w:szCs w:val="28"/>
        </w:rPr>
        <w:t>城市次干道</w:t>
      </w:r>
      <w:r>
        <w:rPr>
          <w:rFonts w:ascii="Arial" w:hAnsi="Arial" w:eastAsia="仿宋_GB2312" w:cs="Arial"/>
          <w:sz w:val="28"/>
          <w:szCs w:val="28"/>
        </w:rPr>
        <w:t>—</w:t>
      </w:r>
      <w:r>
        <w:rPr>
          <w:rFonts w:hint="eastAsia" w:ascii="Arial" w:hAnsi="Arial" w:eastAsia="仿宋_GB2312" w:cs="Arial"/>
          <w:sz w:val="28"/>
          <w:szCs w:val="28"/>
        </w:rPr>
        <w:t>西门外大街</w:t>
      </w:r>
      <w:r>
        <w:rPr>
          <w:rFonts w:ascii="Arial" w:hAnsi="Arial" w:eastAsia="仿宋_GB2312" w:cs="Arial"/>
          <w:sz w:val="28"/>
          <w:szCs w:val="28"/>
        </w:rPr>
        <w:t>，距</w:t>
      </w:r>
      <w:r>
        <w:rPr>
          <w:rFonts w:hint="eastAsia" w:ascii="Arial" w:hAnsi="Arial" w:eastAsia="仿宋_GB2312" w:cs="Arial"/>
          <w:sz w:val="28"/>
          <w:szCs w:val="28"/>
        </w:rPr>
        <w:t>京密路</w:t>
      </w:r>
      <w:r>
        <w:rPr>
          <w:rFonts w:ascii="Arial" w:hAnsi="Arial" w:eastAsia="仿宋_GB2312" w:cs="Arial"/>
          <w:sz w:val="28"/>
          <w:szCs w:val="28"/>
        </w:rPr>
        <w:t>约</w:t>
      </w:r>
      <w:r>
        <w:rPr>
          <w:rFonts w:hint="eastAsia" w:ascii="Arial" w:hAnsi="Arial" w:eastAsia="仿宋_GB2312" w:cs="Arial"/>
          <w:sz w:val="28"/>
          <w:szCs w:val="28"/>
        </w:rPr>
        <w:t>1.2公里</w:t>
      </w:r>
      <w:r>
        <w:rPr>
          <w:rFonts w:ascii="Arial" w:hAnsi="Arial" w:eastAsia="仿宋_GB2312" w:cs="Arial"/>
          <w:sz w:val="28"/>
          <w:szCs w:val="28"/>
        </w:rPr>
        <w:t>，</w:t>
      </w:r>
      <w:r>
        <w:rPr>
          <w:rFonts w:hint="eastAsia" w:ascii="Arial" w:hAnsi="Arial" w:eastAsia="仿宋_GB2312" w:cs="Arial"/>
          <w:sz w:val="28"/>
          <w:szCs w:val="28"/>
        </w:rPr>
        <w:t>距大广高速密云收费站约4.7公里</w:t>
      </w:r>
      <w:r>
        <w:rPr>
          <w:rFonts w:ascii="Arial" w:hAnsi="Arial" w:eastAsia="仿宋_GB2312" w:cs="Arial"/>
          <w:sz w:val="28"/>
          <w:szCs w:val="28"/>
        </w:rPr>
        <w:t>，</w:t>
      </w:r>
      <w:r>
        <w:rPr>
          <w:rFonts w:hint="eastAsia" w:ascii="Arial" w:hAnsi="Arial" w:eastAsia="仿宋_GB2312" w:cs="Arial"/>
          <w:sz w:val="28"/>
          <w:szCs w:val="28"/>
        </w:rPr>
        <w:t>周边无地铁线路</w:t>
      </w:r>
      <w:r>
        <w:rPr>
          <w:rFonts w:ascii="Arial" w:hAnsi="Arial" w:eastAsia="仿宋_GB2312" w:cs="Arial"/>
          <w:sz w:val="28"/>
          <w:szCs w:val="28"/>
        </w:rPr>
        <w:t>，周边有</w:t>
      </w:r>
      <w:r>
        <w:rPr>
          <w:rFonts w:hint="eastAsia" w:ascii="Arial" w:hAnsi="Arial" w:eastAsia="仿宋_GB2312" w:cs="Arial"/>
          <w:sz w:val="28"/>
          <w:szCs w:val="28"/>
        </w:rPr>
        <w:t>密5路、密9路、密12路、密13路</w:t>
      </w:r>
      <w:r>
        <w:rPr>
          <w:rFonts w:ascii="Arial" w:hAnsi="Arial" w:eastAsia="仿宋_GB2312" w:cs="Arial"/>
          <w:sz w:val="28"/>
          <w:szCs w:val="28"/>
        </w:rPr>
        <w:t>等多条公交线路通过</w:t>
      </w:r>
      <w:r>
        <w:rPr>
          <w:rFonts w:hint="eastAsia" w:ascii="Arial" w:hAnsi="Arial" w:eastAsia="仿宋_GB2312" w:cs="Arial"/>
          <w:sz w:val="28"/>
          <w:szCs w:val="28"/>
        </w:rPr>
        <w:t>并设有站点</w:t>
      </w:r>
      <w:r>
        <w:rPr>
          <w:rFonts w:ascii="Arial" w:hAnsi="Arial" w:eastAsia="仿宋_GB2312" w:cs="Arial"/>
          <w:sz w:val="28"/>
          <w:szCs w:val="28"/>
        </w:rPr>
        <w:t>，综合评价交通便捷度</w:t>
      </w:r>
      <w:r>
        <w:rPr>
          <w:rFonts w:hint="eastAsia" w:ascii="Arial" w:hAnsi="Arial" w:eastAsia="仿宋_GB2312" w:cs="Arial"/>
          <w:sz w:val="28"/>
          <w:szCs w:val="28"/>
        </w:rPr>
        <w:t>一般</w:t>
      </w:r>
      <w:r>
        <w:rPr>
          <w:rFonts w:ascii="Arial" w:hAnsi="Arial" w:eastAsia="仿宋_GB2312" w:cs="Arial"/>
          <w:sz w:val="28"/>
          <w:szCs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3.环境条件</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密云区是国家生态区、国际最佳休闲宜居名区，是首批全国生态文明建设试点地区。华北地区最大的人工湖——密云水库坐落于密云区中央，最大水面面积188平方公里、最大库容43.75亿立方米，水体质量始终稳定保持在国家二类饮用水标准</w:t>
      </w:r>
      <w:r>
        <w:rPr>
          <w:rFonts w:ascii="Arial" w:hAnsi="Arial" w:eastAsia="仿宋_GB2312" w:cs="Arial"/>
          <w:sz w:val="28"/>
        </w:rPr>
        <w:t>。</w:t>
      </w:r>
    </w:p>
    <w:p>
      <w:pPr>
        <w:spacing w:line="300" w:lineRule="auto"/>
        <w:ind w:firstLine="560" w:firstLineChars="200"/>
        <w:jc w:val="both"/>
        <w:rPr>
          <w:rFonts w:ascii="Arial" w:hAnsi="Arial" w:eastAsia="仿宋_GB2312" w:cs="Arial"/>
          <w:sz w:val="28"/>
          <w:szCs w:val="28"/>
        </w:rPr>
      </w:pPr>
      <w:r>
        <w:rPr>
          <w:rFonts w:ascii="Arial" w:hAnsi="Arial" w:eastAsia="仿宋_GB2312" w:cs="Arial"/>
          <w:sz w:val="28"/>
        </w:rPr>
        <w:t>估价对象</w:t>
      </w:r>
      <w:r>
        <w:rPr>
          <w:rFonts w:hint="eastAsia" w:ascii="Arial" w:hAnsi="Arial" w:eastAsia="仿宋_GB2312" w:cs="Arial"/>
          <w:sz w:val="28"/>
        </w:rPr>
        <w:t>位于密云区西门外大街，</w:t>
      </w:r>
      <w:r>
        <w:rPr>
          <w:rFonts w:ascii="Arial" w:hAnsi="Arial" w:eastAsia="仿宋_GB2312" w:cs="Arial"/>
          <w:sz w:val="28"/>
        </w:rPr>
        <w:t>周边绿化条件较好，周边2公里</w:t>
      </w:r>
      <w:r>
        <w:rPr>
          <w:rFonts w:hint="eastAsia" w:ascii="Arial" w:hAnsi="Arial" w:eastAsia="仿宋_GB2312" w:cs="Arial"/>
          <w:sz w:val="28"/>
        </w:rPr>
        <w:t>范围</w:t>
      </w:r>
      <w:r>
        <w:rPr>
          <w:rFonts w:ascii="Arial" w:hAnsi="Arial" w:eastAsia="仿宋_GB2312" w:cs="Arial"/>
          <w:sz w:val="28"/>
        </w:rPr>
        <w:t>内</w:t>
      </w:r>
      <w:r>
        <w:rPr>
          <w:rFonts w:hint="eastAsia" w:ascii="Arial" w:hAnsi="Arial" w:eastAsia="仿宋_GB2312" w:cs="Arial"/>
          <w:sz w:val="28"/>
        </w:rPr>
        <w:t>有水系—白河，密虹公园等绿化景观</w:t>
      </w:r>
      <w:r>
        <w:rPr>
          <w:rFonts w:ascii="Arial" w:hAnsi="Arial" w:eastAsia="仿宋_GB2312" w:cs="Arial"/>
          <w:sz w:val="28"/>
        </w:rPr>
        <w:t>，绿化条件较好</w:t>
      </w:r>
      <w:r>
        <w:rPr>
          <w:rFonts w:hint="eastAsia" w:ascii="Arial" w:hAnsi="Arial" w:eastAsia="仿宋_GB2312" w:cs="Arial"/>
          <w:sz w:val="28"/>
        </w:rPr>
        <w:t>；有密云区博物馆等人文设施，</w:t>
      </w:r>
      <w:r>
        <w:rPr>
          <w:rFonts w:ascii="Arial" w:hAnsi="Arial" w:eastAsia="仿宋_GB2312" w:cs="Arial"/>
          <w:sz w:val="28"/>
        </w:rPr>
        <w:t>综合考虑自然环境</w:t>
      </w:r>
      <w:r>
        <w:rPr>
          <w:rFonts w:ascii="Arial" w:hAnsi="Arial" w:eastAsia="仿宋_GB2312" w:cs="Arial"/>
          <w:sz w:val="28"/>
          <w:szCs w:val="28"/>
        </w:rPr>
        <w:t>与人文环境较好。</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4.基础设施设施条件</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密云区</w:t>
      </w:r>
      <w:r>
        <w:rPr>
          <w:rFonts w:ascii="Arial" w:hAnsi="Arial" w:eastAsia="仿宋_GB2312" w:cs="Arial"/>
          <w:sz w:val="28"/>
        </w:rPr>
        <w:t>目前已拥有完善的基础设施配套保障，区内大部分区域基础设施配套目前可达到</w:t>
      </w:r>
      <w:r>
        <w:rPr>
          <w:rFonts w:hint="eastAsia" w:ascii="Arial" w:hAnsi="Arial" w:eastAsia="仿宋_GB2312" w:cs="Arial"/>
          <w:sz w:val="28"/>
        </w:rPr>
        <w:t>“</w:t>
      </w:r>
      <w:r>
        <w:rPr>
          <w:rFonts w:ascii="Arial" w:hAnsi="Arial" w:eastAsia="仿宋_GB2312" w:cs="Arial"/>
          <w:sz w:val="28"/>
        </w:rPr>
        <w:t>七</w:t>
      </w:r>
      <w:r>
        <w:rPr>
          <w:rFonts w:hint="eastAsia" w:ascii="Arial" w:hAnsi="Arial" w:eastAsia="仿宋_GB2312" w:cs="Arial"/>
          <w:sz w:val="28"/>
        </w:rPr>
        <w:t>通”（即通路、通上水、通下水、通电、通讯、通热、通燃气）</w:t>
      </w:r>
      <w:r>
        <w:rPr>
          <w:rFonts w:ascii="Arial" w:hAnsi="Arial" w:eastAsia="仿宋_GB2312" w:cs="Arial"/>
          <w:sz w:val="28"/>
        </w:rPr>
        <w:t>条件。</w:t>
      </w:r>
      <w:r>
        <w:rPr>
          <w:rFonts w:hint="eastAsia" w:ascii="Arial" w:hAnsi="Arial" w:eastAsia="仿宋_GB2312" w:cs="Arial"/>
          <w:sz w:val="28"/>
          <w:szCs w:val="28"/>
        </w:rPr>
        <w:t>估价对象</w:t>
      </w:r>
      <w:r>
        <w:rPr>
          <w:rFonts w:ascii="Arial" w:hAnsi="Arial" w:eastAsia="仿宋_GB2312" w:cs="Arial"/>
          <w:sz w:val="28"/>
          <w:szCs w:val="28"/>
        </w:rPr>
        <w:t>现状开发程度为宗地外</w:t>
      </w:r>
      <w:r>
        <w:rPr>
          <w:rFonts w:hint="eastAsia" w:ascii="Arial" w:hAnsi="Arial" w:eastAsia="仿宋_GB2312" w:cs="Arial"/>
          <w:sz w:val="28"/>
        </w:rPr>
        <w:t>“</w:t>
      </w:r>
      <w:r>
        <w:rPr>
          <w:rFonts w:ascii="Arial" w:hAnsi="Arial" w:eastAsia="仿宋_GB2312" w:cs="Arial"/>
          <w:sz w:val="28"/>
        </w:rPr>
        <w:t>七</w:t>
      </w:r>
      <w:r>
        <w:rPr>
          <w:rFonts w:hint="eastAsia" w:ascii="Arial" w:hAnsi="Arial" w:eastAsia="仿宋_GB2312" w:cs="Arial"/>
          <w:sz w:val="28"/>
        </w:rPr>
        <w:t>通”（即通路、通上水、通下水、通电、通讯、通热、通燃气）</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5.</w:t>
      </w:r>
      <w:r>
        <w:rPr>
          <w:rFonts w:hint="eastAsia" w:ascii="Arial" w:hAnsi="Arial" w:eastAsia="仿宋_GB2312" w:cs="Arial"/>
          <w:sz w:val="28"/>
        </w:rPr>
        <w:t>商业繁华度</w:t>
      </w:r>
    </w:p>
    <w:p>
      <w:pPr>
        <w:pStyle w:val="54"/>
        <w:widowControl w:val="0"/>
        <w:autoSpaceDE w:val="0"/>
        <w:autoSpaceDN w:val="0"/>
        <w:adjustRightInd w:val="0"/>
        <w:spacing w:before="0" w:after="0" w:line="300" w:lineRule="auto"/>
        <w:ind w:firstLine="560" w:firstLineChars="200"/>
        <w:rPr>
          <w:rFonts w:ascii="Arial" w:hAnsi="Arial" w:eastAsia="仿宋_GB2312" w:cs="Arial"/>
          <w:sz w:val="28"/>
          <w:szCs w:val="28"/>
          <w:lang w:val="en-US" w:eastAsia="zh-CN"/>
        </w:rPr>
      </w:pPr>
      <w:r>
        <w:rPr>
          <w:rFonts w:ascii="Arial" w:hAnsi="Arial" w:eastAsia="仿宋_GB2312" w:cs="Arial"/>
          <w:sz w:val="28"/>
          <w:szCs w:val="28"/>
          <w:lang w:val="en-US" w:eastAsia="zh-CN"/>
        </w:rPr>
        <w:t>估价对象位于</w:t>
      </w:r>
      <w:r>
        <w:rPr>
          <w:rFonts w:hint="eastAsia" w:ascii="Arial" w:hAnsi="Arial" w:eastAsia="仿宋_GB2312" w:cs="Arial"/>
          <w:sz w:val="28"/>
          <w:lang w:eastAsia="zh-CN"/>
        </w:rPr>
        <w:t>密云区西门外大街</w:t>
      </w:r>
      <w:r>
        <w:rPr>
          <w:rFonts w:ascii="Arial" w:hAnsi="Arial" w:eastAsia="仿宋_GB2312" w:cs="Arial"/>
          <w:sz w:val="28"/>
          <w:szCs w:val="28"/>
          <w:lang w:val="en-US" w:eastAsia="zh-CN"/>
        </w:rPr>
        <w:t>，估价对象周边</w:t>
      </w:r>
      <w:r>
        <w:rPr>
          <w:rFonts w:hint="eastAsia" w:ascii="Arial" w:hAnsi="Arial" w:eastAsia="仿宋_GB2312" w:cs="Arial"/>
          <w:sz w:val="28"/>
          <w:szCs w:val="28"/>
          <w:lang w:val="en-US" w:eastAsia="zh-CN"/>
        </w:rPr>
        <w:t>主要以住宅社区底商及配套商业为主，周边有物美大卖场、云光商场家具城等商业场所</w:t>
      </w:r>
      <w:r>
        <w:rPr>
          <w:rFonts w:ascii="Arial" w:hAnsi="Arial" w:eastAsia="仿宋_GB2312" w:cs="Arial"/>
          <w:sz w:val="28"/>
          <w:szCs w:val="28"/>
          <w:lang w:val="en-US" w:eastAsia="zh-CN"/>
        </w:rPr>
        <w:t>，综合考虑</w:t>
      </w:r>
      <w:r>
        <w:rPr>
          <w:rFonts w:hint="eastAsia" w:ascii="Arial" w:hAnsi="Arial" w:eastAsia="仿宋_GB2312" w:cs="Arial"/>
          <w:sz w:val="28"/>
          <w:lang w:eastAsia="zh-CN"/>
        </w:rPr>
        <w:t>商业繁华度一般。</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6.规划限制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估价对象所处区域位于</w:t>
      </w:r>
      <w:r>
        <w:rPr>
          <w:rFonts w:hint="eastAsia" w:ascii="Arial" w:hAnsi="Arial" w:eastAsia="仿宋_GB2312" w:cs="Arial"/>
          <w:sz w:val="28"/>
        </w:rPr>
        <w:t>密云区西门外大街</w:t>
      </w:r>
      <w:r>
        <w:rPr>
          <w:rFonts w:ascii="Arial" w:hAnsi="Arial" w:eastAsia="仿宋_GB2312" w:cs="Arial"/>
          <w:sz w:val="28"/>
        </w:rPr>
        <w:t>。根据</w:t>
      </w:r>
      <w:r>
        <w:rPr>
          <w:rFonts w:hint="eastAsia" w:ascii="Arial" w:hAnsi="Arial" w:eastAsia="仿宋_GB2312" w:cs="Arial"/>
          <w:sz w:val="28"/>
        </w:rPr>
        <w:t>密云区“</w:t>
      </w:r>
      <w:r>
        <w:rPr>
          <w:rFonts w:ascii="Arial" w:hAnsi="Arial" w:eastAsia="仿宋_GB2312" w:cs="Arial"/>
          <w:sz w:val="28"/>
        </w:rPr>
        <w:t>十四五</w:t>
      </w:r>
      <w:r>
        <w:rPr>
          <w:rFonts w:hint="eastAsia" w:ascii="Arial" w:hAnsi="Arial" w:eastAsia="仿宋_GB2312" w:cs="Arial"/>
          <w:sz w:val="28"/>
        </w:rPr>
        <w:t>”</w:t>
      </w:r>
      <w:r>
        <w:rPr>
          <w:rFonts w:ascii="Arial" w:hAnsi="Arial" w:eastAsia="仿宋_GB2312" w:cs="Arial"/>
          <w:sz w:val="28"/>
        </w:rPr>
        <w:t>规划的要求，无特别规划限制，对估价对象土地发展利用无不利影响。</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综上所述，估价对象所处区域地理位置条件</w:t>
      </w:r>
      <w:r>
        <w:rPr>
          <w:rFonts w:hint="eastAsia" w:ascii="Arial" w:hAnsi="Arial" w:eastAsia="仿宋_GB2312" w:cs="Arial"/>
          <w:sz w:val="28"/>
        </w:rPr>
        <w:t>一般</w:t>
      </w:r>
      <w:r>
        <w:rPr>
          <w:rFonts w:ascii="Arial" w:hAnsi="Arial" w:eastAsia="仿宋_GB2312" w:cs="Arial"/>
          <w:sz w:val="28"/>
        </w:rPr>
        <w:t>，</w:t>
      </w:r>
      <w:r>
        <w:rPr>
          <w:rFonts w:hint="eastAsia" w:ascii="Arial" w:hAnsi="Arial" w:eastAsia="仿宋_GB2312" w:cs="Arial"/>
          <w:sz w:val="28"/>
        </w:rPr>
        <w:t>商业繁华度</w:t>
      </w:r>
      <w:r>
        <w:rPr>
          <w:rFonts w:hint="eastAsia" w:ascii="Arial" w:hAnsi="Arial" w:eastAsia="仿宋_GB2312" w:cs="Arial"/>
          <w:sz w:val="28"/>
          <w:szCs w:val="28"/>
        </w:rPr>
        <w:t>一般</w:t>
      </w:r>
      <w:r>
        <w:rPr>
          <w:rFonts w:ascii="Arial" w:hAnsi="Arial" w:eastAsia="仿宋_GB2312" w:cs="Arial"/>
          <w:sz w:val="28"/>
        </w:rPr>
        <w:t>，交通便捷度</w:t>
      </w:r>
      <w:r>
        <w:rPr>
          <w:rFonts w:hint="eastAsia" w:ascii="Arial" w:hAnsi="Arial" w:eastAsia="仿宋_GB2312" w:cs="Arial"/>
          <w:sz w:val="28"/>
        </w:rPr>
        <w:t>一般</w:t>
      </w:r>
      <w:r>
        <w:rPr>
          <w:rFonts w:ascii="Arial" w:hAnsi="Arial" w:eastAsia="仿宋_GB2312" w:cs="Arial"/>
          <w:sz w:val="28"/>
        </w:rPr>
        <w:t>，公共配套设施</w:t>
      </w:r>
      <w:r>
        <w:rPr>
          <w:rFonts w:hint="eastAsia" w:ascii="Arial" w:hAnsi="Arial" w:eastAsia="仿宋_GB2312" w:cs="Arial"/>
          <w:sz w:val="28"/>
        </w:rPr>
        <w:t>较好</w:t>
      </w:r>
      <w:r>
        <w:rPr>
          <w:rFonts w:ascii="Arial" w:hAnsi="Arial" w:eastAsia="仿宋_GB2312" w:cs="Arial"/>
          <w:sz w:val="28"/>
        </w:rPr>
        <w:t>，基础设施水平为</w:t>
      </w:r>
      <w:r>
        <w:rPr>
          <w:rFonts w:hint="eastAsia" w:ascii="Arial" w:hAnsi="Arial" w:eastAsia="仿宋_GB2312" w:cs="Arial"/>
          <w:sz w:val="28"/>
        </w:rPr>
        <w:t>七</w:t>
      </w:r>
      <w:r>
        <w:rPr>
          <w:rFonts w:ascii="Arial" w:hAnsi="Arial" w:eastAsia="仿宋_GB2312" w:cs="Arial"/>
          <w:sz w:val="28"/>
        </w:rPr>
        <w:t>通，自然和人文环境条件</w:t>
      </w:r>
      <w:r>
        <w:rPr>
          <w:rFonts w:hint="eastAsia" w:ascii="Arial" w:hAnsi="Arial" w:eastAsia="仿宋_GB2312" w:cs="Arial"/>
          <w:sz w:val="28"/>
        </w:rPr>
        <w:t>较好</w:t>
      </w:r>
      <w:r>
        <w:rPr>
          <w:rFonts w:ascii="Arial" w:hAnsi="Arial" w:eastAsia="仿宋_GB2312" w:cs="Arial"/>
          <w:sz w:val="28"/>
        </w:rPr>
        <w:t>。综合区域发展空间进行综合评价，总体评价影响估价对象的区域因素</w:t>
      </w:r>
      <w:r>
        <w:rPr>
          <w:rFonts w:hint="eastAsia" w:ascii="Arial" w:hAnsi="Arial" w:eastAsia="仿宋_GB2312" w:cs="Arial"/>
          <w:sz w:val="28"/>
        </w:rPr>
        <w:t>一般</w:t>
      </w:r>
      <w:r>
        <w:rPr>
          <w:rFonts w:ascii="Arial" w:hAnsi="Arial" w:eastAsia="仿宋_GB2312" w:cs="Arial"/>
          <w:sz w:val="28"/>
        </w:rPr>
        <w:t>。</w:t>
      </w:r>
    </w:p>
    <w:p>
      <w:pPr>
        <w:spacing w:line="300" w:lineRule="auto"/>
        <w:jc w:val="both"/>
        <w:rPr>
          <w:rFonts w:ascii="Arial" w:hAnsi="Arial" w:eastAsia="仿宋_GB2312" w:cs="Arial"/>
          <w:sz w:val="28"/>
        </w:rPr>
      </w:pPr>
      <w:r>
        <w:rPr>
          <w:rFonts w:ascii="Arial" w:hAnsi="Arial" w:eastAsia="仿宋_GB2312" w:cs="Arial"/>
          <w:sz w:val="28"/>
        </w:rPr>
        <w:t>（三）个别因素</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1.估价对象位置：估价对象位于</w:t>
      </w:r>
      <w:r>
        <w:rPr>
          <w:rFonts w:hint="eastAsia" w:ascii="Arial" w:hAnsi="Arial" w:eastAsia="仿宋_GB2312" w:cs="Arial"/>
          <w:sz w:val="28"/>
          <w:szCs w:val="28"/>
        </w:rPr>
        <w:t>北京市密云区西门外大街8号楼501-505、516-520号现状商业用地</w:t>
      </w:r>
      <w:r>
        <w:rPr>
          <w:rFonts w:ascii="Arial" w:hAnsi="Arial" w:eastAsia="仿宋_GB2312" w:cs="Arial"/>
          <w:sz w:val="28"/>
        </w:rPr>
        <w:t>。根据《北京市人民政府关于更新出让国有建设用地使用权基准地价的通知》（京政发（2022）12号）的规定，估价对象属于</w:t>
      </w:r>
      <w:r>
        <w:rPr>
          <w:rFonts w:hint="eastAsia" w:ascii="Arial" w:hAnsi="Arial" w:eastAsia="仿宋_GB2312" w:cs="Arial"/>
          <w:sz w:val="28"/>
          <w:szCs w:val="28"/>
        </w:rPr>
        <w:t>商业</w:t>
      </w:r>
      <w:r>
        <w:rPr>
          <w:rFonts w:ascii="Arial" w:hAnsi="Arial" w:eastAsia="仿宋_GB2312" w:cs="Arial"/>
          <w:sz w:val="28"/>
          <w:szCs w:val="28"/>
        </w:rPr>
        <w:t>类</w:t>
      </w:r>
      <w:r>
        <w:rPr>
          <w:rFonts w:hint="eastAsia" w:ascii="Arial" w:hAnsi="Arial" w:eastAsia="仿宋_GB2312" w:cs="Arial"/>
          <w:sz w:val="28"/>
          <w:szCs w:val="28"/>
        </w:rPr>
        <w:t>八</w:t>
      </w:r>
      <w:r>
        <w:rPr>
          <w:rFonts w:ascii="Arial" w:hAnsi="Arial" w:eastAsia="仿宋_GB2312" w:cs="Arial"/>
          <w:sz w:val="28"/>
          <w:szCs w:val="28"/>
        </w:rPr>
        <w:t>级VII</w:t>
      </w:r>
      <w:r>
        <w:rPr>
          <w:rFonts w:hint="eastAsia" w:ascii="Arial" w:hAnsi="Arial" w:eastAsia="仿宋_GB2312" w:cs="Arial"/>
          <w:sz w:val="28"/>
          <w:szCs w:val="28"/>
        </w:rPr>
        <w:t>I</w:t>
      </w:r>
      <w:r>
        <w:rPr>
          <w:rFonts w:ascii="Arial" w:hAnsi="Arial" w:eastAsia="仿宋_GB2312" w:cs="Arial"/>
          <w:sz w:val="28"/>
          <w:szCs w:val="28"/>
        </w:rPr>
        <w:t>-</w:t>
      </w:r>
      <w:r>
        <w:rPr>
          <w:rFonts w:hint="eastAsia" w:ascii="Arial" w:hAnsi="Arial" w:eastAsia="仿宋_GB2312" w:cs="Arial"/>
          <w:sz w:val="28"/>
          <w:szCs w:val="28"/>
        </w:rPr>
        <w:t>密1</w:t>
      </w:r>
      <w:r>
        <w:rPr>
          <w:rFonts w:ascii="Arial" w:hAnsi="Arial" w:eastAsia="仿宋_GB2312" w:cs="Arial"/>
          <w:sz w:val="28"/>
          <w:szCs w:val="28"/>
        </w:rPr>
        <w:t>区片地价区</w:t>
      </w:r>
      <w:r>
        <w:rPr>
          <w:rFonts w:ascii="Arial" w:hAnsi="Arial" w:eastAsia="仿宋_GB2312" w:cs="Arial"/>
          <w:sz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2.宗地规划用途、面积</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szCs w:val="28"/>
        </w:rPr>
        <w:t>根据《土地权属审查告知书》[密权属审〔2023〕字第018号]及《国有建设用地使用权出让地价评估委托书》，估价对象分摊土地使用权面积为242.4709平方米，用途为商业</w:t>
      </w:r>
      <w:r>
        <w:rPr>
          <w:rFonts w:ascii="Arial" w:hAnsi="Arial" w:eastAsia="仿宋_GB2312" w:cs="Arial"/>
          <w:sz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3.宗地容积率及可利用情况</w:t>
      </w:r>
    </w:p>
    <w:bookmarkEnd w:id="109"/>
    <w:p>
      <w:pPr>
        <w:snapToGrid w:val="0"/>
        <w:spacing w:line="300" w:lineRule="auto"/>
        <w:ind w:firstLine="556"/>
        <w:jc w:val="both"/>
        <w:rPr>
          <w:rFonts w:ascii="Arial" w:hAnsi="Arial" w:eastAsia="仿宋_GB2312" w:cs="Arial"/>
          <w:sz w:val="28"/>
          <w:szCs w:val="28"/>
        </w:rPr>
      </w:pPr>
      <w:r>
        <w:rPr>
          <w:rFonts w:hint="eastAsia" w:ascii="Arial" w:hAnsi="Arial" w:eastAsia="仿宋_GB2312" w:cs="Arial"/>
          <w:sz w:val="28"/>
          <w:szCs w:val="28"/>
        </w:rPr>
        <w:t>根据《北京市房屋土地登记表》[宗地号：110228002001GB00135]，估价对象建筑面积如下：</w:t>
      </w:r>
    </w:p>
    <w:tbl>
      <w:tblPr>
        <w:tblStyle w:val="35"/>
        <w:tblW w:w="9298" w:type="dxa"/>
        <w:jc w:val="center"/>
        <w:tblLayout w:type="fixed"/>
        <w:tblCellMar>
          <w:top w:w="57" w:type="dxa"/>
          <w:left w:w="57" w:type="dxa"/>
          <w:bottom w:w="57" w:type="dxa"/>
          <w:right w:w="57" w:type="dxa"/>
        </w:tblCellMar>
      </w:tblPr>
      <w:tblGrid>
        <w:gridCol w:w="738"/>
        <w:gridCol w:w="985"/>
        <w:gridCol w:w="1258"/>
        <w:gridCol w:w="1020"/>
        <w:gridCol w:w="1698"/>
        <w:gridCol w:w="1599"/>
        <w:gridCol w:w="1000"/>
        <w:gridCol w:w="1000"/>
      </w:tblGrid>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序号</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坐落</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楼号或幢号</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部位房号</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所在楼层/总楼层</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建筑面积</w:t>
            </w:r>
            <w:r>
              <w:rPr>
                <w:rFonts w:hint="eastAsia" w:ascii="Arial" w:hAnsi="Arial" w:eastAsia="仿宋" w:cs="Arial"/>
                <w:color w:val="000000"/>
                <w:sz w:val="18"/>
                <w:szCs w:val="18"/>
                <w:lang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结构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容积率</w:t>
            </w: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1</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北京市密云区西门外大街8号楼</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8号楼</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restart"/>
            <w:tcBorders>
              <w:top w:val="single" w:color="000000" w:sz="4" w:space="0"/>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2.04</w:t>
            </w: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2</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3</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4</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6</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7</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8</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 xml:space="preserve">27.10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9</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10</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520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合计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r>
              <w:rPr>
                <w:rFonts w:hint="eastAsia" w:ascii="Arial" w:hAnsi="Arial" w:eastAsia="仿宋" w:cs="Arial"/>
                <w:color w:val="000000"/>
                <w:sz w:val="18"/>
                <w:szCs w:val="18"/>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r>
              <w:rPr>
                <w:rFonts w:hint="eastAsia" w:ascii="Arial" w:hAnsi="Arial" w:eastAsia="仿宋" w:cs="Arial"/>
                <w:color w:val="000000"/>
                <w:sz w:val="18"/>
                <w:szCs w:val="18"/>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ascii="Arial" w:hAnsi="Arial" w:eastAsia="仿宋" w:cs="Arial"/>
                <w:color w:val="000000"/>
                <w:sz w:val="18"/>
                <w:szCs w:val="18"/>
                <w:lang w:bidi="ar"/>
              </w:rPr>
              <w:t xml:space="preserve">494.65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r>
    </w:tbl>
    <w:p>
      <w:pPr>
        <w:snapToGrid w:val="0"/>
        <w:spacing w:line="300" w:lineRule="auto"/>
        <w:jc w:val="both"/>
        <w:rPr>
          <w:rFonts w:ascii="Arial" w:hAnsi="Arial" w:eastAsia="仿宋" w:cs="Arial"/>
          <w:sz w:val="18"/>
          <w:szCs w:val="18"/>
        </w:rPr>
      </w:pPr>
      <w:r>
        <w:rPr>
          <w:rFonts w:ascii="Arial" w:hAnsi="Arial" w:eastAsia="仿宋" w:cs="Arial"/>
          <w:sz w:val="18"/>
          <w:szCs w:val="18"/>
        </w:rPr>
        <w:t>备注：容积率=建筑面积÷分摊土地使用权面积=494.65÷242.4709=2.04</w:t>
      </w:r>
    </w:p>
    <w:p>
      <w:pPr>
        <w:snapToGrid w:val="0"/>
        <w:spacing w:line="300" w:lineRule="auto"/>
        <w:ind w:firstLine="560" w:firstLineChars="200"/>
        <w:jc w:val="both"/>
        <w:rPr>
          <w:rFonts w:ascii="Arial" w:hAnsi="Arial" w:eastAsia="仿宋_GB2312" w:cs="Arial"/>
          <w:spacing w:val="-12"/>
          <w:sz w:val="28"/>
        </w:rPr>
      </w:pPr>
      <w:r>
        <w:rPr>
          <w:rFonts w:ascii="Arial" w:hAnsi="Arial" w:eastAsia="仿宋_GB2312" w:cs="Arial"/>
          <w:sz w:val="28"/>
        </w:rPr>
        <w:t>估价对象属于</w:t>
      </w:r>
      <w:r>
        <w:rPr>
          <w:rFonts w:hint="eastAsia" w:ascii="Arial" w:hAnsi="Arial" w:eastAsia="仿宋_GB2312" w:cs="Arial"/>
          <w:sz w:val="28"/>
          <w:szCs w:val="28"/>
        </w:rPr>
        <w:t>商业</w:t>
      </w:r>
      <w:r>
        <w:rPr>
          <w:rFonts w:ascii="Arial" w:hAnsi="Arial" w:eastAsia="仿宋_GB2312" w:cs="Arial"/>
          <w:sz w:val="28"/>
          <w:szCs w:val="28"/>
        </w:rPr>
        <w:t>类</w:t>
      </w:r>
      <w:r>
        <w:rPr>
          <w:rFonts w:hint="eastAsia" w:ascii="Arial" w:hAnsi="Arial" w:eastAsia="仿宋_GB2312" w:cs="Arial"/>
          <w:sz w:val="28"/>
          <w:szCs w:val="28"/>
        </w:rPr>
        <w:t>八</w:t>
      </w:r>
      <w:r>
        <w:rPr>
          <w:rFonts w:ascii="Arial" w:hAnsi="Arial" w:eastAsia="仿宋_GB2312" w:cs="Arial"/>
          <w:sz w:val="28"/>
          <w:szCs w:val="28"/>
        </w:rPr>
        <w:t>级VII</w:t>
      </w:r>
      <w:r>
        <w:rPr>
          <w:rFonts w:hint="eastAsia" w:ascii="Arial" w:hAnsi="Arial" w:eastAsia="仿宋_GB2312" w:cs="Arial"/>
          <w:sz w:val="28"/>
          <w:szCs w:val="28"/>
        </w:rPr>
        <w:t>I</w:t>
      </w:r>
      <w:r>
        <w:rPr>
          <w:rFonts w:ascii="Arial" w:hAnsi="Arial" w:eastAsia="仿宋_GB2312" w:cs="Arial"/>
          <w:sz w:val="28"/>
          <w:szCs w:val="28"/>
        </w:rPr>
        <w:t>-</w:t>
      </w:r>
      <w:r>
        <w:rPr>
          <w:rFonts w:hint="eastAsia" w:ascii="Arial" w:hAnsi="Arial" w:eastAsia="仿宋_GB2312" w:cs="Arial"/>
          <w:sz w:val="28"/>
          <w:szCs w:val="28"/>
        </w:rPr>
        <w:t>密1</w:t>
      </w:r>
      <w:r>
        <w:rPr>
          <w:rFonts w:ascii="Arial" w:hAnsi="Arial" w:eastAsia="仿宋_GB2312" w:cs="Arial"/>
          <w:sz w:val="28"/>
          <w:szCs w:val="28"/>
        </w:rPr>
        <w:t>区片地价区内</w:t>
      </w:r>
      <w:r>
        <w:rPr>
          <w:rFonts w:ascii="Arial" w:hAnsi="Arial" w:eastAsia="仿宋_GB2312" w:cs="Arial"/>
          <w:sz w:val="28"/>
        </w:rPr>
        <w:t>，</w:t>
      </w:r>
      <w:r>
        <w:rPr>
          <w:rFonts w:hint="eastAsia" w:ascii="Arial" w:hAnsi="Arial" w:eastAsia="仿宋_GB2312" w:cs="Arial"/>
          <w:sz w:val="28"/>
          <w:szCs w:val="28"/>
        </w:rPr>
        <w:t>商业</w:t>
      </w:r>
      <w:r>
        <w:rPr>
          <w:rFonts w:ascii="Arial" w:hAnsi="Arial" w:eastAsia="仿宋_GB2312" w:cs="Arial"/>
          <w:sz w:val="28"/>
          <w:szCs w:val="28"/>
        </w:rPr>
        <w:t>类</w:t>
      </w:r>
      <w:r>
        <w:rPr>
          <w:rFonts w:ascii="Arial" w:hAnsi="Arial" w:eastAsia="仿宋_GB2312" w:cs="Arial"/>
          <w:sz w:val="28"/>
        </w:rPr>
        <w:t>用途该级别平均容积率均为2.00。估价对象宗地形状较</w:t>
      </w:r>
      <w:r>
        <w:rPr>
          <w:rFonts w:hint="eastAsia" w:ascii="Arial" w:hAnsi="Arial" w:eastAsia="仿宋_GB2312" w:cs="Arial"/>
          <w:sz w:val="28"/>
        </w:rPr>
        <w:t>不</w:t>
      </w:r>
      <w:r>
        <w:rPr>
          <w:rFonts w:ascii="Arial" w:hAnsi="Arial" w:eastAsia="仿宋_GB2312" w:cs="Arial"/>
          <w:sz w:val="28"/>
        </w:rPr>
        <w:t>规则、地形平坦、地质良好。综合评价估价对象土地利用程度</w:t>
      </w:r>
      <w:r>
        <w:rPr>
          <w:rFonts w:hint="eastAsia" w:ascii="Arial" w:hAnsi="Arial" w:eastAsia="仿宋_GB2312" w:cs="Arial"/>
          <w:sz w:val="28"/>
        </w:rPr>
        <w:t>一般</w:t>
      </w:r>
      <w:r>
        <w:rPr>
          <w:rFonts w:ascii="Arial" w:hAnsi="Arial" w:eastAsia="仿宋_GB2312" w:cs="Arial"/>
          <w:sz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 xml:space="preserve">4.宗地基础设施 </w:t>
      </w:r>
    </w:p>
    <w:p>
      <w:pPr>
        <w:spacing w:line="300" w:lineRule="auto"/>
        <w:ind w:firstLine="528" w:firstLineChars="200"/>
        <w:jc w:val="both"/>
        <w:rPr>
          <w:rFonts w:ascii="Arial" w:hAnsi="Arial" w:eastAsia="仿宋_GB2312" w:cs="Arial"/>
          <w:sz w:val="28"/>
          <w:szCs w:val="28"/>
        </w:rPr>
      </w:pPr>
      <w:r>
        <w:rPr>
          <w:rFonts w:hint="eastAsia" w:ascii="Arial" w:hAnsi="Arial" w:eastAsia="仿宋_GB2312" w:cs="Arial"/>
          <w:spacing w:val="-8"/>
          <w:sz w:val="28"/>
        </w:rPr>
        <w:t>估价对象现状土地开发程度达到宗地红线外“七通”（即通路、通上水、通下水、通电、通讯、通热、通燃气）、宗地红线内“六通”（即通路、通上水、通下水、通电、通讯、通热）。根据本次估价目的，设定估价对象的开发程度为宗地红线外“七通”（即通路、通上水、通下水、通电、通讯、通热、通燃气） ，宗地红线内场地平整。</w:t>
      </w:r>
      <w:bookmarkStart w:id="110" w:name="_Toc515458374"/>
      <w:bookmarkStart w:id="111" w:name="_Toc524335079"/>
      <w:bookmarkStart w:id="112" w:name="_Toc425250319"/>
      <w:bookmarkStart w:id="113" w:name="_Toc416783534"/>
      <w:bookmarkStart w:id="114" w:name="_Toc469066317"/>
      <w:bookmarkStart w:id="115" w:name="_Toc418750897"/>
      <w:r>
        <w:rPr>
          <w:rFonts w:ascii="Arial" w:hAnsi="Arial" w:eastAsia="仿宋_GB2312" w:cs="Arial"/>
          <w:sz w:val="28"/>
          <w:szCs w:val="28"/>
        </w:rPr>
        <w:br w:type="page"/>
      </w:r>
    </w:p>
    <w:p>
      <w:pPr>
        <w:spacing w:line="300" w:lineRule="auto"/>
        <w:jc w:val="center"/>
        <w:outlineLvl w:val="0"/>
        <w:rPr>
          <w:rFonts w:ascii="Arial" w:hAnsi="Arial" w:cs="Arial"/>
          <w:b/>
          <w:sz w:val="32"/>
        </w:rPr>
      </w:pPr>
      <w:bookmarkStart w:id="116" w:name="_Toc69393381"/>
      <w:r>
        <w:rPr>
          <w:rFonts w:ascii="Arial" w:hAnsi="Arial" w:cs="Arial"/>
          <w:b/>
          <w:sz w:val="32"/>
        </w:rPr>
        <w:t>第三部分</w:t>
      </w:r>
      <w:r>
        <w:rPr>
          <w:rFonts w:ascii="Arial" w:hAnsi="Arial" w:eastAsia="仿宋_GB2312" w:cs="Arial"/>
          <w:b/>
          <w:sz w:val="32"/>
        </w:rPr>
        <w:t xml:space="preserve">  </w:t>
      </w:r>
      <w:r>
        <w:rPr>
          <w:rFonts w:ascii="Arial" w:hAnsi="Arial" w:cs="Arial"/>
          <w:b/>
          <w:sz w:val="32"/>
        </w:rPr>
        <w:t>土地估价结果及其使用</w:t>
      </w:r>
      <w:bookmarkEnd w:id="110"/>
      <w:bookmarkEnd w:id="111"/>
      <w:bookmarkEnd w:id="112"/>
      <w:bookmarkEnd w:id="113"/>
      <w:bookmarkEnd w:id="114"/>
      <w:bookmarkEnd w:id="115"/>
      <w:bookmarkEnd w:id="116"/>
    </w:p>
    <w:p>
      <w:pPr>
        <w:spacing w:line="300" w:lineRule="auto"/>
        <w:jc w:val="both"/>
        <w:rPr>
          <w:rFonts w:ascii="Arial" w:hAnsi="Arial" w:eastAsia="仿宋_GB2312" w:cs="Arial"/>
          <w:b/>
          <w:sz w:val="28"/>
        </w:rPr>
      </w:pPr>
    </w:p>
    <w:p>
      <w:pPr>
        <w:spacing w:line="300" w:lineRule="auto"/>
        <w:outlineLvl w:val="1"/>
        <w:rPr>
          <w:rFonts w:ascii="Arial" w:hAnsi="Arial" w:eastAsia="仿宋_GB2312" w:cs="Arial"/>
          <w:b/>
          <w:sz w:val="28"/>
        </w:rPr>
      </w:pPr>
      <w:bookmarkStart w:id="117" w:name="_Toc416783535"/>
      <w:bookmarkStart w:id="118" w:name="_Toc524335080"/>
      <w:bookmarkStart w:id="119" w:name="_Toc418750898"/>
      <w:bookmarkStart w:id="120" w:name="_Toc515458375"/>
      <w:bookmarkStart w:id="121" w:name="_Toc469066318"/>
      <w:bookmarkStart w:id="122" w:name="_Toc69393382"/>
      <w:bookmarkStart w:id="123" w:name="_Toc515261602"/>
      <w:bookmarkStart w:id="124" w:name="_Toc425250320"/>
      <w:r>
        <w:rPr>
          <w:rFonts w:ascii="Arial" w:hAnsi="Arial" w:eastAsia="仿宋_GB2312" w:cs="Arial"/>
          <w:b/>
          <w:sz w:val="28"/>
        </w:rPr>
        <w:t>一、估价依据</w:t>
      </w:r>
      <w:bookmarkEnd w:id="117"/>
      <w:bookmarkEnd w:id="118"/>
      <w:bookmarkEnd w:id="119"/>
      <w:bookmarkEnd w:id="120"/>
      <w:bookmarkEnd w:id="121"/>
      <w:bookmarkEnd w:id="122"/>
      <w:bookmarkEnd w:id="123"/>
      <w:bookmarkEnd w:id="124"/>
    </w:p>
    <w:p>
      <w:pPr>
        <w:spacing w:line="300" w:lineRule="auto"/>
        <w:jc w:val="both"/>
        <w:rPr>
          <w:rFonts w:ascii="Arial" w:hAnsi="Arial" w:eastAsia="仿宋_GB2312" w:cs="Arial"/>
          <w:sz w:val="28"/>
        </w:rPr>
      </w:pPr>
      <w:r>
        <w:rPr>
          <w:rFonts w:ascii="Arial" w:hAnsi="Arial" w:eastAsia="仿宋_GB2312" w:cs="Arial"/>
          <w:sz w:val="28"/>
        </w:rPr>
        <w:t>（一）有关的法律、法规、行政规章及估价对象所在省市的有关法律法规和政策</w:t>
      </w:r>
    </w:p>
    <w:p>
      <w:pPr>
        <w:spacing w:line="300" w:lineRule="auto"/>
        <w:ind w:firstLine="560"/>
        <w:jc w:val="both"/>
        <w:rPr>
          <w:rFonts w:ascii="Arial" w:hAnsi="Arial" w:eastAsia="仿宋_GB2312"/>
          <w:sz w:val="28"/>
        </w:rPr>
      </w:pPr>
      <w:bookmarkStart w:id="125" w:name="_Hlk136539666"/>
      <w:r>
        <w:rPr>
          <w:rFonts w:hint="eastAsia" w:ascii="Arial" w:hAnsi="Arial" w:eastAsia="仿宋_GB2312"/>
          <w:sz w:val="28"/>
        </w:rPr>
        <w:t>1.《中华人民共和国土地管理法》（1986年6月25日第六届全国人民代表大会常务委员会第十六次会议通过，中华人民共和国主席令第41号公布，1987年1月1日起施行；1988年12月29日第七届全国人民代表大会常务委员会第五次会议第一次修正通过，自1988年12月29日起施行；1998年8月29日第九届全国人民代表大会常务委员会第四次会议修订通过，中华人民共和国主席令第8号公布，自1999年1月1日起施行；2004年8月28日第十届全国人民代表大会常务委员会第十一次会议第二次修正通过，中华人民共和国主席令第28号公布，自公布起日起施行；2019年8月26日第十三届全国人民代表大会常务委员会第十二次会议第三次修正通过，自2020年1月1日起施行）</w:t>
      </w:r>
    </w:p>
    <w:p>
      <w:pPr>
        <w:spacing w:line="300" w:lineRule="auto"/>
        <w:ind w:firstLine="560"/>
        <w:jc w:val="both"/>
        <w:rPr>
          <w:rFonts w:ascii="Arial" w:hAnsi="Arial" w:eastAsia="仿宋_GB2312"/>
          <w:sz w:val="28"/>
        </w:rPr>
      </w:pPr>
      <w:r>
        <w:rPr>
          <w:rFonts w:hint="eastAsia" w:ascii="Arial" w:hAnsi="Arial" w:eastAsia="仿宋_GB2312"/>
          <w:sz w:val="28"/>
        </w:rPr>
        <w:t>2.《中华人民共和国城市房地产管理法》（1994年7月5日第八届全国人民代表大会常务委员会第八次会议通过，中华人民共和国主席令第29号公布，自1995年1月1日起施行；2007年8月30日第十届全国人民代表大会常务委员会第二十九次会议通过第一次修正通过，中华人民共和国主席令第72号公布，自公布之日起施行；2009年8月27日第十一届全国人民代表大会常务委员会第十次会议第二次修正通过，中华人民共和国主席令第18号公布，自公布之日起施行；2019年8月26日第十三届全国人大常委会第十二次会议通过第三次修正，自2020年1月1日起施行）</w:t>
      </w:r>
    </w:p>
    <w:p>
      <w:pPr>
        <w:spacing w:line="300" w:lineRule="auto"/>
        <w:ind w:firstLine="560"/>
        <w:jc w:val="both"/>
        <w:rPr>
          <w:rFonts w:ascii="Arial" w:hAnsi="Arial" w:eastAsia="仿宋_GB2312"/>
          <w:sz w:val="28"/>
        </w:rPr>
      </w:pPr>
      <w:r>
        <w:rPr>
          <w:rFonts w:hint="eastAsia" w:ascii="Arial" w:hAnsi="Arial" w:eastAsia="仿宋_GB2312"/>
          <w:sz w:val="28"/>
        </w:rPr>
        <w:t>3.《中华人民共和国城乡规划法》（2007年10月28日第十届全国人民代表大会常务委员会第三十次会议通过；根据2015年4月24日第十二届全国人民代表大会常务委员会第十四次会议《关于修改〈中华人民共和国港口法〉等七部法律的决定》第一次修正，公布之日起施行；根据2019年4月23日第十三届全国人民代表大会常务委员会第十次会议《关于修改〈中华人民共和国建筑法〉等八部法律的决定》第二次修正自，公布之日起施行）</w:t>
      </w:r>
    </w:p>
    <w:p>
      <w:pPr>
        <w:spacing w:line="300" w:lineRule="auto"/>
        <w:ind w:firstLine="560"/>
        <w:jc w:val="both"/>
        <w:rPr>
          <w:rFonts w:ascii="Arial" w:hAnsi="Arial" w:eastAsia="仿宋_GB2312"/>
          <w:sz w:val="28"/>
        </w:rPr>
      </w:pPr>
      <w:r>
        <w:rPr>
          <w:rFonts w:hint="eastAsia" w:ascii="Arial" w:hAnsi="Arial" w:eastAsia="仿宋_GB2312"/>
          <w:sz w:val="28"/>
        </w:rPr>
        <w:t>4.《中华人民共和国资产评估法》（2016年7月2日第十二届全国人民代表大会常务委员会第二十一次会议通过，2016年3月16日中华人民共和国主席令第46号公布，自2016年12月1日起施行）</w:t>
      </w:r>
    </w:p>
    <w:p>
      <w:pPr>
        <w:spacing w:line="300" w:lineRule="auto"/>
        <w:ind w:firstLine="560"/>
        <w:jc w:val="both"/>
        <w:rPr>
          <w:rFonts w:ascii="Arial" w:hAnsi="Arial" w:eastAsia="仿宋_GB2312"/>
          <w:sz w:val="28"/>
        </w:rPr>
      </w:pPr>
      <w:r>
        <w:rPr>
          <w:rFonts w:hint="eastAsia" w:ascii="Arial" w:hAnsi="Arial" w:eastAsia="仿宋_GB2312"/>
          <w:sz w:val="28"/>
        </w:rPr>
        <w:t>5.《中华人民共和国民法典》（2020年5月28日第十三届全国人大三次会议表决通过，自2021年1月1日起施行）</w:t>
      </w:r>
    </w:p>
    <w:p>
      <w:pPr>
        <w:spacing w:line="300" w:lineRule="auto"/>
        <w:ind w:firstLine="560"/>
        <w:jc w:val="both"/>
        <w:rPr>
          <w:rFonts w:ascii="Arial" w:hAnsi="Arial" w:eastAsia="仿宋_GB2312"/>
          <w:sz w:val="28"/>
        </w:rPr>
      </w:pPr>
      <w:r>
        <w:rPr>
          <w:rFonts w:hint="eastAsia" w:ascii="Arial" w:hAnsi="Arial" w:eastAsia="仿宋_GB2312"/>
          <w:sz w:val="28"/>
        </w:rPr>
        <w:t>6.《中华人民共和国城镇国有土地使用权出让和转让暂行条例》（1990年5月19日中华人民共和国国务院令第55号发布，自发布之日起施行；根据2020年11月29日中华人民共和国国务院令第732号公布的《国务院关于修改和废止部分行政法规的决定》修订，自公布之日起施行）</w:t>
      </w:r>
    </w:p>
    <w:p>
      <w:pPr>
        <w:spacing w:line="300" w:lineRule="auto"/>
        <w:ind w:firstLine="560"/>
        <w:jc w:val="both"/>
        <w:rPr>
          <w:rFonts w:ascii="Arial" w:hAnsi="Arial" w:eastAsia="仿宋_GB2312"/>
          <w:sz w:val="28"/>
        </w:rPr>
      </w:pPr>
      <w:r>
        <w:rPr>
          <w:rFonts w:hint="eastAsia" w:ascii="Arial" w:hAnsi="Arial" w:eastAsia="仿宋_GB2312"/>
          <w:sz w:val="28"/>
        </w:rPr>
        <w:t>7.《中华人民共和国土地管理法实施条例》（1998年12月24日国务院第12次常务会议通过 ，1998年12月27日中华人民共和国国务院令第256号发布，自1999年1月1日起施行；2010年12月29日国务院第138次常务会议第一次修正通过，2011年1月8日中华人民共和国国务院令第588号发布，自发布之日起施行；2014年7月9日国务院第54次常务会议第二次修正通过，2014年7月29日中华人民共和国国务院令第653号公布，自公布之日起施行；2021年4月21日国务院第132次会议第三次修订通过，2021年7月2日中华人民共和国国务院令第743号公布，自2021年9月1日起施行）；</w:t>
      </w:r>
    </w:p>
    <w:p>
      <w:pPr>
        <w:spacing w:line="300" w:lineRule="auto"/>
        <w:ind w:firstLine="560"/>
        <w:jc w:val="both"/>
        <w:rPr>
          <w:rFonts w:ascii="Arial" w:hAnsi="Arial" w:eastAsia="仿宋_GB2312"/>
          <w:sz w:val="28"/>
        </w:rPr>
      </w:pPr>
      <w:r>
        <w:rPr>
          <w:rFonts w:hint="eastAsia" w:ascii="Arial" w:hAnsi="Arial" w:eastAsia="仿宋_GB2312"/>
          <w:sz w:val="28"/>
        </w:rPr>
        <w:t>8.</w:t>
      </w:r>
      <w:r>
        <w:rPr>
          <w:rFonts w:ascii="Arial" w:hAnsi="Arial" w:eastAsia="仿宋_GB2312"/>
          <w:sz w:val="28"/>
        </w:rPr>
        <w:t>《不动产登记暂行条例》〔</w:t>
      </w:r>
      <w:r>
        <w:rPr>
          <w:rFonts w:hint="eastAsia" w:ascii="Arial" w:hAnsi="Arial" w:eastAsia="仿宋_GB2312"/>
          <w:sz w:val="28"/>
        </w:rPr>
        <w:t>2014年11月24日中华人民共和国国务院令第656号公布，自2015年3月1日起施行；根据2019年3月24日中华人民共和国国务院令第710号公布的《国务院关于修改部分行政法规的决定》修订，自公布之日起施行</w:t>
      </w:r>
      <w:r>
        <w:rPr>
          <w:rFonts w:ascii="Arial" w:hAnsi="Arial" w:eastAsia="仿宋_GB2312"/>
          <w:sz w:val="28"/>
        </w:rPr>
        <w:t>〕；</w:t>
      </w:r>
    </w:p>
    <w:p>
      <w:pPr>
        <w:spacing w:line="300" w:lineRule="auto"/>
        <w:ind w:firstLine="560"/>
        <w:jc w:val="both"/>
        <w:rPr>
          <w:rFonts w:ascii="Arial" w:hAnsi="Arial" w:eastAsia="仿宋_GB2312"/>
          <w:sz w:val="28"/>
        </w:rPr>
      </w:pPr>
      <w:r>
        <w:rPr>
          <w:rFonts w:hint="eastAsia" w:ascii="Arial" w:hAnsi="Arial" w:eastAsia="仿宋_GB2312"/>
          <w:sz w:val="28"/>
        </w:rPr>
        <w:t>9.《不动产登记暂行条例实施细则》（2015年6月29日国土资源部第3次部务会议通过，自2016年1月1日起施行；根据2019年7月16日自然资源部第2次部务会议审议通过《自然资源部关于第一批废止和修改的部门规章的决定》（中华人民共和国自然资源部令第5号）修订，自公布之日起施行）</w:t>
      </w:r>
    </w:p>
    <w:p>
      <w:pPr>
        <w:spacing w:line="300" w:lineRule="auto"/>
        <w:ind w:firstLine="560"/>
        <w:jc w:val="both"/>
        <w:rPr>
          <w:rFonts w:ascii="Arial" w:hAnsi="Arial" w:eastAsia="仿宋_GB2312"/>
          <w:sz w:val="28"/>
        </w:rPr>
      </w:pPr>
      <w:r>
        <w:rPr>
          <w:rFonts w:hint="eastAsia" w:ascii="Arial" w:hAnsi="Arial" w:eastAsia="仿宋_GB2312"/>
          <w:sz w:val="28"/>
        </w:rPr>
        <w:t>10.《不动产登记资料查询暂行办法》（2018年3月2日国土资源部令第80号公布；根据2019年7月16日自然资源部第2次部务会《自然资源部关于废止和修改的第一批部门规章的决定》（中华人民共和国自然资源部令第5号）修订，自公布之日起施行）</w:t>
      </w:r>
    </w:p>
    <w:p>
      <w:pPr>
        <w:spacing w:line="300" w:lineRule="auto"/>
        <w:ind w:firstLine="560"/>
        <w:jc w:val="both"/>
        <w:rPr>
          <w:rFonts w:ascii="Arial" w:hAnsi="Arial" w:eastAsia="仿宋_GB2312"/>
          <w:sz w:val="28"/>
        </w:rPr>
      </w:pPr>
      <w:r>
        <w:rPr>
          <w:rFonts w:hint="eastAsia" w:ascii="Arial" w:hAnsi="Arial" w:eastAsia="仿宋_GB2312"/>
          <w:sz w:val="28"/>
        </w:rPr>
        <w:t>11.</w:t>
      </w:r>
      <w:r>
        <w:rPr>
          <w:rFonts w:ascii="Arial" w:hAnsi="Arial" w:eastAsia="仿宋_GB2312"/>
          <w:sz w:val="28"/>
        </w:rPr>
        <w:t>《国务院关于加强国有土地资产管理的通知》〔国发〔2001〕15号，2001年4月30日〕；</w:t>
      </w:r>
    </w:p>
    <w:p>
      <w:pPr>
        <w:spacing w:line="300" w:lineRule="auto"/>
        <w:ind w:firstLine="560"/>
        <w:jc w:val="both"/>
        <w:rPr>
          <w:rFonts w:ascii="Arial" w:hAnsi="Arial" w:eastAsia="仿宋_GB2312"/>
          <w:sz w:val="28"/>
        </w:rPr>
      </w:pPr>
      <w:r>
        <w:rPr>
          <w:rFonts w:hint="eastAsia" w:ascii="Arial" w:hAnsi="Arial" w:eastAsia="仿宋_GB2312"/>
          <w:sz w:val="28"/>
        </w:rPr>
        <w:t>12.</w:t>
      </w:r>
      <w:r>
        <w:rPr>
          <w:rFonts w:ascii="Arial" w:hAnsi="Arial" w:eastAsia="仿宋_GB2312"/>
          <w:sz w:val="28"/>
        </w:rPr>
        <w:t>《国务院关于深化改革严格土地管理的决定》〔国发〔2004〕28号，2004年10月21日〕；</w:t>
      </w:r>
    </w:p>
    <w:p>
      <w:pPr>
        <w:spacing w:line="300" w:lineRule="auto"/>
        <w:ind w:firstLine="560"/>
        <w:jc w:val="both"/>
        <w:rPr>
          <w:rFonts w:ascii="Arial" w:hAnsi="Arial" w:eastAsia="仿宋_GB2312"/>
          <w:sz w:val="28"/>
        </w:rPr>
      </w:pPr>
      <w:r>
        <w:rPr>
          <w:rFonts w:hint="eastAsia" w:ascii="Arial" w:hAnsi="Arial" w:eastAsia="仿宋_GB2312"/>
          <w:sz w:val="28"/>
        </w:rPr>
        <w:t>13.</w:t>
      </w:r>
      <w:r>
        <w:rPr>
          <w:rFonts w:ascii="Arial" w:hAnsi="Arial" w:eastAsia="仿宋_GB2312"/>
          <w:sz w:val="28"/>
        </w:rPr>
        <w:t>《国务院关于加强土地调控有关问题的通知》〔国发 （2006） 31号，2006年8月31日发布〕；</w:t>
      </w:r>
    </w:p>
    <w:p>
      <w:pPr>
        <w:spacing w:line="300" w:lineRule="auto"/>
        <w:ind w:firstLine="560"/>
        <w:jc w:val="both"/>
        <w:rPr>
          <w:rFonts w:ascii="Arial" w:hAnsi="Arial" w:eastAsia="仿宋_GB2312"/>
          <w:sz w:val="28"/>
        </w:rPr>
      </w:pPr>
      <w:r>
        <w:rPr>
          <w:rFonts w:hint="eastAsia" w:ascii="Arial" w:hAnsi="Arial" w:eastAsia="仿宋_GB2312"/>
          <w:sz w:val="28"/>
        </w:rPr>
        <w:t>14.</w:t>
      </w:r>
      <w:r>
        <w:rPr>
          <w:rFonts w:ascii="Arial" w:hAnsi="Arial" w:eastAsia="仿宋_GB2312"/>
          <w:sz w:val="28"/>
        </w:rPr>
        <w:t>《国务院关于促进节约集约用地的通知》〔国发〔2008〕3号，2008年1月3日发布〕；</w:t>
      </w:r>
    </w:p>
    <w:p>
      <w:pPr>
        <w:spacing w:line="300" w:lineRule="auto"/>
        <w:ind w:firstLine="560"/>
        <w:jc w:val="both"/>
        <w:rPr>
          <w:rFonts w:ascii="Arial" w:hAnsi="Arial" w:eastAsia="仿宋_GB2312"/>
          <w:sz w:val="28"/>
        </w:rPr>
      </w:pPr>
      <w:r>
        <w:rPr>
          <w:rFonts w:hint="eastAsia" w:ascii="Arial" w:hAnsi="Arial" w:eastAsia="仿宋_GB2312"/>
          <w:sz w:val="28"/>
        </w:rPr>
        <w:t>15.</w:t>
      </w:r>
      <w:r>
        <w:rPr>
          <w:rFonts w:ascii="Arial" w:hAnsi="Arial" w:eastAsia="仿宋_GB2312"/>
          <w:sz w:val="28"/>
        </w:rPr>
        <w:t>《协议出让国有土地使用权规定》〔国土资源部令第21号，自2003年8月1日起施行〕；</w:t>
      </w:r>
    </w:p>
    <w:p>
      <w:pPr>
        <w:spacing w:line="300" w:lineRule="auto"/>
        <w:ind w:firstLine="560"/>
        <w:jc w:val="both"/>
        <w:rPr>
          <w:rFonts w:ascii="Arial" w:hAnsi="Arial" w:eastAsia="仿宋_GB2312"/>
          <w:sz w:val="28"/>
        </w:rPr>
      </w:pPr>
      <w:r>
        <w:rPr>
          <w:rFonts w:hint="eastAsia" w:ascii="Arial" w:hAnsi="Arial" w:eastAsia="仿宋_GB2312"/>
          <w:sz w:val="28"/>
        </w:rPr>
        <w:t>16.</w:t>
      </w:r>
      <w:r>
        <w:rPr>
          <w:rFonts w:ascii="Arial" w:hAnsi="Arial" w:eastAsia="仿宋_GB2312"/>
          <w:sz w:val="28"/>
        </w:rPr>
        <w:t>《招标拍卖挂牌出让国有建设用地使用权规定》〔国土资源部令第39号，2007年9月21日</w:t>
      </w:r>
      <w:r>
        <w:rPr>
          <w:rFonts w:hint="eastAsia" w:ascii="Arial" w:hAnsi="Arial" w:eastAsia="仿宋_GB2312"/>
          <w:sz w:val="28"/>
        </w:rPr>
        <w:t>原</w:t>
      </w:r>
      <w:r>
        <w:rPr>
          <w:rFonts w:ascii="Arial" w:hAnsi="Arial" w:eastAsia="仿宋_GB2312"/>
          <w:sz w:val="28"/>
        </w:rPr>
        <w:t>国土资源部第3次部务会议审议通过〕；</w:t>
      </w:r>
    </w:p>
    <w:p>
      <w:pPr>
        <w:spacing w:line="300" w:lineRule="auto"/>
        <w:ind w:firstLine="560"/>
        <w:jc w:val="both"/>
        <w:rPr>
          <w:rFonts w:ascii="Arial" w:hAnsi="Arial" w:eastAsia="仿宋_GB2312"/>
          <w:sz w:val="28"/>
        </w:rPr>
      </w:pPr>
      <w:r>
        <w:rPr>
          <w:rFonts w:hint="eastAsia" w:ascii="Arial" w:hAnsi="Arial" w:eastAsia="仿宋_GB2312"/>
          <w:sz w:val="28"/>
        </w:rPr>
        <w:t>17.《节约</w:t>
      </w:r>
      <w:r>
        <w:rPr>
          <w:rFonts w:ascii="Arial" w:hAnsi="Arial" w:eastAsia="仿宋_GB2312"/>
          <w:sz w:val="28"/>
        </w:rPr>
        <w:t>集约利用土地规定</w:t>
      </w:r>
      <w:r>
        <w:rPr>
          <w:rFonts w:hint="eastAsia" w:ascii="Arial" w:hAnsi="Arial" w:eastAsia="仿宋_GB2312"/>
          <w:sz w:val="28"/>
        </w:rPr>
        <w:t>》</w:t>
      </w:r>
      <w:r>
        <w:rPr>
          <w:rFonts w:ascii="Arial" w:hAnsi="Arial" w:eastAsia="仿宋_GB2312"/>
          <w:sz w:val="28"/>
        </w:rPr>
        <w:t>〔</w:t>
      </w:r>
      <w:r>
        <w:rPr>
          <w:rFonts w:hint="eastAsia" w:ascii="Arial" w:hAnsi="Arial" w:eastAsia="仿宋_GB2312"/>
          <w:sz w:val="28"/>
        </w:rPr>
        <w:t>国土资源部令第61号，2014年5月22日公布；根据2019年7月16日自然资源部第2次部务会议《自然资源部关于第一批废止和修改的部门规章的决定》修正 自2014年9月1日起实施</w:t>
      </w:r>
      <w:r>
        <w:rPr>
          <w:rFonts w:ascii="Arial" w:hAnsi="Arial" w:eastAsia="仿宋_GB2312"/>
          <w:sz w:val="28"/>
        </w:rPr>
        <w:t>〕；</w:t>
      </w:r>
    </w:p>
    <w:p>
      <w:pPr>
        <w:spacing w:line="300" w:lineRule="auto"/>
        <w:ind w:firstLine="560"/>
        <w:jc w:val="both"/>
        <w:rPr>
          <w:rFonts w:ascii="Arial" w:hAnsi="Arial" w:eastAsia="仿宋_GB2312"/>
          <w:sz w:val="28"/>
        </w:rPr>
      </w:pPr>
      <w:r>
        <w:rPr>
          <w:rFonts w:hint="eastAsia" w:ascii="Arial" w:hAnsi="Arial" w:eastAsia="仿宋_GB2312"/>
          <w:sz w:val="28"/>
        </w:rPr>
        <w:t>18.《国土资源部关于推进土地节约集约利用的指导意见》</w:t>
      </w:r>
      <w:r>
        <w:rPr>
          <w:rFonts w:ascii="Arial" w:hAnsi="Arial" w:eastAsia="仿宋_GB2312"/>
          <w:sz w:val="28"/>
        </w:rPr>
        <w:t>〔国土资发（20</w:t>
      </w:r>
      <w:r>
        <w:rPr>
          <w:rFonts w:hint="eastAsia" w:ascii="Arial" w:hAnsi="Arial" w:eastAsia="仿宋_GB2312"/>
          <w:sz w:val="28"/>
        </w:rPr>
        <w:t>14</w:t>
      </w:r>
      <w:r>
        <w:rPr>
          <w:rFonts w:ascii="Arial" w:hAnsi="Arial" w:eastAsia="仿宋_GB2312"/>
          <w:sz w:val="28"/>
        </w:rPr>
        <w:t>）11</w:t>
      </w:r>
      <w:r>
        <w:rPr>
          <w:rFonts w:hint="eastAsia" w:ascii="Arial" w:hAnsi="Arial" w:eastAsia="仿宋_GB2312"/>
          <w:sz w:val="28"/>
        </w:rPr>
        <w:t>9</w:t>
      </w:r>
      <w:r>
        <w:rPr>
          <w:rFonts w:ascii="Arial" w:hAnsi="Arial" w:eastAsia="仿宋_GB2312"/>
          <w:sz w:val="28"/>
        </w:rPr>
        <w:t>号，20</w:t>
      </w:r>
      <w:r>
        <w:rPr>
          <w:rFonts w:hint="eastAsia" w:ascii="Arial" w:hAnsi="Arial" w:eastAsia="仿宋_GB2312"/>
          <w:sz w:val="28"/>
        </w:rPr>
        <w:t>14</w:t>
      </w:r>
      <w:r>
        <w:rPr>
          <w:rFonts w:ascii="Arial" w:hAnsi="Arial" w:eastAsia="仿宋_GB2312"/>
          <w:sz w:val="28"/>
        </w:rPr>
        <w:t>年</w:t>
      </w:r>
      <w:r>
        <w:rPr>
          <w:rFonts w:hint="eastAsia" w:ascii="Arial" w:hAnsi="Arial" w:eastAsia="仿宋_GB2312"/>
          <w:sz w:val="28"/>
        </w:rPr>
        <w:t>9</w:t>
      </w:r>
      <w:r>
        <w:rPr>
          <w:rFonts w:ascii="Arial" w:hAnsi="Arial" w:eastAsia="仿宋_GB2312"/>
          <w:sz w:val="28"/>
        </w:rPr>
        <w:t>月</w:t>
      </w:r>
      <w:r>
        <w:rPr>
          <w:rFonts w:hint="eastAsia" w:ascii="Arial" w:hAnsi="Arial" w:eastAsia="仿宋_GB2312"/>
          <w:sz w:val="28"/>
        </w:rPr>
        <w:t>12</w:t>
      </w:r>
      <w:r>
        <w:rPr>
          <w:rFonts w:ascii="Arial" w:hAnsi="Arial" w:eastAsia="仿宋_GB2312"/>
          <w:sz w:val="28"/>
        </w:rPr>
        <w:t>日发布〕；</w:t>
      </w:r>
    </w:p>
    <w:p>
      <w:pPr>
        <w:spacing w:line="300" w:lineRule="auto"/>
        <w:ind w:firstLine="560"/>
        <w:jc w:val="both"/>
        <w:rPr>
          <w:rFonts w:ascii="Arial" w:hAnsi="Arial" w:eastAsia="仿宋_GB2312"/>
          <w:sz w:val="28"/>
        </w:rPr>
      </w:pPr>
      <w:r>
        <w:rPr>
          <w:rFonts w:hint="eastAsia" w:ascii="Arial" w:hAnsi="Arial" w:eastAsia="仿宋_GB2312"/>
          <w:sz w:val="28"/>
        </w:rPr>
        <w:t>19.《</w:t>
      </w:r>
      <w:r>
        <w:rPr>
          <w:rFonts w:ascii="Arial" w:hAnsi="Arial" w:eastAsia="仿宋_GB2312"/>
          <w:sz w:val="28"/>
        </w:rPr>
        <w:t>国土资源部</w:t>
      </w:r>
      <w:r>
        <w:rPr>
          <w:rFonts w:hint="eastAsia" w:ascii="Arial" w:hAnsi="Arial" w:eastAsia="仿宋_GB2312"/>
          <w:sz w:val="28"/>
        </w:rPr>
        <w:t>&lt;</w:t>
      </w:r>
      <w:r>
        <w:rPr>
          <w:rFonts w:ascii="Arial" w:hAnsi="Arial" w:eastAsia="仿宋_GB2312"/>
          <w:sz w:val="28"/>
        </w:rPr>
        <w:t>关于坚持和完善土地招标拍卖挂牌出让制度的意见</w:t>
      </w:r>
      <w:r>
        <w:rPr>
          <w:rFonts w:hint="eastAsia" w:ascii="Arial" w:hAnsi="Arial" w:eastAsia="仿宋_GB2312"/>
          <w:sz w:val="28"/>
        </w:rPr>
        <w:t>&gt;</w:t>
      </w:r>
      <w:r>
        <w:rPr>
          <w:rFonts w:ascii="Arial" w:hAnsi="Arial" w:eastAsia="仿宋_GB2312"/>
          <w:sz w:val="28"/>
        </w:rPr>
        <w:t>》〔国土资发〔2011〕63号，2011年5月13日〕；</w:t>
      </w:r>
    </w:p>
    <w:p>
      <w:pPr>
        <w:spacing w:line="300" w:lineRule="auto"/>
        <w:ind w:firstLine="560"/>
        <w:jc w:val="both"/>
        <w:rPr>
          <w:rFonts w:ascii="Arial" w:hAnsi="Arial" w:eastAsia="仿宋_GB2312"/>
          <w:sz w:val="28"/>
        </w:rPr>
      </w:pPr>
      <w:r>
        <w:rPr>
          <w:rFonts w:hint="eastAsia" w:ascii="Arial" w:hAnsi="Arial" w:eastAsia="仿宋_GB2312"/>
          <w:sz w:val="28"/>
        </w:rPr>
        <w:t>20.《</w:t>
      </w:r>
      <w:r>
        <w:rPr>
          <w:rFonts w:ascii="Arial" w:hAnsi="Arial" w:eastAsia="仿宋_GB2312"/>
          <w:sz w:val="28"/>
        </w:rPr>
        <w:t>国土资源部办公厅</w:t>
      </w:r>
      <w:r>
        <w:rPr>
          <w:rFonts w:hint="eastAsia" w:ascii="Arial" w:hAnsi="Arial" w:eastAsia="仿宋_GB2312"/>
          <w:sz w:val="28"/>
        </w:rPr>
        <w:t>&lt;</w:t>
      </w:r>
      <w:r>
        <w:rPr>
          <w:rFonts w:ascii="Arial" w:hAnsi="Arial" w:eastAsia="仿宋_GB2312"/>
          <w:sz w:val="28"/>
        </w:rPr>
        <w:t>关于实行电子化备案完善土地估价报告备案制度的通知</w:t>
      </w:r>
      <w:r>
        <w:rPr>
          <w:rFonts w:hint="eastAsia" w:ascii="Arial" w:hAnsi="Arial" w:eastAsia="仿宋_GB2312"/>
          <w:sz w:val="28"/>
        </w:rPr>
        <w:t>&gt;</w:t>
      </w:r>
      <w:r>
        <w:rPr>
          <w:rFonts w:ascii="Arial" w:hAnsi="Arial" w:eastAsia="仿宋_GB2312"/>
          <w:sz w:val="28"/>
        </w:rPr>
        <w:t>》〔国土资厅发〔2012〕35号，2012年6月14日发布〕</w:t>
      </w:r>
    </w:p>
    <w:p>
      <w:pPr>
        <w:spacing w:line="300" w:lineRule="auto"/>
        <w:ind w:firstLine="560"/>
        <w:jc w:val="both"/>
        <w:rPr>
          <w:rFonts w:ascii="Arial" w:hAnsi="Arial" w:eastAsia="仿宋_GB2312"/>
          <w:sz w:val="28"/>
        </w:rPr>
      </w:pPr>
      <w:r>
        <w:rPr>
          <w:rFonts w:hint="eastAsia" w:ascii="Arial" w:hAnsi="Arial" w:eastAsia="仿宋_GB2312"/>
          <w:sz w:val="28"/>
        </w:rPr>
        <w:t>21.《北京市实施&lt;中华人民共和国城镇国有土地使用权出让和转让暂行条例&gt;办法》（1992年5月27日北京市人民政府第11号令发布；根据1993年5月18日北京市人民政府第6号令第一次修改；根据2002年2月11日北京市人民政府第92号令第二次修改；根据2007年11月23日北京市人民政府第200号令第三次修改）</w:t>
      </w:r>
    </w:p>
    <w:p>
      <w:pPr>
        <w:spacing w:line="300" w:lineRule="auto"/>
        <w:ind w:firstLine="560"/>
        <w:jc w:val="both"/>
        <w:rPr>
          <w:rFonts w:ascii="Arial" w:hAnsi="Arial" w:eastAsia="仿宋_GB2312"/>
          <w:sz w:val="28"/>
        </w:rPr>
      </w:pPr>
      <w:r>
        <w:rPr>
          <w:rFonts w:hint="eastAsia" w:ascii="Arial" w:hAnsi="Arial" w:eastAsia="仿宋_GB2312"/>
          <w:sz w:val="28"/>
        </w:rPr>
        <w:t>22.《北京市城市房地产转让管理办法》（北京市人民政府令第135号，经2003年8月26日市人民政府第13次常务会议通过，自2003年12月1日起施行，2008年12月6日北京市人民政府令第209号修正）</w:t>
      </w:r>
    </w:p>
    <w:p>
      <w:pPr>
        <w:spacing w:line="300" w:lineRule="auto"/>
        <w:ind w:firstLine="560"/>
        <w:jc w:val="both"/>
        <w:rPr>
          <w:rFonts w:ascii="Arial" w:hAnsi="Arial" w:eastAsia="仿宋_GB2312"/>
          <w:sz w:val="28"/>
        </w:rPr>
      </w:pPr>
      <w:r>
        <w:rPr>
          <w:rFonts w:hint="eastAsia" w:ascii="Arial" w:hAnsi="Arial" w:eastAsia="仿宋_GB2312"/>
          <w:sz w:val="28"/>
        </w:rPr>
        <w:t>23.《北京市城乡规划条例》（2009年5月22日北京市第十三届人民代表大会常务委员会第十一次会议通过；2019年3月29日北京市第十五届人民代表大会常务委员会第十二次会议修订，自2019年4月28日起施行）</w:t>
      </w:r>
    </w:p>
    <w:p>
      <w:pPr>
        <w:spacing w:line="300" w:lineRule="auto"/>
        <w:ind w:firstLine="560"/>
        <w:jc w:val="both"/>
        <w:rPr>
          <w:rFonts w:ascii="Arial" w:hAnsi="Arial" w:eastAsia="仿宋_GB2312"/>
          <w:sz w:val="28"/>
        </w:rPr>
      </w:pPr>
      <w:r>
        <w:rPr>
          <w:rFonts w:hint="eastAsia" w:ascii="Arial" w:hAnsi="Arial" w:eastAsia="仿宋_GB2312"/>
          <w:sz w:val="28"/>
        </w:rPr>
        <w:t>24.</w:t>
      </w:r>
      <w:r>
        <w:rPr>
          <w:rFonts w:hint="eastAsia" w:ascii="Arial" w:hAnsi="Arial" w:eastAsia="仿宋_GB2312"/>
          <w:bCs/>
          <w:sz w:val="28"/>
        </w:rPr>
        <w:t>《北京市实施</w:t>
      </w:r>
      <w:r>
        <w:rPr>
          <w:rFonts w:hint="eastAsia" w:ascii="Arial" w:hAnsi="Arial" w:eastAsia="仿宋_GB2312"/>
          <w:sz w:val="28"/>
        </w:rPr>
        <w:t>&lt;</w:t>
      </w:r>
      <w:r>
        <w:rPr>
          <w:rFonts w:hint="eastAsia" w:ascii="Arial" w:hAnsi="Arial" w:eastAsia="仿宋_GB2312"/>
          <w:bCs/>
          <w:sz w:val="28"/>
        </w:rPr>
        <w:t>中华人民共和国城镇土地使用税暂行条例</w:t>
      </w:r>
      <w:r>
        <w:rPr>
          <w:rFonts w:hint="eastAsia" w:ascii="Arial" w:hAnsi="Arial" w:eastAsia="仿宋_GB2312"/>
          <w:sz w:val="28"/>
        </w:rPr>
        <w:t>&gt;</w:t>
      </w:r>
      <w:r>
        <w:rPr>
          <w:rFonts w:hint="eastAsia" w:ascii="Arial" w:hAnsi="Arial" w:eastAsia="仿宋_GB2312"/>
          <w:bCs/>
          <w:sz w:val="28"/>
        </w:rPr>
        <w:t>办法》（</w:t>
      </w:r>
      <w:r>
        <w:rPr>
          <w:rFonts w:hint="eastAsia" w:ascii="Arial" w:hAnsi="Arial" w:eastAsia="仿宋_GB2312"/>
          <w:sz w:val="28"/>
        </w:rPr>
        <w:t>1988年12月30日北京市人民政府京政发〔1988〕115号文件发布；根据1998年6月12日北京市人民政府第6号令第一次修改；根据2007年4月27日北京市人民政府第188号令第二次修改</w:t>
      </w:r>
      <w:r>
        <w:rPr>
          <w:rFonts w:hint="eastAsia" w:ascii="Arial" w:hAnsi="Arial" w:eastAsia="仿宋_GB2312"/>
          <w:bCs/>
          <w:sz w:val="28"/>
        </w:rPr>
        <w:t>）</w:t>
      </w:r>
    </w:p>
    <w:p>
      <w:pPr>
        <w:spacing w:line="300" w:lineRule="auto"/>
        <w:ind w:firstLine="560"/>
        <w:jc w:val="both"/>
        <w:rPr>
          <w:rFonts w:ascii="Arial" w:hAnsi="Arial" w:eastAsia="仿宋_GB2312"/>
          <w:sz w:val="28"/>
        </w:rPr>
      </w:pPr>
      <w:r>
        <w:rPr>
          <w:rFonts w:hint="eastAsia" w:ascii="Arial" w:hAnsi="Arial" w:eastAsia="仿宋_GB2312"/>
          <w:sz w:val="28"/>
        </w:rPr>
        <w:t>25.《北京市人民政府关于印发北京市国有建设用地供应办法（试行）的通知》（京政发（2005）6号）</w:t>
      </w:r>
    </w:p>
    <w:p>
      <w:pPr>
        <w:spacing w:line="300" w:lineRule="auto"/>
        <w:ind w:firstLine="560"/>
        <w:jc w:val="both"/>
        <w:rPr>
          <w:rFonts w:ascii="Arial" w:hAnsi="Arial" w:eastAsia="仿宋_GB2312"/>
          <w:sz w:val="28"/>
        </w:rPr>
      </w:pPr>
      <w:r>
        <w:rPr>
          <w:rFonts w:hint="eastAsia" w:ascii="Arial" w:hAnsi="Arial" w:eastAsia="仿宋_GB2312"/>
          <w:sz w:val="28"/>
        </w:rPr>
        <w:t>26.《北京市人民政府关于修订〈北京市国有建设用地供应办法（试行）〉的决定》（京政发〔2021〕12号）</w:t>
      </w:r>
    </w:p>
    <w:p>
      <w:pPr>
        <w:spacing w:line="300" w:lineRule="auto"/>
        <w:ind w:firstLine="560"/>
        <w:jc w:val="both"/>
        <w:rPr>
          <w:rFonts w:ascii="Arial" w:hAnsi="Arial" w:eastAsia="仿宋_GB2312"/>
          <w:sz w:val="28"/>
        </w:rPr>
      </w:pPr>
      <w:r>
        <w:rPr>
          <w:rFonts w:hint="eastAsia" w:ascii="Arial" w:hAnsi="Arial" w:eastAsia="仿宋_GB2312"/>
          <w:sz w:val="28"/>
        </w:rPr>
        <w:t>27.《关于印发北京市出让国有土地使用权招标拍卖挂牌办法的通知》（京国土市（2005）302号）</w:t>
      </w:r>
    </w:p>
    <w:p>
      <w:pPr>
        <w:spacing w:line="300" w:lineRule="auto"/>
        <w:ind w:firstLine="560"/>
        <w:jc w:val="both"/>
        <w:rPr>
          <w:rFonts w:ascii="Arial" w:hAnsi="Arial" w:eastAsia="仿宋_GB2312"/>
          <w:sz w:val="28"/>
        </w:rPr>
      </w:pPr>
      <w:r>
        <w:rPr>
          <w:rFonts w:hint="eastAsia" w:ascii="Arial" w:hAnsi="Arial" w:eastAsia="仿宋_GB2312"/>
          <w:sz w:val="28"/>
        </w:rPr>
        <w:t>28.《北京市国土资源局、北京市发展和改革委员会、北京市财政局、北京市规划委、北京市住房和城乡建设委员会关于印发北京市国有建设用地使用权出让地价评审暂行规定的通知》（京国土用（2015）87号）</w:t>
      </w:r>
    </w:p>
    <w:p>
      <w:pPr>
        <w:spacing w:line="300" w:lineRule="auto"/>
        <w:ind w:firstLine="560"/>
        <w:jc w:val="both"/>
        <w:rPr>
          <w:rFonts w:ascii="Arial" w:hAnsi="Arial" w:eastAsia="仿宋_GB2312"/>
          <w:sz w:val="28"/>
        </w:rPr>
      </w:pPr>
      <w:r>
        <w:rPr>
          <w:rFonts w:hint="eastAsia" w:ascii="Arial" w:hAnsi="Arial" w:eastAsia="仿宋_GB2312"/>
          <w:sz w:val="28"/>
        </w:rPr>
        <w:t>29.《</w:t>
      </w:r>
      <w:r>
        <w:rPr>
          <w:rFonts w:ascii="Arial" w:hAnsi="Arial" w:eastAsia="仿宋_GB2312"/>
          <w:sz w:val="28"/>
        </w:rPr>
        <w:t>北京市国土资源局、北京市发展和改革委员会关于印发北京市国有土地使用权招标拍卖挂牌出让底价确定办法（试行）的通知</w:t>
      </w:r>
      <w:r>
        <w:rPr>
          <w:rFonts w:hint="eastAsia" w:ascii="Arial" w:hAnsi="Arial" w:eastAsia="仿宋_GB2312"/>
          <w:sz w:val="28"/>
        </w:rPr>
        <w:t>》（ 京国土用〔2005〕533号）</w:t>
      </w:r>
    </w:p>
    <w:p>
      <w:pPr>
        <w:spacing w:line="300" w:lineRule="auto"/>
        <w:ind w:firstLine="560"/>
        <w:jc w:val="both"/>
        <w:rPr>
          <w:rFonts w:ascii="Arial" w:hAnsi="Arial" w:eastAsia="仿宋_GB2312" w:cs="Arial"/>
          <w:sz w:val="28"/>
          <w:szCs w:val="28"/>
        </w:rPr>
      </w:pPr>
      <w:r>
        <w:rPr>
          <w:rFonts w:hint="eastAsia" w:ascii="Arial" w:hAnsi="Arial" w:eastAsia="仿宋_GB2312" w:cs="Arial"/>
          <w:sz w:val="28"/>
          <w:szCs w:val="28"/>
        </w:rPr>
        <w:t>30.</w:t>
      </w:r>
      <w:r>
        <w:rPr>
          <w:rFonts w:ascii="Arial" w:hAnsi="Arial" w:eastAsia="仿宋" w:cs="Arial"/>
          <w:sz w:val="28"/>
          <w:szCs w:val="28"/>
        </w:rPr>
        <w:t>《</w:t>
      </w:r>
      <w:r>
        <w:rPr>
          <w:rFonts w:hint="eastAsia" w:ascii="Arial" w:hAnsi="Arial" w:eastAsia="仿宋" w:cs="Arial"/>
          <w:sz w:val="28"/>
          <w:szCs w:val="28"/>
        </w:rPr>
        <w:t>北京市密云区人民政府关于印发征收城市基础设施建设费暂行办法的通知</w:t>
      </w:r>
      <w:r>
        <w:rPr>
          <w:rFonts w:ascii="Arial" w:hAnsi="Arial" w:eastAsia="仿宋" w:cs="Arial"/>
          <w:sz w:val="28"/>
          <w:szCs w:val="28"/>
        </w:rPr>
        <w:t>》</w:t>
      </w:r>
      <w:r>
        <w:rPr>
          <w:rFonts w:hint="eastAsia" w:ascii="Arial" w:hAnsi="Arial" w:eastAsia="仿宋" w:cs="Arial"/>
          <w:sz w:val="28"/>
          <w:szCs w:val="28"/>
        </w:rPr>
        <w:t>（密政发〔2016〕47号</w:t>
      </w:r>
      <w:bookmarkEnd w:id="125"/>
      <w:r>
        <w:rPr>
          <w:rFonts w:hint="eastAsia" w:ascii="Arial" w:hAnsi="Arial" w:eastAsia="仿宋" w:cs="Arial"/>
          <w:sz w:val="28"/>
          <w:szCs w:val="28"/>
        </w:rPr>
        <w:t>）</w:t>
      </w:r>
    </w:p>
    <w:p>
      <w:pPr>
        <w:spacing w:line="300" w:lineRule="auto"/>
        <w:jc w:val="both"/>
        <w:rPr>
          <w:rFonts w:ascii="Arial" w:hAnsi="Arial" w:eastAsia="仿宋_GB2312" w:cs="Arial"/>
          <w:sz w:val="28"/>
        </w:rPr>
      </w:pPr>
      <w:r>
        <w:rPr>
          <w:rFonts w:ascii="Arial" w:hAnsi="Arial" w:eastAsia="仿宋_GB2312" w:cs="Arial"/>
          <w:sz w:val="28"/>
        </w:rPr>
        <w:t>（二）采用的技术标准</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1.《城镇土地估价规程》[GB/T 18508-2014]</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2.《城镇土地分等定级规程》</w:t>
      </w:r>
      <w:r>
        <w:fldChar w:fldCharType="begin"/>
      </w:r>
      <w:r>
        <w:instrText xml:space="preserve"> HYPERLINK "http://www.baidu.com/link?url=WR4ik0HfoP3GU1rlTYIFq3n2WBRxMHa-d8GcgMgJUtKKn1Pe8laCRZpZkd9wT3bWx0Da0HhCv5MAzf-34H8xnjpEjz3Kk8n4fMGDiYPYgW3" \t "_blank" </w:instrText>
      </w:r>
      <w:r>
        <w:fldChar w:fldCharType="separate"/>
      </w:r>
      <w:r>
        <w:rPr>
          <w:rFonts w:ascii="Arial" w:hAnsi="Arial" w:eastAsia="仿宋" w:cs="Arial"/>
          <w:sz w:val="28"/>
          <w:szCs w:val="28"/>
        </w:rPr>
        <w:t>[GB/T 18507-2014]</w:t>
      </w:r>
      <w:r>
        <w:rPr>
          <w:rFonts w:ascii="Arial" w:hAnsi="Arial" w:eastAsia="仿宋" w:cs="Arial"/>
          <w:sz w:val="28"/>
          <w:szCs w:val="28"/>
        </w:rPr>
        <w:fldChar w:fldCharType="end"/>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3.《土地利用现状分类》[ GB/T 21010-2017]</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4.《城市用地分类与规划建设用地标准》[GB50137-2011]</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5.</w:t>
      </w:r>
      <w:r>
        <w:rPr>
          <w:rFonts w:hint="eastAsia" w:ascii="Arial" w:hAnsi="Arial" w:eastAsia="仿宋_GB2312" w:cs="Arial"/>
          <w:sz w:val="28"/>
        </w:rPr>
        <w:t>《自然资源分等定级通则》（</w:t>
      </w:r>
      <w:r>
        <w:rPr>
          <w:rFonts w:ascii="Arial" w:hAnsi="Arial" w:eastAsia="仿宋_GB2312" w:cs="Arial"/>
          <w:sz w:val="28"/>
        </w:rPr>
        <w:t>TD/T</w:t>
      </w:r>
      <w:r>
        <w:rPr>
          <w:rFonts w:hint="eastAsia" w:ascii="Arial" w:hAnsi="Arial" w:eastAsia="仿宋_GB2312" w:cs="Arial"/>
          <w:sz w:val="28"/>
        </w:rPr>
        <w:t xml:space="preserve"> </w:t>
      </w:r>
      <w:r>
        <w:rPr>
          <w:rFonts w:ascii="Arial" w:hAnsi="Arial" w:eastAsia="仿宋_GB2312" w:cs="Arial"/>
          <w:sz w:val="28"/>
        </w:rPr>
        <w:t>10</w:t>
      </w:r>
      <w:r>
        <w:rPr>
          <w:rFonts w:hint="eastAsia" w:ascii="Arial" w:hAnsi="Arial" w:eastAsia="仿宋_GB2312" w:cs="Arial"/>
          <w:sz w:val="28"/>
        </w:rPr>
        <w:t>60</w:t>
      </w:r>
      <w:r>
        <w:rPr>
          <w:rFonts w:ascii="Arial" w:hAnsi="Arial" w:eastAsia="仿宋_GB2312" w:cs="Arial"/>
          <w:sz w:val="28"/>
        </w:rPr>
        <w:t>-20</w:t>
      </w:r>
      <w:r>
        <w:rPr>
          <w:rFonts w:hint="eastAsia" w:ascii="Arial" w:hAnsi="Arial" w:eastAsia="仿宋_GB2312" w:cs="Arial"/>
          <w:sz w:val="28"/>
        </w:rPr>
        <w:t>21）</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6.</w:t>
      </w:r>
      <w:r>
        <w:rPr>
          <w:rFonts w:hint="eastAsia" w:ascii="Arial" w:hAnsi="Arial" w:eastAsia="仿宋_GB2312" w:cs="Arial"/>
          <w:sz w:val="28"/>
        </w:rPr>
        <w:t>《自然资源价格评估通则》（</w:t>
      </w:r>
      <w:r>
        <w:rPr>
          <w:rFonts w:ascii="Arial" w:hAnsi="Arial" w:eastAsia="仿宋_GB2312" w:cs="Arial"/>
          <w:sz w:val="28"/>
        </w:rPr>
        <w:t>TD/T</w:t>
      </w:r>
      <w:r>
        <w:rPr>
          <w:rFonts w:hint="eastAsia" w:ascii="Arial" w:hAnsi="Arial" w:eastAsia="仿宋_GB2312" w:cs="Arial"/>
          <w:sz w:val="28"/>
        </w:rPr>
        <w:t xml:space="preserve"> </w:t>
      </w:r>
      <w:r>
        <w:rPr>
          <w:rFonts w:ascii="Arial" w:hAnsi="Arial" w:eastAsia="仿宋_GB2312" w:cs="Arial"/>
          <w:sz w:val="28"/>
        </w:rPr>
        <w:t>10</w:t>
      </w:r>
      <w:r>
        <w:rPr>
          <w:rFonts w:hint="eastAsia" w:ascii="Arial" w:hAnsi="Arial" w:eastAsia="仿宋_GB2312" w:cs="Arial"/>
          <w:sz w:val="28"/>
        </w:rPr>
        <w:t>61</w:t>
      </w:r>
      <w:r>
        <w:rPr>
          <w:rFonts w:ascii="Arial" w:hAnsi="Arial" w:eastAsia="仿宋_GB2312" w:cs="Arial"/>
          <w:sz w:val="28"/>
        </w:rPr>
        <w:t>-20</w:t>
      </w:r>
      <w:r>
        <w:rPr>
          <w:rFonts w:hint="eastAsia" w:ascii="Arial" w:hAnsi="Arial" w:eastAsia="仿宋_GB2312" w:cs="Arial"/>
          <w:sz w:val="28"/>
        </w:rPr>
        <w:t>21）</w:t>
      </w:r>
    </w:p>
    <w:p>
      <w:pPr>
        <w:spacing w:line="300" w:lineRule="auto"/>
        <w:ind w:firstLine="560" w:firstLineChars="200"/>
        <w:rPr>
          <w:rFonts w:ascii="Arial" w:hAnsi="Arial" w:eastAsia="仿宋" w:cs="Arial"/>
          <w:sz w:val="28"/>
          <w:szCs w:val="28"/>
        </w:rPr>
      </w:pPr>
      <w:r>
        <w:rPr>
          <w:rFonts w:ascii="Arial" w:hAnsi="Arial" w:eastAsia="仿宋" w:cs="Arial"/>
          <w:sz w:val="28"/>
          <w:szCs w:val="28"/>
        </w:rPr>
        <w:t>7.《国土资源部办公厅关于印发〈国有建设用地使用权出让地价评估技术规范〉的通知》[国土资厅发（2018）4号]</w:t>
      </w:r>
    </w:p>
    <w:p>
      <w:pPr>
        <w:spacing w:line="300" w:lineRule="auto"/>
        <w:ind w:firstLine="560" w:firstLineChars="200"/>
        <w:rPr>
          <w:rFonts w:ascii="Arial" w:hAnsi="Arial" w:eastAsia="仿宋" w:cs="Arial"/>
          <w:sz w:val="28"/>
          <w:szCs w:val="28"/>
        </w:rPr>
      </w:pPr>
      <w:r>
        <w:rPr>
          <w:rFonts w:ascii="Arial" w:hAnsi="Arial" w:eastAsia="仿宋" w:cs="Arial"/>
          <w:sz w:val="28"/>
          <w:szCs w:val="28"/>
        </w:rPr>
        <w:t>8.《城市地价动态监测技术规范》[TD/T1009-2007]</w:t>
      </w:r>
    </w:p>
    <w:p>
      <w:pPr>
        <w:spacing w:line="300" w:lineRule="auto"/>
        <w:ind w:firstLine="560" w:firstLineChars="200"/>
        <w:rPr>
          <w:rFonts w:ascii="Arial" w:hAnsi="Arial" w:eastAsia="仿宋" w:cs="Arial"/>
          <w:sz w:val="28"/>
          <w:szCs w:val="28"/>
        </w:rPr>
      </w:pPr>
      <w:r>
        <w:rPr>
          <w:rFonts w:ascii="Arial" w:hAnsi="Arial" w:eastAsia="仿宋" w:cs="Arial"/>
          <w:sz w:val="28"/>
          <w:szCs w:val="28"/>
        </w:rPr>
        <w:t>9.《自然资源部办公厅关于印发《国土空间调查、规划、用途管制用地用海分类指南（试行）》的通知》[自然资办发〔2020〕51号]</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10.《北京市人民政府关于更新出让国有建设用地使用权基准地价的通知》[京政发[2022]12号]</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11.《北京市国土空间调查、规划、用途管制用地分类指南（试行）》</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12.《北京市国有建设用地使用权出让地价评估技术导则（试行）》[北估秘[2023]001]</w:t>
      </w:r>
    </w:p>
    <w:p>
      <w:pPr>
        <w:spacing w:line="300" w:lineRule="auto"/>
        <w:ind w:firstLine="560" w:firstLineChars="200"/>
        <w:jc w:val="both"/>
        <w:rPr>
          <w:rFonts w:ascii="Arial" w:hAnsi="Arial" w:eastAsia="仿宋" w:cs="Arial"/>
          <w:sz w:val="28"/>
          <w:szCs w:val="28"/>
        </w:rPr>
      </w:pPr>
      <w:r>
        <w:rPr>
          <w:rFonts w:hint="eastAsia" w:ascii="Arial" w:hAnsi="Arial" w:eastAsia="仿宋" w:cs="Arial"/>
          <w:sz w:val="28"/>
          <w:szCs w:val="28"/>
        </w:rPr>
        <w:t>13.《自然资源部办公厅关于印发&lt;划拨国有建设用地使用权地 价评估指导意见(试行) &gt;的通知》[自然资办函〔2019〕922号]</w:t>
      </w:r>
    </w:p>
    <w:p>
      <w:pPr>
        <w:spacing w:line="300" w:lineRule="auto"/>
        <w:ind w:firstLine="560" w:firstLineChars="200"/>
        <w:jc w:val="both"/>
        <w:rPr>
          <w:rFonts w:ascii="Arial" w:hAnsi="Arial" w:eastAsia="仿宋" w:cs="Arial"/>
          <w:sz w:val="28"/>
          <w:szCs w:val="28"/>
        </w:rPr>
      </w:pPr>
      <w:r>
        <w:rPr>
          <w:rFonts w:hint="eastAsia" w:ascii="Arial" w:hAnsi="Arial" w:eastAsia="仿宋" w:cs="Arial"/>
          <w:sz w:val="28"/>
          <w:szCs w:val="28"/>
        </w:rPr>
        <w:t>14.《北京市协议出让涉及的划拨地价评估技术指引</w:t>
      </w:r>
      <w:r>
        <w:rPr>
          <w:rFonts w:ascii="Arial" w:hAnsi="Arial" w:eastAsia="仿宋" w:cs="Arial"/>
          <w:sz w:val="28"/>
          <w:szCs w:val="28"/>
        </w:rPr>
        <w:t>（试行）</w:t>
      </w:r>
      <w:r>
        <w:rPr>
          <w:rFonts w:hint="eastAsia" w:ascii="Arial" w:hAnsi="Arial" w:eastAsia="仿宋" w:cs="Arial"/>
          <w:sz w:val="28"/>
          <w:szCs w:val="28"/>
        </w:rPr>
        <w:t>》</w:t>
      </w:r>
    </w:p>
    <w:p>
      <w:pPr>
        <w:spacing w:line="300" w:lineRule="auto"/>
        <w:ind w:firstLine="560" w:firstLineChars="200"/>
        <w:rPr>
          <w:rFonts w:ascii="Arial" w:hAnsi="Arial" w:eastAsia="仿宋" w:cs="Arial"/>
          <w:sz w:val="28"/>
          <w:szCs w:val="28"/>
        </w:rPr>
      </w:pPr>
      <w:r>
        <w:rPr>
          <w:rFonts w:ascii="Arial" w:hAnsi="Arial" w:eastAsia="仿宋" w:cs="Arial"/>
          <w:sz w:val="28"/>
          <w:szCs w:val="28"/>
        </w:rPr>
        <w:t>1</w:t>
      </w:r>
      <w:r>
        <w:rPr>
          <w:rFonts w:hint="eastAsia" w:ascii="Arial" w:hAnsi="Arial" w:eastAsia="仿宋" w:cs="Arial"/>
          <w:sz w:val="28"/>
          <w:szCs w:val="28"/>
        </w:rPr>
        <w:t>5</w:t>
      </w:r>
      <w:r>
        <w:rPr>
          <w:rFonts w:ascii="Arial" w:hAnsi="Arial" w:eastAsia="仿宋" w:cs="Arial"/>
          <w:sz w:val="28"/>
          <w:szCs w:val="28"/>
        </w:rPr>
        <w:t>.《北京市建设工程计价依据-预算定额》（2012）及动态调整</w:t>
      </w:r>
    </w:p>
    <w:p>
      <w:pPr>
        <w:spacing w:line="300" w:lineRule="auto"/>
        <w:ind w:firstLine="560" w:firstLineChars="200"/>
        <w:rPr>
          <w:rFonts w:ascii="Arial" w:hAnsi="Arial" w:eastAsia="仿宋" w:cs="Arial"/>
          <w:sz w:val="28"/>
          <w:szCs w:val="28"/>
        </w:rPr>
      </w:pPr>
      <w:r>
        <w:rPr>
          <w:rFonts w:ascii="Arial" w:hAnsi="Arial" w:eastAsia="仿宋" w:cs="Arial"/>
          <w:sz w:val="28"/>
          <w:szCs w:val="28"/>
        </w:rPr>
        <w:t>1</w:t>
      </w:r>
      <w:r>
        <w:rPr>
          <w:rFonts w:hint="eastAsia" w:ascii="Arial" w:hAnsi="Arial" w:eastAsia="仿宋" w:cs="Arial"/>
          <w:sz w:val="28"/>
          <w:szCs w:val="28"/>
        </w:rPr>
        <w:t>6</w:t>
      </w:r>
      <w:r>
        <w:rPr>
          <w:rFonts w:ascii="Arial" w:hAnsi="Arial" w:eastAsia="仿宋" w:cs="Arial"/>
          <w:sz w:val="28"/>
          <w:szCs w:val="28"/>
        </w:rPr>
        <w:t>.《北京工程造价信息》〔北京市建设工程造价管理处定期发布〕</w:t>
      </w:r>
    </w:p>
    <w:p>
      <w:pPr>
        <w:spacing w:line="300" w:lineRule="auto"/>
        <w:ind w:firstLine="560" w:firstLineChars="200"/>
        <w:rPr>
          <w:rFonts w:ascii="Arial" w:hAnsi="Arial" w:eastAsia="仿宋" w:cs="Arial"/>
          <w:sz w:val="28"/>
          <w:szCs w:val="28"/>
        </w:rPr>
      </w:pPr>
      <w:r>
        <w:rPr>
          <w:rFonts w:ascii="Arial" w:hAnsi="Arial" w:eastAsia="仿宋" w:cs="Arial"/>
          <w:sz w:val="28"/>
          <w:szCs w:val="28"/>
        </w:rPr>
        <w:t>1</w:t>
      </w:r>
      <w:r>
        <w:rPr>
          <w:rFonts w:hint="eastAsia" w:ascii="Arial" w:hAnsi="Arial" w:eastAsia="仿宋" w:cs="Arial"/>
          <w:sz w:val="28"/>
          <w:szCs w:val="28"/>
        </w:rPr>
        <w:t>7</w:t>
      </w:r>
      <w:r>
        <w:rPr>
          <w:rFonts w:ascii="Arial" w:hAnsi="Arial" w:eastAsia="仿宋" w:cs="Arial"/>
          <w:sz w:val="28"/>
          <w:szCs w:val="28"/>
        </w:rPr>
        <w:t>.《北京市统计年鉴》</w:t>
      </w:r>
    </w:p>
    <w:p>
      <w:pPr>
        <w:spacing w:line="300" w:lineRule="auto"/>
        <w:jc w:val="both"/>
        <w:rPr>
          <w:rFonts w:ascii="Arial" w:hAnsi="Arial" w:eastAsia="仿宋_GB2312" w:cs="Arial"/>
          <w:sz w:val="28"/>
          <w:szCs w:val="18"/>
        </w:rPr>
      </w:pPr>
      <w:r>
        <w:rPr>
          <w:rFonts w:ascii="Arial" w:hAnsi="Arial" w:eastAsia="仿宋_GB2312" w:cs="Arial"/>
          <w:sz w:val="28"/>
          <w:szCs w:val="18"/>
        </w:rPr>
        <w:t>（三） 委托估价方提供的资料</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1.《国有建设用地使用权出让地价评估委托书》</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2.</w:t>
      </w:r>
      <w:r>
        <w:rPr>
          <w:rFonts w:hint="eastAsia" w:ascii="Arial" w:hAnsi="Arial" w:eastAsia="仿宋_GB2312" w:cs="Arial"/>
          <w:sz w:val="28"/>
          <w:szCs w:val="28"/>
        </w:rPr>
        <w:t>《土地权属审查告知书》[密权属审〔2023〕字第018号]及</w:t>
      </w:r>
      <w:r>
        <w:rPr>
          <w:rFonts w:hint="eastAsia" w:ascii="Arial" w:hAnsi="Arial" w:eastAsia="仿宋_GB2312" w:cs="Arial"/>
          <w:sz w:val="28"/>
        </w:rPr>
        <w:t>其附件</w:t>
      </w:r>
      <w:r>
        <w:rPr>
          <w:rFonts w:hint="eastAsia" w:ascii="Arial" w:hAnsi="Arial" w:eastAsia="仿宋_GB2312" w:cs="Arial"/>
          <w:sz w:val="28"/>
          <w:szCs w:val="28"/>
        </w:rPr>
        <w:t>复印件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3.</w:t>
      </w:r>
      <w:r>
        <w:rPr>
          <w:rFonts w:hint="eastAsia" w:ascii="Arial" w:hAnsi="Arial" w:eastAsia="仿宋_GB2312" w:cs="Arial"/>
          <w:sz w:val="28"/>
          <w:szCs w:val="28"/>
        </w:rPr>
        <w:t>《北京市房屋土地登记表》[宗地号：110228002001GB00135]及</w:t>
      </w:r>
      <w:r>
        <w:rPr>
          <w:rFonts w:hint="eastAsia" w:ascii="Arial" w:hAnsi="Arial" w:eastAsia="仿宋_GB2312" w:cs="Arial"/>
          <w:sz w:val="28"/>
        </w:rPr>
        <w:t>其附件</w:t>
      </w:r>
      <w:r>
        <w:rPr>
          <w:rFonts w:ascii="Arial" w:hAnsi="Arial" w:eastAsia="仿宋_GB2312" w:cs="Arial"/>
          <w:sz w:val="28"/>
        </w:rPr>
        <w:t>复印件</w:t>
      </w:r>
    </w:p>
    <w:p>
      <w:pPr>
        <w:spacing w:line="300" w:lineRule="auto"/>
        <w:jc w:val="both"/>
        <w:rPr>
          <w:rFonts w:ascii="Arial" w:hAnsi="Arial" w:eastAsia="仿宋_GB2312" w:cs="Arial"/>
          <w:sz w:val="28"/>
        </w:rPr>
      </w:pPr>
      <w:r>
        <w:rPr>
          <w:rFonts w:ascii="Arial" w:hAnsi="Arial" w:eastAsia="仿宋_GB2312" w:cs="Arial"/>
          <w:sz w:val="28"/>
          <w:szCs w:val="18"/>
        </w:rPr>
        <w:t>（四）受托估价方掌握的有关资料和评估专业人员实地勘察、调查所获取的资料实地勘查</w:t>
      </w:r>
      <w:r>
        <w:rPr>
          <w:rFonts w:ascii="Arial" w:hAnsi="Arial" w:eastAsia="仿宋_GB2312" w:cs="Arial"/>
          <w:sz w:val="28"/>
        </w:rPr>
        <w:t>的有关资料</w:t>
      </w:r>
      <w:r>
        <w:rPr>
          <w:rFonts w:hint="eastAsia" w:ascii="Arial" w:hAnsi="Arial" w:eastAsia="仿宋_GB2312" w:cs="Arial"/>
          <w:sz w:val="28"/>
        </w:rPr>
        <w:t>。</w:t>
      </w:r>
    </w:p>
    <w:p>
      <w:pPr>
        <w:spacing w:line="300" w:lineRule="auto"/>
        <w:jc w:val="both"/>
        <w:rPr>
          <w:rFonts w:ascii="Arial" w:hAnsi="Arial" w:eastAsia="仿宋_GB2312" w:cs="Arial"/>
          <w:sz w:val="28"/>
        </w:rPr>
      </w:pPr>
    </w:p>
    <w:p>
      <w:pPr>
        <w:spacing w:line="300" w:lineRule="auto"/>
        <w:outlineLvl w:val="1"/>
        <w:rPr>
          <w:rFonts w:ascii="Arial" w:hAnsi="Arial" w:eastAsia="仿宋_GB2312" w:cs="Arial"/>
          <w:b/>
          <w:sz w:val="28"/>
        </w:rPr>
      </w:pPr>
      <w:bookmarkStart w:id="126" w:name="_Toc515458376"/>
      <w:bookmarkStart w:id="127" w:name="_Toc416783536"/>
      <w:bookmarkStart w:id="128" w:name="_Toc418750899"/>
      <w:bookmarkStart w:id="129" w:name="_Toc425250321"/>
      <w:bookmarkStart w:id="130" w:name="_Toc469066319"/>
      <w:bookmarkStart w:id="131" w:name="_Toc524335081"/>
      <w:bookmarkStart w:id="132" w:name="_Toc69393383"/>
      <w:r>
        <w:rPr>
          <w:rFonts w:ascii="Arial" w:hAnsi="Arial" w:eastAsia="仿宋_GB2312" w:cs="Arial"/>
          <w:b/>
          <w:sz w:val="28"/>
        </w:rPr>
        <w:t>二、土地估价</w:t>
      </w:r>
      <w:bookmarkEnd w:id="126"/>
      <w:bookmarkEnd w:id="127"/>
      <w:bookmarkEnd w:id="128"/>
      <w:bookmarkEnd w:id="129"/>
      <w:bookmarkEnd w:id="130"/>
      <w:r>
        <w:rPr>
          <w:rFonts w:ascii="Arial" w:hAnsi="Arial" w:eastAsia="仿宋_GB2312" w:cs="Arial"/>
          <w:b/>
          <w:sz w:val="28"/>
        </w:rPr>
        <w:t>原则</w:t>
      </w:r>
      <w:bookmarkEnd w:id="131"/>
      <w:bookmarkEnd w:id="132"/>
    </w:p>
    <w:p>
      <w:pPr>
        <w:kinsoku w:val="0"/>
        <w:overflowPunct w:val="0"/>
        <w:autoSpaceDE w:val="0"/>
        <w:autoSpaceDN w:val="0"/>
        <w:snapToGrid w:val="0"/>
        <w:spacing w:line="300" w:lineRule="auto"/>
        <w:ind w:firstLine="560" w:firstLineChars="200"/>
        <w:jc w:val="both"/>
        <w:rPr>
          <w:rFonts w:ascii="Arial" w:hAnsi="Arial" w:eastAsia="仿宋_GB2312" w:cs="Arial"/>
          <w:sz w:val="28"/>
          <w:szCs w:val="28"/>
        </w:rPr>
      </w:pPr>
      <w:r>
        <w:rPr>
          <w:rFonts w:ascii="Arial" w:hAnsi="Arial" w:eastAsia="仿宋" w:cs="Arial"/>
          <w:sz w:val="28"/>
          <w:szCs w:val="28"/>
        </w:rPr>
        <w:t>土地价格是由其效用、相对稀缺性及有效需求三者相互作用和影响而形成，这些因素又经常处于变动之中，土地估价必须要对此进行细致分析并正确判断其变动趋向，了解土地价格组成的各项因素及各因素之间的相互作用，才能做出正确估价。在土地估价的实践和理论的探索中，在对土地价格形成和变化的规律认识的基础上，总结出一些在估价活动中应当遵循的法则或标准，而在估价作业时，这些原则又指导人们的估价实践。所以在探讨土地估价方法之前，首先要掌握土地估价的基本原则，以此为指南，认真分析影响土地价格的因素，灵活使用各种土地估价方法，才能对土地价格做出最准确的判断。土地估价应遵循的基本原则有</w:t>
      </w:r>
      <w:r>
        <w:rPr>
          <w:rFonts w:hint="eastAsia" w:ascii="Arial" w:hAnsi="Arial" w:eastAsia="仿宋" w:cs="Arial"/>
          <w:sz w:val="28"/>
          <w:szCs w:val="28"/>
        </w:rPr>
        <w:t>：</w:t>
      </w:r>
      <w:r>
        <w:rPr>
          <w:rFonts w:ascii="Arial" w:hAnsi="Arial" w:eastAsia="仿宋" w:cs="Arial"/>
          <w:sz w:val="28"/>
          <w:szCs w:val="28"/>
        </w:rPr>
        <w:t>替代原则、最有效利用原则、预期收益原则、供需原则、贡献原则、价值主导原则、审慎原则、公开市场原则等。</w:t>
      </w:r>
    </w:p>
    <w:p>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jc w:val="both"/>
        <w:textAlignment w:val="baseline"/>
        <w:rPr>
          <w:rFonts w:ascii="Arial" w:hAnsi="Arial" w:eastAsia="仿宋_GB2312" w:cs="Arial"/>
          <w:sz w:val="28"/>
        </w:rPr>
      </w:pPr>
      <w:r>
        <w:rPr>
          <w:rFonts w:ascii="Arial" w:hAnsi="Arial" w:eastAsia="仿宋_GB2312" w:cs="Arial"/>
          <w:sz w:val="28"/>
        </w:rPr>
        <w:t>1.替代原则</w:t>
      </w:r>
    </w:p>
    <w:p>
      <w:pPr>
        <w:kinsoku w:val="0"/>
        <w:overflowPunct w:val="0"/>
        <w:autoSpaceDE w:val="0"/>
        <w:autoSpaceDN w:val="0"/>
        <w:snapToGrid w:val="0"/>
        <w:spacing w:line="300" w:lineRule="auto"/>
        <w:ind w:firstLine="560" w:firstLineChars="200"/>
        <w:rPr>
          <w:rFonts w:ascii="Arial" w:hAnsi="Arial" w:eastAsia="仿宋" w:cs="Arial"/>
          <w:sz w:val="28"/>
          <w:szCs w:val="28"/>
        </w:rPr>
      </w:pPr>
      <w:r>
        <w:rPr>
          <w:rFonts w:ascii="Arial" w:hAnsi="Arial" w:eastAsia="仿宋" w:cs="Arial"/>
          <w:sz w:val="28"/>
          <w:szCs w:val="28"/>
        </w:rPr>
        <w:t>替代原则是指土地估价应以相邻地区或类似地区功能相同、条件相似的土地市场交易价格为依据，估价结果不得明显偏离具有替代性质的土地正常价格。</w:t>
      </w:r>
    </w:p>
    <w:p>
      <w:pPr>
        <w:kinsoku w:val="0"/>
        <w:overflowPunct w:val="0"/>
        <w:autoSpaceDE w:val="0"/>
        <w:autoSpaceDN w:val="0"/>
        <w:snapToGrid w:val="0"/>
        <w:spacing w:line="300" w:lineRule="auto"/>
        <w:ind w:firstLine="560" w:firstLineChars="200"/>
        <w:rPr>
          <w:rFonts w:ascii="Arial" w:hAnsi="Arial" w:eastAsia="仿宋" w:cs="Arial"/>
          <w:sz w:val="28"/>
          <w:szCs w:val="28"/>
        </w:rPr>
      </w:pPr>
      <w:r>
        <w:rPr>
          <w:rFonts w:ascii="Arial" w:hAnsi="Arial" w:eastAsia="仿宋" w:cs="Arial"/>
          <w:sz w:val="28"/>
          <w:szCs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pPr>
        <w:kinsoku w:val="0"/>
        <w:overflowPunct w:val="0"/>
        <w:autoSpaceDE w:val="0"/>
        <w:autoSpaceDN w:val="0"/>
        <w:snapToGrid w:val="0"/>
        <w:spacing w:line="300" w:lineRule="auto"/>
        <w:ind w:firstLine="560" w:firstLineChars="200"/>
        <w:rPr>
          <w:rFonts w:ascii="Arial" w:hAnsi="Arial" w:eastAsia="仿宋" w:cs="Arial"/>
          <w:sz w:val="28"/>
          <w:szCs w:val="28"/>
        </w:rPr>
      </w:pPr>
      <w:r>
        <w:rPr>
          <w:rFonts w:ascii="Arial" w:hAnsi="Arial" w:eastAsia="仿宋" w:cs="Arial"/>
          <w:sz w:val="28"/>
          <w:szCs w:val="28"/>
        </w:rPr>
        <w:t>替代原则可以概括为三点：（1）土地价格水平由具有相同性质的替代性土地的价格所决定；（2）土地价格水平是由最了解行情的买卖者按市场交易实例相互比较后决定；（3）土地价格可以通过比较地块的条件及使用价值来确定。因此，替代原则中所指土地估价应以相邻地区或类似地区功能相同、条件相似的土地市场交易价格为依据，估价结果不得明显偏离具有替代性质的土地正常价格。</w:t>
      </w:r>
    </w:p>
    <w:p>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jc w:val="both"/>
        <w:textAlignment w:val="baseline"/>
        <w:rPr>
          <w:rFonts w:ascii="Arial" w:hAnsi="Arial" w:eastAsia="仿宋_GB2312" w:cs="Arial"/>
          <w:sz w:val="28"/>
          <w:szCs w:val="28"/>
        </w:rPr>
      </w:pPr>
      <w:r>
        <w:rPr>
          <w:rFonts w:ascii="Arial" w:hAnsi="Arial" w:eastAsia="仿宋" w:cs="Arial"/>
          <w:sz w:val="28"/>
          <w:szCs w:val="28"/>
        </w:rPr>
        <w:t>替代原则的适用范围广，是本次估价基准地价系数修正法、</w:t>
      </w:r>
      <w:r>
        <w:rPr>
          <w:rFonts w:ascii="Arial" w:hAnsi="Arial" w:eastAsia="仿宋_GB2312" w:cs="Arial"/>
          <w:sz w:val="28"/>
          <w:szCs w:val="28"/>
        </w:rPr>
        <w:t>剩余法中嵌套的市场比较法</w:t>
      </w:r>
      <w:r>
        <w:rPr>
          <w:rFonts w:hint="eastAsia" w:ascii="Arial" w:hAnsi="Arial" w:eastAsia="仿宋" w:cs="Arial"/>
          <w:sz w:val="28"/>
          <w:szCs w:val="28"/>
        </w:rPr>
        <w:t>求取商业用房售价水平</w:t>
      </w:r>
      <w:r>
        <w:rPr>
          <w:rFonts w:ascii="Arial" w:hAnsi="Arial" w:eastAsia="仿宋" w:cs="Arial"/>
          <w:sz w:val="28"/>
          <w:szCs w:val="28"/>
        </w:rPr>
        <w:t>的理论基础。</w:t>
      </w:r>
    </w:p>
    <w:p>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jc w:val="both"/>
        <w:textAlignment w:val="baseline"/>
        <w:rPr>
          <w:rFonts w:ascii="Arial" w:hAnsi="Arial" w:eastAsia="仿宋_GB2312" w:cs="Arial"/>
          <w:sz w:val="28"/>
        </w:rPr>
      </w:pPr>
      <w:r>
        <w:rPr>
          <w:rFonts w:ascii="Arial" w:hAnsi="Arial" w:eastAsia="仿宋_GB2312" w:cs="Arial"/>
          <w:sz w:val="28"/>
        </w:rPr>
        <w:t>2.最有效利用原则</w:t>
      </w:r>
    </w:p>
    <w:p>
      <w:pPr>
        <w:spacing w:before="60" w:beforeLines="25" w:after="60" w:afterLines="25" w:line="300" w:lineRule="auto"/>
        <w:ind w:firstLine="560" w:firstLineChars="200"/>
        <w:jc w:val="both"/>
        <w:rPr>
          <w:rFonts w:ascii="Arial" w:hAnsi="Arial" w:eastAsia="仿宋_GB2312" w:cs="Arial"/>
          <w:sz w:val="28"/>
        </w:rPr>
      </w:pPr>
      <w:r>
        <w:rPr>
          <w:rFonts w:ascii="Arial" w:hAnsi="Arial" w:eastAsia="仿宋" w:cs="Arial"/>
          <w:sz w:val="28"/>
          <w:szCs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本次评估以设定规划条件符合最有效使用原则为前提。</w:t>
      </w:r>
    </w:p>
    <w:p>
      <w:pPr>
        <w:spacing w:before="60" w:beforeLines="25" w:after="60" w:afterLines="25" w:line="300" w:lineRule="auto"/>
        <w:ind w:firstLine="560" w:firstLineChars="200"/>
        <w:jc w:val="both"/>
        <w:rPr>
          <w:rFonts w:ascii="Arial" w:hAnsi="Arial" w:eastAsia="仿宋_GB2312" w:cs="Arial"/>
          <w:sz w:val="28"/>
        </w:rPr>
      </w:pPr>
      <w:r>
        <w:rPr>
          <w:rFonts w:ascii="Arial" w:hAnsi="Arial" w:eastAsia="仿宋_GB2312" w:cs="Arial"/>
          <w:sz w:val="28"/>
        </w:rPr>
        <w:t>3.预期收益原则</w:t>
      </w:r>
    </w:p>
    <w:p>
      <w:pPr>
        <w:spacing w:before="60" w:beforeLines="25" w:after="60" w:afterLines="25" w:line="300" w:lineRule="auto"/>
        <w:ind w:firstLine="560" w:firstLineChars="200"/>
        <w:jc w:val="both"/>
        <w:rPr>
          <w:rFonts w:ascii="Arial" w:hAnsi="Arial" w:eastAsia="仿宋_GB2312" w:cs="Arial"/>
          <w:sz w:val="28"/>
        </w:rPr>
      </w:pPr>
      <w:r>
        <w:rPr>
          <w:rFonts w:ascii="Arial" w:hAnsi="Arial" w:eastAsia="仿宋" w:cs="Arial"/>
          <w:sz w:val="28"/>
          <w:szCs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待估宗地在正常利用条件下的未来客观有效的预期收益。本次评估在运用剩余法计算估价对象土地价格时，就是以该原则为原理。</w:t>
      </w:r>
    </w:p>
    <w:p>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jc w:val="both"/>
        <w:textAlignment w:val="baseline"/>
        <w:rPr>
          <w:rFonts w:ascii="Arial" w:hAnsi="Arial" w:eastAsia="仿宋_GB2312" w:cs="Arial"/>
          <w:sz w:val="28"/>
        </w:rPr>
      </w:pPr>
      <w:r>
        <w:rPr>
          <w:rFonts w:ascii="Arial" w:hAnsi="Arial" w:eastAsia="仿宋_GB2312" w:cs="Arial"/>
          <w:sz w:val="28"/>
        </w:rPr>
        <w:t>4.供需原则</w:t>
      </w:r>
    </w:p>
    <w:p>
      <w:pPr>
        <w:spacing w:line="300" w:lineRule="auto"/>
        <w:ind w:firstLine="560" w:firstLineChars="200"/>
        <w:jc w:val="both"/>
        <w:rPr>
          <w:rFonts w:ascii="Arial" w:hAnsi="Arial" w:eastAsia="仿宋_GB2312" w:cs="Arial"/>
          <w:sz w:val="28"/>
        </w:rPr>
      </w:pPr>
      <w:r>
        <w:rPr>
          <w:rFonts w:ascii="Arial" w:hAnsi="Arial" w:eastAsia="仿宋" w:cs="Arial"/>
          <w:sz w:val="28"/>
          <w:szCs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估价对象位于</w:t>
      </w:r>
      <w:r>
        <w:rPr>
          <w:rFonts w:hint="eastAsia" w:ascii="Arial" w:hAnsi="Arial" w:eastAsia="仿宋_GB2312" w:cs="Arial"/>
          <w:sz w:val="28"/>
          <w:szCs w:val="28"/>
        </w:rPr>
        <w:t>密云区西门外大街</w:t>
      </w:r>
      <w:r>
        <w:rPr>
          <w:rFonts w:ascii="Arial" w:hAnsi="Arial" w:eastAsia="仿宋" w:cs="Arial"/>
          <w:sz w:val="28"/>
          <w:szCs w:val="28"/>
        </w:rPr>
        <w:t>，土地用途为</w:t>
      </w:r>
      <w:r>
        <w:rPr>
          <w:rFonts w:hint="eastAsia" w:ascii="Arial" w:hAnsi="Arial" w:eastAsia="仿宋" w:cs="Arial"/>
          <w:sz w:val="28"/>
          <w:szCs w:val="28"/>
        </w:rPr>
        <w:t>商业</w:t>
      </w:r>
      <w:r>
        <w:rPr>
          <w:rFonts w:ascii="Arial" w:hAnsi="Arial" w:eastAsia="仿宋" w:cs="Arial"/>
          <w:sz w:val="28"/>
          <w:szCs w:val="28"/>
        </w:rPr>
        <w:t>，土地性质为出让国有建设用地使用权。估价对象所处区域内土地资产存在较大增值潜力。评估中剩余法的运用主要考虑此项原则。</w:t>
      </w:r>
    </w:p>
    <w:p>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jc w:val="both"/>
        <w:textAlignment w:val="baseline"/>
        <w:rPr>
          <w:rFonts w:ascii="Arial" w:hAnsi="Arial" w:eastAsia="仿宋_GB2312" w:cs="Arial"/>
          <w:sz w:val="28"/>
        </w:rPr>
      </w:pPr>
      <w:r>
        <w:rPr>
          <w:rFonts w:ascii="Arial" w:hAnsi="Arial" w:eastAsia="仿宋_GB2312" w:cs="Arial"/>
          <w:sz w:val="28"/>
        </w:rPr>
        <w:t>5.贡献原则</w:t>
      </w:r>
    </w:p>
    <w:p>
      <w:pPr>
        <w:spacing w:line="300" w:lineRule="auto"/>
        <w:ind w:firstLine="560" w:firstLineChars="200"/>
        <w:jc w:val="both"/>
        <w:rPr>
          <w:rFonts w:ascii="Arial" w:hAnsi="Arial" w:eastAsia="仿宋_GB2312" w:cs="Arial"/>
          <w:sz w:val="28"/>
        </w:rPr>
      </w:pPr>
      <w:r>
        <w:rPr>
          <w:rFonts w:ascii="Arial" w:hAnsi="Arial" w:eastAsia="仿宋" w:cs="Arial"/>
          <w:sz w:val="28"/>
          <w:szCs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jc w:val="both"/>
        <w:textAlignment w:val="baseline"/>
        <w:rPr>
          <w:rFonts w:ascii="Arial" w:hAnsi="Arial" w:eastAsia="仿宋_GB2312" w:cs="Arial"/>
          <w:sz w:val="28"/>
          <w:szCs w:val="28"/>
        </w:rPr>
      </w:pPr>
      <w:r>
        <w:rPr>
          <w:rFonts w:ascii="Arial" w:hAnsi="Arial" w:eastAsia="仿宋_GB2312" w:cs="Arial"/>
          <w:sz w:val="28"/>
          <w:szCs w:val="28"/>
        </w:rPr>
        <w:t>6.价值主导原则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价值主导原则是指土地综合质量优劣是对土地价格产生影响的主要因素。</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城镇土地分等定级就是根据土地的经济和自然两个方面的属性及其在城镇社会经济中的地位和作用，综合评定土地质量，划分城镇土地等级的过程。</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估价对象位于北京市</w:t>
      </w:r>
      <w:r>
        <w:rPr>
          <w:rFonts w:hint="eastAsia" w:ascii="Arial" w:hAnsi="Arial" w:eastAsia="仿宋_GB2312" w:cs="Arial"/>
          <w:sz w:val="28"/>
          <w:szCs w:val="28"/>
        </w:rPr>
        <w:t>密云区西门外大街</w:t>
      </w:r>
      <w:r>
        <w:rPr>
          <w:rFonts w:ascii="Arial" w:hAnsi="Arial" w:eastAsia="仿宋" w:cs="Arial"/>
          <w:sz w:val="28"/>
          <w:szCs w:val="28"/>
        </w:rPr>
        <w:t>，属于</w:t>
      </w:r>
      <w:r>
        <w:rPr>
          <w:rFonts w:hint="eastAsia" w:ascii="Arial" w:hAnsi="Arial" w:eastAsia="仿宋" w:cs="Arial"/>
          <w:sz w:val="28"/>
          <w:szCs w:val="28"/>
        </w:rPr>
        <w:t>商业</w:t>
      </w:r>
      <w:r>
        <w:rPr>
          <w:rFonts w:ascii="Arial" w:hAnsi="Arial" w:eastAsia="仿宋" w:cs="Arial"/>
          <w:sz w:val="28"/>
          <w:szCs w:val="28"/>
        </w:rPr>
        <w:t>类</w:t>
      </w:r>
      <w:r>
        <w:rPr>
          <w:rFonts w:hint="eastAsia" w:ascii="Arial" w:hAnsi="Arial" w:eastAsia="仿宋" w:cs="Arial"/>
          <w:sz w:val="28"/>
          <w:szCs w:val="28"/>
        </w:rPr>
        <w:t>八</w:t>
      </w:r>
      <w:r>
        <w:rPr>
          <w:rFonts w:ascii="Arial" w:hAnsi="Arial" w:eastAsia="仿宋" w:cs="Arial"/>
          <w:sz w:val="28"/>
          <w:szCs w:val="28"/>
        </w:rPr>
        <w:t>级地区，估价中土地估价专业评估师是根据现场查勘，并依据《城镇土地分等定级规程》对估价对象进行综合判断。</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 xml:space="preserve">7.审慎原则 </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审慎原则是指在评估中确定相关参数和结果时，应分析并充分考虑土地市场运行状况、有关行业发展状况，以及存在的风险。在不确定性条件下做出估计和判断时要保持一定程度的谨慎，以便不高估也不低估估价对象的价值。</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本次估价考虑估价对象的具体情况，结合估价目的，在估价过程中确定相关参数和结果时，仔细分析并充分考虑土地市场运行状况、有关行业发展状况、存在的风险，严格遵循着审慎原则。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8.公开市场原则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公开市场原则是指评估结果在公平、公正、公开的土地市场上可实现。</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公开市场是指交易双方的交易的目的在于最大限度地追求经济利益，并掌握必要的市场信息，有较充裕的时间进行交易，交易对象具有必要的专业知识，交易条件公开并不具有排它性的交易市场。本次估价结果是估价对象所在区域内的正常市场价格（熟地价），即在公平、公正、公开的土地市场上可实现的价格。</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（二）估价方法</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1.估价技术思路</w:t>
      </w:r>
    </w:p>
    <w:p>
      <w:pPr>
        <w:spacing w:line="300" w:lineRule="auto"/>
        <w:ind w:firstLine="560" w:firstLineChars="200"/>
        <w:jc w:val="both"/>
        <w:rPr>
          <w:rFonts w:ascii="Arial" w:hAnsi="Arial" w:eastAsia="仿宋_GB2312" w:cs="Arial"/>
          <w:sz w:val="28"/>
          <w:szCs w:val="28"/>
        </w:rPr>
      </w:pPr>
      <w:r>
        <w:rPr>
          <w:rFonts w:ascii="Arial" w:hAnsi="Arial" w:eastAsia="仿宋" w:cs="Arial"/>
          <w:sz w:val="28"/>
          <w:szCs w:val="28"/>
        </w:rPr>
        <w:t>本次地价评估是指土地估价师按照规定的程序和方法，参照北京市正常土地市场价格水平，</w:t>
      </w:r>
      <w:r>
        <w:rPr>
          <w:rFonts w:hint="eastAsia" w:ascii="Arial" w:hAnsi="Arial" w:eastAsia="仿宋_GB2312" w:cs="Arial"/>
          <w:sz w:val="28"/>
        </w:rPr>
        <w:t>在现状使用条件下的分别评估出让土地使用权正常市场价格及划拨土地使用权价格，用出让土地使用权正常市场价格，减去划拨土地使用权价格，作为评估结果。</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2.方法选择</w:t>
      </w:r>
    </w:p>
    <w:p>
      <w:pPr>
        <w:pStyle w:val="55"/>
        <w:autoSpaceDE w:val="0"/>
        <w:autoSpaceDN w:val="0"/>
        <w:spacing w:line="300" w:lineRule="auto"/>
        <w:ind w:right="31" w:rightChars="13" w:firstLine="560" w:firstLineChars="200"/>
        <w:jc w:val="both"/>
        <w:textAlignment w:val="bottom"/>
        <w:rPr>
          <w:rFonts w:ascii="Arial" w:hAnsi="Arial" w:eastAsia="仿宋" w:cs="Arial"/>
          <w:sz w:val="28"/>
          <w:szCs w:val="28"/>
        </w:rPr>
      </w:pPr>
      <w:r>
        <w:rPr>
          <w:rFonts w:hint="eastAsia" w:ascii="Arial" w:hAnsi="Arial" w:eastAsia="仿宋" w:cs="Arial"/>
          <w:sz w:val="28"/>
          <w:szCs w:val="28"/>
        </w:rPr>
        <w:t>根据原国土资源部办公厅《关于印发&lt;国有建设用地使用权出让地价评估技术规范&gt;的通知》[国土资厅发〔2018〕4号]、《自然资源部 办公厅关于印发&lt;划拨国有建设用地使用权地价评估指导意见（试行）&gt;的通知》[自然资办函〔2019〕922号]，地价评估应至少采用两种评估方法，包括收益还原法、市场比较法、剩余法或剩余（增值收益扣减）法、成本逼近法、公示地价系数修正法。</w:t>
      </w:r>
    </w:p>
    <w:p>
      <w:pPr>
        <w:pStyle w:val="55"/>
        <w:autoSpaceDE w:val="0"/>
        <w:autoSpaceDN w:val="0"/>
        <w:spacing w:line="300" w:lineRule="auto"/>
        <w:ind w:right="31" w:rightChars="13" w:firstLine="560" w:firstLineChars="200"/>
        <w:jc w:val="both"/>
        <w:textAlignment w:val="bottom"/>
        <w:rPr>
          <w:rFonts w:ascii="Arial" w:hAnsi="Arial" w:eastAsia="仿宋" w:cs="Arial"/>
          <w:sz w:val="28"/>
          <w:szCs w:val="28"/>
        </w:rPr>
      </w:pPr>
      <w:r>
        <w:rPr>
          <w:rFonts w:hint="eastAsia" w:ascii="Arial" w:hAnsi="Arial" w:eastAsia="仿宋" w:cs="Arial"/>
          <w:sz w:val="28"/>
          <w:szCs w:val="28"/>
        </w:rPr>
        <w:t>出让地价评估应在收益还原法、市场比较法、剩余法中选择一种，成本逼近法、公示地价系数修正法中选择一种。</w:t>
      </w:r>
    </w:p>
    <w:p>
      <w:pPr>
        <w:pStyle w:val="55"/>
        <w:autoSpaceDE w:val="0"/>
        <w:autoSpaceDN w:val="0"/>
        <w:spacing w:line="300" w:lineRule="auto"/>
        <w:ind w:right="31" w:rightChars="13" w:firstLine="560" w:firstLineChars="200"/>
        <w:jc w:val="both"/>
        <w:textAlignment w:val="bottom"/>
        <w:rPr>
          <w:rFonts w:ascii="Arial" w:hAnsi="Arial" w:eastAsia="仿宋" w:cs="Arial"/>
          <w:sz w:val="28"/>
          <w:szCs w:val="28"/>
        </w:rPr>
      </w:pPr>
      <w:r>
        <w:rPr>
          <w:rFonts w:hint="eastAsia" w:ascii="Arial" w:hAnsi="Arial" w:eastAsia="仿宋" w:cs="Arial"/>
          <w:sz w:val="28"/>
          <w:szCs w:val="28"/>
        </w:rPr>
        <w:t>根据</w:t>
      </w:r>
      <w:r>
        <w:rPr>
          <w:rFonts w:ascii="Arial" w:hAnsi="Arial" w:eastAsia="仿宋" w:cs="Arial"/>
          <w:sz w:val="28"/>
          <w:szCs w:val="28"/>
        </w:rPr>
        <w:t>《北京市国有建设用地使用权出让地价评估技术导则（试行）》[北估秘[2023]001]</w:t>
      </w:r>
      <w:r>
        <w:rPr>
          <w:rFonts w:hint="eastAsia" w:ascii="Arial" w:hAnsi="Arial" w:eastAsia="仿宋" w:cs="Arial"/>
          <w:sz w:val="28"/>
          <w:szCs w:val="28"/>
        </w:rPr>
        <w:t>，划拨地价评估，宜遵循谨慎原则，优先选用成本逼近法和剩余(增值收益扣减)法。目前北京市尚无划拨基准地价，选用公示地价系数修正法评估划拨地价暂时不具备条件。</w:t>
      </w:r>
    </w:p>
    <w:p>
      <w:pPr>
        <w:pStyle w:val="55"/>
        <w:autoSpaceDE w:val="0"/>
        <w:autoSpaceDN w:val="0"/>
        <w:spacing w:line="300" w:lineRule="auto"/>
        <w:ind w:right="31" w:rightChars="13" w:firstLine="560" w:firstLineChars="200"/>
        <w:jc w:val="both"/>
        <w:textAlignment w:val="bottom"/>
        <w:rPr>
          <w:rFonts w:ascii="Arial" w:hAnsi="Arial" w:eastAsia="仿宋" w:cs="Arial"/>
          <w:sz w:val="28"/>
          <w:szCs w:val="28"/>
        </w:rPr>
      </w:pPr>
      <w:r>
        <w:rPr>
          <w:rFonts w:hint="eastAsia" w:ascii="Arial" w:hAnsi="Arial" w:eastAsia="仿宋" w:cs="Arial"/>
          <w:sz w:val="28"/>
          <w:szCs w:val="28"/>
        </w:rPr>
        <w:t>本次评估根据相关技术标准，结合估价目的及估价对象的特点，选取了基准地价系数修正法和剩余法作为本次出让地价估价的基本方法。选取了成本逼近法和剩余（增值收益扣减）法作为本次划拨地价估价的基本方法。</w:t>
      </w:r>
    </w:p>
    <w:p>
      <w:pPr>
        <w:pStyle w:val="55"/>
        <w:autoSpaceDE w:val="0"/>
        <w:autoSpaceDN w:val="0"/>
        <w:spacing w:line="30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3.本次评估所采用的估价方法简述如下：</w:t>
      </w:r>
    </w:p>
    <w:p>
      <w:pPr>
        <w:pStyle w:val="55"/>
        <w:autoSpaceDE w:val="0"/>
        <w:autoSpaceDN w:val="0"/>
        <w:spacing w:line="300" w:lineRule="auto"/>
        <w:ind w:right="31" w:rightChars="13" w:firstLine="560" w:firstLineChars="200"/>
        <w:jc w:val="both"/>
        <w:textAlignment w:val="bottom"/>
        <w:rPr>
          <w:rFonts w:ascii="Arial" w:hAnsi="Arial" w:eastAsia="仿宋_GB2312" w:cs="Arial"/>
          <w:sz w:val="28"/>
        </w:rPr>
      </w:pPr>
      <w:r>
        <w:rPr>
          <w:rFonts w:hint="eastAsia" w:ascii="Arial" w:hAnsi="Arial" w:eastAsia="仿宋_GB2312" w:cs="Arial"/>
          <w:sz w:val="28"/>
        </w:rPr>
        <w:t>（1）出让土地使用权</w:t>
      </w:r>
    </w:p>
    <w:p>
      <w:pPr>
        <w:spacing w:line="300" w:lineRule="auto"/>
        <w:ind w:firstLine="560" w:firstLineChars="200"/>
        <w:rPr>
          <w:rFonts w:ascii="Arial" w:hAnsi="Arial" w:eastAsia="仿宋_GB2312" w:cs="Arial"/>
          <w:sz w:val="28"/>
          <w:szCs w:val="28"/>
        </w:rPr>
      </w:pPr>
      <w:r>
        <w:rPr>
          <w:rFonts w:hint="eastAsia" w:ascii="Arial" w:hAnsi="Arial" w:eastAsia="仿宋_GB2312" w:cs="Arial"/>
          <w:sz w:val="28"/>
          <w:szCs w:val="28"/>
        </w:rPr>
        <w:t>1）基准地价系数修正法。</w:t>
      </w:r>
    </w:p>
    <w:p>
      <w:pPr>
        <w:spacing w:line="300" w:lineRule="auto"/>
        <w:ind w:firstLine="560" w:firstLineChars="200"/>
        <w:rPr>
          <w:rFonts w:ascii="Arial" w:hAnsi="Arial" w:eastAsia="仿宋_GB2312" w:cs="Arial"/>
          <w:sz w:val="28"/>
          <w:szCs w:val="28"/>
        </w:rPr>
      </w:pPr>
      <w:r>
        <w:rPr>
          <w:rFonts w:hint="eastAsia" w:ascii="Arial" w:hAnsi="Arial" w:eastAsia="仿宋_GB2312" w:cs="Arial"/>
          <w:sz w:val="28"/>
          <w:szCs w:val="28"/>
        </w:rPr>
        <w:t xml:space="preserve">基准地价系数修正法是通过对待估宗地地价影响因素的分析，利用宗地地价修正系数，对各级政府已公布的同类用途级别或区域基准地价进行修正，估算待估宗地客观价格的方法。依据《北京市人民政府关于更新出让国有建设用地使用权基准地价的通知》（京政发[2022]12号），其计算公式为： </w:t>
      </w:r>
    </w:p>
    <w:p>
      <w:pPr>
        <w:spacing w:line="300" w:lineRule="auto"/>
        <w:ind w:firstLine="560" w:firstLineChars="200"/>
        <w:rPr>
          <w:rFonts w:ascii="Arial" w:hAnsi="Arial" w:eastAsia="仿宋_GB2312" w:cs="Arial"/>
          <w:sz w:val="28"/>
          <w:szCs w:val="28"/>
        </w:rPr>
      </w:pPr>
      <w:r>
        <w:rPr>
          <w:rFonts w:hint="eastAsia" w:ascii="Arial" w:hAnsi="Arial" w:eastAsia="仿宋_GB2312" w:cs="Arial"/>
          <w:sz w:val="28"/>
          <w:szCs w:val="28"/>
        </w:rPr>
        <w:t>地上部分：</w:t>
      </w:r>
    </w:p>
    <w:p>
      <w:pPr>
        <w:spacing w:line="300" w:lineRule="auto"/>
        <w:ind w:firstLine="560" w:firstLineChars="200"/>
        <w:rPr>
          <w:rFonts w:ascii="Arial" w:hAnsi="Arial" w:eastAsia="仿宋_GB2312" w:cs="Arial"/>
          <w:sz w:val="28"/>
          <w:szCs w:val="28"/>
        </w:rPr>
      </w:pPr>
      <w:r>
        <w:rPr>
          <w:rFonts w:hint="eastAsia" w:ascii="Arial" w:hAnsi="Arial" w:eastAsia="仿宋_GB2312" w:cs="Arial"/>
          <w:sz w:val="28"/>
          <w:szCs w:val="28"/>
        </w:rPr>
        <w:t>楼面熟地价=适用的基准地价×用途修正系数×期日修正系数×年期修正系数×容积率修正系数（或楼层修正系数）×因素修正系数</w:t>
      </w:r>
    </w:p>
    <w:p>
      <w:pPr>
        <w:spacing w:line="300" w:lineRule="auto"/>
        <w:ind w:firstLine="560" w:firstLineChars="200"/>
        <w:rPr>
          <w:rFonts w:ascii="Arial" w:hAnsi="Arial" w:eastAsia="仿宋_GB2312" w:cs="Arial"/>
          <w:sz w:val="28"/>
          <w:szCs w:val="28"/>
        </w:rPr>
      </w:pPr>
      <w:r>
        <w:rPr>
          <w:rFonts w:hint="eastAsia" w:ascii="Arial" w:hAnsi="Arial" w:eastAsia="仿宋_GB2312" w:cs="Arial"/>
          <w:sz w:val="28"/>
          <w:szCs w:val="28"/>
        </w:rPr>
        <w:t>政府土地出让收益=楼面熟地价×政府土地出让收益比例</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2）剩余法</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剩余法是在测算现有不动产正常交易价格的基础上，扣除正常建造成本以及有关专业费用、利息、利润和税费等，以价格余额来估算待估宗地价格的方法。</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其计算公式为：</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P = Pr－Ph－T</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式中：</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P——待估宗地价格</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Pr——不动产交易价格</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Ph——房屋现值</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C ——交易税费</w:t>
      </w:r>
      <w:r>
        <w:rPr>
          <w:rFonts w:ascii="Arial" w:hAnsi="Arial" w:eastAsia="仿宋_GB2312" w:cs="Arial"/>
          <w:sz w:val="28"/>
        </w:rPr>
        <w:t>。</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（2）</w:t>
      </w:r>
      <w:r>
        <w:rPr>
          <w:rFonts w:hint="eastAsia" w:ascii="Arial" w:hAnsi="Arial" w:eastAsia="仿宋" w:cs="Arial"/>
          <w:sz w:val="28"/>
          <w:szCs w:val="28"/>
        </w:rPr>
        <w:t>划拨</w:t>
      </w:r>
      <w:r>
        <w:rPr>
          <w:rFonts w:hint="eastAsia" w:ascii="Arial" w:hAnsi="Arial" w:eastAsia="仿宋_GB2312" w:cs="Arial"/>
          <w:sz w:val="28"/>
        </w:rPr>
        <w:t>土地使用权</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1）成本逼近法</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成本逼近法以取得和开发土地所耗费的各项客观费用之合为主要依据，加上客观的利润、利息、应缴纳的税金和土地增值收益等确定宗地价格的方法。</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其基本计算公式为：</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P=（E</w:t>
      </w:r>
      <w:r>
        <w:rPr>
          <w:rFonts w:hint="eastAsia" w:ascii="Arial" w:hAnsi="Arial" w:eastAsia="仿宋_GB2312" w:cs="Arial"/>
          <w:sz w:val="28"/>
          <w:vertAlign w:val="subscript"/>
        </w:rPr>
        <w:t>a</w:t>
      </w:r>
      <w:r>
        <w:rPr>
          <w:rFonts w:hint="eastAsia" w:ascii="Arial" w:hAnsi="Arial" w:eastAsia="仿宋_GB2312" w:cs="Arial"/>
          <w:sz w:val="28"/>
        </w:rPr>
        <w:t>+E</w:t>
      </w:r>
      <w:r>
        <w:rPr>
          <w:rFonts w:hint="eastAsia" w:ascii="Arial" w:hAnsi="Arial" w:eastAsia="仿宋_GB2312" w:cs="Arial"/>
          <w:sz w:val="28"/>
          <w:vertAlign w:val="subscript"/>
        </w:rPr>
        <w:t>d</w:t>
      </w:r>
      <w:r>
        <w:rPr>
          <w:rFonts w:hint="eastAsia" w:ascii="Arial" w:hAnsi="Arial" w:eastAsia="仿宋_GB2312" w:cs="Arial"/>
          <w:sz w:val="28"/>
        </w:rPr>
        <w:t>+T+R</w:t>
      </w:r>
      <w:r>
        <w:rPr>
          <w:rFonts w:hint="eastAsia" w:ascii="Arial" w:hAnsi="Arial" w:eastAsia="仿宋_GB2312" w:cs="Arial"/>
          <w:sz w:val="28"/>
          <w:vertAlign w:val="subscript"/>
        </w:rPr>
        <w:t>1</w:t>
      </w:r>
      <w:r>
        <w:rPr>
          <w:rFonts w:hint="eastAsia" w:ascii="Arial" w:hAnsi="Arial" w:eastAsia="仿宋_GB2312" w:cs="Arial"/>
          <w:sz w:val="28"/>
        </w:rPr>
        <w:t>+R</w:t>
      </w:r>
      <w:r>
        <w:rPr>
          <w:rFonts w:hint="eastAsia" w:ascii="Arial" w:hAnsi="Arial" w:eastAsia="仿宋_GB2312" w:cs="Arial"/>
          <w:sz w:val="28"/>
          <w:vertAlign w:val="subscript"/>
        </w:rPr>
        <w:t>2</w:t>
      </w:r>
      <w:r>
        <w:rPr>
          <w:rFonts w:hint="eastAsia" w:ascii="Arial" w:hAnsi="Arial" w:eastAsia="仿宋_GB2312" w:cs="Arial"/>
          <w:sz w:val="28"/>
        </w:rPr>
        <w:t>+R</w:t>
      </w:r>
      <w:r>
        <w:rPr>
          <w:rFonts w:hint="eastAsia" w:ascii="Arial" w:hAnsi="Arial" w:eastAsia="仿宋_GB2312" w:cs="Arial"/>
          <w:sz w:val="28"/>
          <w:vertAlign w:val="subscript"/>
        </w:rPr>
        <w:t>3</w:t>
      </w:r>
      <w:r>
        <w:rPr>
          <w:rFonts w:hint="eastAsia" w:ascii="Arial" w:hAnsi="Arial" w:eastAsia="仿宋_GB2312" w:cs="Arial"/>
          <w:sz w:val="28"/>
        </w:rPr>
        <w:t>）×K</w:t>
      </w:r>
      <w:r>
        <w:rPr>
          <w:rFonts w:hint="eastAsia" w:ascii="Arial" w:hAnsi="Arial" w:eastAsia="仿宋_GB2312" w:cs="Arial"/>
          <w:sz w:val="28"/>
          <w:vertAlign w:val="subscript"/>
        </w:rPr>
        <w:t>1</w:t>
      </w:r>
      <w:r>
        <w:rPr>
          <w:rFonts w:hint="eastAsia" w:ascii="Arial" w:hAnsi="Arial" w:eastAsia="仿宋_GB2312" w:cs="Arial"/>
          <w:sz w:val="28"/>
        </w:rPr>
        <w:t>×K</w:t>
      </w:r>
      <w:r>
        <w:rPr>
          <w:rFonts w:hint="eastAsia" w:ascii="Arial" w:hAnsi="Arial" w:eastAsia="仿宋_GB2312" w:cs="Arial"/>
          <w:sz w:val="28"/>
          <w:vertAlign w:val="subscript"/>
        </w:rPr>
        <w:t>2</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式中：</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P—估价对象价格；</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Ea—土地取得成本；</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Ed—土地开发成本；</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T—税费；</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R</w:t>
      </w:r>
      <w:r>
        <w:rPr>
          <w:rFonts w:hint="eastAsia" w:ascii="Arial" w:hAnsi="Arial" w:eastAsia="仿宋_GB2312" w:cs="Arial"/>
          <w:sz w:val="28"/>
          <w:vertAlign w:val="subscript"/>
        </w:rPr>
        <w:t>1</w:t>
      </w:r>
      <w:r>
        <w:rPr>
          <w:rFonts w:hint="eastAsia" w:ascii="Arial" w:hAnsi="Arial" w:eastAsia="仿宋_GB2312" w:cs="Arial"/>
          <w:sz w:val="28"/>
        </w:rPr>
        <w:t>—利息；</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R</w:t>
      </w:r>
      <w:r>
        <w:rPr>
          <w:rFonts w:hint="eastAsia" w:ascii="Arial" w:hAnsi="Arial" w:eastAsia="仿宋_GB2312" w:cs="Arial"/>
          <w:sz w:val="28"/>
          <w:vertAlign w:val="subscript"/>
        </w:rPr>
        <w:t>2</w:t>
      </w:r>
      <w:r>
        <w:rPr>
          <w:rFonts w:hint="eastAsia" w:ascii="Arial" w:hAnsi="Arial" w:eastAsia="仿宋_GB2312" w:cs="Arial"/>
          <w:sz w:val="28"/>
        </w:rPr>
        <w:t>—利润；</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R</w:t>
      </w:r>
      <w:r>
        <w:rPr>
          <w:rFonts w:hint="eastAsia" w:ascii="Arial" w:hAnsi="Arial" w:eastAsia="仿宋_GB2312" w:cs="Arial"/>
          <w:sz w:val="28"/>
          <w:vertAlign w:val="subscript"/>
        </w:rPr>
        <w:t>3</w:t>
      </w:r>
      <w:r>
        <w:rPr>
          <w:rFonts w:hint="eastAsia" w:ascii="Arial" w:hAnsi="Arial" w:eastAsia="仿宋_GB2312" w:cs="Arial"/>
          <w:sz w:val="28"/>
        </w:rPr>
        <w:t>—土地增值，划拨地价评估时，不计土地增值；</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K</w:t>
      </w:r>
      <w:r>
        <w:rPr>
          <w:rFonts w:hint="eastAsia" w:ascii="Arial" w:hAnsi="Arial" w:eastAsia="仿宋_GB2312" w:cs="Arial"/>
          <w:sz w:val="28"/>
          <w:vertAlign w:val="subscript"/>
        </w:rPr>
        <w:t>1</w:t>
      </w:r>
      <w:r>
        <w:rPr>
          <w:rFonts w:hint="eastAsia" w:ascii="Arial" w:hAnsi="Arial" w:eastAsia="仿宋_GB2312" w:cs="Arial"/>
          <w:sz w:val="28"/>
        </w:rPr>
        <w:t>—区域及个别因素修正系数；</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K</w:t>
      </w:r>
      <w:r>
        <w:rPr>
          <w:rFonts w:hint="eastAsia" w:ascii="Arial" w:hAnsi="Arial" w:eastAsia="仿宋_GB2312" w:cs="Arial"/>
          <w:sz w:val="28"/>
          <w:vertAlign w:val="subscript"/>
        </w:rPr>
        <w:t>2</w:t>
      </w:r>
      <w:r>
        <w:rPr>
          <w:rFonts w:hint="eastAsia" w:ascii="Arial" w:hAnsi="Arial" w:eastAsia="仿宋_GB2312" w:cs="Arial"/>
          <w:sz w:val="28"/>
        </w:rPr>
        <w:t>—年期修正系数。</w:t>
      </w:r>
    </w:p>
    <w:p>
      <w:pPr>
        <w:snapToGrid w:val="0"/>
        <w:spacing w:line="300" w:lineRule="auto"/>
        <w:ind w:firstLine="560" w:firstLineChars="200"/>
        <w:jc w:val="both"/>
        <w:rPr>
          <w:rFonts w:ascii="Arial" w:hAnsi="Arial" w:eastAsia="仿宋_GB2312" w:cs="Arial"/>
          <w:sz w:val="28"/>
        </w:rPr>
      </w:pPr>
      <w:r>
        <w:rPr>
          <w:rFonts w:hint="eastAsia" w:ascii="Arial" w:hAnsi="Arial" w:eastAsia="仿宋_GB2312" w:cs="Arial"/>
          <w:sz w:val="28"/>
        </w:rPr>
        <w:t>划拨地价评估时，当土地使用年期设定为无年期限制时，不进行年期修正；当土地使用年期设定为不高于法定最高出让年期时，还应进行年期修正。</w:t>
      </w:r>
    </w:p>
    <w:p>
      <w:pPr>
        <w:snapToGrid w:val="0"/>
        <w:spacing w:line="300" w:lineRule="auto"/>
        <w:ind w:firstLine="560" w:firstLineChars="200"/>
        <w:jc w:val="both"/>
        <w:rPr>
          <w:rFonts w:ascii="Arial" w:hAnsi="Arial" w:eastAsia="仿宋_GB2312" w:cs="Arial"/>
          <w:sz w:val="28"/>
        </w:rPr>
      </w:pPr>
      <w:r>
        <w:rPr>
          <w:rFonts w:hint="eastAsia" w:ascii="Arial" w:hAnsi="Arial" w:eastAsia="仿宋_GB2312" w:cs="Arial"/>
          <w:sz w:val="28"/>
        </w:rPr>
        <w:t>2）剩余（增值收益扣减）法</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剩余法是在测算开发完成后的不动产正常交易价格的基础上，扣除预计的正常开发成本及有关专业费用、利息、利润和税费等，以价格余额来估算待估宗地价格的方法。而剩余（增值收益扣减）法是在《城镇土地估价规程》剩余法思路上衍生出来的技术路线，通过出让土地使用权价格扣减土地增值收益的方法评估，同时通过剩余（增值收益扣减）法计算公式，测算得出的划拨地价不进行年期修正。其计算公式为：</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划拨地价=出让地价×（ 1-土地增值收益率）</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其中，土地增值收益率＝（土地成交总价－土地一级开发补偿费总额）÷土地成交总价。</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4</w:t>
      </w:r>
      <w:r>
        <w:rPr>
          <w:rFonts w:ascii="Arial" w:hAnsi="Arial" w:eastAsia="仿宋_GB2312" w:cs="Arial"/>
          <w:sz w:val="28"/>
        </w:rPr>
        <w:t>.</w:t>
      </w:r>
      <w:r>
        <w:rPr>
          <w:rFonts w:hint="eastAsia" w:ascii="Arial" w:hAnsi="Arial" w:eastAsia="仿宋_GB2312" w:cs="Arial"/>
          <w:sz w:val="28"/>
        </w:rPr>
        <w:t>未选取的估价方法以及理由如下：</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市场比较法是以在估价期日近期有过交易的类似土地成交价格为基础，选取适当的因素，并根据因素条件对成交价格进行相应修正以求取估价对象房地产客观价格或价值的一种估价方法。但由于每个项目配建的情况不一致，难以统一价格基础，故不选用市场比较法。</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由于估价对象现状为空地，难以找到土地租赁案例，故未采用收益还原法。</w:t>
      </w:r>
    </w:p>
    <w:p>
      <w:pPr>
        <w:autoSpaceDE w:val="0"/>
        <w:autoSpaceDN w:val="0"/>
        <w:spacing w:line="300" w:lineRule="auto"/>
        <w:ind w:right="140" w:firstLine="570"/>
        <w:jc w:val="both"/>
        <w:textAlignment w:val="bottom"/>
        <w:rPr>
          <w:rFonts w:ascii="Arial" w:hAnsi="Arial" w:eastAsia="仿宋_GB2312" w:cs="Arial"/>
          <w:sz w:val="28"/>
        </w:rPr>
      </w:pPr>
      <w:r>
        <w:rPr>
          <w:rFonts w:ascii="Arial" w:hAnsi="Arial" w:eastAsia="仿宋_GB2312" w:cs="Arial"/>
          <w:sz w:val="28"/>
        </w:rPr>
        <w:t>（三）估价结果</w:t>
      </w:r>
    </w:p>
    <w:p>
      <w:pPr>
        <w:spacing w:line="300" w:lineRule="auto"/>
        <w:ind w:firstLine="560" w:firstLineChars="200"/>
        <w:jc w:val="both"/>
        <w:rPr>
          <w:rFonts w:ascii="Arial" w:hAnsi="Arial" w:eastAsia="仿宋_GB2312" w:cs="Arial"/>
          <w:sz w:val="28"/>
        </w:rPr>
      </w:pPr>
      <w:r>
        <w:rPr>
          <w:rFonts w:ascii="Arial" w:hAnsi="Arial" w:eastAsia="仿宋_GB2312" w:cs="Arial"/>
          <w:kern w:val="2"/>
          <w:sz w:val="28"/>
        </w:rPr>
        <w:t>评估专业人员根据估价的目的，按照估价的程序，采用科学的估价方法，在认真分析现有资料的基础上，通过仔细测算和认真分析各种影响</w:t>
      </w:r>
      <w:r>
        <w:rPr>
          <w:rFonts w:ascii="Arial" w:hAnsi="Arial" w:eastAsia="仿宋_GB2312" w:cs="Arial"/>
          <w:sz w:val="28"/>
        </w:rPr>
        <w:t>土地</w:t>
      </w:r>
      <w:r>
        <w:rPr>
          <w:rFonts w:ascii="Arial" w:hAnsi="Arial" w:eastAsia="仿宋_GB2312" w:cs="Arial"/>
          <w:kern w:val="2"/>
          <w:sz w:val="28"/>
        </w:rPr>
        <w:t>价格的因素，确定</w:t>
      </w:r>
      <w:r>
        <w:rPr>
          <w:rFonts w:ascii="Arial" w:hAnsi="Arial" w:eastAsia="仿宋_GB2312" w:cs="Arial"/>
          <w:sz w:val="28"/>
        </w:rPr>
        <w:t>估价对象于估价期日的出让国有建设用地使用权价格</w:t>
      </w:r>
      <w:r>
        <w:rPr>
          <w:rFonts w:hint="eastAsia" w:ascii="Arial" w:hAnsi="Arial" w:eastAsia="仿宋_GB2312" w:cs="Arial"/>
          <w:sz w:val="28"/>
        </w:rPr>
        <w:t>、划拨国有建设用地使用权价格及应缴纳地价款为：</w:t>
      </w:r>
      <w:r>
        <w:rPr>
          <w:rFonts w:ascii="Arial" w:hAnsi="Arial" w:eastAsia="仿宋_GB2312" w:cs="Arial"/>
          <w:sz w:val="28"/>
        </w:rPr>
        <w:t>（币种：人民币）</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出让国有建设用地使用权价格：</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总价：</w:t>
      </w:r>
      <w:r>
        <w:rPr>
          <w:rFonts w:hint="eastAsia" w:ascii="Arial" w:hAnsi="Arial" w:eastAsia="仿宋_GB2312" w:cs="Arial"/>
          <w:kern w:val="2"/>
          <w:sz w:val="28"/>
        </w:rPr>
        <w:t>285.2647</w:t>
      </w:r>
      <w:r>
        <w:rPr>
          <w:rFonts w:ascii="Arial" w:hAnsi="Arial" w:eastAsia="仿宋_GB2312" w:cs="Arial"/>
          <w:kern w:val="2"/>
          <w:sz w:val="28"/>
        </w:rPr>
        <w:t>万元</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大写金额：</w:t>
      </w:r>
      <w:r>
        <w:rPr>
          <w:rFonts w:hint="eastAsia" w:ascii="Arial" w:hAnsi="Arial" w:eastAsia="仿宋_GB2312" w:cs="Arial"/>
          <w:kern w:val="2"/>
          <w:sz w:val="28"/>
        </w:rPr>
        <w:t>贰佰捌拾伍万贰仟陆佰肆拾柒</w:t>
      </w:r>
      <w:r>
        <w:rPr>
          <w:rFonts w:ascii="Arial" w:hAnsi="Arial" w:eastAsia="仿宋_GB2312" w:cs="Arial"/>
          <w:kern w:val="2"/>
          <w:sz w:val="28"/>
        </w:rPr>
        <w:t>元整</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楼面单价：</w:t>
      </w:r>
      <w:r>
        <w:rPr>
          <w:rFonts w:hint="eastAsia" w:ascii="Arial" w:hAnsi="Arial" w:eastAsia="仿宋_GB2312" w:cs="Arial"/>
          <w:kern w:val="2"/>
          <w:sz w:val="28"/>
        </w:rPr>
        <w:t>5767</w:t>
      </w:r>
      <w:r>
        <w:rPr>
          <w:rFonts w:ascii="Arial" w:hAnsi="Arial" w:eastAsia="仿宋_GB2312" w:cs="Arial"/>
          <w:kern w:val="2"/>
          <w:sz w:val="28"/>
        </w:rPr>
        <w:t>元/平方米</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地面单价：</w:t>
      </w:r>
      <w:r>
        <w:rPr>
          <w:rFonts w:hint="eastAsia" w:ascii="Arial" w:hAnsi="Arial" w:eastAsia="仿宋_GB2312" w:cs="Arial"/>
          <w:kern w:val="2"/>
          <w:sz w:val="28"/>
        </w:rPr>
        <w:t>11765</w:t>
      </w:r>
      <w:r>
        <w:rPr>
          <w:rFonts w:ascii="Arial" w:hAnsi="Arial" w:eastAsia="仿宋_GB2312" w:cs="Arial"/>
          <w:kern w:val="2"/>
          <w:sz w:val="28"/>
        </w:rPr>
        <w:t>元/平方米</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划拨国有建设用地使用权价格：</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总价：</w:t>
      </w:r>
      <w:r>
        <w:rPr>
          <w:rFonts w:hint="eastAsia" w:ascii="Arial" w:hAnsi="Arial" w:eastAsia="仿宋_GB2312" w:cs="Arial"/>
          <w:kern w:val="2"/>
          <w:sz w:val="28"/>
        </w:rPr>
        <w:t>247.8197</w:t>
      </w:r>
      <w:r>
        <w:rPr>
          <w:rFonts w:ascii="Arial" w:hAnsi="Arial" w:eastAsia="仿宋_GB2312" w:cs="Arial"/>
          <w:kern w:val="2"/>
          <w:sz w:val="28"/>
        </w:rPr>
        <w:t>万元</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大写金额：</w:t>
      </w:r>
      <w:r>
        <w:rPr>
          <w:rFonts w:hint="eastAsia" w:ascii="Arial" w:hAnsi="Arial" w:eastAsia="仿宋_GB2312" w:cs="Arial"/>
          <w:kern w:val="2"/>
          <w:sz w:val="28"/>
        </w:rPr>
        <w:t>贰佰肆拾柒万捌仟壹佰玖拾柒</w:t>
      </w:r>
      <w:r>
        <w:rPr>
          <w:rFonts w:ascii="Arial" w:hAnsi="Arial" w:eastAsia="仿宋_GB2312" w:cs="Arial"/>
          <w:kern w:val="2"/>
          <w:sz w:val="28"/>
        </w:rPr>
        <w:t>元整</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楼面单价：</w:t>
      </w:r>
      <w:r>
        <w:rPr>
          <w:rFonts w:hint="eastAsia" w:ascii="Arial" w:hAnsi="Arial" w:eastAsia="仿宋_GB2312" w:cs="Arial"/>
          <w:kern w:val="2"/>
          <w:sz w:val="28"/>
        </w:rPr>
        <w:t>5010</w:t>
      </w:r>
      <w:r>
        <w:rPr>
          <w:rFonts w:ascii="Arial" w:hAnsi="Arial" w:eastAsia="仿宋_GB2312" w:cs="Arial"/>
          <w:kern w:val="2"/>
          <w:sz w:val="28"/>
        </w:rPr>
        <w:t>元/平方米</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地面单价：</w:t>
      </w:r>
      <w:r>
        <w:rPr>
          <w:rFonts w:hint="eastAsia" w:ascii="Arial" w:hAnsi="Arial" w:eastAsia="仿宋_GB2312" w:cs="Arial"/>
          <w:kern w:val="2"/>
          <w:sz w:val="28"/>
        </w:rPr>
        <w:t>10221</w:t>
      </w:r>
      <w:r>
        <w:rPr>
          <w:rFonts w:ascii="Arial" w:hAnsi="Arial" w:eastAsia="仿宋_GB2312" w:cs="Arial"/>
          <w:kern w:val="2"/>
          <w:sz w:val="28"/>
        </w:rPr>
        <w:t>元/平方米</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应缴纳地价款：</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总价：</w:t>
      </w:r>
      <w:r>
        <w:rPr>
          <w:rFonts w:hint="eastAsia" w:ascii="Arial" w:hAnsi="Arial" w:eastAsia="仿宋_GB2312" w:cs="Arial"/>
          <w:kern w:val="2"/>
          <w:sz w:val="28"/>
        </w:rPr>
        <w:t>71.3285</w:t>
      </w:r>
      <w:r>
        <w:rPr>
          <w:rFonts w:ascii="Arial" w:hAnsi="Arial" w:eastAsia="仿宋_GB2312" w:cs="Arial"/>
          <w:kern w:val="2"/>
          <w:sz w:val="28"/>
        </w:rPr>
        <w:t>万元</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大写金额：</w:t>
      </w:r>
      <w:r>
        <w:rPr>
          <w:rFonts w:hint="eastAsia" w:ascii="Arial" w:hAnsi="Arial" w:eastAsia="仿宋_GB2312" w:cs="Arial"/>
          <w:kern w:val="2"/>
          <w:sz w:val="28"/>
        </w:rPr>
        <w:t>柒拾壹万叁仟贰佰捌拾伍</w:t>
      </w:r>
      <w:r>
        <w:rPr>
          <w:rFonts w:ascii="Arial" w:hAnsi="Arial" w:eastAsia="仿宋_GB2312" w:cs="Arial"/>
          <w:kern w:val="2"/>
          <w:sz w:val="28"/>
        </w:rPr>
        <w:t>元整</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楼面单价：</w:t>
      </w:r>
      <w:r>
        <w:rPr>
          <w:rFonts w:hint="eastAsia" w:ascii="Arial" w:hAnsi="Arial" w:eastAsia="仿宋_GB2312" w:cs="Arial"/>
          <w:kern w:val="2"/>
          <w:sz w:val="28"/>
        </w:rPr>
        <w:t>1442</w:t>
      </w:r>
      <w:r>
        <w:rPr>
          <w:rFonts w:ascii="Arial" w:hAnsi="Arial" w:eastAsia="仿宋_GB2312" w:cs="Arial"/>
          <w:kern w:val="2"/>
          <w:sz w:val="28"/>
        </w:rPr>
        <w:t>元/平方米</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 xml:space="preserve">具体结果详见《估价结果一览表》   </w:t>
      </w:r>
    </w:p>
    <w:tbl>
      <w:tblPr>
        <w:tblStyle w:val="122"/>
        <w:tblW w:w="92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7" w:type="dxa"/>
          <w:left w:w="57" w:type="dxa"/>
          <w:bottom w:w="57" w:type="dxa"/>
          <w:right w:w="57" w:type="dxa"/>
        </w:tblCellMar>
      </w:tblPr>
      <w:tblGrid>
        <w:gridCol w:w="477"/>
        <w:gridCol w:w="917"/>
        <w:gridCol w:w="956"/>
        <w:gridCol w:w="1017"/>
        <w:gridCol w:w="1017"/>
        <w:gridCol w:w="1017"/>
        <w:gridCol w:w="1020"/>
        <w:gridCol w:w="1631"/>
        <w:gridCol w:w="12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597" w:hRule="atLeast"/>
          <w:jc w:val="center"/>
        </w:trPr>
        <w:tc>
          <w:tcPr>
            <w:tcW w:w="477" w:type="dxa"/>
            <w:tcBorders>
              <w:left w:val="single" w:color="000000" w:sz="6" w:space="0"/>
              <w:right w:val="single" w:color="000000" w:sz="4" w:space="0"/>
            </w:tcBorders>
            <w:vAlign w:val="center"/>
          </w:tcPr>
          <w:p>
            <w:pPr>
              <w:snapToGrid w:val="0"/>
              <w:spacing w:line="240" w:lineRule="exact"/>
              <w:jc w:val="center"/>
              <w:rPr>
                <w:rFonts w:ascii="Arial" w:hAnsi="Arial" w:eastAsia="仿宋" w:cs="Arial"/>
                <w:sz w:val="18"/>
                <w:szCs w:val="18"/>
              </w:rPr>
            </w:pPr>
            <w:r>
              <w:rPr>
                <w:rFonts w:ascii="Arial" w:hAnsi="Arial" w:eastAsia="仿宋" w:cs="Arial"/>
                <w:spacing w:val="-3"/>
                <w:sz w:val="18"/>
                <w:szCs w:val="18"/>
              </w:rPr>
              <w:t>用</w:t>
            </w:r>
            <w:r>
              <w:rPr>
                <w:rFonts w:ascii="Arial" w:hAnsi="Arial" w:eastAsia="仿宋" w:cs="Arial"/>
                <w:spacing w:val="-2"/>
                <w:sz w:val="18"/>
                <w:szCs w:val="18"/>
              </w:rPr>
              <w:t>途</w:t>
            </w:r>
          </w:p>
        </w:tc>
        <w:tc>
          <w:tcPr>
            <w:tcW w:w="917" w:type="dxa"/>
            <w:tcBorders>
              <w:left w:val="single" w:color="000000" w:sz="4" w:space="0"/>
            </w:tcBorders>
            <w:vAlign w:val="center"/>
          </w:tcPr>
          <w:p>
            <w:pPr>
              <w:snapToGrid w:val="0"/>
              <w:spacing w:line="240" w:lineRule="exact"/>
              <w:ind w:firstLine="12"/>
              <w:jc w:val="center"/>
              <w:rPr>
                <w:rFonts w:ascii="Arial" w:hAnsi="Arial" w:eastAsia="仿宋" w:cs="Arial"/>
                <w:sz w:val="18"/>
                <w:szCs w:val="18"/>
              </w:rPr>
            </w:pPr>
            <w:r>
              <w:rPr>
                <w:rFonts w:ascii="Arial" w:hAnsi="Arial" w:eastAsia="仿宋" w:cs="Arial"/>
                <w:spacing w:val="3"/>
                <w:sz w:val="18"/>
                <w:szCs w:val="18"/>
              </w:rPr>
              <w:t>土地面</w:t>
            </w:r>
            <w:r>
              <w:rPr>
                <w:rFonts w:ascii="Arial" w:hAnsi="Arial" w:eastAsia="仿宋" w:cs="Arial"/>
                <w:spacing w:val="8"/>
                <w:sz w:val="18"/>
                <w:szCs w:val="18"/>
              </w:rPr>
              <w:t>积</w:t>
            </w:r>
          </w:p>
        </w:tc>
        <w:tc>
          <w:tcPr>
            <w:tcW w:w="956" w:type="dxa"/>
            <w:vAlign w:val="center"/>
          </w:tcPr>
          <w:p>
            <w:pPr>
              <w:snapToGrid w:val="0"/>
              <w:spacing w:line="240" w:lineRule="exact"/>
              <w:ind w:firstLine="27"/>
              <w:jc w:val="center"/>
              <w:rPr>
                <w:rFonts w:ascii="Arial" w:hAnsi="Arial" w:eastAsia="仿宋" w:cs="Arial"/>
                <w:sz w:val="18"/>
                <w:szCs w:val="18"/>
              </w:rPr>
            </w:pPr>
            <w:r>
              <w:rPr>
                <w:rFonts w:ascii="Arial" w:hAnsi="Arial" w:eastAsia="仿宋" w:cs="Arial"/>
                <w:spacing w:val="7"/>
                <w:sz w:val="18"/>
                <w:szCs w:val="18"/>
              </w:rPr>
              <w:t>建</w:t>
            </w:r>
            <w:r>
              <w:rPr>
                <w:rFonts w:ascii="Arial" w:hAnsi="Arial" w:eastAsia="仿宋" w:cs="Arial"/>
                <w:spacing w:val="5"/>
                <w:sz w:val="18"/>
                <w:szCs w:val="18"/>
              </w:rPr>
              <w:t>筑面</w:t>
            </w:r>
            <w:r>
              <w:rPr>
                <w:rFonts w:ascii="Arial" w:hAnsi="Arial" w:eastAsia="仿宋" w:cs="Arial"/>
                <w:spacing w:val="18"/>
                <w:sz w:val="18"/>
                <w:szCs w:val="18"/>
              </w:rPr>
              <w:t>积</w:t>
            </w:r>
          </w:p>
        </w:tc>
        <w:tc>
          <w:tcPr>
            <w:tcW w:w="1017" w:type="dxa"/>
            <w:vAlign w:val="center"/>
          </w:tcPr>
          <w:p>
            <w:pPr>
              <w:snapToGrid w:val="0"/>
              <w:spacing w:line="240" w:lineRule="exact"/>
              <w:ind w:firstLine="20"/>
              <w:jc w:val="center"/>
              <w:rPr>
                <w:rFonts w:ascii="Arial" w:hAnsi="Arial" w:eastAsia="仿宋" w:cs="Arial"/>
                <w:sz w:val="18"/>
                <w:szCs w:val="18"/>
              </w:rPr>
            </w:pPr>
            <w:r>
              <w:rPr>
                <w:rFonts w:ascii="Arial" w:hAnsi="Arial" w:eastAsia="仿宋" w:cs="Arial"/>
                <w:spacing w:val="-15"/>
                <w:sz w:val="18"/>
                <w:szCs w:val="18"/>
              </w:rPr>
              <w:t>出</w:t>
            </w:r>
            <w:r>
              <w:rPr>
                <w:rFonts w:ascii="Arial" w:hAnsi="Arial" w:eastAsia="仿宋" w:cs="Arial"/>
                <w:spacing w:val="-13"/>
                <w:sz w:val="18"/>
                <w:szCs w:val="18"/>
              </w:rPr>
              <w:t>让楼</w:t>
            </w:r>
            <w:r>
              <w:rPr>
                <w:rFonts w:ascii="Arial" w:hAnsi="Arial" w:eastAsia="仿宋" w:cs="Arial"/>
                <w:spacing w:val="-8"/>
                <w:sz w:val="18"/>
                <w:szCs w:val="18"/>
              </w:rPr>
              <w:t>面</w:t>
            </w:r>
            <w:r>
              <w:rPr>
                <w:rFonts w:ascii="Arial" w:hAnsi="Arial" w:eastAsia="仿宋" w:cs="Arial"/>
                <w:spacing w:val="-6"/>
                <w:sz w:val="18"/>
                <w:szCs w:val="18"/>
              </w:rPr>
              <w:t>单价</w:t>
            </w:r>
          </w:p>
        </w:tc>
        <w:tc>
          <w:tcPr>
            <w:tcW w:w="1017" w:type="dxa"/>
            <w:vAlign w:val="center"/>
          </w:tcPr>
          <w:p>
            <w:pPr>
              <w:snapToGrid w:val="0"/>
              <w:spacing w:line="240" w:lineRule="exact"/>
              <w:ind w:firstLine="32"/>
              <w:jc w:val="center"/>
              <w:rPr>
                <w:rFonts w:ascii="Arial" w:hAnsi="Arial" w:eastAsia="仿宋" w:cs="Arial"/>
                <w:sz w:val="18"/>
                <w:szCs w:val="18"/>
              </w:rPr>
            </w:pPr>
            <w:r>
              <w:rPr>
                <w:rFonts w:ascii="Arial" w:hAnsi="Arial" w:eastAsia="仿宋" w:cs="Arial"/>
                <w:spacing w:val="-15"/>
                <w:sz w:val="18"/>
                <w:szCs w:val="18"/>
              </w:rPr>
              <w:t>出</w:t>
            </w:r>
            <w:r>
              <w:rPr>
                <w:rFonts w:ascii="Arial" w:hAnsi="Arial" w:eastAsia="仿宋" w:cs="Arial"/>
                <w:spacing w:val="-13"/>
                <w:sz w:val="18"/>
                <w:szCs w:val="18"/>
              </w:rPr>
              <w:t>让熟</w:t>
            </w:r>
            <w:r>
              <w:rPr>
                <w:rFonts w:ascii="Arial" w:hAnsi="Arial" w:eastAsia="仿宋" w:cs="Arial"/>
                <w:spacing w:val="-4"/>
                <w:sz w:val="18"/>
                <w:szCs w:val="18"/>
              </w:rPr>
              <w:t>地</w:t>
            </w:r>
            <w:r>
              <w:rPr>
                <w:rFonts w:ascii="Arial" w:hAnsi="Arial" w:eastAsia="仿宋" w:cs="Arial"/>
                <w:spacing w:val="-2"/>
                <w:sz w:val="18"/>
                <w:szCs w:val="18"/>
              </w:rPr>
              <w:t>总价</w:t>
            </w:r>
          </w:p>
        </w:tc>
        <w:tc>
          <w:tcPr>
            <w:tcW w:w="1017" w:type="dxa"/>
            <w:vAlign w:val="center"/>
          </w:tcPr>
          <w:p>
            <w:pPr>
              <w:snapToGrid w:val="0"/>
              <w:spacing w:line="240" w:lineRule="exact"/>
              <w:jc w:val="center"/>
              <w:rPr>
                <w:rFonts w:ascii="Arial" w:hAnsi="Arial" w:eastAsia="仿宋" w:cs="Arial"/>
                <w:sz w:val="18"/>
                <w:szCs w:val="18"/>
              </w:rPr>
            </w:pPr>
            <w:r>
              <w:rPr>
                <w:rFonts w:ascii="Arial" w:hAnsi="Arial" w:eastAsia="仿宋" w:cs="Arial"/>
                <w:spacing w:val="-6"/>
                <w:sz w:val="18"/>
                <w:szCs w:val="18"/>
              </w:rPr>
              <w:t>划</w:t>
            </w:r>
            <w:r>
              <w:rPr>
                <w:rFonts w:ascii="Arial" w:hAnsi="Arial" w:eastAsia="仿宋" w:cs="Arial"/>
                <w:spacing w:val="-3"/>
                <w:sz w:val="18"/>
                <w:szCs w:val="18"/>
              </w:rPr>
              <w:t>拨楼</w:t>
            </w:r>
            <w:r>
              <w:rPr>
                <w:rFonts w:ascii="Arial" w:hAnsi="Arial" w:eastAsia="仿宋" w:cs="Arial"/>
                <w:spacing w:val="-6"/>
                <w:sz w:val="18"/>
                <w:szCs w:val="18"/>
              </w:rPr>
              <w:t>面</w:t>
            </w:r>
            <w:r>
              <w:rPr>
                <w:rFonts w:ascii="Arial" w:hAnsi="Arial" w:eastAsia="仿宋" w:cs="Arial"/>
                <w:spacing w:val="-4"/>
                <w:sz w:val="18"/>
                <w:szCs w:val="18"/>
              </w:rPr>
              <w:t>单价</w:t>
            </w:r>
          </w:p>
        </w:tc>
        <w:tc>
          <w:tcPr>
            <w:tcW w:w="1020" w:type="dxa"/>
            <w:vAlign w:val="center"/>
          </w:tcPr>
          <w:p>
            <w:pPr>
              <w:snapToGrid w:val="0"/>
              <w:spacing w:line="240" w:lineRule="exact"/>
              <w:ind w:firstLine="7"/>
              <w:jc w:val="center"/>
              <w:rPr>
                <w:rFonts w:ascii="Arial" w:hAnsi="Arial" w:eastAsia="仿宋" w:cs="Arial"/>
                <w:sz w:val="18"/>
                <w:szCs w:val="18"/>
              </w:rPr>
            </w:pPr>
            <w:r>
              <w:rPr>
                <w:rFonts w:ascii="Arial" w:hAnsi="Arial" w:eastAsia="仿宋" w:cs="Arial"/>
                <w:spacing w:val="-7"/>
                <w:sz w:val="18"/>
                <w:szCs w:val="18"/>
              </w:rPr>
              <w:t>划</w:t>
            </w:r>
            <w:r>
              <w:rPr>
                <w:rFonts w:ascii="Arial" w:hAnsi="Arial" w:eastAsia="仿宋" w:cs="Arial"/>
                <w:spacing w:val="-5"/>
                <w:sz w:val="18"/>
                <w:szCs w:val="18"/>
              </w:rPr>
              <w:t>拨地</w:t>
            </w:r>
            <w:r>
              <w:rPr>
                <w:rFonts w:ascii="Arial" w:hAnsi="Arial" w:eastAsia="仿宋" w:cs="Arial"/>
                <w:spacing w:val="-4"/>
                <w:sz w:val="18"/>
                <w:szCs w:val="18"/>
              </w:rPr>
              <w:t>价</w:t>
            </w:r>
            <w:r>
              <w:rPr>
                <w:rFonts w:ascii="Arial" w:hAnsi="Arial" w:eastAsia="仿宋" w:cs="Arial"/>
                <w:spacing w:val="-3"/>
                <w:sz w:val="18"/>
                <w:szCs w:val="18"/>
              </w:rPr>
              <w:t>总价</w:t>
            </w:r>
          </w:p>
        </w:tc>
        <w:tc>
          <w:tcPr>
            <w:tcW w:w="1631" w:type="dxa"/>
            <w:vAlign w:val="center"/>
          </w:tcPr>
          <w:p>
            <w:pPr>
              <w:snapToGrid w:val="0"/>
              <w:spacing w:line="240" w:lineRule="exact"/>
              <w:jc w:val="center"/>
              <w:rPr>
                <w:rFonts w:ascii="Arial" w:hAnsi="Arial" w:eastAsia="仿宋" w:cs="Arial"/>
                <w:sz w:val="18"/>
                <w:szCs w:val="18"/>
              </w:rPr>
            </w:pPr>
            <w:r>
              <w:rPr>
                <w:rFonts w:ascii="Arial" w:hAnsi="Arial" w:eastAsia="仿宋" w:cs="Arial"/>
                <w:spacing w:val="-6"/>
                <w:sz w:val="18"/>
                <w:szCs w:val="18"/>
              </w:rPr>
              <w:t>应</w:t>
            </w:r>
            <w:r>
              <w:rPr>
                <w:rFonts w:ascii="Arial" w:hAnsi="Arial" w:eastAsia="仿宋" w:cs="Arial"/>
                <w:spacing w:val="-4"/>
                <w:sz w:val="18"/>
                <w:szCs w:val="18"/>
              </w:rPr>
              <w:t>缴</w:t>
            </w:r>
            <w:r>
              <w:rPr>
                <w:rFonts w:ascii="Arial" w:hAnsi="Arial" w:eastAsia="仿宋" w:cs="Arial"/>
                <w:spacing w:val="-3"/>
                <w:sz w:val="18"/>
                <w:szCs w:val="18"/>
              </w:rPr>
              <w:t>纳地</w:t>
            </w:r>
            <w:r>
              <w:rPr>
                <w:rFonts w:ascii="Arial" w:hAnsi="Arial" w:eastAsia="仿宋" w:cs="Arial"/>
                <w:spacing w:val="-4"/>
                <w:sz w:val="18"/>
                <w:szCs w:val="18"/>
              </w:rPr>
              <w:t>价</w:t>
            </w:r>
            <w:r>
              <w:rPr>
                <w:rFonts w:ascii="Arial" w:hAnsi="Arial" w:eastAsia="仿宋" w:cs="Arial"/>
                <w:spacing w:val="-2"/>
                <w:sz w:val="18"/>
                <w:szCs w:val="18"/>
              </w:rPr>
              <w:t>款楼面</w:t>
            </w:r>
            <w:r>
              <w:rPr>
                <w:rFonts w:ascii="Arial" w:hAnsi="Arial" w:eastAsia="仿宋" w:cs="Arial"/>
                <w:spacing w:val="27"/>
                <w:sz w:val="18"/>
                <w:szCs w:val="18"/>
              </w:rPr>
              <w:t>价</w:t>
            </w:r>
          </w:p>
        </w:tc>
        <w:tc>
          <w:tcPr>
            <w:tcW w:w="1246" w:type="dxa"/>
            <w:tcBorders>
              <w:right w:val="single" w:color="000000" w:sz="6" w:space="0"/>
            </w:tcBorders>
            <w:vAlign w:val="center"/>
          </w:tcPr>
          <w:p>
            <w:pPr>
              <w:snapToGrid w:val="0"/>
              <w:spacing w:line="240" w:lineRule="exact"/>
              <w:ind w:firstLine="7"/>
              <w:jc w:val="center"/>
              <w:rPr>
                <w:rFonts w:ascii="Arial" w:hAnsi="Arial" w:eastAsia="仿宋" w:cs="Arial"/>
                <w:sz w:val="18"/>
                <w:szCs w:val="18"/>
              </w:rPr>
            </w:pPr>
            <w:r>
              <w:rPr>
                <w:rFonts w:ascii="Arial" w:hAnsi="Arial" w:eastAsia="仿宋" w:cs="Arial"/>
                <w:spacing w:val="-6"/>
                <w:sz w:val="18"/>
                <w:szCs w:val="18"/>
              </w:rPr>
              <w:t>应</w:t>
            </w:r>
            <w:r>
              <w:rPr>
                <w:rFonts w:ascii="Arial" w:hAnsi="Arial" w:eastAsia="仿宋" w:cs="Arial"/>
                <w:spacing w:val="-5"/>
                <w:sz w:val="18"/>
                <w:szCs w:val="18"/>
              </w:rPr>
              <w:t>缴纳</w:t>
            </w:r>
            <w:r>
              <w:rPr>
                <w:rFonts w:ascii="Arial" w:hAnsi="Arial" w:eastAsia="仿宋" w:cs="Arial"/>
                <w:spacing w:val="-4"/>
                <w:sz w:val="18"/>
                <w:szCs w:val="18"/>
              </w:rPr>
              <w:t>地</w:t>
            </w:r>
            <w:r>
              <w:rPr>
                <w:rFonts w:ascii="Arial" w:hAnsi="Arial" w:eastAsia="仿宋" w:cs="Arial"/>
                <w:spacing w:val="-2"/>
                <w:sz w:val="18"/>
                <w:szCs w:val="18"/>
              </w:rPr>
              <w:t>价款</w:t>
            </w:r>
            <w:r>
              <w:rPr>
                <w:rFonts w:ascii="Arial" w:hAnsi="Arial" w:eastAsia="仿宋" w:cs="Arial"/>
                <w:spacing w:val="-7"/>
                <w:sz w:val="18"/>
                <w:szCs w:val="18"/>
              </w:rPr>
              <w:t>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559" w:hRule="atLeast"/>
          <w:jc w:val="center"/>
        </w:trPr>
        <w:tc>
          <w:tcPr>
            <w:tcW w:w="477" w:type="dxa"/>
            <w:tcBorders>
              <w:left w:val="single" w:color="000000" w:sz="6" w:space="0"/>
              <w:right w:val="single" w:color="000000" w:sz="4" w:space="0"/>
            </w:tcBorders>
            <w:vAlign w:val="center"/>
          </w:tcPr>
          <w:p>
            <w:pPr>
              <w:snapToGrid w:val="0"/>
              <w:spacing w:line="240" w:lineRule="exact"/>
              <w:jc w:val="center"/>
              <w:rPr>
                <w:rFonts w:ascii="Arial" w:hAnsi="Arial" w:eastAsia="仿宋" w:cs="Arial"/>
                <w:sz w:val="18"/>
                <w:szCs w:val="18"/>
              </w:rPr>
            </w:pPr>
            <w:r>
              <w:rPr>
                <w:rFonts w:ascii="Arial" w:hAnsi="Arial" w:eastAsia="仿宋" w:cs="Arial"/>
                <w:spacing w:val="-5"/>
                <w:sz w:val="18"/>
                <w:szCs w:val="18"/>
              </w:rPr>
              <w:t>商业</w:t>
            </w:r>
          </w:p>
        </w:tc>
        <w:tc>
          <w:tcPr>
            <w:tcW w:w="917" w:type="dxa"/>
            <w:tcBorders>
              <w:left w:val="single" w:color="000000" w:sz="4" w:space="0"/>
            </w:tcBorders>
            <w:vAlign w:val="center"/>
          </w:tcPr>
          <w:p>
            <w:pPr>
              <w:snapToGrid w:val="0"/>
              <w:spacing w:line="240" w:lineRule="exact"/>
              <w:jc w:val="center"/>
              <w:rPr>
                <w:rFonts w:ascii="Arial" w:hAnsi="Arial" w:eastAsia="仿宋" w:cs="Arial"/>
                <w:sz w:val="18"/>
                <w:szCs w:val="18"/>
              </w:rPr>
            </w:pPr>
            <w:r>
              <w:rPr>
                <w:rFonts w:ascii="Arial" w:hAnsi="Arial" w:eastAsia="仿宋" w:cs="Arial"/>
                <w:spacing w:val="-4"/>
                <w:sz w:val="18"/>
                <w:szCs w:val="18"/>
              </w:rPr>
              <w:t>242.4709</w:t>
            </w:r>
          </w:p>
        </w:tc>
        <w:tc>
          <w:tcPr>
            <w:tcW w:w="956" w:type="dxa"/>
            <w:vAlign w:val="center"/>
          </w:tcPr>
          <w:p>
            <w:pPr>
              <w:snapToGrid w:val="0"/>
              <w:spacing w:line="240" w:lineRule="exact"/>
              <w:jc w:val="center"/>
              <w:rPr>
                <w:rFonts w:ascii="Arial" w:hAnsi="Arial" w:eastAsia="仿宋" w:cs="Arial"/>
                <w:sz w:val="18"/>
                <w:szCs w:val="18"/>
              </w:rPr>
            </w:pPr>
            <w:r>
              <w:rPr>
                <w:rFonts w:ascii="Arial" w:hAnsi="Arial" w:eastAsia="仿宋" w:cs="Arial"/>
                <w:spacing w:val="-4"/>
                <w:sz w:val="18"/>
                <w:szCs w:val="18"/>
              </w:rPr>
              <w:t>494.65</w:t>
            </w:r>
          </w:p>
        </w:tc>
        <w:tc>
          <w:tcPr>
            <w:tcW w:w="1017" w:type="dxa"/>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5767</w:t>
            </w:r>
          </w:p>
        </w:tc>
        <w:tc>
          <w:tcPr>
            <w:tcW w:w="1017" w:type="dxa"/>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285.2647</w:t>
            </w:r>
          </w:p>
        </w:tc>
        <w:tc>
          <w:tcPr>
            <w:tcW w:w="1017" w:type="dxa"/>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5010</w:t>
            </w:r>
          </w:p>
        </w:tc>
        <w:tc>
          <w:tcPr>
            <w:tcW w:w="1020" w:type="dxa"/>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247.8197</w:t>
            </w:r>
          </w:p>
        </w:tc>
        <w:tc>
          <w:tcPr>
            <w:tcW w:w="1631" w:type="dxa"/>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1442</w:t>
            </w:r>
          </w:p>
        </w:tc>
        <w:tc>
          <w:tcPr>
            <w:tcW w:w="1246" w:type="dxa"/>
            <w:tcBorders>
              <w:right w:val="single" w:color="000000" w:sz="6" w:space="0"/>
            </w:tcBorders>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71.3285</w:t>
            </w:r>
          </w:p>
        </w:tc>
      </w:tr>
    </w:tbl>
    <w:p>
      <w:pPr>
        <w:spacing w:line="300" w:lineRule="auto"/>
        <w:jc w:val="both"/>
        <w:rPr>
          <w:rFonts w:ascii="Arial" w:hAnsi="Arial" w:eastAsia="仿宋_GB2312" w:cs="Arial"/>
          <w:kern w:val="2"/>
          <w:sz w:val="18"/>
          <w:szCs w:val="18"/>
        </w:rPr>
      </w:pPr>
      <w:r>
        <w:rPr>
          <w:rFonts w:hint="eastAsia" w:ascii="Arial" w:hAnsi="Arial" w:eastAsia="仿宋_GB2312" w:cs="Arial"/>
          <w:kern w:val="2"/>
          <w:sz w:val="18"/>
          <w:szCs w:val="18"/>
        </w:rPr>
        <w:t>单位：平方米、元/平方米、万元</w:t>
      </w:r>
    </w:p>
    <w:p>
      <w:pPr>
        <w:spacing w:line="300" w:lineRule="auto"/>
        <w:jc w:val="both"/>
        <w:rPr>
          <w:rFonts w:ascii="Arial" w:hAnsi="Arial" w:eastAsia="仿宋_GB2312" w:cs="Arial"/>
          <w:kern w:val="2"/>
          <w:sz w:val="18"/>
          <w:szCs w:val="18"/>
        </w:rPr>
      </w:pPr>
    </w:p>
    <w:p>
      <w:pPr>
        <w:numPr>
          <w:ilvl w:val="0"/>
          <w:numId w:val="5"/>
        </w:numPr>
        <w:tabs>
          <w:tab w:val="left" w:pos="230"/>
        </w:tabs>
        <w:snapToGrid w:val="0"/>
        <w:spacing w:line="300" w:lineRule="auto"/>
        <w:jc w:val="both"/>
        <w:textAlignment w:val="auto"/>
        <w:rPr>
          <w:rFonts w:ascii="Arial" w:hAnsi="Arial" w:eastAsia="仿宋_GB2312" w:cs="Arial"/>
          <w:b/>
          <w:sz w:val="28"/>
          <w:szCs w:val="28"/>
        </w:rPr>
      </w:pPr>
      <w:r>
        <w:rPr>
          <w:rFonts w:ascii="Arial" w:hAnsi="Arial" w:eastAsia="仿宋_GB2312" w:cs="Arial"/>
          <w:b/>
          <w:kern w:val="2"/>
          <w:sz w:val="28"/>
          <w:szCs w:val="28"/>
        </w:rPr>
        <w:t>出让底价建议</w:t>
      </w:r>
    </w:p>
    <w:p>
      <w:pPr>
        <w:pStyle w:val="52"/>
        <w:adjustRightInd w:val="0"/>
        <w:spacing w:line="300" w:lineRule="auto"/>
        <w:rPr>
          <w:rFonts w:ascii="Arial" w:hAnsi="Arial" w:cs="Arial"/>
          <w:szCs w:val="28"/>
        </w:rPr>
      </w:pPr>
      <w:r>
        <w:rPr>
          <w:rFonts w:ascii="Arial" w:hAnsi="Arial" w:cs="Arial"/>
          <w:szCs w:val="28"/>
        </w:rPr>
        <w:t>根据</w:t>
      </w:r>
      <w:r>
        <w:rPr>
          <w:rFonts w:hint="eastAsia" w:ascii="Arial" w:hAnsi="Arial" w:cs="Arial"/>
          <w:szCs w:val="28"/>
        </w:rPr>
        <w:t>“</w:t>
      </w:r>
      <w:r>
        <w:rPr>
          <w:rFonts w:hint="eastAsia" w:ascii="Arial" w:hAnsi="Arial" w:cs="Arial"/>
        </w:rPr>
        <w:t>《国土资源部办公厅关于印发&lt;国有建设用地使用权出让地价评估技术规范&gt;的通知》[国土资厅发 [2018]4号]</w:t>
      </w:r>
      <w:r>
        <w:rPr>
          <w:rFonts w:hint="eastAsia" w:ascii="Arial" w:hAnsi="Arial" w:cs="Arial"/>
          <w:szCs w:val="28"/>
        </w:rPr>
        <w:t>”</w:t>
      </w:r>
      <w:r>
        <w:rPr>
          <w:rFonts w:ascii="Arial" w:hAnsi="Arial" w:cs="Arial"/>
          <w:szCs w:val="28"/>
        </w:rPr>
        <w:t>，</w:t>
      </w:r>
      <w:r>
        <w:rPr>
          <w:rFonts w:hint="eastAsia" w:ascii="Arial" w:hAnsi="Arial" w:cs="Arial"/>
          <w:szCs w:val="28"/>
        </w:rPr>
        <w:t>划拨土地办理协议出让时，使用权人申请以协议出让方式办理出让，出让时不改变土地及建筑物、构筑物现状的，应评估在现状使用条件下的出让土地使用权正常市场价格，减去划拨土地使用权价格，作为估价结果，并提出底价建议。当地对划拨土地使用权补办出让手续应缴土地收益有明确规定的，应与评估结果进行对比，在土地估价报告中明确提示对比结果，并按照孰高原则，合理建议应当缴纳的地价款金额。</w:t>
      </w:r>
    </w:p>
    <w:p>
      <w:pPr>
        <w:pStyle w:val="52"/>
        <w:adjustRightInd w:val="0"/>
        <w:spacing w:line="300" w:lineRule="auto"/>
        <w:rPr>
          <w:rFonts w:ascii="Arial" w:hAnsi="Arial" w:cs="Arial"/>
          <w:szCs w:val="28"/>
        </w:rPr>
      </w:pPr>
      <w:r>
        <w:rPr>
          <w:rFonts w:hint="eastAsia" w:ascii="Arial" w:hAnsi="Arial" w:cs="Arial"/>
          <w:szCs w:val="28"/>
        </w:rPr>
        <w:t>本次评估的出让国有建设用地使用权价格为</w:t>
      </w:r>
      <w:r>
        <w:rPr>
          <w:rFonts w:hint="eastAsia" w:ascii="Arial" w:hAnsi="Arial" w:cs="Arial"/>
        </w:rPr>
        <w:t>：</w:t>
      </w:r>
    </w:p>
    <w:p>
      <w:pPr>
        <w:pStyle w:val="52"/>
        <w:adjustRightInd w:val="0"/>
        <w:spacing w:line="300" w:lineRule="auto"/>
        <w:rPr>
          <w:rFonts w:ascii="Arial" w:hAnsi="Arial" w:cs="Arial"/>
          <w:szCs w:val="28"/>
        </w:rPr>
      </w:pPr>
      <w:r>
        <w:rPr>
          <w:rFonts w:hint="eastAsia" w:ascii="Arial" w:hAnsi="Arial" w:cs="Arial"/>
          <w:szCs w:val="28"/>
        </w:rPr>
        <w:t>出让国有建设用地使用权楼面单价为</w:t>
      </w:r>
      <w:r>
        <w:rPr>
          <w:rFonts w:hint="eastAsia" w:ascii="Arial" w:hAnsi="Arial" w:cs="Arial"/>
        </w:rPr>
        <w:t>：</w:t>
      </w:r>
      <w:r>
        <w:rPr>
          <w:rFonts w:hint="eastAsia" w:ascii="Arial" w:hAnsi="Arial" w:cs="Arial"/>
          <w:szCs w:val="28"/>
        </w:rPr>
        <w:t>5767元/平方米</w:t>
      </w:r>
    </w:p>
    <w:p>
      <w:pPr>
        <w:pStyle w:val="52"/>
        <w:adjustRightInd w:val="0"/>
        <w:spacing w:line="300" w:lineRule="auto"/>
        <w:rPr>
          <w:rFonts w:ascii="Arial" w:hAnsi="Arial" w:cs="Arial"/>
          <w:szCs w:val="28"/>
        </w:rPr>
      </w:pPr>
      <w:r>
        <w:rPr>
          <w:rFonts w:hint="eastAsia" w:ascii="Arial" w:hAnsi="Arial" w:cs="Arial"/>
          <w:szCs w:val="28"/>
        </w:rPr>
        <w:t>出让国有建设用地使用权总价为</w:t>
      </w:r>
      <w:r>
        <w:rPr>
          <w:rFonts w:hint="eastAsia" w:ascii="Arial" w:hAnsi="Arial" w:cs="Arial"/>
        </w:rPr>
        <w:t>：</w:t>
      </w:r>
      <w:r>
        <w:rPr>
          <w:rFonts w:hint="eastAsia" w:ascii="Arial" w:hAnsi="Arial" w:cs="Arial"/>
          <w:szCs w:val="28"/>
        </w:rPr>
        <w:t>285.2647万元</w:t>
      </w:r>
    </w:p>
    <w:p>
      <w:pPr>
        <w:pStyle w:val="52"/>
        <w:adjustRightInd w:val="0"/>
        <w:spacing w:line="300" w:lineRule="auto"/>
        <w:rPr>
          <w:rFonts w:ascii="Arial" w:hAnsi="Arial" w:cs="Arial"/>
          <w:szCs w:val="28"/>
        </w:rPr>
      </w:pPr>
      <w:r>
        <w:rPr>
          <w:rFonts w:hint="eastAsia" w:ascii="Arial" w:hAnsi="Arial" w:cs="Arial"/>
          <w:szCs w:val="28"/>
        </w:rPr>
        <w:t>本次评估的划拨国有建设用地使用权价格为</w:t>
      </w:r>
      <w:r>
        <w:rPr>
          <w:rFonts w:hint="eastAsia" w:ascii="Arial" w:hAnsi="Arial" w:cs="Arial"/>
        </w:rPr>
        <w:t>：</w:t>
      </w:r>
    </w:p>
    <w:p>
      <w:pPr>
        <w:pStyle w:val="52"/>
        <w:adjustRightInd w:val="0"/>
        <w:spacing w:line="300" w:lineRule="auto"/>
        <w:rPr>
          <w:rFonts w:ascii="Arial" w:hAnsi="Arial" w:cs="Arial"/>
          <w:szCs w:val="28"/>
        </w:rPr>
      </w:pPr>
      <w:r>
        <w:rPr>
          <w:rFonts w:hint="eastAsia" w:ascii="Arial" w:hAnsi="Arial" w:cs="Arial"/>
          <w:szCs w:val="28"/>
        </w:rPr>
        <w:t>划拨国有建设用地使用权楼面地价为</w:t>
      </w:r>
      <w:r>
        <w:rPr>
          <w:rFonts w:hint="eastAsia" w:ascii="Arial" w:hAnsi="Arial" w:cs="Arial"/>
        </w:rPr>
        <w:t>：</w:t>
      </w:r>
      <w:r>
        <w:rPr>
          <w:rFonts w:hint="eastAsia" w:ascii="Arial" w:hAnsi="Arial" w:cs="Arial"/>
          <w:szCs w:val="28"/>
        </w:rPr>
        <w:t>5010元/平方米</w:t>
      </w:r>
    </w:p>
    <w:p>
      <w:pPr>
        <w:pStyle w:val="52"/>
        <w:adjustRightInd w:val="0"/>
        <w:spacing w:line="300" w:lineRule="auto"/>
        <w:rPr>
          <w:rFonts w:ascii="Arial" w:hAnsi="Arial" w:cs="Arial"/>
          <w:szCs w:val="28"/>
        </w:rPr>
      </w:pPr>
      <w:r>
        <w:rPr>
          <w:rFonts w:hint="eastAsia" w:ascii="Arial" w:hAnsi="Arial" w:cs="Arial"/>
          <w:szCs w:val="28"/>
        </w:rPr>
        <w:t>划拨国有建设用地使用权总价为</w:t>
      </w:r>
      <w:r>
        <w:rPr>
          <w:rFonts w:hint="eastAsia" w:ascii="Arial" w:hAnsi="Arial" w:cs="Arial"/>
        </w:rPr>
        <w:t>：</w:t>
      </w:r>
      <w:r>
        <w:rPr>
          <w:rFonts w:hint="eastAsia" w:ascii="Arial" w:hAnsi="Arial" w:cs="Arial"/>
          <w:szCs w:val="28"/>
        </w:rPr>
        <w:t>247.8197万元</w:t>
      </w:r>
    </w:p>
    <w:p>
      <w:pPr>
        <w:pStyle w:val="52"/>
        <w:adjustRightInd w:val="0"/>
        <w:spacing w:line="300" w:lineRule="auto"/>
        <w:rPr>
          <w:rFonts w:ascii="Arial" w:hAnsi="Arial" w:cs="Arial"/>
        </w:rPr>
      </w:pPr>
      <w:r>
        <w:rPr>
          <w:rFonts w:hint="eastAsia" w:ascii="Arial" w:hAnsi="Arial" w:cs="Arial"/>
          <w:szCs w:val="28"/>
        </w:rPr>
        <w:t>本次评估的</w:t>
      </w:r>
      <w:r>
        <w:rPr>
          <w:rFonts w:hint="eastAsia" w:ascii="Arial" w:hAnsi="Arial" w:cs="Arial"/>
        </w:rPr>
        <w:t>按出让地价与划拨地价的差额计算估价结果：</w:t>
      </w:r>
    </w:p>
    <w:p>
      <w:pPr>
        <w:pStyle w:val="52"/>
        <w:adjustRightInd w:val="0"/>
        <w:spacing w:line="300" w:lineRule="auto"/>
        <w:rPr>
          <w:rFonts w:ascii="Arial" w:hAnsi="Arial" w:cs="Arial"/>
          <w:szCs w:val="28"/>
        </w:rPr>
      </w:pPr>
      <w:r>
        <w:rPr>
          <w:rFonts w:ascii="Arial" w:hAnsi="Arial" w:eastAsia="仿宋" w:cs="Arial"/>
          <w:szCs w:val="28"/>
        </w:rPr>
        <w:t>单价</w:t>
      </w:r>
      <w:r>
        <w:rPr>
          <w:rFonts w:hint="eastAsia" w:ascii="Arial" w:hAnsi="Arial" w:cs="Arial"/>
          <w:szCs w:val="28"/>
        </w:rPr>
        <w:t>＝5767－5010＝757（元/平方米）</w:t>
      </w:r>
    </w:p>
    <w:p>
      <w:pPr>
        <w:pStyle w:val="52"/>
        <w:adjustRightInd w:val="0"/>
        <w:spacing w:line="300" w:lineRule="auto"/>
        <w:rPr>
          <w:rFonts w:ascii="Arial" w:hAnsi="Arial" w:cs="Arial"/>
          <w:szCs w:val="28"/>
        </w:rPr>
      </w:pPr>
      <w:r>
        <w:rPr>
          <w:rFonts w:ascii="Arial" w:hAnsi="Arial" w:eastAsia="仿宋" w:cs="Arial"/>
          <w:szCs w:val="28"/>
        </w:rPr>
        <w:t>总价</w:t>
      </w:r>
      <w:r>
        <w:rPr>
          <w:rFonts w:hint="eastAsia" w:ascii="Arial" w:hAnsi="Arial" w:cs="Arial"/>
          <w:szCs w:val="28"/>
        </w:rPr>
        <w:t>＝757×494.65÷10000＝37.4450（万元）</w:t>
      </w:r>
    </w:p>
    <w:p>
      <w:pPr>
        <w:pStyle w:val="52"/>
        <w:adjustRightInd w:val="0"/>
        <w:spacing w:line="300" w:lineRule="auto"/>
        <w:rPr>
          <w:rFonts w:ascii="Arial" w:hAnsi="Arial" w:cs="Arial"/>
        </w:rPr>
      </w:pPr>
      <w:r>
        <w:rPr>
          <w:rFonts w:hint="eastAsia" w:ascii="Arial" w:hAnsi="Arial" w:cs="Arial"/>
          <w:szCs w:val="28"/>
        </w:rPr>
        <w:t>根据《北京市人民政府关于更新出让国有建设用地使用权基准地价的通知》[京政发 [2022]12号]，国有建设用地使用权出让政府土地收益按照楼面熟地价及各土地用途的政府土地收益比例确定，其中参照商业、办公、住宅、公共服务类基准地价的，政府土地出让收益按照政府审定楼面熟地价的25%确定。估价对象为商业用地，政府土地出让收益按照评估出让楼面熟地价的25%确定。并将评估结果与上述政府土地出让收益金额进行对比，按照孰高原则确定应当缴纳的地价款金额。</w:t>
      </w:r>
    </w:p>
    <w:p>
      <w:pPr>
        <w:pStyle w:val="52"/>
        <w:adjustRightInd w:val="0"/>
        <w:spacing w:line="300" w:lineRule="auto"/>
        <w:rPr>
          <w:rFonts w:ascii="Arial" w:hAnsi="Arial" w:cs="Arial"/>
          <w:szCs w:val="28"/>
        </w:rPr>
      </w:pPr>
      <w:r>
        <w:rPr>
          <w:rFonts w:hint="eastAsia" w:ascii="Arial" w:hAnsi="Arial" w:cs="Arial"/>
          <w:szCs w:val="28"/>
        </w:rPr>
        <w:t>本次评估的</w:t>
      </w:r>
      <w:r>
        <w:rPr>
          <w:rFonts w:hint="eastAsia" w:ascii="Arial" w:hAnsi="Arial" w:eastAsia="仿宋" w:cs="Arial"/>
        </w:rPr>
        <w:t>政府出让收益</w:t>
      </w:r>
      <w:r>
        <w:rPr>
          <w:rFonts w:hint="eastAsia" w:ascii="Arial" w:hAnsi="Arial" w:cs="Arial"/>
          <w:szCs w:val="28"/>
        </w:rPr>
        <w:t>为</w:t>
      </w:r>
      <w:r>
        <w:rPr>
          <w:rFonts w:hint="eastAsia" w:ascii="Arial" w:hAnsi="Arial" w:cs="Arial"/>
        </w:rPr>
        <w:t>：</w:t>
      </w:r>
    </w:p>
    <w:p>
      <w:pPr>
        <w:pStyle w:val="52"/>
        <w:spacing w:line="300" w:lineRule="auto"/>
        <w:rPr>
          <w:rFonts w:ascii="Arial" w:hAnsi="Arial" w:cs="Arial"/>
        </w:rPr>
      </w:pPr>
      <w:r>
        <w:rPr>
          <w:rFonts w:hint="eastAsia" w:ascii="Arial" w:hAnsi="Arial" w:eastAsia="仿宋" w:cs="Arial"/>
        </w:rPr>
        <w:t>政府出让收益单价＝</w:t>
      </w:r>
      <w:r>
        <w:rPr>
          <w:rFonts w:hint="eastAsia" w:ascii="Arial" w:hAnsi="Arial" w:cs="Arial"/>
          <w:szCs w:val="28"/>
        </w:rPr>
        <w:t>5767</w:t>
      </w:r>
      <w:r>
        <w:rPr>
          <w:rFonts w:hint="eastAsia" w:ascii="Arial" w:hAnsi="Arial" w:cs="Arial"/>
          <w:szCs w:val="28"/>
          <w:lang w:val="en-US" w:eastAsia="zh-CN"/>
        </w:rPr>
        <w:t>×25%＝</w:t>
      </w:r>
      <w:r>
        <w:rPr>
          <w:rFonts w:hint="eastAsia" w:ascii="Arial" w:hAnsi="Arial" w:eastAsia="仿宋" w:cs="Arial"/>
        </w:rPr>
        <w:t>1442</w:t>
      </w:r>
      <w:r>
        <w:rPr>
          <w:rFonts w:hint="eastAsia" w:ascii="Arial" w:hAnsi="Arial" w:cs="Arial"/>
          <w:szCs w:val="28"/>
        </w:rPr>
        <w:t>（元/平方米）</w:t>
      </w:r>
    </w:p>
    <w:p>
      <w:pPr>
        <w:pStyle w:val="52"/>
        <w:spacing w:line="300" w:lineRule="auto"/>
        <w:rPr>
          <w:rFonts w:ascii="Arial" w:hAnsi="Arial" w:eastAsia="仿宋" w:cs="Arial"/>
        </w:rPr>
      </w:pPr>
      <w:r>
        <w:rPr>
          <w:rFonts w:ascii="Arial" w:hAnsi="Arial" w:eastAsia="仿宋" w:cs="Arial"/>
        </w:rPr>
        <w:t>政府土地出让收益总价</w:t>
      </w:r>
      <w:r>
        <w:rPr>
          <w:rFonts w:hint="eastAsia" w:ascii="Arial" w:hAnsi="Arial" w:eastAsia="仿宋" w:cs="Arial"/>
        </w:rPr>
        <w:t>＝</w:t>
      </w:r>
      <w:r>
        <w:rPr>
          <w:rFonts w:hint="eastAsia" w:ascii="Arial" w:hAnsi="Arial" w:eastAsia="仿宋" w:cs="Arial"/>
          <w:lang w:val="en-US" w:eastAsia="zh-CN"/>
        </w:rPr>
        <w:t>1422×494.65÷10000＝</w:t>
      </w:r>
      <w:r>
        <w:rPr>
          <w:rFonts w:hint="eastAsia" w:ascii="Arial" w:hAnsi="Arial" w:eastAsia="仿宋" w:cs="Arial"/>
        </w:rPr>
        <w:t>71.3285</w:t>
      </w:r>
      <w:r>
        <w:rPr>
          <w:rFonts w:hint="eastAsia" w:ascii="Arial" w:hAnsi="Arial" w:cs="Arial"/>
          <w:szCs w:val="28"/>
        </w:rPr>
        <w:t>（万元）</w:t>
      </w:r>
    </w:p>
    <w:p>
      <w:pPr>
        <w:pStyle w:val="52"/>
        <w:spacing w:line="300" w:lineRule="auto"/>
        <w:jc w:val="both"/>
        <w:rPr>
          <w:rFonts w:ascii="Arial" w:hAnsi="Arial" w:cs="Arial"/>
          <w:szCs w:val="28"/>
        </w:rPr>
      </w:pPr>
      <w:r>
        <w:rPr>
          <w:rFonts w:ascii="Arial" w:hAnsi="Arial" w:eastAsia="仿宋" w:cs="Arial"/>
          <w:sz w:val="28"/>
          <w:szCs w:val="28"/>
        </w:rPr>
        <w:t>经过对比，运用出让地价与划拨地价的差额计算出的估价结果低于出让地价×25%确定的政府出让收益。因此本报告根据孰高原则，确定以出让地价×25%确定的政府出让收益的数值作为缴纳的地价款。即，应当缴纳的地价款楼面单价为1</w:t>
      </w:r>
      <w:r>
        <w:rPr>
          <w:rFonts w:hint="eastAsia" w:ascii="Arial" w:hAnsi="Arial" w:eastAsia="仿宋" w:cs="Arial"/>
          <w:sz w:val="28"/>
          <w:szCs w:val="28"/>
        </w:rPr>
        <w:t>442</w:t>
      </w:r>
      <w:r>
        <w:rPr>
          <w:rFonts w:ascii="Arial" w:hAnsi="Arial" w:eastAsia="仿宋" w:cs="Arial"/>
          <w:sz w:val="28"/>
          <w:szCs w:val="28"/>
        </w:rPr>
        <w:t>元/平方米，应当缴纳的地价款总额为</w:t>
      </w:r>
      <w:r>
        <w:rPr>
          <w:rFonts w:hint="eastAsia" w:ascii="Arial" w:hAnsi="Arial" w:eastAsia="仿宋" w:cs="Arial"/>
          <w:sz w:val="28"/>
          <w:szCs w:val="28"/>
        </w:rPr>
        <w:t>71.3285</w:t>
      </w:r>
      <w:r>
        <w:rPr>
          <w:rFonts w:ascii="Arial" w:hAnsi="Arial" w:eastAsia="仿宋" w:cs="Arial"/>
          <w:sz w:val="28"/>
          <w:szCs w:val="28"/>
        </w:rPr>
        <w:t>万元</w:t>
      </w:r>
      <w:r>
        <w:rPr>
          <w:rFonts w:hint="eastAsia" w:ascii="Arial" w:hAnsi="Arial" w:cs="Arial"/>
          <w:szCs w:val="28"/>
        </w:rPr>
        <w:t>。</w:t>
      </w:r>
    </w:p>
    <w:p>
      <w:pPr>
        <w:spacing w:line="300" w:lineRule="auto"/>
        <w:ind w:firstLine="561"/>
        <w:rPr>
          <w:rFonts w:ascii="Arial" w:hAnsi="Arial" w:eastAsia="仿宋_GB2312" w:cs="Arial"/>
          <w:sz w:val="28"/>
          <w:szCs w:val="28"/>
        </w:rPr>
        <w:sectPr>
          <w:footerReference r:id="rId25" w:type="first"/>
          <w:headerReference r:id="rId23" w:type="default"/>
          <w:footerReference r:id="rId24" w:type="default"/>
          <w:pgSz w:w="11907" w:h="16840"/>
          <w:pgMar w:top="1843" w:right="1134" w:bottom="1134" w:left="1134" w:header="1134" w:footer="907" w:gutter="340"/>
          <w:cols w:space="425" w:num="1"/>
          <w:docGrid w:linePitch="326" w:charSpace="0"/>
        </w:sectPr>
      </w:pPr>
    </w:p>
    <w:p>
      <w:pPr>
        <w:pStyle w:val="52"/>
        <w:spacing w:line="300" w:lineRule="auto"/>
        <w:ind w:firstLine="0" w:firstLineChars="0"/>
        <w:rPr>
          <w:rFonts w:ascii="Arial" w:hAnsi="Arial" w:cs="Arial"/>
          <w:b/>
        </w:rPr>
      </w:pPr>
      <w:r>
        <w:rPr>
          <w:rFonts w:ascii="Arial" w:hAnsi="Arial" w:cs="Arial"/>
          <w:b/>
        </w:rPr>
        <w:t>附                                           估价结果一览表</w:t>
      </w:r>
    </w:p>
    <w:p>
      <w:pPr>
        <w:spacing w:line="300" w:lineRule="auto"/>
        <w:rPr>
          <w:rFonts w:ascii="Arial" w:hAnsi="Arial" w:eastAsia="仿宋_GB2312" w:cs="Arial"/>
          <w:bCs/>
          <w:sz w:val="18"/>
        </w:rPr>
      </w:pPr>
      <w:r>
        <w:rPr>
          <w:rFonts w:ascii="Arial" w:hAnsi="Arial" w:eastAsia="仿宋_GB2312" w:cs="Arial"/>
          <w:bCs/>
          <w:sz w:val="18"/>
        </w:rPr>
        <w:t>估价机构：</w:t>
      </w:r>
      <w:r>
        <w:rPr>
          <w:rFonts w:ascii="Arial" w:hAnsi="Arial" w:eastAsia="仿宋_GB2312" w:cs="Arial"/>
          <w:sz w:val="18"/>
        </w:rPr>
        <w:t xml:space="preserve">北京康正宏基房地产评估有限公司 </w:t>
      </w:r>
      <w:r>
        <w:rPr>
          <w:rFonts w:ascii="Arial" w:hAnsi="Arial" w:eastAsia="仿宋_GB2312" w:cs="Arial"/>
          <w:bCs/>
          <w:sz w:val="18"/>
        </w:rPr>
        <w:t xml:space="preserve">  估价报告编号：</w:t>
      </w:r>
      <w:r>
        <w:rPr>
          <w:rFonts w:hint="eastAsia" w:ascii="Arial" w:hAnsi="Arial" w:eastAsia="仿宋_GB2312" w:cs="Arial"/>
          <w:bCs/>
          <w:sz w:val="18"/>
        </w:rPr>
        <w:t>2023-1-0432-F01TDCR6</w:t>
      </w:r>
      <w:r>
        <w:rPr>
          <w:rFonts w:ascii="Arial" w:hAnsi="Arial" w:eastAsia="仿宋_GB2312" w:cs="Arial"/>
          <w:bCs/>
          <w:sz w:val="18"/>
        </w:rPr>
        <w:t xml:space="preserve">    估价期日：</w:t>
      </w:r>
      <w:r>
        <w:rPr>
          <w:rFonts w:hint="eastAsia" w:ascii="Arial" w:hAnsi="Arial" w:eastAsia="仿宋_GB2312" w:cs="Arial"/>
          <w:bCs/>
          <w:sz w:val="18"/>
        </w:rPr>
        <w:t>2023年6月9日</w:t>
      </w:r>
      <w:r>
        <w:rPr>
          <w:rFonts w:ascii="Arial" w:hAnsi="Arial" w:eastAsia="仿宋_GB2312" w:cs="Arial"/>
          <w:bCs/>
          <w:sz w:val="18"/>
        </w:rPr>
        <w:t xml:space="preserve">   估价期日的国有建设用地使用权性质：出让</w:t>
      </w:r>
    </w:p>
    <w:tbl>
      <w:tblPr>
        <w:tblStyle w:val="35"/>
        <w:tblW w:w="15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471"/>
        <w:gridCol w:w="778"/>
        <w:gridCol w:w="419"/>
        <w:gridCol w:w="638"/>
        <w:gridCol w:w="600"/>
        <w:gridCol w:w="581"/>
        <w:gridCol w:w="581"/>
        <w:gridCol w:w="638"/>
        <w:gridCol w:w="600"/>
        <w:gridCol w:w="637"/>
        <w:gridCol w:w="638"/>
        <w:gridCol w:w="637"/>
        <w:gridCol w:w="994"/>
        <w:gridCol w:w="769"/>
        <w:gridCol w:w="679"/>
        <w:gridCol w:w="1008"/>
        <w:gridCol w:w="620"/>
        <w:gridCol w:w="993"/>
        <w:gridCol w:w="635"/>
        <w:gridCol w:w="921"/>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811"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估价期日土地使用者</w:t>
            </w:r>
            <w:r>
              <w:rPr>
                <w:rFonts w:hint="eastAsia" w:ascii="Arial" w:hAnsi="Arial" w:eastAsia="仿宋_GB2312" w:cs="Arial"/>
                <w:bCs/>
                <w:sz w:val="18"/>
                <w:szCs w:val="18"/>
              </w:rPr>
              <w:t>（承受人）</w:t>
            </w:r>
          </w:p>
        </w:tc>
        <w:tc>
          <w:tcPr>
            <w:tcW w:w="471" w:type="dxa"/>
            <w:vMerge w:val="restart"/>
            <w:vAlign w:val="center"/>
          </w:tcPr>
          <w:p>
            <w:pPr>
              <w:spacing w:line="300" w:lineRule="auto"/>
              <w:rPr>
                <w:rFonts w:ascii="Arial" w:hAnsi="Arial" w:eastAsia="仿宋_GB2312" w:cs="Arial"/>
                <w:bCs/>
                <w:sz w:val="18"/>
                <w:szCs w:val="18"/>
              </w:rPr>
            </w:pPr>
            <w:r>
              <w:rPr>
                <w:rFonts w:ascii="Arial" w:hAnsi="Arial" w:eastAsia="仿宋_GB2312" w:cs="Arial"/>
                <w:bCs/>
                <w:sz w:val="18"/>
                <w:szCs w:val="18"/>
              </w:rPr>
              <w:t>地号</w:t>
            </w:r>
          </w:p>
        </w:tc>
        <w:tc>
          <w:tcPr>
            <w:tcW w:w="778"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宗地名称</w:t>
            </w:r>
          </w:p>
        </w:tc>
        <w:tc>
          <w:tcPr>
            <w:tcW w:w="419"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土地使用证编号</w:t>
            </w:r>
          </w:p>
        </w:tc>
        <w:tc>
          <w:tcPr>
            <w:tcW w:w="1819" w:type="dxa"/>
            <w:gridSpan w:val="3"/>
            <w:tcBorders>
              <w:bottom w:val="single" w:color="auto" w:sz="4" w:space="0"/>
            </w:tcBorders>
            <w:vAlign w:val="center"/>
          </w:tcPr>
          <w:p>
            <w:pPr>
              <w:spacing w:line="300" w:lineRule="auto"/>
              <w:ind w:right="-108" w:rightChars="-45"/>
              <w:jc w:val="center"/>
              <w:rPr>
                <w:rFonts w:ascii="Arial" w:hAnsi="Arial" w:eastAsia="仿宋_GB2312" w:cs="Arial"/>
                <w:bCs/>
                <w:sz w:val="18"/>
                <w:szCs w:val="18"/>
              </w:rPr>
            </w:pPr>
            <w:r>
              <w:rPr>
                <w:rFonts w:ascii="Arial" w:hAnsi="Arial" w:eastAsia="仿宋_GB2312" w:cs="Arial"/>
                <w:bCs/>
                <w:sz w:val="18"/>
                <w:szCs w:val="18"/>
              </w:rPr>
              <w:t>估价期日的用途</w:t>
            </w:r>
          </w:p>
        </w:tc>
        <w:tc>
          <w:tcPr>
            <w:tcW w:w="1819" w:type="dxa"/>
            <w:gridSpan w:val="3"/>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容积率</w:t>
            </w:r>
          </w:p>
        </w:tc>
        <w:tc>
          <w:tcPr>
            <w:tcW w:w="637"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估价期日的实际土地开发程度</w:t>
            </w:r>
          </w:p>
        </w:tc>
        <w:tc>
          <w:tcPr>
            <w:tcW w:w="638"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估价设定的土地开发程度</w:t>
            </w:r>
          </w:p>
        </w:tc>
        <w:tc>
          <w:tcPr>
            <w:tcW w:w="637"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土地使用年限/年</w:t>
            </w:r>
          </w:p>
        </w:tc>
        <w:tc>
          <w:tcPr>
            <w:tcW w:w="994"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土地面积/</w:t>
            </w:r>
            <w:r>
              <w:rPr>
                <w:rFonts w:ascii="Arial" w:hAnsi="Arial" w:cs="Arial"/>
                <w:bCs/>
                <w:sz w:val="18"/>
                <w:szCs w:val="18"/>
              </w:rPr>
              <w:t>㎡</w:t>
            </w:r>
          </w:p>
        </w:tc>
        <w:tc>
          <w:tcPr>
            <w:tcW w:w="769"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建筑面积/</w:t>
            </w:r>
            <w:r>
              <w:rPr>
                <w:rFonts w:ascii="Arial" w:hAnsi="Arial" w:cs="Arial"/>
                <w:bCs/>
                <w:sz w:val="18"/>
                <w:szCs w:val="18"/>
              </w:rPr>
              <w:t>㎡</w:t>
            </w:r>
          </w:p>
        </w:tc>
        <w:tc>
          <w:tcPr>
            <w:tcW w:w="679"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 xml:space="preserve">出让楼面单价 </w:t>
            </w:r>
            <w:r>
              <w:rPr>
                <w:rFonts w:hint="eastAsia" w:ascii="Arial" w:hAnsi="Arial" w:eastAsia="仿宋_GB2312" w:cs="Arial"/>
                <w:bCs/>
                <w:sz w:val="18"/>
                <w:szCs w:val="18"/>
              </w:rPr>
              <w:t>（</w:t>
            </w:r>
            <w:r>
              <w:rPr>
                <w:rFonts w:ascii="Arial" w:hAnsi="Arial" w:eastAsia="仿宋_GB2312" w:cs="Arial"/>
                <w:bCs/>
                <w:sz w:val="18"/>
                <w:szCs w:val="18"/>
              </w:rPr>
              <w:t>元/ m</w:t>
            </w:r>
            <w:r>
              <w:rPr>
                <w:rFonts w:ascii="Arial" w:hAnsi="Arial" w:eastAsia="仿宋_GB2312" w:cs="Arial"/>
                <w:bCs/>
                <w:sz w:val="18"/>
                <w:szCs w:val="18"/>
                <w:vertAlign w:val="superscript"/>
              </w:rPr>
              <w:t>2</w:t>
            </w:r>
            <w:r>
              <w:rPr>
                <w:rFonts w:ascii="Arial" w:hAnsi="Arial" w:eastAsia="仿宋_GB2312" w:cs="Arial"/>
                <w:bCs/>
                <w:sz w:val="18"/>
                <w:szCs w:val="18"/>
              </w:rPr>
              <w:t xml:space="preserve"> </w:t>
            </w:r>
            <w:r>
              <w:rPr>
                <w:rFonts w:hint="eastAsia" w:ascii="Arial" w:hAnsi="Arial" w:eastAsia="仿宋_GB2312" w:cs="Arial"/>
                <w:bCs/>
                <w:sz w:val="18"/>
                <w:szCs w:val="18"/>
              </w:rPr>
              <w:t>）</w:t>
            </w:r>
          </w:p>
        </w:tc>
        <w:tc>
          <w:tcPr>
            <w:tcW w:w="1008"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出让熟地总价</w:t>
            </w:r>
            <w:r>
              <w:rPr>
                <w:rFonts w:hint="eastAsia" w:ascii="Arial" w:hAnsi="Arial" w:eastAsia="仿宋_GB2312" w:cs="Arial"/>
                <w:bCs/>
                <w:sz w:val="18"/>
                <w:szCs w:val="18"/>
              </w:rPr>
              <w:t>（</w:t>
            </w:r>
            <w:r>
              <w:rPr>
                <w:rFonts w:ascii="Arial" w:hAnsi="Arial" w:eastAsia="仿宋_GB2312" w:cs="Arial"/>
                <w:bCs/>
                <w:sz w:val="18"/>
                <w:szCs w:val="18"/>
              </w:rPr>
              <w:t>万元</w:t>
            </w:r>
            <w:r>
              <w:rPr>
                <w:rFonts w:hint="eastAsia" w:ascii="Arial" w:hAnsi="Arial" w:eastAsia="仿宋_GB2312" w:cs="Arial"/>
                <w:bCs/>
                <w:sz w:val="18"/>
                <w:szCs w:val="18"/>
              </w:rPr>
              <w:t>）</w:t>
            </w:r>
          </w:p>
        </w:tc>
        <w:tc>
          <w:tcPr>
            <w:tcW w:w="620"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 xml:space="preserve">划拨楼面单价 </w:t>
            </w:r>
            <w:r>
              <w:rPr>
                <w:rFonts w:hint="eastAsia" w:ascii="Arial" w:hAnsi="Arial" w:eastAsia="仿宋_GB2312" w:cs="Arial"/>
                <w:bCs/>
                <w:sz w:val="18"/>
                <w:szCs w:val="18"/>
              </w:rPr>
              <w:t>（</w:t>
            </w:r>
            <w:r>
              <w:rPr>
                <w:rFonts w:ascii="Arial" w:hAnsi="Arial" w:eastAsia="仿宋_GB2312" w:cs="Arial"/>
                <w:bCs/>
                <w:sz w:val="18"/>
                <w:szCs w:val="18"/>
              </w:rPr>
              <w:t>元/ m</w:t>
            </w:r>
            <w:r>
              <w:rPr>
                <w:rFonts w:ascii="Arial" w:hAnsi="Arial" w:eastAsia="仿宋_GB2312" w:cs="Arial"/>
                <w:bCs/>
                <w:sz w:val="18"/>
                <w:szCs w:val="18"/>
                <w:vertAlign w:val="superscript"/>
              </w:rPr>
              <w:t xml:space="preserve">2 </w:t>
            </w:r>
            <w:r>
              <w:rPr>
                <w:rFonts w:hint="eastAsia" w:ascii="Arial" w:hAnsi="Arial" w:eastAsia="仿宋_GB2312" w:cs="Arial"/>
                <w:bCs/>
                <w:sz w:val="18"/>
                <w:szCs w:val="18"/>
              </w:rPr>
              <w:t>）</w:t>
            </w:r>
          </w:p>
        </w:tc>
        <w:tc>
          <w:tcPr>
            <w:tcW w:w="993"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划拨地价总价</w:t>
            </w:r>
            <w:r>
              <w:rPr>
                <w:rFonts w:hint="eastAsia" w:ascii="Arial" w:hAnsi="Arial" w:eastAsia="仿宋_GB2312" w:cs="Arial"/>
                <w:bCs/>
                <w:sz w:val="18"/>
                <w:szCs w:val="18"/>
              </w:rPr>
              <w:t>（</w:t>
            </w:r>
            <w:r>
              <w:rPr>
                <w:rFonts w:ascii="Arial" w:hAnsi="Arial" w:eastAsia="仿宋_GB2312" w:cs="Arial"/>
                <w:bCs/>
                <w:sz w:val="18"/>
                <w:szCs w:val="18"/>
              </w:rPr>
              <w:t>万元</w:t>
            </w:r>
            <w:r>
              <w:rPr>
                <w:rFonts w:hint="eastAsia" w:ascii="Arial" w:hAnsi="Arial" w:eastAsia="仿宋_GB2312" w:cs="Arial"/>
                <w:bCs/>
                <w:sz w:val="18"/>
                <w:szCs w:val="18"/>
              </w:rPr>
              <w:t>）</w:t>
            </w:r>
          </w:p>
        </w:tc>
        <w:tc>
          <w:tcPr>
            <w:tcW w:w="635"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 xml:space="preserve">应缴纳地价款楼面单价 </w:t>
            </w:r>
            <w:r>
              <w:rPr>
                <w:rFonts w:hint="eastAsia" w:ascii="Arial" w:hAnsi="Arial" w:eastAsia="仿宋_GB2312" w:cs="Arial"/>
                <w:bCs/>
                <w:sz w:val="18"/>
                <w:szCs w:val="18"/>
              </w:rPr>
              <w:t>（</w:t>
            </w:r>
            <w:r>
              <w:rPr>
                <w:rFonts w:ascii="Arial" w:hAnsi="Arial" w:eastAsia="仿宋_GB2312" w:cs="Arial"/>
                <w:bCs/>
                <w:sz w:val="18"/>
                <w:szCs w:val="18"/>
              </w:rPr>
              <w:t>元</w:t>
            </w:r>
          </w:p>
          <w:p>
            <w:pPr>
              <w:spacing w:line="300" w:lineRule="auto"/>
              <w:jc w:val="both"/>
              <w:rPr>
                <w:rFonts w:ascii="Arial" w:hAnsi="Arial" w:eastAsia="仿宋_GB2312" w:cs="Arial"/>
                <w:bCs/>
                <w:sz w:val="18"/>
                <w:szCs w:val="18"/>
              </w:rPr>
            </w:pPr>
            <w:r>
              <w:rPr>
                <w:rFonts w:ascii="Arial" w:hAnsi="Arial" w:eastAsia="仿宋_GB2312" w:cs="Arial"/>
                <w:bCs/>
                <w:sz w:val="18"/>
                <w:szCs w:val="18"/>
              </w:rPr>
              <w:t>/m</w:t>
            </w:r>
            <w:r>
              <w:rPr>
                <w:rFonts w:ascii="Arial" w:hAnsi="Arial" w:eastAsia="仿宋_GB2312" w:cs="Arial"/>
                <w:bCs/>
                <w:sz w:val="18"/>
                <w:szCs w:val="18"/>
                <w:vertAlign w:val="superscript"/>
              </w:rPr>
              <w:t>2</w:t>
            </w:r>
            <w:r>
              <w:rPr>
                <w:rFonts w:hint="eastAsia" w:ascii="Arial" w:hAnsi="Arial" w:eastAsia="仿宋_GB2312" w:cs="Arial"/>
                <w:bCs/>
                <w:sz w:val="18"/>
                <w:szCs w:val="18"/>
              </w:rPr>
              <w:t>）</w:t>
            </w:r>
          </w:p>
        </w:tc>
        <w:tc>
          <w:tcPr>
            <w:tcW w:w="921"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应缴纳地价款总价</w:t>
            </w:r>
            <w:r>
              <w:rPr>
                <w:rFonts w:hint="eastAsia" w:ascii="Arial" w:hAnsi="Arial" w:eastAsia="仿宋_GB2312" w:cs="Arial"/>
                <w:bCs/>
                <w:sz w:val="18"/>
                <w:szCs w:val="18"/>
              </w:rPr>
              <w:t>（</w:t>
            </w:r>
            <w:r>
              <w:rPr>
                <w:rFonts w:ascii="Arial" w:hAnsi="Arial" w:eastAsia="仿宋_GB2312" w:cs="Arial"/>
                <w:bCs/>
                <w:sz w:val="18"/>
                <w:szCs w:val="18"/>
              </w:rPr>
              <w:t>万 元</w:t>
            </w:r>
            <w:r>
              <w:rPr>
                <w:rFonts w:hint="eastAsia" w:ascii="Arial" w:hAnsi="Arial" w:eastAsia="仿宋_GB2312" w:cs="Arial"/>
                <w:bCs/>
                <w:sz w:val="18"/>
                <w:szCs w:val="18"/>
              </w:rPr>
              <w:t>）</w:t>
            </w:r>
          </w:p>
        </w:tc>
        <w:tc>
          <w:tcPr>
            <w:tcW w:w="937"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建议出让底价</w:t>
            </w:r>
            <w:r>
              <w:rPr>
                <w:rFonts w:hint="eastAsia" w:ascii="Arial" w:hAnsi="Arial" w:eastAsia="仿宋_GB2312" w:cs="Arial"/>
                <w:bCs/>
                <w:sz w:val="18"/>
                <w:szCs w:val="18"/>
              </w:rPr>
              <w:t>（</w:t>
            </w:r>
            <w:r>
              <w:rPr>
                <w:rFonts w:ascii="Arial" w:hAnsi="Arial" w:eastAsia="仿宋_GB2312" w:cs="Arial"/>
                <w:bCs/>
                <w:sz w:val="18"/>
                <w:szCs w:val="18"/>
              </w:rPr>
              <w:t>万元</w:t>
            </w:r>
            <w:r>
              <w:rPr>
                <w:rFonts w:hint="eastAsia" w:ascii="Arial" w:hAnsi="Arial" w:eastAsia="仿宋_GB2312" w:cs="Arial"/>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811"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471" w:type="dxa"/>
            <w:vMerge w:val="continue"/>
            <w:tcBorders>
              <w:bottom w:val="single" w:color="auto" w:sz="4" w:space="0"/>
            </w:tcBorders>
          </w:tcPr>
          <w:p>
            <w:pPr>
              <w:spacing w:line="300" w:lineRule="auto"/>
              <w:jc w:val="center"/>
              <w:rPr>
                <w:rFonts w:ascii="Arial" w:hAnsi="Arial" w:eastAsia="仿宋_GB2312" w:cs="Arial"/>
                <w:bCs/>
                <w:sz w:val="18"/>
                <w:szCs w:val="18"/>
              </w:rPr>
            </w:pPr>
          </w:p>
        </w:tc>
        <w:tc>
          <w:tcPr>
            <w:tcW w:w="778"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419"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38"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证载</w:t>
            </w:r>
          </w:p>
          <w:p>
            <w:pPr>
              <w:spacing w:line="300" w:lineRule="auto"/>
              <w:jc w:val="center"/>
              <w:rPr>
                <w:rFonts w:ascii="Arial" w:hAnsi="Arial" w:eastAsia="仿宋_GB2312" w:cs="Arial"/>
                <w:bCs/>
                <w:sz w:val="18"/>
                <w:szCs w:val="18"/>
              </w:rPr>
            </w:pPr>
            <w:r>
              <w:rPr>
                <w:rFonts w:ascii="Arial" w:hAnsi="Arial" w:eastAsia="仿宋_GB2312" w:cs="Arial"/>
                <w:bCs/>
                <w:sz w:val="18"/>
                <w:szCs w:val="18"/>
              </w:rPr>
              <w:t>（或批准）</w:t>
            </w:r>
          </w:p>
        </w:tc>
        <w:tc>
          <w:tcPr>
            <w:tcW w:w="600"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实际</w:t>
            </w:r>
          </w:p>
        </w:tc>
        <w:tc>
          <w:tcPr>
            <w:tcW w:w="581" w:type="dxa"/>
            <w:tcBorders>
              <w:bottom w:val="single" w:color="auto" w:sz="4" w:space="0"/>
            </w:tcBorders>
            <w:vAlign w:val="center"/>
          </w:tcPr>
          <w:p>
            <w:pPr>
              <w:spacing w:line="300" w:lineRule="auto"/>
              <w:ind w:right="-108" w:rightChars="-45"/>
              <w:jc w:val="center"/>
              <w:rPr>
                <w:rFonts w:ascii="Arial" w:hAnsi="Arial" w:eastAsia="仿宋_GB2312" w:cs="Arial"/>
                <w:bCs/>
                <w:sz w:val="18"/>
                <w:szCs w:val="18"/>
              </w:rPr>
            </w:pPr>
            <w:r>
              <w:rPr>
                <w:rFonts w:ascii="Arial" w:hAnsi="Arial" w:eastAsia="仿宋_GB2312" w:cs="Arial"/>
                <w:bCs/>
                <w:sz w:val="18"/>
                <w:szCs w:val="18"/>
              </w:rPr>
              <w:t>设定</w:t>
            </w:r>
          </w:p>
        </w:tc>
        <w:tc>
          <w:tcPr>
            <w:tcW w:w="581"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规划</w:t>
            </w:r>
          </w:p>
        </w:tc>
        <w:tc>
          <w:tcPr>
            <w:tcW w:w="638"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实际</w:t>
            </w:r>
          </w:p>
        </w:tc>
        <w:tc>
          <w:tcPr>
            <w:tcW w:w="600"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设定</w:t>
            </w:r>
          </w:p>
        </w:tc>
        <w:tc>
          <w:tcPr>
            <w:tcW w:w="637"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38"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37"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94"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769"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79"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1008"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20"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93"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35"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21"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37"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1" w:hRule="atLeast"/>
          <w:jc w:val="center"/>
        </w:trPr>
        <w:tc>
          <w:tcPr>
            <w:tcW w:w="811"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樊景云</w:t>
            </w:r>
          </w:p>
        </w:tc>
        <w:tc>
          <w:tcPr>
            <w:tcW w:w="471"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w:t>
            </w:r>
          </w:p>
        </w:tc>
        <w:tc>
          <w:tcPr>
            <w:tcW w:w="778"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北京市密云区西门外大街8号楼501-505、516-520号现状商业用地</w:t>
            </w:r>
          </w:p>
        </w:tc>
        <w:tc>
          <w:tcPr>
            <w:tcW w:w="419"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w:t>
            </w:r>
          </w:p>
        </w:tc>
        <w:tc>
          <w:tcPr>
            <w:tcW w:w="638"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商业</w:t>
            </w:r>
          </w:p>
        </w:tc>
        <w:tc>
          <w:tcPr>
            <w:tcW w:w="600"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商业</w:t>
            </w:r>
          </w:p>
        </w:tc>
        <w:tc>
          <w:tcPr>
            <w:tcW w:w="581"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商业</w:t>
            </w:r>
          </w:p>
        </w:tc>
        <w:tc>
          <w:tcPr>
            <w:tcW w:w="581"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w:t>
            </w:r>
          </w:p>
        </w:tc>
        <w:tc>
          <w:tcPr>
            <w:tcW w:w="638"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2.04</w:t>
            </w:r>
          </w:p>
        </w:tc>
        <w:tc>
          <w:tcPr>
            <w:tcW w:w="600"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2.04</w:t>
            </w:r>
          </w:p>
        </w:tc>
        <w:tc>
          <w:tcPr>
            <w:tcW w:w="637" w:type="dxa"/>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宗地</w:t>
            </w:r>
            <w:r>
              <w:rPr>
                <w:rFonts w:hint="eastAsia" w:ascii="Arial" w:hAnsi="Arial" w:eastAsia="仿宋_GB2312" w:cs="Arial"/>
                <w:bCs/>
                <w:sz w:val="18"/>
                <w:szCs w:val="18"/>
              </w:rPr>
              <w:t>红线</w:t>
            </w:r>
            <w:r>
              <w:rPr>
                <w:rFonts w:ascii="Arial" w:hAnsi="Arial" w:eastAsia="仿宋_GB2312" w:cs="Arial"/>
                <w:bCs/>
                <w:sz w:val="18"/>
                <w:szCs w:val="18"/>
              </w:rPr>
              <w:t>外</w:t>
            </w:r>
            <w:r>
              <w:rPr>
                <w:rFonts w:hint="eastAsia" w:ascii="Arial" w:hAnsi="Arial" w:eastAsia="仿宋_GB2312" w:cs="Arial"/>
                <w:bCs/>
                <w:sz w:val="18"/>
                <w:szCs w:val="18"/>
              </w:rPr>
              <w:t>“七</w:t>
            </w:r>
            <w:r>
              <w:rPr>
                <w:rFonts w:ascii="Arial" w:hAnsi="Arial" w:eastAsia="仿宋_GB2312" w:cs="Arial"/>
                <w:bCs/>
                <w:sz w:val="18"/>
                <w:szCs w:val="18"/>
              </w:rPr>
              <w:t>通</w:t>
            </w:r>
            <w:r>
              <w:rPr>
                <w:rFonts w:hint="eastAsia" w:ascii="Arial" w:hAnsi="Arial" w:eastAsia="仿宋_GB2312" w:cs="Arial"/>
                <w:bCs/>
                <w:sz w:val="18"/>
                <w:szCs w:val="18"/>
              </w:rPr>
              <w:t>”</w:t>
            </w:r>
            <w:r>
              <w:rPr>
                <w:rFonts w:ascii="Arial" w:hAnsi="Arial" w:eastAsia="仿宋_GB2312" w:cs="Arial"/>
                <w:bCs/>
                <w:sz w:val="18"/>
                <w:szCs w:val="18"/>
              </w:rPr>
              <w:t>，</w:t>
            </w:r>
            <w:r>
              <w:rPr>
                <w:rFonts w:hint="eastAsia" w:ascii="Arial" w:hAnsi="Arial" w:eastAsia="仿宋_GB2312" w:cs="Arial"/>
                <w:bCs/>
                <w:sz w:val="18"/>
                <w:szCs w:val="18"/>
              </w:rPr>
              <w:t>宗地红线内“六通”</w:t>
            </w:r>
          </w:p>
        </w:tc>
        <w:tc>
          <w:tcPr>
            <w:tcW w:w="638" w:type="dxa"/>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宗地</w:t>
            </w:r>
            <w:r>
              <w:rPr>
                <w:rFonts w:hint="eastAsia" w:ascii="Arial" w:hAnsi="Arial" w:eastAsia="仿宋_GB2312" w:cs="Arial"/>
                <w:bCs/>
                <w:sz w:val="18"/>
                <w:szCs w:val="18"/>
              </w:rPr>
              <w:t>红线</w:t>
            </w:r>
            <w:r>
              <w:rPr>
                <w:rFonts w:ascii="Arial" w:hAnsi="Arial" w:eastAsia="仿宋_GB2312" w:cs="Arial"/>
                <w:bCs/>
                <w:sz w:val="18"/>
                <w:szCs w:val="18"/>
              </w:rPr>
              <w:t>外</w:t>
            </w:r>
            <w:r>
              <w:rPr>
                <w:rFonts w:hint="eastAsia" w:ascii="Arial" w:hAnsi="Arial" w:eastAsia="仿宋_GB2312" w:cs="Arial"/>
                <w:bCs/>
                <w:sz w:val="18"/>
                <w:szCs w:val="18"/>
              </w:rPr>
              <w:t>“七</w:t>
            </w:r>
            <w:r>
              <w:rPr>
                <w:rFonts w:ascii="Arial" w:hAnsi="Arial" w:eastAsia="仿宋_GB2312" w:cs="Arial"/>
                <w:bCs/>
                <w:sz w:val="18"/>
                <w:szCs w:val="18"/>
              </w:rPr>
              <w:t>通</w:t>
            </w:r>
            <w:r>
              <w:rPr>
                <w:rFonts w:hint="eastAsia" w:ascii="Arial" w:hAnsi="Arial" w:eastAsia="仿宋_GB2312" w:cs="Arial"/>
                <w:bCs/>
                <w:sz w:val="18"/>
                <w:szCs w:val="18"/>
              </w:rPr>
              <w:t>”</w:t>
            </w:r>
            <w:r>
              <w:rPr>
                <w:rFonts w:ascii="Arial" w:hAnsi="Arial" w:eastAsia="仿宋_GB2312" w:cs="Arial"/>
                <w:bCs/>
                <w:sz w:val="18"/>
                <w:szCs w:val="18"/>
              </w:rPr>
              <w:t>，宗地内</w:t>
            </w:r>
            <w:r>
              <w:rPr>
                <w:rFonts w:hint="eastAsia" w:ascii="Arial" w:hAnsi="Arial" w:eastAsia="仿宋_GB2312" w:cs="Arial"/>
                <w:bCs/>
                <w:sz w:val="18"/>
                <w:szCs w:val="18"/>
              </w:rPr>
              <w:t>“</w:t>
            </w:r>
            <w:r>
              <w:rPr>
                <w:rFonts w:ascii="Arial" w:hAnsi="Arial" w:eastAsia="仿宋_GB2312" w:cs="Arial"/>
                <w:bCs/>
                <w:sz w:val="18"/>
                <w:szCs w:val="18"/>
              </w:rPr>
              <w:t>场地平整</w:t>
            </w:r>
            <w:r>
              <w:rPr>
                <w:rFonts w:hint="eastAsia" w:ascii="Arial" w:hAnsi="Arial" w:eastAsia="仿宋_GB2312" w:cs="Arial"/>
                <w:bCs/>
                <w:sz w:val="18"/>
                <w:szCs w:val="18"/>
              </w:rPr>
              <w:t>”</w:t>
            </w:r>
          </w:p>
        </w:tc>
        <w:tc>
          <w:tcPr>
            <w:tcW w:w="637"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商业40年</w:t>
            </w:r>
          </w:p>
        </w:tc>
        <w:tc>
          <w:tcPr>
            <w:tcW w:w="994"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242.4709</w:t>
            </w:r>
          </w:p>
        </w:tc>
        <w:tc>
          <w:tcPr>
            <w:tcW w:w="769"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 xml:space="preserve">494.65 </w:t>
            </w:r>
          </w:p>
        </w:tc>
        <w:tc>
          <w:tcPr>
            <w:tcW w:w="679" w:type="dxa"/>
            <w:tcBorders>
              <w:left w:val="single" w:color="auto" w:sz="4" w:space="0"/>
              <w:righ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5767</w:t>
            </w:r>
          </w:p>
        </w:tc>
        <w:tc>
          <w:tcPr>
            <w:tcW w:w="1008" w:type="dxa"/>
            <w:tcBorders>
              <w:left w:val="single" w:color="auto" w:sz="4" w:space="0"/>
              <w:righ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285.2647</w:t>
            </w:r>
          </w:p>
        </w:tc>
        <w:tc>
          <w:tcPr>
            <w:tcW w:w="620"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5010</w:t>
            </w:r>
          </w:p>
        </w:tc>
        <w:tc>
          <w:tcPr>
            <w:tcW w:w="993"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247.8197</w:t>
            </w:r>
          </w:p>
        </w:tc>
        <w:tc>
          <w:tcPr>
            <w:tcW w:w="635"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1442</w:t>
            </w:r>
          </w:p>
        </w:tc>
        <w:tc>
          <w:tcPr>
            <w:tcW w:w="921"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71.3285</w:t>
            </w:r>
          </w:p>
        </w:tc>
        <w:tc>
          <w:tcPr>
            <w:tcW w:w="937"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71.3285</w:t>
            </w:r>
          </w:p>
        </w:tc>
      </w:tr>
    </w:tbl>
    <w:p>
      <w:pPr>
        <w:spacing w:line="300" w:lineRule="auto"/>
        <w:rPr>
          <w:rFonts w:ascii="Arial" w:hAnsi="Arial" w:eastAsia="仿宋_GB2312" w:cs="Arial"/>
          <w:sz w:val="18"/>
          <w:szCs w:val="18"/>
        </w:rPr>
      </w:pPr>
      <w:bookmarkStart w:id="321" w:name="_GoBack"/>
      <w:bookmarkEnd w:id="321"/>
      <w:r>
        <w:rPr>
          <w:rFonts w:ascii="Arial" w:hAnsi="Arial" w:eastAsia="仿宋_GB2312" w:cs="Arial"/>
          <w:sz w:val="18"/>
          <w:szCs w:val="18"/>
        </w:rPr>
        <w:t>币种：人民币</w:t>
      </w:r>
    </w:p>
    <w:p>
      <w:pPr>
        <w:spacing w:line="300" w:lineRule="auto"/>
        <w:rPr>
          <w:rFonts w:ascii="Arial" w:hAnsi="Arial" w:eastAsia="仿宋_GB2312" w:cs="Arial"/>
          <w:sz w:val="28"/>
          <w:szCs w:val="28"/>
        </w:rPr>
      </w:pPr>
    </w:p>
    <w:p>
      <w:pPr>
        <w:spacing w:line="300" w:lineRule="auto"/>
        <w:rPr>
          <w:rFonts w:ascii="Arial" w:hAnsi="Arial" w:eastAsia="仿宋_GB2312" w:cs="Arial"/>
          <w:sz w:val="28"/>
          <w:szCs w:val="28"/>
        </w:rPr>
      </w:pPr>
      <w:r>
        <w:rPr>
          <w:rFonts w:ascii="Arial" w:hAnsi="Arial" w:eastAsia="仿宋_GB2312" w:cs="Arial"/>
          <w:sz w:val="28"/>
          <w:szCs w:val="28"/>
        </w:rPr>
        <w:t>（转下页）</w:t>
      </w:r>
    </w:p>
    <w:p>
      <w:pPr>
        <w:spacing w:line="300" w:lineRule="auto"/>
        <w:ind w:firstLine="561"/>
        <w:rPr>
          <w:rFonts w:ascii="Arial" w:hAnsi="Arial" w:eastAsia="仿宋_GB2312" w:cs="Arial"/>
          <w:sz w:val="28"/>
          <w:szCs w:val="28"/>
        </w:rPr>
        <w:sectPr>
          <w:headerReference r:id="rId26" w:type="default"/>
          <w:footerReference r:id="rId27" w:type="default"/>
          <w:pgSz w:w="16840" w:h="11907" w:orient="landscape"/>
          <w:pgMar w:top="2041" w:right="1134" w:bottom="1134" w:left="1134" w:header="1134" w:footer="907" w:gutter="340"/>
          <w:cols w:space="425" w:num="1"/>
          <w:docGrid w:linePitch="326" w:charSpace="0"/>
        </w:sectPr>
      </w:pPr>
    </w:p>
    <w:p>
      <w:pPr>
        <w:spacing w:line="300" w:lineRule="auto"/>
        <w:outlineLvl w:val="1"/>
        <w:rPr>
          <w:rFonts w:ascii="Arial" w:hAnsi="Arial" w:eastAsia="仿宋_GB2312" w:cs="Arial"/>
          <w:b/>
          <w:sz w:val="28"/>
        </w:rPr>
      </w:pPr>
      <w:bookmarkStart w:id="133" w:name="_Toc515458377"/>
      <w:bookmarkStart w:id="134" w:name="_Toc469066320"/>
      <w:bookmarkStart w:id="135" w:name="_Toc418750900"/>
      <w:bookmarkStart w:id="136" w:name="_Toc524335082"/>
      <w:bookmarkStart w:id="137" w:name="_Toc69393384"/>
      <w:bookmarkStart w:id="138" w:name="_Toc416783537"/>
      <w:bookmarkStart w:id="139" w:name="_Toc425250322"/>
      <w:r>
        <w:rPr>
          <w:rFonts w:ascii="Arial" w:hAnsi="Arial" w:eastAsia="仿宋_GB2312" w:cs="Arial"/>
          <w:b/>
          <w:sz w:val="28"/>
        </w:rPr>
        <w:t>三、估价结果和估价报告的使用</w:t>
      </w:r>
      <w:bookmarkEnd w:id="133"/>
      <w:bookmarkEnd w:id="134"/>
      <w:bookmarkEnd w:id="135"/>
      <w:bookmarkEnd w:id="136"/>
      <w:bookmarkEnd w:id="137"/>
      <w:bookmarkEnd w:id="138"/>
      <w:bookmarkEnd w:id="139"/>
    </w:p>
    <w:p>
      <w:pPr>
        <w:spacing w:line="300" w:lineRule="auto"/>
        <w:ind w:firstLine="560" w:firstLineChars="200"/>
        <w:rPr>
          <w:rFonts w:ascii="Arial" w:hAnsi="Arial" w:eastAsia="仿宋_GB2312" w:cs="Arial"/>
          <w:sz w:val="28"/>
          <w:szCs w:val="28"/>
        </w:rPr>
      </w:pPr>
      <w:bookmarkStart w:id="140" w:name="_Toc416783538"/>
      <w:bookmarkStart w:id="141" w:name="_Toc425250323"/>
      <w:bookmarkStart w:id="142" w:name="_Toc418750901"/>
      <w:bookmarkStart w:id="143" w:name="_Toc469066321"/>
      <w:r>
        <w:rPr>
          <w:rFonts w:ascii="Arial" w:hAnsi="Arial" w:eastAsia="仿宋_GB2312" w:cs="Arial"/>
          <w:sz w:val="28"/>
          <w:szCs w:val="28"/>
        </w:rPr>
        <w:t>（一）估价的前提条件和假设条件</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1.估价的前提条件</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（1）委托估价方提供的资料属实，没有保留及隐瞒。</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（2）在估价期日的房地产市场为公开、平等、自愿的交易市场。</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（3）任何有关估价对象的运作方式、程序符合国家、地方的有关法律、法规。</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（4）估价对象规划用途和周边环境维持不变，且估价对象得到最有效利用，并产生相应的土地收益。</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5）委托估价方对所提供的资料负完全的法律责任，对所提供资料（含陈述）的完整性、合法性和真实性负责。关于估价对象的权属状况等均根据委托估价方提供的有关资料复印件得出，本估价机构未向有关部门进行核实、考证。如因委托估价方提供的资料不实，引起评估结论有误，评估机构不承担相应的法律责任。</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2.估价的假设条件</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（1）土地权利限制：无他项权利。</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（2）土地用途设定：按规划用途设定本次评估的使用用途。</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（3）土地使用年期设定：</w:t>
      </w:r>
    </w:p>
    <w:p>
      <w:pPr>
        <w:spacing w:line="300" w:lineRule="auto"/>
        <w:ind w:firstLine="560" w:firstLineChars="200"/>
        <w:rPr>
          <w:rStyle w:val="41"/>
        </w:rPr>
      </w:pPr>
      <w:r>
        <w:rPr>
          <w:rFonts w:hint="eastAsia" w:ascii="Arial" w:hAnsi="Arial" w:eastAsia="仿宋_GB2312" w:cs="Arial"/>
          <w:sz w:val="28"/>
          <w:szCs w:val="28"/>
        </w:rPr>
        <w:t>1）出让国有建设用地使用权：</w:t>
      </w:r>
      <w:r>
        <w:rPr>
          <w:rFonts w:ascii="Arial" w:hAnsi="Arial" w:eastAsia="仿宋_GB2312" w:cs="Arial"/>
          <w:sz w:val="28"/>
          <w:szCs w:val="28"/>
        </w:rPr>
        <w:t>法定最高出让年限</w:t>
      </w:r>
      <w:r>
        <w:rPr>
          <w:rFonts w:hint="eastAsia" w:ascii="Arial" w:hAnsi="Arial" w:eastAsia="仿宋_GB2312" w:cs="Arial"/>
          <w:sz w:val="28"/>
          <w:szCs w:val="28"/>
        </w:rPr>
        <w:t>；</w:t>
      </w:r>
    </w:p>
    <w:p>
      <w:pPr>
        <w:spacing w:line="300" w:lineRule="auto"/>
        <w:ind w:firstLine="560" w:firstLineChars="200"/>
        <w:rPr>
          <w:rFonts w:ascii="Arial" w:hAnsi="Arial" w:eastAsia="仿宋_GB2312" w:cs="Arial"/>
          <w:sz w:val="28"/>
          <w:szCs w:val="28"/>
        </w:rPr>
      </w:pPr>
      <w:r>
        <w:rPr>
          <w:rFonts w:hint="eastAsia" w:ascii="Arial" w:hAnsi="Arial" w:eastAsia="仿宋_GB2312" w:cs="Arial"/>
          <w:sz w:val="28"/>
          <w:szCs w:val="28"/>
        </w:rPr>
        <w:t>2）划拨国有建设用地使用权：无年期限制。</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（4）评估设定土地开发程度为宗地红线外</w:t>
      </w:r>
      <w:r>
        <w:rPr>
          <w:rFonts w:hint="eastAsia" w:ascii="Arial" w:hAnsi="Arial" w:eastAsia="仿宋_GB2312" w:cs="Arial"/>
          <w:sz w:val="28"/>
          <w:szCs w:val="28"/>
        </w:rPr>
        <w:t>”七</w:t>
      </w:r>
      <w:r>
        <w:rPr>
          <w:rFonts w:ascii="Arial" w:hAnsi="Arial" w:eastAsia="仿宋_GB2312" w:cs="Arial"/>
          <w:sz w:val="28"/>
          <w:szCs w:val="28"/>
        </w:rPr>
        <w:t>通</w:t>
      </w:r>
      <w:r>
        <w:rPr>
          <w:rFonts w:hint="eastAsia" w:ascii="Arial" w:hAnsi="Arial" w:eastAsia="仿宋_GB2312" w:cs="Arial"/>
          <w:sz w:val="28"/>
          <w:szCs w:val="28"/>
        </w:rPr>
        <w:t>”</w:t>
      </w:r>
      <w:r>
        <w:rPr>
          <w:rFonts w:ascii="Arial" w:hAnsi="Arial" w:eastAsia="仿宋_GB2312" w:cs="Arial"/>
          <w:sz w:val="28"/>
          <w:szCs w:val="28"/>
        </w:rPr>
        <w:t>（即通路、通上水、通下水、通电、通讯、通燃气</w:t>
      </w:r>
      <w:r>
        <w:rPr>
          <w:rFonts w:hint="eastAsia" w:ascii="Arial" w:hAnsi="Arial" w:eastAsia="仿宋_GB2312" w:cs="Arial"/>
          <w:sz w:val="28"/>
          <w:szCs w:val="28"/>
        </w:rPr>
        <w:t>、通热</w:t>
      </w:r>
      <w:r>
        <w:rPr>
          <w:rFonts w:ascii="Arial" w:hAnsi="Arial" w:eastAsia="仿宋_GB2312" w:cs="Arial"/>
          <w:sz w:val="28"/>
          <w:szCs w:val="28"/>
        </w:rPr>
        <w:t>），宗地</w:t>
      </w:r>
      <w:r>
        <w:rPr>
          <w:rFonts w:hint="eastAsia" w:ascii="Arial" w:hAnsi="Arial" w:eastAsia="仿宋_GB2312" w:cs="Arial"/>
          <w:sz w:val="28"/>
          <w:szCs w:val="28"/>
        </w:rPr>
        <w:t>红线</w:t>
      </w:r>
      <w:r>
        <w:rPr>
          <w:rFonts w:ascii="Arial" w:hAnsi="Arial" w:eastAsia="仿宋_GB2312" w:cs="Arial"/>
          <w:sz w:val="28"/>
          <w:szCs w:val="28"/>
        </w:rPr>
        <w:t>内</w:t>
      </w:r>
      <w:r>
        <w:rPr>
          <w:rFonts w:hint="eastAsia" w:ascii="Arial" w:hAnsi="Arial" w:eastAsia="仿宋_GB2312" w:cs="Arial"/>
          <w:sz w:val="28"/>
          <w:szCs w:val="28"/>
        </w:rPr>
        <w:t>“</w:t>
      </w:r>
      <w:r>
        <w:rPr>
          <w:rFonts w:ascii="Arial" w:hAnsi="Arial" w:eastAsia="仿宋_GB2312" w:cs="Arial"/>
          <w:sz w:val="28"/>
          <w:szCs w:val="28"/>
        </w:rPr>
        <w:t>场地平整</w:t>
      </w:r>
      <w:r>
        <w:rPr>
          <w:rFonts w:hint="eastAsia" w:ascii="Arial" w:hAnsi="Arial" w:eastAsia="仿宋_GB2312" w:cs="Arial"/>
          <w:sz w:val="28"/>
          <w:szCs w:val="28"/>
        </w:rPr>
        <w:t>”</w:t>
      </w:r>
      <w:r>
        <w:rPr>
          <w:rFonts w:ascii="Arial" w:hAnsi="Arial" w:eastAsia="仿宋_GB2312" w:cs="Arial"/>
          <w:sz w:val="28"/>
          <w:szCs w:val="28"/>
        </w:rPr>
        <w:t>。</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（5）估价期日设定：按委托估价方要求的地价时点设定。</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（二）估价结果和估价报告的使用</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1.本估价报告的依据为国务院、</w:t>
      </w:r>
      <w:r>
        <w:rPr>
          <w:rFonts w:hint="eastAsia" w:ascii="Arial" w:hAnsi="Arial" w:eastAsia="仿宋_GB2312" w:cs="Arial"/>
          <w:sz w:val="28"/>
          <w:szCs w:val="28"/>
        </w:rPr>
        <w:t>自然资源</w:t>
      </w:r>
      <w:r>
        <w:rPr>
          <w:rFonts w:ascii="Arial" w:hAnsi="Arial" w:eastAsia="仿宋_GB2312" w:cs="Arial"/>
          <w:sz w:val="28"/>
          <w:szCs w:val="28"/>
        </w:rPr>
        <w:t>部、住建部、北京市人民政府及有关部门颁布的有关法律、法规、政策文件、委托估价方提供的资料、受托估价方掌握的有关资料以及土地估价专业评估师实地勘察所获取的资料。</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2.委托估价方应对其提供的权属证明以及其他资料的真实性、完整性和合法性负责。如因资料失实或资料提供人有所隐匿而导致估价结果失真，估价机构不承担相应的责任。</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3.本报告估价结果为估价期日下的正常市场价格，随着时间的推移，该价格需要做相应的调整直至重新评估。</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4.本估价报告在估价机构盖章和土地估价师签字的条件下有效。</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5.本次评估估价报告分为</w:t>
      </w:r>
      <w:r>
        <w:rPr>
          <w:rFonts w:hint="eastAsia" w:ascii="Arial" w:hAnsi="Arial" w:eastAsia="仿宋_GB2312" w:cs="Arial"/>
          <w:sz w:val="28"/>
          <w:szCs w:val="28"/>
        </w:rPr>
        <w:t>“</w:t>
      </w:r>
      <w:r>
        <w:rPr>
          <w:rFonts w:ascii="Arial" w:hAnsi="Arial" w:eastAsia="仿宋_GB2312" w:cs="Arial"/>
          <w:sz w:val="28"/>
          <w:szCs w:val="28"/>
        </w:rPr>
        <w:t>土地估价报告</w:t>
      </w:r>
      <w:r>
        <w:rPr>
          <w:rFonts w:hint="eastAsia" w:ascii="Arial" w:hAnsi="Arial" w:eastAsia="仿宋_GB2312" w:cs="Arial"/>
          <w:sz w:val="28"/>
          <w:szCs w:val="28"/>
        </w:rPr>
        <w:t>”</w:t>
      </w:r>
      <w:r>
        <w:rPr>
          <w:rFonts w:ascii="Arial" w:hAnsi="Arial" w:eastAsia="仿宋_GB2312" w:cs="Arial"/>
          <w:sz w:val="28"/>
          <w:szCs w:val="28"/>
        </w:rPr>
        <w:t>和</w:t>
      </w:r>
      <w:r>
        <w:rPr>
          <w:rFonts w:hint="eastAsia" w:ascii="Arial" w:hAnsi="Arial" w:eastAsia="仿宋_GB2312" w:cs="Arial"/>
          <w:sz w:val="28"/>
          <w:szCs w:val="28"/>
        </w:rPr>
        <w:t>“</w:t>
      </w:r>
      <w:r>
        <w:rPr>
          <w:rFonts w:ascii="Arial" w:hAnsi="Arial" w:eastAsia="仿宋_GB2312" w:cs="Arial"/>
          <w:sz w:val="28"/>
          <w:szCs w:val="28"/>
        </w:rPr>
        <w:t>土地估价技术报告</w:t>
      </w:r>
      <w:r>
        <w:rPr>
          <w:rFonts w:hint="eastAsia" w:ascii="Arial" w:hAnsi="Arial" w:eastAsia="仿宋_GB2312" w:cs="Arial"/>
          <w:sz w:val="28"/>
          <w:szCs w:val="28"/>
        </w:rPr>
        <w:t>”</w:t>
      </w:r>
      <w:r>
        <w:rPr>
          <w:rFonts w:ascii="Arial" w:hAnsi="Arial" w:eastAsia="仿宋_GB2312" w:cs="Arial"/>
          <w:sz w:val="28"/>
          <w:szCs w:val="28"/>
        </w:rPr>
        <w:t>两部分，</w:t>
      </w:r>
      <w:r>
        <w:rPr>
          <w:rFonts w:hint="eastAsia" w:ascii="Arial" w:hAnsi="Arial" w:eastAsia="仿宋_GB2312" w:cs="Arial"/>
          <w:sz w:val="28"/>
          <w:szCs w:val="28"/>
        </w:rPr>
        <w:t>“</w:t>
      </w:r>
      <w:r>
        <w:rPr>
          <w:rFonts w:ascii="Arial" w:hAnsi="Arial" w:eastAsia="仿宋_GB2312" w:cs="Arial"/>
          <w:sz w:val="28"/>
          <w:szCs w:val="28"/>
        </w:rPr>
        <w:t>土地估价报告</w:t>
      </w:r>
      <w:r>
        <w:rPr>
          <w:rFonts w:hint="eastAsia" w:ascii="Arial" w:hAnsi="Arial" w:eastAsia="仿宋_GB2312" w:cs="Arial"/>
          <w:sz w:val="28"/>
          <w:szCs w:val="28"/>
        </w:rPr>
        <w:t>”</w:t>
      </w:r>
      <w:r>
        <w:rPr>
          <w:rFonts w:ascii="Arial" w:hAnsi="Arial" w:eastAsia="仿宋_GB2312" w:cs="Arial"/>
          <w:sz w:val="28"/>
          <w:szCs w:val="28"/>
        </w:rPr>
        <w:t>供委托估价方使用，</w:t>
      </w:r>
      <w:r>
        <w:rPr>
          <w:rFonts w:hint="eastAsia" w:ascii="Arial" w:hAnsi="Arial" w:eastAsia="仿宋_GB2312" w:cs="Arial"/>
          <w:sz w:val="28"/>
          <w:szCs w:val="28"/>
        </w:rPr>
        <w:t>“</w:t>
      </w:r>
      <w:r>
        <w:rPr>
          <w:rFonts w:ascii="Arial" w:hAnsi="Arial" w:eastAsia="仿宋_GB2312" w:cs="Arial"/>
          <w:sz w:val="28"/>
          <w:szCs w:val="28"/>
        </w:rPr>
        <w:t>土地估价技术报告</w:t>
      </w:r>
      <w:r>
        <w:rPr>
          <w:rFonts w:hint="eastAsia" w:ascii="Arial" w:hAnsi="Arial" w:eastAsia="仿宋_GB2312" w:cs="Arial"/>
          <w:sz w:val="28"/>
          <w:szCs w:val="28"/>
        </w:rPr>
        <w:t>”</w:t>
      </w:r>
      <w:r>
        <w:rPr>
          <w:rFonts w:ascii="Arial" w:hAnsi="Arial" w:eastAsia="仿宋_GB2312" w:cs="Arial"/>
          <w:sz w:val="28"/>
          <w:szCs w:val="28"/>
        </w:rPr>
        <w:t>仅供估价机构存档和作为估价结果提交房屋土地管理部门确认或备案时的附件。</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6.本估价报告只能由估价报告载明的报告使用者使用，且只能用于本报告载明的唯一估价目的和用途。</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7.委托估价方或者本估价报告使用人应按照法律规定和估价报告载明的使用范围使用本估价报告。委托估价方或者估价报告使用人违反前述规定使用本估价报告的，估价机构和土地估价专业评估师不承担责任。</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8.除委托估价方、估价委托合同中约定的其他估价报告使用人和法律、行政法规规定的估价报告使用人之外，其他任何机构和个人不能成为估价报告的使用人。</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9.估价报告使用人应当正确理解估价结论。估价结论不等同于估价对象可实现价格，估价结论不应当被认为是对估价对象可实现价格的保证。</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10.本估价报告自报告出具日起计算，从</w:t>
      </w:r>
      <w:r>
        <w:rPr>
          <w:rFonts w:hint="eastAsia" w:ascii="Arial" w:hAnsi="Arial" w:eastAsia="仿宋_GB2312" w:cs="Arial"/>
          <w:sz w:val="28"/>
          <w:szCs w:val="28"/>
        </w:rPr>
        <w:t>2023年6月9日</w:t>
      </w:r>
      <w:r>
        <w:rPr>
          <w:rFonts w:ascii="Arial" w:hAnsi="Arial" w:eastAsia="仿宋_GB2312" w:cs="Arial"/>
          <w:sz w:val="28"/>
          <w:szCs w:val="28"/>
        </w:rPr>
        <w:t>至2024年6月</w:t>
      </w:r>
      <w:r>
        <w:rPr>
          <w:rFonts w:hint="eastAsia" w:ascii="Arial" w:hAnsi="Arial" w:eastAsia="仿宋_GB2312" w:cs="Arial"/>
          <w:sz w:val="28"/>
          <w:szCs w:val="28"/>
        </w:rPr>
        <w:t>8</w:t>
      </w:r>
      <w:r>
        <w:rPr>
          <w:rFonts w:ascii="Arial" w:hAnsi="Arial" w:eastAsia="仿宋_GB2312" w:cs="Arial"/>
          <w:sz w:val="28"/>
          <w:szCs w:val="28"/>
        </w:rPr>
        <w:t>日有效。</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11.本次土地估价报告的使用权归</w:t>
      </w:r>
      <w:r>
        <w:rPr>
          <w:rFonts w:hint="eastAsia" w:ascii="Arial" w:hAnsi="Arial" w:eastAsia="仿宋_GB2312" w:cs="Arial"/>
          <w:sz w:val="28"/>
          <w:szCs w:val="28"/>
        </w:rPr>
        <w:t>委托估价方</w:t>
      </w:r>
      <w:r>
        <w:rPr>
          <w:rFonts w:ascii="Arial" w:hAnsi="Arial" w:eastAsia="仿宋_GB2312" w:cs="Arial"/>
          <w:sz w:val="28"/>
          <w:szCs w:val="28"/>
        </w:rPr>
        <w:t>，土地估价报告由北京康正宏基房地产评估有限公司负责解释。</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（三）需要特殊说明的事项</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1.资料来源说明</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（1）估价对象的土地、房屋权属资料、土地利用状况、评估项目相关资料由委托估价方提供。</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（2）土地区位条件、地产市场交易资料、土地利用现状照片等相关资料由土地估价专业评估师实地调查取得。</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（3）区域经济发展状况、统计数据、城市规划资料、基准地价资料等由土地估价专业评估师通过政府相关部门获取。</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（4）估价中的相关参数资料由土地估价专业评估师通过政府部门相关文件规定、公开媒体等多种途径获取。</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5）土地估价专业评估师结合执业经验，对上述相关评估资料的真实性、合法性、有效性、适用性进行了尽职核实、专业判断。委托估价方对所提供资料的真实性负责，估价机构对所收集资料的真实性、准确性负责。</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2.有关参数确定及使用说明</w:t>
      </w:r>
    </w:p>
    <w:p>
      <w:pPr>
        <w:snapToGrid w:val="0"/>
        <w:spacing w:line="300" w:lineRule="auto"/>
        <w:ind w:firstLine="556"/>
        <w:jc w:val="both"/>
        <w:rPr>
          <w:rFonts w:ascii="Arial" w:hAnsi="Arial" w:eastAsia="仿宋_GB2312" w:cs="Arial"/>
          <w:sz w:val="28"/>
          <w:szCs w:val="28"/>
        </w:rPr>
      </w:pPr>
      <w:r>
        <w:rPr>
          <w:rFonts w:ascii="Arial" w:hAnsi="Arial" w:eastAsia="仿宋_GB2312" w:cs="Arial"/>
          <w:sz w:val="28"/>
          <w:szCs w:val="28"/>
        </w:rPr>
        <w:t>（1）</w:t>
      </w:r>
      <w:r>
        <w:rPr>
          <w:rFonts w:hint="eastAsia" w:ascii="Arial" w:hAnsi="Arial" w:eastAsia="仿宋_GB2312" w:cs="Arial"/>
          <w:sz w:val="28"/>
          <w:szCs w:val="28"/>
        </w:rPr>
        <w:t>根据《土地权属审查告知书》[密权属审〔2023〕字第018号]及《国有建设用地使用权出让地价评估委托书》，估价对象分摊土地使用权面积为242.4709平方米，根据《北京市房屋土地登记表》[宗地号：110228002001GB00135]，估价对象建筑面积如下：</w:t>
      </w:r>
    </w:p>
    <w:tbl>
      <w:tblPr>
        <w:tblStyle w:val="35"/>
        <w:tblW w:w="9298" w:type="dxa"/>
        <w:jc w:val="center"/>
        <w:tblLayout w:type="fixed"/>
        <w:tblCellMar>
          <w:top w:w="57" w:type="dxa"/>
          <w:left w:w="57" w:type="dxa"/>
          <w:bottom w:w="57" w:type="dxa"/>
          <w:right w:w="57" w:type="dxa"/>
        </w:tblCellMar>
      </w:tblPr>
      <w:tblGrid>
        <w:gridCol w:w="738"/>
        <w:gridCol w:w="985"/>
        <w:gridCol w:w="1258"/>
        <w:gridCol w:w="1020"/>
        <w:gridCol w:w="1698"/>
        <w:gridCol w:w="1599"/>
        <w:gridCol w:w="1000"/>
        <w:gridCol w:w="1000"/>
      </w:tblGrid>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序号</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坐落</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楼号或幢号</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部位房号</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所在楼层/总楼层</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建筑面积</w:t>
            </w:r>
            <w:r>
              <w:rPr>
                <w:rFonts w:hint="eastAsia" w:ascii="Arial" w:hAnsi="Arial" w:eastAsia="仿宋" w:cs="Arial"/>
                <w:color w:val="000000"/>
                <w:sz w:val="18"/>
                <w:szCs w:val="18"/>
                <w:lang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结构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容积率</w:t>
            </w: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1</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北京市密云区西门外大街8号楼</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8号楼</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restart"/>
            <w:tcBorders>
              <w:top w:val="single" w:color="000000" w:sz="4" w:space="0"/>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2.04</w:t>
            </w: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2</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3</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4</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6</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7</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8</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 xml:space="preserve">27.10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9</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10</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520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合计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r>
              <w:rPr>
                <w:rFonts w:hint="eastAsia" w:ascii="Arial" w:hAnsi="Arial" w:eastAsia="仿宋" w:cs="Arial"/>
                <w:color w:val="000000"/>
                <w:sz w:val="18"/>
                <w:szCs w:val="18"/>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r>
              <w:rPr>
                <w:rFonts w:hint="eastAsia" w:ascii="Arial" w:hAnsi="Arial" w:eastAsia="仿宋" w:cs="Arial"/>
                <w:color w:val="000000"/>
                <w:sz w:val="18"/>
                <w:szCs w:val="18"/>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ascii="Arial" w:hAnsi="Arial" w:eastAsia="仿宋" w:cs="Arial"/>
                <w:color w:val="000000"/>
                <w:sz w:val="18"/>
                <w:szCs w:val="18"/>
                <w:lang w:bidi="ar"/>
              </w:rPr>
              <w:t xml:space="preserve">494.65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r>
    </w:tbl>
    <w:p>
      <w:pPr>
        <w:snapToGrid w:val="0"/>
        <w:spacing w:line="300" w:lineRule="auto"/>
        <w:jc w:val="both"/>
        <w:rPr>
          <w:rFonts w:ascii="Arial" w:hAnsi="Arial" w:eastAsia="仿宋" w:cs="Arial"/>
          <w:sz w:val="18"/>
          <w:szCs w:val="18"/>
        </w:rPr>
      </w:pPr>
      <w:r>
        <w:rPr>
          <w:rFonts w:ascii="Arial" w:hAnsi="Arial" w:eastAsia="仿宋" w:cs="Arial"/>
          <w:sz w:val="18"/>
          <w:szCs w:val="18"/>
        </w:rPr>
        <w:t>备注：容积率=建筑面积÷分摊土地使用权面积=494.65÷242.4709=2.04</w:t>
      </w:r>
    </w:p>
    <w:p>
      <w:pPr>
        <w:spacing w:line="300" w:lineRule="auto"/>
        <w:ind w:firstLine="560" w:firstLineChars="200"/>
        <w:rPr>
          <w:rFonts w:ascii="Arial" w:hAnsi="Arial" w:eastAsia="仿宋_GB2312" w:cs="Arial"/>
          <w:sz w:val="28"/>
          <w:szCs w:val="28"/>
        </w:rPr>
      </w:pPr>
      <w:bookmarkStart w:id="144" w:name="_Hlk79697750"/>
      <w:r>
        <w:rPr>
          <w:rFonts w:ascii="Arial" w:hAnsi="Arial" w:eastAsia="仿宋_GB2312" w:cs="Arial"/>
          <w:sz w:val="28"/>
          <w:szCs w:val="28"/>
        </w:rPr>
        <w:t>（2）</w:t>
      </w:r>
      <w:r>
        <w:rPr>
          <w:rFonts w:ascii="Arial" w:hAnsi="Arial" w:eastAsia="仿宋_GB2312" w:cs="Arial"/>
          <w:sz w:val="28"/>
        </w:rPr>
        <w:t>根据《北京市人民政府关于更新出让国有建设用地使用权基准地价的通知》（京政发（2022）12号）的要求，评估专业人员以北京市地价动态监测成果公布的地价增长率为准，对基准地价中的熟地价进行期日修正。</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w:t>
      </w:r>
      <w:r>
        <w:rPr>
          <w:rFonts w:hint="eastAsia" w:ascii="Arial" w:hAnsi="Arial" w:eastAsia="仿宋_GB2312" w:cs="Arial"/>
          <w:sz w:val="28"/>
          <w:szCs w:val="28"/>
        </w:rPr>
        <w:t>3</w:t>
      </w:r>
      <w:r>
        <w:rPr>
          <w:rFonts w:ascii="Arial" w:hAnsi="Arial" w:eastAsia="仿宋_GB2312" w:cs="Arial"/>
          <w:sz w:val="28"/>
          <w:szCs w:val="28"/>
        </w:rPr>
        <w:t>）</w:t>
      </w:r>
      <w:r>
        <w:rPr>
          <w:rFonts w:hint="eastAsia" w:ascii="Arial" w:hAnsi="Arial" w:eastAsia="仿宋" w:cs="Arial"/>
          <w:sz w:val="28"/>
        </w:rPr>
        <w:t>依据现行的《关于全面推开营业税改征增值税试点的通知》，剩余法中房地产开发销售过程中的增值税，暂按</w:t>
      </w:r>
      <w:r>
        <w:rPr>
          <w:rFonts w:ascii="Arial" w:hAnsi="Arial" w:eastAsia="仿宋" w:cs="Arial"/>
          <w:sz w:val="28"/>
        </w:rPr>
        <w:t>5.5%</w:t>
      </w:r>
      <w:r>
        <w:rPr>
          <w:rFonts w:hint="eastAsia" w:ascii="Arial" w:hAnsi="Arial" w:eastAsia="仿宋" w:cs="Arial"/>
          <w:sz w:val="28"/>
        </w:rPr>
        <w:t>的征收率计税</w:t>
      </w:r>
      <w:r>
        <w:rPr>
          <w:rFonts w:ascii="Arial" w:hAnsi="Arial" w:eastAsia="仿宋_GB2312" w:cs="Arial"/>
          <w:sz w:val="28"/>
        </w:rPr>
        <w:t>。</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w:t>
      </w:r>
      <w:r>
        <w:rPr>
          <w:rFonts w:hint="eastAsia" w:ascii="Arial" w:hAnsi="Arial" w:eastAsia="仿宋_GB2312" w:cs="Arial"/>
          <w:sz w:val="28"/>
          <w:szCs w:val="28"/>
        </w:rPr>
        <w:t>4</w:t>
      </w:r>
      <w:r>
        <w:rPr>
          <w:rFonts w:ascii="Arial" w:hAnsi="Arial" w:eastAsia="仿宋_GB2312" w:cs="Arial"/>
          <w:sz w:val="28"/>
          <w:szCs w:val="28"/>
        </w:rPr>
        <w:t>）关于土地还原率的确定</w:t>
      </w:r>
      <w:r>
        <w:rPr>
          <w:rFonts w:hint="eastAsia" w:ascii="Arial" w:hAnsi="Arial" w:eastAsia="仿宋_GB2312" w:cs="Arial"/>
          <w:sz w:val="28"/>
          <w:szCs w:val="28"/>
        </w:rPr>
        <w:t>：</w:t>
      </w:r>
    </w:p>
    <w:p>
      <w:pPr>
        <w:spacing w:line="300" w:lineRule="auto"/>
        <w:ind w:firstLine="560" w:firstLineChars="200"/>
        <w:rPr>
          <w:rFonts w:ascii="Arial" w:hAnsi="Arial" w:eastAsia="仿宋_GB2312" w:cs="Arial"/>
          <w:sz w:val="28"/>
        </w:rPr>
      </w:pPr>
      <w:r>
        <w:rPr>
          <w:rFonts w:ascii="Arial" w:hAnsi="Arial" w:eastAsia="仿宋_GB2312" w:cs="Arial"/>
          <w:kern w:val="2"/>
          <w:sz w:val="28"/>
        </w:rPr>
        <w:t>根据《北京市人民政府关于更新出让国有建设用地使用权基准地价的通知》（京政发（2022）12号）的规定确定，商业、办公、</w:t>
      </w:r>
      <w:r>
        <w:rPr>
          <w:rFonts w:hint="eastAsia" w:ascii="Arial" w:hAnsi="Arial" w:eastAsia="仿宋_GB2312" w:cs="Arial"/>
          <w:kern w:val="2"/>
          <w:sz w:val="28"/>
        </w:rPr>
        <w:t>住宅、工业、公共服务</w:t>
      </w:r>
      <w:r>
        <w:rPr>
          <w:rFonts w:ascii="Arial" w:hAnsi="Arial" w:eastAsia="仿宋_GB2312" w:cs="Arial"/>
          <w:kern w:val="2"/>
          <w:sz w:val="28"/>
        </w:rPr>
        <w:t>用途的土地还原利率原则上按同期中国人民银行公布的一年期贷款利率分别上浮</w:t>
      </w:r>
      <w:r>
        <w:rPr>
          <w:rFonts w:ascii="Arial" w:hAnsi="Arial" w:cs="Arial"/>
          <w:kern w:val="2"/>
          <w:sz w:val="28"/>
        </w:rPr>
        <w:t>25％、20％、15％、10％、15%</w:t>
      </w:r>
      <w:r>
        <w:rPr>
          <w:rFonts w:ascii="Arial" w:hAnsi="Arial" w:eastAsia="仿宋_GB2312" w:cs="Arial"/>
          <w:kern w:val="2"/>
          <w:sz w:val="28"/>
        </w:rPr>
        <w:t>确定</w:t>
      </w:r>
      <w:r>
        <w:rPr>
          <w:rFonts w:hint="eastAsia" w:ascii="Arial" w:hAnsi="Arial" w:eastAsia="仿宋_GB2312" w:cs="Arial"/>
          <w:kern w:val="2"/>
          <w:sz w:val="28"/>
        </w:rPr>
        <w:t>，且须分别不低于5</w:t>
      </w:r>
      <w:r>
        <w:rPr>
          <w:rFonts w:ascii="Arial" w:hAnsi="Arial" w:eastAsia="仿宋_GB2312" w:cs="Arial"/>
          <w:kern w:val="2"/>
          <w:sz w:val="28"/>
        </w:rPr>
        <w:t>.5%</w:t>
      </w:r>
      <w:r>
        <w:rPr>
          <w:rFonts w:hint="eastAsia" w:ascii="Arial" w:hAnsi="Arial" w:eastAsia="仿宋_GB2312" w:cs="Arial"/>
          <w:kern w:val="2"/>
          <w:sz w:val="28"/>
        </w:rPr>
        <w:t>、5</w:t>
      </w:r>
      <w:r>
        <w:rPr>
          <w:rFonts w:ascii="Arial" w:hAnsi="Arial" w:eastAsia="仿宋_GB2312" w:cs="Arial"/>
          <w:kern w:val="2"/>
          <w:sz w:val="28"/>
        </w:rPr>
        <w:t>.5%</w:t>
      </w:r>
      <w:r>
        <w:rPr>
          <w:rFonts w:hint="eastAsia" w:ascii="Arial" w:hAnsi="Arial" w:eastAsia="仿宋_GB2312" w:cs="Arial"/>
          <w:kern w:val="2"/>
          <w:sz w:val="28"/>
        </w:rPr>
        <w:t>、5</w:t>
      </w:r>
      <w:r>
        <w:rPr>
          <w:rFonts w:ascii="Arial" w:hAnsi="Arial" w:eastAsia="仿宋_GB2312" w:cs="Arial"/>
          <w:kern w:val="2"/>
          <w:sz w:val="28"/>
        </w:rPr>
        <w:t>%</w:t>
      </w:r>
      <w:r>
        <w:rPr>
          <w:rFonts w:hint="eastAsia" w:ascii="Arial" w:hAnsi="Arial" w:eastAsia="仿宋_GB2312" w:cs="Arial"/>
          <w:kern w:val="2"/>
          <w:sz w:val="28"/>
        </w:rPr>
        <w:t>、5</w:t>
      </w:r>
      <w:r>
        <w:rPr>
          <w:rFonts w:ascii="Arial" w:hAnsi="Arial" w:eastAsia="仿宋_GB2312" w:cs="Arial"/>
          <w:kern w:val="2"/>
          <w:sz w:val="28"/>
        </w:rPr>
        <w:t>%</w:t>
      </w:r>
      <w:r>
        <w:rPr>
          <w:rFonts w:hint="eastAsia" w:ascii="Arial" w:hAnsi="Arial" w:eastAsia="仿宋_GB2312" w:cs="Arial"/>
          <w:kern w:val="2"/>
          <w:sz w:val="28"/>
        </w:rPr>
        <w:t>、5</w:t>
      </w:r>
      <w:r>
        <w:rPr>
          <w:rFonts w:ascii="Arial" w:hAnsi="Arial" w:eastAsia="仿宋_GB2312" w:cs="Arial"/>
          <w:kern w:val="2"/>
          <w:sz w:val="28"/>
        </w:rPr>
        <w:t>%</w:t>
      </w:r>
      <w:r>
        <w:rPr>
          <w:rFonts w:hint="eastAsia" w:ascii="Arial" w:hAnsi="Arial" w:eastAsia="仿宋_GB2312" w:cs="Arial"/>
          <w:kern w:val="2"/>
          <w:sz w:val="28"/>
        </w:rPr>
        <w:t>，不高于6</w:t>
      </w:r>
      <w:r>
        <w:rPr>
          <w:rFonts w:ascii="Arial" w:hAnsi="Arial" w:eastAsia="仿宋_GB2312" w:cs="Arial"/>
          <w:kern w:val="2"/>
          <w:sz w:val="28"/>
        </w:rPr>
        <w:t>.5%</w:t>
      </w:r>
      <w:r>
        <w:rPr>
          <w:rFonts w:hint="eastAsia" w:ascii="Arial" w:hAnsi="Arial" w:eastAsia="仿宋_GB2312" w:cs="Arial"/>
          <w:kern w:val="2"/>
          <w:sz w:val="28"/>
        </w:rPr>
        <w:t>、6</w:t>
      </w:r>
      <w:r>
        <w:rPr>
          <w:rFonts w:ascii="Arial" w:hAnsi="Arial" w:eastAsia="仿宋_GB2312" w:cs="Arial"/>
          <w:kern w:val="2"/>
          <w:sz w:val="28"/>
        </w:rPr>
        <w:t>.5%</w:t>
      </w:r>
      <w:r>
        <w:rPr>
          <w:rFonts w:hint="eastAsia" w:ascii="Arial" w:hAnsi="Arial" w:eastAsia="仿宋_GB2312" w:cs="Arial"/>
          <w:kern w:val="2"/>
          <w:sz w:val="28"/>
        </w:rPr>
        <w:t>、</w:t>
      </w:r>
      <w:r>
        <w:rPr>
          <w:rFonts w:ascii="Arial" w:hAnsi="Arial" w:eastAsia="仿宋_GB2312" w:cs="Arial"/>
          <w:kern w:val="2"/>
          <w:sz w:val="28"/>
        </w:rPr>
        <w:t>6%</w:t>
      </w:r>
      <w:r>
        <w:rPr>
          <w:rFonts w:hint="eastAsia" w:ascii="Arial" w:hAnsi="Arial" w:eastAsia="仿宋_GB2312" w:cs="Arial"/>
          <w:kern w:val="2"/>
          <w:sz w:val="28"/>
        </w:rPr>
        <w:t>、6</w:t>
      </w:r>
      <w:r>
        <w:rPr>
          <w:rFonts w:ascii="Arial" w:hAnsi="Arial" w:eastAsia="仿宋_GB2312" w:cs="Arial"/>
          <w:kern w:val="2"/>
          <w:sz w:val="28"/>
        </w:rPr>
        <w:t>%</w:t>
      </w:r>
      <w:r>
        <w:rPr>
          <w:rFonts w:hint="eastAsia" w:ascii="Arial" w:hAnsi="Arial" w:eastAsia="仿宋_GB2312" w:cs="Arial"/>
          <w:kern w:val="2"/>
          <w:sz w:val="28"/>
        </w:rPr>
        <w:t>、6</w:t>
      </w:r>
      <w:r>
        <w:rPr>
          <w:rFonts w:ascii="Arial" w:hAnsi="Arial" w:eastAsia="仿宋_GB2312" w:cs="Arial"/>
          <w:kern w:val="2"/>
          <w:sz w:val="28"/>
        </w:rPr>
        <w:t>%。估价对象所属项目地上用途为</w:t>
      </w:r>
      <w:r>
        <w:rPr>
          <w:rFonts w:hint="eastAsia" w:ascii="Arial" w:hAnsi="Arial" w:eastAsia="仿宋_GB2312" w:cs="Arial"/>
          <w:sz w:val="28"/>
          <w:szCs w:val="28"/>
        </w:rPr>
        <w:t>商业</w:t>
      </w:r>
      <w:r>
        <w:rPr>
          <w:rFonts w:ascii="Arial" w:hAnsi="Arial" w:eastAsia="仿宋_GB2312" w:cs="Arial"/>
          <w:kern w:val="2"/>
          <w:sz w:val="28"/>
        </w:rPr>
        <w:t>，现行一年期贷款利率（2015年10月24日公布）为4.35%</w:t>
      </w:r>
      <w:r>
        <w:rPr>
          <w:rFonts w:hint="eastAsia" w:ascii="Arial" w:hAnsi="Arial" w:eastAsia="仿宋_GB2312" w:cs="Arial"/>
          <w:kern w:val="2"/>
          <w:sz w:val="28"/>
        </w:rPr>
        <w:t>，</w:t>
      </w:r>
      <w:r>
        <w:rPr>
          <w:rFonts w:hint="eastAsia" w:ascii="Arial" w:hAnsi="Arial" w:eastAsia="仿宋" w:cs="Arial"/>
          <w:sz w:val="28"/>
          <w:szCs w:val="28"/>
        </w:rPr>
        <w:t>按照上述利率计算得出的土地还原率为商业用途5.5%</w:t>
      </w:r>
      <w:r>
        <w:rPr>
          <w:rFonts w:ascii="Arial" w:hAnsi="Arial" w:eastAsia="仿宋_GB2312" w:cs="Arial"/>
          <w:kern w:val="2"/>
          <w:sz w:val="28"/>
        </w:rPr>
        <w:t>。本次评估确定土地还原利率为</w:t>
      </w:r>
      <w:r>
        <w:rPr>
          <w:rFonts w:hint="eastAsia" w:ascii="Arial" w:hAnsi="Arial" w:eastAsia="仿宋" w:cs="Arial"/>
          <w:sz w:val="28"/>
          <w:szCs w:val="28"/>
        </w:rPr>
        <w:t>商业用途5.5%</w:t>
      </w:r>
      <w:r>
        <w:rPr>
          <w:rFonts w:ascii="Arial" w:hAnsi="Arial" w:eastAsia="仿宋_GB2312" w:cs="Arial"/>
          <w:kern w:val="2"/>
          <w:sz w:val="28"/>
        </w:rPr>
        <w:t>。</w:t>
      </w:r>
    </w:p>
    <w:p>
      <w:pPr>
        <w:snapToGrid w:val="0"/>
        <w:spacing w:line="300" w:lineRule="auto"/>
        <w:ind w:firstLine="560" w:firstLineChars="200"/>
        <w:jc w:val="both"/>
        <w:textAlignment w:val="bottom"/>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5</w:t>
      </w:r>
      <w:r>
        <w:rPr>
          <w:rFonts w:ascii="Arial" w:hAnsi="Arial" w:eastAsia="仿宋_GB2312" w:cs="Arial"/>
          <w:sz w:val="28"/>
        </w:rPr>
        <w:t>）本估价报告中数据全部采用电算化连续计算得出，由于在报告中计算的数据均按四舍五入保留四位小数或取整，故可能出现个别等式左右不完全相等的情况，但不影响计算结果及最终评估结论的准确性。</w:t>
      </w:r>
    </w:p>
    <w:bookmarkEnd w:id="144"/>
    <w:p>
      <w:pPr>
        <w:snapToGrid w:val="0"/>
        <w:spacing w:line="300" w:lineRule="auto"/>
        <w:ind w:firstLine="560" w:firstLineChars="200"/>
        <w:jc w:val="both"/>
        <w:textAlignment w:val="bottom"/>
        <w:rPr>
          <w:rFonts w:ascii="Arial" w:hAnsi="Arial" w:eastAsia="仿宋_GB2312" w:cs="Arial"/>
          <w:sz w:val="28"/>
        </w:rPr>
      </w:pPr>
      <w:r>
        <w:rPr>
          <w:rFonts w:ascii="Arial" w:hAnsi="Arial" w:eastAsia="仿宋_GB2312" w:cs="Arial"/>
          <w:sz w:val="28"/>
        </w:rPr>
        <w:t>3.其他说明</w:t>
      </w:r>
    </w:p>
    <w:p>
      <w:pPr>
        <w:snapToGrid w:val="0"/>
        <w:spacing w:line="300" w:lineRule="auto"/>
        <w:ind w:firstLine="560" w:firstLineChars="200"/>
        <w:jc w:val="both"/>
        <w:textAlignment w:val="bottom"/>
        <w:rPr>
          <w:rFonts w:ascii="Arial" w:hAnsi="Arial" w:eastAsia="仿宋_GB2312" w:cs="Arial"/>
          <w:sz w:val="28"/>
        </w:rPr>
      </w:pPr>
      <w:r>
        <w:rPr>
          <w:rFonts w:ascii="Arial" w:hAnsi="Arial" w:eastAsia="仿宋_GB2312" w:cs="Arial"/>
          <w:sz w:val="28"/>
        </w:rPr>
        <w:t>（1）估价对象房屋坐落根据</w:t>
      </w:r>
      <w:r>
        <w:rPr>
          <w:rFonts w:ascii="Arial" w:hAnsi="Arial" w:eastAsia="仿宋_GB2312" w:cs="Arial"/>
          <w:sz w:val="28"/>
          <w:szCs w:val="28"/>
        </w:rPr>
        <w:t>《国有建设用地使用权出让地价评估委托书》</w:t>
      </w:r>
      <w:r>
        <w:rPr>
          <w:rFonts w:ascii="Arial" w:hAnsi="Arial" w:eastAsia="仿宋_GB2312" w:cs="Arial"/>
          <w:sz w:val="28"/>
        </w:rPr>
        <w:t>描述确定，项目坐落确定为</w:t>
      </w:r>
      <w:r>
        <w:rPr>
          <w:rFonts w:hint="eastAsia" w:ascii="Arial" w:hAnsi="Arial" w:eastAsia="仿宋_GB2312" w:cs="Arial"/>
          <w:sz w:val="28"/>
        </w:rPr>
        <w:t>北京市密云区西门外大街8号楼501-505、516-520号现状商业用地</w:t>
      </w:r>
      <w:r>
        <w:rPr>
          <w:rFonts w:ascii="Arial" w:hAnsi="Arial" w:eastAsia="仿宋_GB2312" w:cs="Arial"/>
          <w:sz w:val="28"/>
        </w:rPr>
        <w:t>。</w:t>
      </w:r>
    </w:p>
    <w:p>
      <w:pPr>
        <w:snapToGrid w:val="0"/>
        <w:spacing w:line="300" w:lineRule="auto"/>
        <w:ind w:firstLine="560" w:firstLineChars="200"/>
        <w:jc w:val="both"/>
        <w:textAlignment w:val="bottom"/>
        <w:rPr>
          <w:rFonts w:ascii="Arial" w:hAnsi="Arial" w:eastAsia="仿宋_GB2312" w:cs="Arial"/>
          <w:sz w:val="28"/>
        </w:rPr>
      </w:pPr>
      <w:r>
        <w:rPr>
          <w:rFonts w:ascii="Arial" w:hAnsi="Arial" w:eastAsia="仿宋_GB2312" w:cs="Arial"/>
          <w:sz w:val="28"/>
        </w:rPr>
        <w:t>（2）《国有建设用地使用权出让地价评估委托书》中估价目的为：对估价对象土地使用权出让价格进行评估，为北京市规划和自然资源委员会办理该项目</w:t>
      </w:r>
      <w:r>
        <w:rPr>
          <w:rFonts w:hint="eastAsia" w:ascii="Arial" w:hAnsi="Arial" w:eastAsia="仿宋_GB2312" w:cs="Arial"/>
          <w:sz w:val="28"/>
        </w:rPr>
        <w:t>土地协议手续</w:t>
      </w:r>
      <w:r>
        <w:rPr>
          <w:rFonts w:ascii="Arial" w:hAnsi="Arial" w:eastAsia="仿宋_GB2312" w:cs="Arial"/>
          <w:sz w:val="28"/>
        </w:rPr>
        <w:t>提供参考依据。</w:t>
      </w:r>
    </w:p>
    <w:p>
      <w:pPr>
        <w:snapToGrid w:val="0"/>
        <w:spacing w:line="300" w:lineRule="auto"/>
        <w:ind w:firstLine="560" w:firstLineChars="200"/>
        <w:jc w:val="both"/>
        <w:textAlignment w:val="bottom"/>
        <w:rPr>
          <w:rFonts w:ascii="Arial" w:hAnsi="Arial" w:eastAsia="仿宋_GB2312" w:cs="Arial"/>
          <w:sz w:val="28"/>
        </w:rPr>
      </w:pPr>
      <w:r>
        <w:rPr>
          <w:rFonts w:ascii="Arial" w:hAnsi="Arial" w:eastAsia="仿宋_GB2312" w:cs="Arial"/>
          <w:sz w:val="28"/>
        </w:rPr>
        <w:t>（3）委托估价方于2023年</w:t>
      </w:r>
      <w:r>
        <w:rPr>
          <w:rFonts w:hint="eastAsia" w:ascii="Arial" w:hAnsi="Arial" w:eastAsia="仿宋_GB2312" w:cs="Arial"/>
          <w:sz w:val="28"/>
        </w:rPr>
        <w:t>6</w:t>
      </w:r>
      <w:r>
        <w:rPr>
          <w:rFonts w:ascii="Arial" w:hAnsi="Arial" w:eastAsia="仿宋_GB2312" w:cs="Arial"/>
          <w:sz w:val="28"/>
        </w:rPr>
        <w:t>月2日正式委托进行评估，确定估价期日为</w:t>
      </w:r>
      <w:r>
        <w:rPr>
          <w:rFonts w:hint="eastAsia" w:ascii="Arial" w:hAnsi="Arial" w:eastAsia="仿宋_GB2312" w:cs="Arial"/>
          <w:sz w:val="28"/>
        </w:rPr>
        <w:t>2023年6月5日</w:t>
      </w:r>
      <w:r>
        <w:rPr>
          <w:rFonts w:ascii="Arial" w:hAnsi="Arial" w:eastAsia="仿宋_GB2312" w:cs="Arial"/>
          <w:sz w:val="28"/>
        </w:rPr>
        <w:t>。评估专业人员于2023年</w:t>
      </w:r>
      <w:r>
        <w:rPr>
          <w:rFonts w:hint="eastAsia" w:ascii="Arial" w:hAnsi="Arial" w:eastAsia="仿宋_GB2312" w:cs="Arial"/>
          <w:sz w:val="28"/>
        </w:rPr>
        <w:t>6</w:t>
      </w:r>
      <w:r>
        <w:rPr>
          <w:rFonts w:ascii="Arial" w:hAnsi="Arial" w:eastAsia="仿宋_GB2312" w:cs="Arial"/>
          <w:sz w:val="28"/>
        </w:rPr>
        <w:t>月</w:t>
      </w:r>
      <w:r>
        <w:rPr>
          <w:rFonts w:hint="eastAsia" w:ascii="Arial" w:hAnsi="Arial" w:eastAsia="仿宋_GB2312" w:cs="Arial"/>
          <w:sz w:val="28"/>
        </w:rPr>
        <w:t>5</w:t>
      </w:r>
      <w:r>
        <w:rPr>
          <w:rFonts w:ascii="Arial" w:hAnsi="Arial" w:eastAsia="仿宋_GB2312" w:cs="Arial"/>
          <w:sz w:val="28"/>
        </w:rPr>
        <w:t>日进行实地查勘，若上述条件发生变化，评估结果作相应调整。</w:t>
      </w:r>
    </w:p>
    <w:p>
      <w:pPr>
        <w:snapToGrid w:val="0"/>
        <w:spacing w:line="300" w:lineRule="auto"/>
        <w:ind w:firstLine="560" w:firstLineChars="200"/>
        <w:jc w:val="both"/>
        <w:textAlignment w:val="bottom"/>
        <w:rPr>
          <w:rFonts w:ascii="Arial" w:hAnsi="Arial" w:eastAsia="仿宋_GB2312" w:cs="Arial"/>
          <w:sz w:val="28"/>
        </w:rPr>
        <w:sectPr>
          <w:footerReference r:id="rId28" w:type="default"/>
          <w:pgSz w:w="11907" w:h="16840"/>
          <w:pgMar w:top="1843" w:right="1134" w:bottom="1134" w:left="1134" w:header="1134" w:footer="907" w:gutter="340"/>
          <w:cols w:space="425" w:num="1"/>
          <w:docGrid w:linePitch="326" w:charSpace="0"/>
        </w:sectPr>
      </w:pPr>
      <w:r>
        <w:rPr>
          <w:rFonts w:ascii="Arial" w:hAnsi="Arial" w:eastAsia="仿宋_GB2312" w:cs="Arial"/>
          <w:sz w:val="28"/>
        </w:rPr>
        <w:t>（4）根据估价目的，此次评估在符合《城镇土地估价规程》[GB/T 18508-2014]和《国土资源部办公厅关于印发〈国有建设用地使用权出让地价评估技术规范〉的通知》[国土资厅发（2018）4号]原则性要求的基础上，还需满足《北京市人民政府关于更新出让国有建设用地使用权基准地价的通知》（京政发（2022）12号）、《关于印发北京市国有建设用地使用权出让地价评审暂行规定的通知》[京国土用[2015]87号]和《北京市国土资源局关于出让国有建设用地使用权基准地价应用有关问题的公告》和</w:t>
      </w:r>
      <w:r>
        <w:rPr>
          <w:rFonts w:hint="eastAsia" w:ascii="Arial" w:hAnsi="Arial" w:eastAsia="仿宋" w:cs="Arial"/>
          <w:sz w:val="28"/>
          <w:szCs w:val="28"/>
        </w:rPr>
        <w:t>《北京市国有建设用地使用权出让地价评估技术导则（试行）》</w:t>
      </w:r>
      <w:r>
        <w:rPr>
          <w:rFonts w:ascii="Arial" w:hAnsi="Arial" w:eastAsia="仿宋" w:cs="Arial"/>
          <w:sz w:val="28"/>
          <w:szCs w:val="28"/>
        </w:rPr>
        <w:t>[</w:t>
      </w:r>
      <w:r>
        <w:rPr>
          <w:rFonts w:hint="eastAsia" w:ascii="Arial" w:hAnsi="Arial" w:eastAsia="仿宋" w:cs="Arial"/>
          <w:sz w:val="28"/>
          <w:szCs w:val="28"/>
        </w:rPr>
        <w:t>北估秘</w:t>
      </w:r>
      <w:r>
        <w:rPr>
          <w:rFonts w:ascii="Arial" w:hAnsi="Arial" w:eastAsia="仿宋" w:cs="Arial"/>
          <w:sz w:val="28"/>
          <w:szCs w:val="28"/>
        </w:rPr>
        <w:t>[2023]001]</w:t>
      </w:r>
      <w:r>
        <w:rPr>
          <w:rFonts w:ascii="Arial" w:hAnsi="Arial" w:eastAsia="仿宋_GB2312" w:cs="Arial"/>
          <w:sz w:val="28"/>
        </w:rPr>
        <w:t>的要求，故报告格式和具体表述在《城镇土地估价规程》[GB/T 18508-2014]规范格式基础上，有所拓展和补充。</w:t>
      </w:r>
    </w:p>
    <w:bookmarkEnd w:id="15"/>
    <w:p>
      <w:pPr>
        <w:spacing w:line="300" w:lineRule="auto"/>
        <w:jc w:val="center"/>
        <w:outlineLvl w:val="0"/>
        <w:rPr>
          <w:rFonts w:ascii="Arial" w:hAnsi="Arial" w:eastAsia="仿宋_GB2312" w:cs="Arial"/>
          <w:sz w:val="28"/>
        </w:rPr>
      </w:pPr>
      <w:bookmarkStart w:id="145" w:name="_Toc515458378"/>
      <w:bookmarkStart w:id="146" w:name="_Toc524335083"/>
      <w:bookmarkStart w:id="147" w:name="_Toc69393385"/>
      <w:r>
        <w:rPr>
          <w:rFonts w:ascii="Arial" w:hAnsi="Arial" w:cs="Arial"/>
          <w:b/>
          <w:sz w:val="32"/>
        </w:rPr>
        <w:t>第四部分</w:t>
      </w:r>
      <w:r>
        <w:rPr>
          <w:rFonts w:ascii="Arial" w:hAnsi="Arial" w:eastAsia="仿宋_GB2312" w:cs="Arial"/>
          <w:b/>
          <w:sz w:val="32"/>
        </w:rPr>
        <w:t xml:space="preserve">  </w:t>
      </w:r>
      <w:r>
        <w:rPr>
          <w:rFonts w:ascii="Arial" w:hAnsi="Arial" w:cs="Arial"/>
          <w:b/>
          <w:sz w:val="32"/>
        </w:rPr>
        <w:t>附</w:t>
      </w:r>
      <w:r>
        <w:rPr>
          <w:rFonts w:ascii="Arial" w:hAnsi="Arial" w:eastAsia="仿宋_GB2312" w:cs="Arial"/>
          <w:b/>
          <w:sz w:val="32"/>
        </w:rPr>
        <w:t xml:space="preserve">  </w:t>
      </w:r>
      <w:r>
        <w:rPr>
          <w:rFonts w:ascii="Arial" w:hAnsi="Arial" w:cs="Arial"/>
          <w:b/>
          <w:sz w:val="32"/>
        </w:rPr>
        <w:t>件</w:t>
      </w:r>
      <w:bookmarkEnd w:id="140"/>
      <w:bookmarkEnd w:id="141"/>
      <w:bookmarkEnd w:id="142"/>
      <w:bookmarkEnd w:id="143"/>
      <w:bookmarkEnd w:id="145"/>
      <w:bookmarkEnd w:id="146"/>
      <w:bookmarkEnd w:id="147"/>
    </w:p>
    <w:p>
      <w:pPr>
        <w:spacing w:line="300" w:lineRule="auto"/>
        <w:ind w:firstLine="560" w:firstLineChars="200"/>
        <w:jc w:val="both"/>
        <w:rPr>
          <w:rFonts w:ascii="Arial" w:hAnsi="Arial" w:eastAsia="仿宋_GB2312" w:cs="Arial"/>
          <w:sz w:val="28"/>
        </w:rPr>
      </w:pPr>
      <w:r>
        <w:rPr>
          <w:rFonts w:ascii="Arial" w:hAnsi="Arial" w:eastAsia="仿宋_GB2312" w:cs="Arial"/>
          <w:sz w:val="28"/>
        </w:rPr>
        <w:t>1.国有建设用地使用权出让地价评估委托书》复印件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2.估价对象所在位置示意图</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3.估价对象实地勘察情况相关照片</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4.</w:t>
      </w:r>
      <w:r>
        <w:rPr>
          <w:rFonts w:hint="eastAsia" w:ascii="Arial" w:hAnsi="Arial" w:eastAsia="仿宋_GB2312" w:cs="Arial"/>
          <w:sz w:val="28"/>
          <w:szCs w:val="28"/>
        </w:rPr>
        <w:t>《土地权属审查告知书》[密权属审〔2023〕字第018号]及</w:t>
      </w:r>
      <w:r>
        <w:rPr>
          <w:rFonts w:hint="eastAsia" w:ascii="Arial" w:hAnsi="Arial" w:eastAsia="仿宋_GB2312" w:cs="Arial"/>
          <w:sz w:val="28"/>
        </w:rPr>
        <w:t>其附件</w:t>
      </w:r>
      <w:r>
        <w:rPr>
          <w:rFonts w:hint="eastAsia" w:ascii="Arial" w:hAnsi="Arial" w:eastAsia="仿宋_GB2312" w:cs="Arial"/>
          <w:sz w:val="28"/>
          <w:szCs w:val="28"/>
        </w:rPr>
        <w:t>复印件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5.</w:t>
      </w:r>
      <w:r>
        <w:rPr>
          <w:rFonts w:hint="eastAsia" w:ascii="Arial" w:hAnsi="Arial" w:eastAsia="仿宋_GB2312" w:cs="Arial"/>
          <w:sz w:val="28"/>
          <w:szCs w:val="28"/>
        </w:rPr>
        <w:t>《北京市房屋土地登记表》[宗地号：110228002001GB00135]及</w:t>
      </w:r>
      <w:r>
        <w:rPr>
          <w:rFonts w:hint="eastAsia" w:ascii="Arial" w:hAnsi="Arial" w:eastAsia="仿宋_GB2312" w:cs="Arial"/>
          <w:sz w:val="28"/>
        </w:rPr>
        <w:t>其附件</w:t>
      </w:r>
      <w:r>
        <w:rPr>
          <w:rFonts w:ascii="Arial" w:hAnsi="Arial" w:eastAsia="仿宋_GB2312" w:cs="Arial"/>
          <w:sz w:val="28"/>
        </w:rPr>
        <w:t xml:space="preserve">复印件 </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6</w:t>
      </w:r>
      <w:r>
        <w:rPr>
          <w:rFonts w:ascii="Arial" w:hAnsi="Arial" w:eastAsia="仿宋_GB2312" w:cs="Arial"/>
          <w:sz w:val="28"/>
        </w:rPr>
        <w:t>.估价机构《营业执照（副本）》复印件</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7</w:t>
      </w:r>
      <w:r>
        <w:rPr>
          <w:rFonts w:ascii="Arial" w:hAnsi="Arial" w:eastAsia="仿宋_GB2312" w:cs="Arial"/>
          <w:sz w:val="28"/>
        </w:rPr>
        <w:t>.估价机构评估资质复印件</w:t>
      </w:r>
    </w:p>
    <w:p>
      <w:pPr>
        <w:spacing w:line="300" w:lineRule="auto"/>
        <w:ind w:firstLine="560" w:firstLineChars="200"/>
        <w:jc w:val="both"/>
        <w:rPr>
          <w:rFonts w:ascii="Arial" w:hAnsi="Arial" w:cs="Arial"/>
        </w:rPr>
      </w:pPr>
      <w:r>
        <w:rPr>
          <w:rFonts w:hint="eastAsia" w:ascii="Arial" w:hAnsi="Arial" w:eastAsia="楷体_GB2312" w:cs="Arial"/>
          <w:sz w:val="28"/>
        </w:rPr>
        <w:t>8</w:t>
      </w:r>
      <w:r>
        <w:rPr>
          <w:rFonts w:ascii="Arial" w:hAnsi="Arial" w:eastAsia="楷体_GB2312" w:cs="Arial"/>
          <w:sz w:val="28"/>
        </w:rPr>
        <w:t>.</w:t>
      </w:r>
      <w:r>
        <w:rPr>
          <w:rFonts w:ascii="Arial" w:hAnsi="Arial" w:eastAsia="仿宋_GB2312" w:cs="Arial"/>
          <w:sz w:val="28"/>
        </w:rPr>
        <w:t>评估专业人员资质证书复印件</w:t>
      </w:r>
    </w:p>
    <w:p>
      <w:pPr>
        <w:spacing w:line="300" w:lineRule="auto"/>
        <w:ind w:firstLine="480" w:firstLineChars="200"/>
        <w:jc w:val="both"/>
        <w:rPr>
          <w:rFonts w:ascii="Arial" w:hAnsi="Arial" w:cs="Arial"/>
        </w:rPr>
      </w:pPr>
    </w:p>
    <w:p>
      <w:pPr>
        <w:spacing w:line="300" w:lineRule="auto"/>
        <w:rPr>
          <w:rFonts w:ascii="Arial" w:hAnsi="Arial" w:cs="Arial"/>
        </w:rPr>
      </w:pPr>
    </w:p>
    <w:p>
      <w:pPr>
        <w:spacing w:line="300" w:lineRule="auto"/>
        <w:jc w:val="center"/>
        <w:rPr>
          <w:rFonts w:ascii="Arial" w:hAnsi="Arial" w:cs="Arial"/>
          <w:b/>
          <w:sz w:val="44"/>
        </w:rPr>
      </w:pPr>
      <w:bookmarkStart w:id="148" w:name="_Toc418750902"/>
      <w:bookmarkStart w:id="149" w:name="_Toc416783539"/>
      <w:bookmarkStart w:id="150" w:name="_Toc416783635"/>
      <w:r>
        <w:rPr>
          <w:rFonts w:ascii="Arial" w:hAnsi="Arial" w:cs="Arial"/>
          <w:b/>
          <w:sz w:val="44"/>
        </w:rPr>
        <w:br w:type="page"/>
      </w:r>
    </w:p>
    <w:p>
      <w:pPr>
        <w:spacing w:line="300" w:lineRule="auto"/>
        <w:jc w:val="center"/>
        <w:rPr>
          <w:rFonts w:ascii="Arial" w:hAnsi="Arial" w:cs="Arial"/>
          <w:b/>
          <w:sz w:val="44"/>
        </w:rPr>
      </w:pPr>
    </w:p>
    <w:p>
      <w:pPr>
        <w:spacing w:line="300" w:lineRule="auto"/>
        <w:jc w:val="center"/>
        <w:rPr>
          <w:rFonts w:ascii="Arial" w:hAnsi="Arial" w:cs="Arial"/>
          <w:b/>
          <w:sz w:val="44"/>
        </w:rPr>
      </w:pPr>
    </w:p>
    <w:p>
      <w:pPr>
        <w:spacing w:line="300" w:lineRule="auto"/>
        <w:jc w:val="center"/>
        <w:rPr>
          <w:rFonts w:ascii="Arial" w:hAnsi="Arial" w:cs="Arial"/>
          <w:sz w:val="44"/>
        </w:rPr>
      </w:pPr>
      <w:r>
        <w:rPr>
          <w:rFonts w:ascii="Arial" w:hAnsi="Arial" w:cs="Arial"/>
          <w:b/>
          <w:sz w:val="44"/>
        </w:rPr>
        <w:t>土</w:t>
      </w:r>
      <w:r>
        <w:rPr>
          <w:rFonts w:ascii="Arial" w:hAnsi="Arial" w:eastAsia="仿宋_GB2312" w:cs="Arial"/>
          <w:b/>
          <w:sz w:val="44"/>
        </w:rPr>
        <w:t xml:space="preserve"> </w:t>
      </w:r>
      <w:r>
        <w:rPr>
          <w:rFonts w:ascii="Arial" w:hAnsi="Arial" w:cs="Arial"/>
          <w:b/>
          <w:sz w:val="44"/>
        </w:rPr>
        <w:t>地</w:t>
      </w:r>
      <w:r>
        <w:rPr>
          <w:rFonts w:ascii="Arial" w:hAnsi="Arial" w:eastAsia="仿宋_GB2312" w:cs="Arial"/>
          <w:b/>
          <w:sz w:val="44"/>
        </w:rPr>
        <w:t xml:space="preserve"> </w:t>
      </w:r>
      <w:r>
        <w:rPr>
          <w:rFonts w:ascii="Arial" w:hAnsi="Arial" w:cs="Arial"/>
          <w:b/>
          <w:sz w:val="44"/>
        </w:rPr>
        <w:t>估</w:t>
      </w:r>
      <w:r>
        <w:rPr>
          <w:rFonts w:ascii="Arial" w:hAnsi="Arial" w:eastAsia="仿宋_GB2312" w:cs="Arial"/>
          <w:b/>
          <w:sz w:val="44"/>
        </w:rPr>
        <w:t xml:space="preserve"> </w:t>
      </w:r>
      <w:r>
        <w:rPr>
          <w:rFonts w:ascii="Arial" w:hAnsi="Arial" w:cs="Arial"/>
          <w:b/>
          <w:sz w:val="44"/>
        </w:rPr>
        <w:t>价</w:t>
      </w:r>
      <w:r>
        <w:rPr>
          <w:rFonts w:ascii="Arial" w:hAnsi="Arial" w:eastAsia="仿宋_GB2312" w:cs="Arial"/>
          <w:b/>
          <w:sz w:val="44"/>
        </w:rPr>
        <w:t xml:space="preserve"> </w:t>
      </w:r>
      <w:r>
        <w:rPr>
          <w:rFonts w:ascii="Arial" w:hAnsi="Arial" w:cs="Arial"/>
          <w:b/>
          <w:sz w:val="44"/>
        </w:rPr>
        <w:t>技</w:t>
      </w:r>
      <w:r>
        <w:rPr>
          <w:rFonts w:ascii="Arial" w:hAnsi="Arial" w:eastAsia="仿宋_GB2312" w:cs="Arial"/>
          <w:b/>
          <w:sz w:val="44"/>
        </w:rPr>
        <w:t xml:space="preserve"> </w:t>
      </w:r>
      <w:r>
        <w:rPr>
          <w:rFonts w:ascii="Arial" w:hAnsi="Arial" w:cs="Arial"/>
          <w:b/>
          <w:sz w:val="44"/>
        </w:rPr>
        <w:t>术</w:t>
      </w:r>
      <w:r>
        <w:rPr>
          <w:rFonts w:ascii="Arial" w:hAnsi="Arial" w:eastAsia="仿宋_GB2312" w:cs="Arial"/>
          <w:b/>
          <w:sz w:val="44"/>
        </w:rPr>
        <w:t xml:space="preserve"> </w:t>
      </w:r>
      <w:r>
        <w:rPr>
          <w:rFonts w:ascii="Arial" w:hAnsi="Arial" w:cs="Arial"/>
          <w:b/>
          <w:sz w:val="44"/>
        </w:rPr>
        <w:t>报</w:t>
      </w:r>
      <w:r>
        <w:rPr>
          <w:rFonts w:ascii="Arial" w:hAnsi="Arial" w:eastAsia="仿宋_GB2312" w:cs="Arial"/>
          <w:b/>
          <w:sz w:val="44"/>
        </w:rPr>
        <w:t xml:space="preserve"> </w:t>
      </w:r>
      <w:r>
        <w:rPr>
          <w:rFonts w:ascii="Arial" w:hAnsi="Arial" w:cs="Arial"/>
          <w:b/>
          <w:sz w:val="44"/>
        </w:rPr>
        <w:t>告</w:t>
      </w:r>
      <w:bookmarkEnd w:id="148"/>
      <w:bookmarkEnd w:id="149"/>
      <w:bookmarkEnd w:id="150"/>
    </w:p>
    <w:p>
      <w:pPr>
        <w:spacing w:line="300" w:lineRule="auto"/>
        <w:jc w:val="center"/>
        <w:rPr>
          <w:rFonts w:ascii="Arial" w:hAnsi="Arial" w:eastAsia="楷体_GB2312" w:cs="Arial"/>
          <w:bCs/>
          <w:sz w:val="32"/>
        </w:rPr>
      </w:pPr>
    </w:p>
    <w:p>
      <w:pPr>
        <w:spacing w:line="300" w:lineRule="auto"/>
        <w:jc w:val="center"/>
        <w:rPr>
          <w:rFonts w:ascii="Arial" w:hAnsi="Arial" w:eastAsia="楷体_GB2312" w:cs="Arial"/>
          <w:bCs/>
          <w:sz w:val="32"/>
        </w:rPr>
      </w:pPr>
    </w:p>
    <w:p>
      <w:pPr>
        <w:spacing w:line="300" w:lineRule="auto"/>
        <w:jc w:val="center"/>
        <w:rPr>
          <w:rFonts w:ascii="Arial" w:hAnsi="Arial" w:eastAsia="楷体_GB2312" w:cs="Arial"/>
          <w:bCs/>
          <w:sz w:val="32"/>
        </w:rPr>
      </w:pPr>
    </w:p>
    <w:p>
      <w:pPr>
        <w:spacing w:line="300" w:lineRule="auto"/>
        <w:ind w:left="2201" w:hanging="2201" w:hangingChars="685"/>
        <w:jc w:val="both"/>
        <w:rPr>
          <w:rFonts w:ascii="Arial" w:hAnsi="Arial" w:eastAsia="楷体_GB2312" w:cs="Arial"/>
          <w:b/>
          <w:i/>
          <w:sz w:val="28"/>
          <w:szCs w:val="28"/>
        </w:rPr>
      </w:pPr>
      <w:r>
        <w:rPr>
          <w:rFonts w:ascii="Arial" w:hAnsi="Arial" w:eastAsia="楷体_GB2312" w:cs="Arial"/>
          <w:b/>
          <w:sz w:val="32"/>
        </w:rPr>
        <w:t>项</w:t>
      </w:r>
      <w:r>
        <w:rPr>
          <w:rFonts w:ascii="Arial" w:hAnsi="Arial" w:eastAsia="仿宋_GB2312" w:cs="Arial"/>
          <w:b/>
          <w:sz w:val="32"/>
        </w:rPr>
        <w:t xml:space="preserve">  </w:t>
      </w:r>
      <w:r>
        <w:rPr>
          <w:rFonts w:ascii="Arial" w:hAnsi="Arial" w:eastAsia="楷体_GB2312" w:cs="Arial"/>
          <w:b/>
          <w:sz w:val="32"/>
        </w:rPr>
        <w:t>目</w:t>
      </w:r>
      <w:r>
        <w:rPr>
          <w:rFonts w:ascii="Arial" w:hAnsi="Arial" w:eastAsia="仿宋_GB2312" w:cs="Arial"/>
          <w:b/>
          <w:sz w:val="32"/>
        </w:rPr>
        <w:t xml:space="preserve"> </w:t>
      </w:r>
      <w:r>
        <w:rPr>
          <w:rFonts w:ascii="Arial" w:hAnsi="Arial" w:eastAsia="楷体_GB2312" w:cs="Arial"/>
          <w:b/>
          <w:sz w:val="32"/>
        </w:rPr>
        <w:t>名</w:t>
      </w:r>
      <w:r>
        <w:rPr>
          <w:rFonts w:ascii="Arial" w:hAnsi="Arial" w:eastAsia="仿宋_GB2312" w:cs="Arial"/>
          <w:b/>
          <w:sz w:val="32"/>
        </w:rPr>
        <w:t xml:space="preserve"> </w:t>
      </w:r>
      <w:r>
        <w:rPr>
          <w:rFonts w:ascii="Arial" w:hAnsi="Arial" w:eastAsia="楷体_GB2312" w:cs="Arial"/>
          <w:b/>
          <w:sz w:val="32"/>
        </w:rPr>
        <w:t>称：</w:t>
      </w:r>
      <w:r>
        <w:rPr>
          <w:rFonts w:hint="eastAsia" w:ascii="Arial" w:hAnsi="Arial" w:eastAsia="楷体_GB2312" w:cs="Arial"/>
          <w:b/>
          <w:sz w:val="32"/>
        </w:rPr>
        <w:t>北京市密云区西门外大街8号楼501-505、516-520号现状商业用地国有建设用地使用权出让价格评估</w:t>
      </w:r>
    </w:p>
    <w:p>
      <w:pPr>
        <w:spacing w:line="300" w:lineRule="auto"/>
        <w:ind w:left="1925" w:hanging="1925" w:hangingChars="685"/>
        <w:jc w:val="both"/>
        <w:rPr>
          <w:rFonts w:ascii="Arial" w:hAnsi="Arial" w:eastAsia="楷体_GB2312" w:cs="Arial"/>
          <w:b/>
          <w:sz w:val="28"/>
          <w:szCs w:val="28"/>
        </w:rPr>
      </w:pPr>
    </w:p>
    <w:p>
      <w:pPr>
        <w:spacing w:line="300" w:lineRule="auto"/>
        <w:rPr>
          <w:rFonts w:ascii="Arial" w:hAnsi="Arial" w:eastAsia="楷体_GB2312" w:cs="Arial"/>
          <w:b/>
          <w:bCs/>
          <w:sz w:val="32"/>
        </w:rPr>
      </w:pPr>
      <w:r>
        <w:rPr>
          <w:rFonts w:ascii="Arial" w:hAnsi="Arial" w:eastAsia="楷体_GB2312" w:cs="Arial"/>
          <w:b/>
          <w:sz w:val="32"/>
        </w:rPr>
        <w:t>受托估价单位：北京康正宏基房地产评估有限公司</w:t>
      </w:r>
    </w:p>
    <w:p>
      <w:pPr>
        <w:spacing w:line="300" w:lineRule="auto"/>
        <w:ind w:right="-327"/>
        <w:rPr>
          <w:rFonts w:ascii="Arial" w:hAnsi="Arial" w:eastAsia="楷体_GB2312" w:cs="Arial"/>
          <w:b/>
          <w:bCs/>
          <w:sz w:val="32"/>
        </w:rPr>
      </w:pPr>
      <w:bookmarkStart w:id="151" w:name="_Toc416783540"/>
      <w:bookmarkStart w:id="152" w:name="_Toc416783636"/>
    </w:p>
    <w:bookmarkEnd w:id="151"/>
    <w:bookmarkEnd w:id="152"/>
    <w:p>
      <w:pPr>
        <w:spacing w:line="300" w:lineRule="auto"/>
        <w:ind w:left="2891" w:right="-327" w:hanging="2891" w:hangingChars="900"/>
        <w:rPr>
          <w:rFonts w:ascii="Arial" w:hAnsi="Arial" w:eastAsia="楷体_GB2312" w:cs="Arial"/>
          <w:b/>
          <w:sz w:val="32"/>
        </w:rPr>
      </w:pPr>
      <w:bookmarkStart w:id="153" w:name="_Toc418750903"/>
      <w:r>
        <w:rPr>
          <w:rFonts w:ascii="Arial" w:hAnsi="Arial" w:eastAsia="楷体_GB2312" w:cs="Arial"/>
          <w:b/>
          <w:sz w:val="32"/>
        </w:rPr>
        <w:t>土地估价报告编号：</w:t>
      </w:r>
      <w:bookmarkEnd w:id="153"/>
      <w:bookmarkStart w:id="154" w:name="_Toc416783637"/>
      <w:bookmarkStart w:id="155" w:name="_Toc416783541"/>
      <w:r>
        <w:rPr>
          <w:rFonts w:hint="eastAsia" w:ascii="Arial" w:hAnsi="Arial" w:eastAsia="楷体_GB2312" w:cs="Arial"/>
          <w:b/>
          <w:sz w:val="32"/>
        </w:rPr>
        <w:t>北京康正2023（估）字第0012号2023-1-0432-F01TDCR6</w:t>
      </w:r>
    </w:p>
    <w:p>
      <w:pPr>
        <w:spacing w:line="300" w:lineRule="auto"/>
        <w:ind w:right="-327"/>
        <w:rPr>
          <w:rFonts w:ascii="Arial" w:hAnsi="Arial" w:eastAsia="楷体_GB2312" w:cs="Arial"/>
          <w:b/>
          <w:bCs/>
          <w:spacing w:val="-10"/>
          <w:sz w:val="32"/>
        </w:rPr>
      </w:pPr>
    </w:p>
    <w:p>
      <w:pPr>
        <w:spacing w:line="300" w:lineRule="auto"/>
        <w:ind w:left="3314" w:right="-207" w:hanging="3314" w:hangingChars="1100"/>
        <w:rPr>
          <w:rFonts w:ascii="Arial" w:hAnsi="Arial" w:eastAsia="楷体_GB2312" w:cs="Arial"/>
          <w:b/>
          <w:sz w:val="32"/>
        </w:rPr>
      </w:pPr>
      <w:bookmarkStart w:id="156" w:name="_Toc418750904"/>
      <w:r>
        <w:rPr>
          <w:rFonts w:ascii="Arial" w:hAnsi="Arial" w:eastAsia="楷体_GB2312" w:cs="Arial"/>
          <w:b/>
          <w:bCs/>
          <w:spacing w:val="-10"/>
          <w:sz w:val="32"/>
        </w:rPr>
        <w:t>土地估价技术报告编号：</w:t>
      </w:r>
      <w:bookmarkEnd w:id="154"/>
      <w:bookmarkEnd w:id="155"/>
      <w:bookmarkEnd w:id="156"/>
      <w:r>
        <w:rPr>
          <w:rFonts w:hint="eastAsia" w:ascii="Arial" w:hAnsi="Arial" w:eastAsia="楷体_GB2312" w:cs="Arial"/>
          <w:b/>
          <w:sz w:val="32"/>
        </w:rPr>
        <w:t>北京康正2023（估）字第0012号2023-1-0432-F01TDCR6</w:t>
      </w:r>
    </w:p>
    <w:p>
      <w:pPr>
        <w:spacing w:line="300" w:lineRule="auto"/>
        <w:ind w:right="-207"/>
        <w:rPr>
          <w:rFonts w:ascii="Arial" w:hAnsi="Arial" w:eastAsia="楷体_GB2312" w:cs="Arial"/>
          <w:b/>
          <w:sz w:val="32"/>
        </w:rPr>
      </w:pPr>
    </w:p>
    <w:p>
      <w:pPr>
        <w:spacing w:line="300" w:lineRule="auto"/>
        <w:rPr>
          <w:rFonts w:ascii="Arial" w:hAnsi="Arial" w:eastAsia="楷体_GB2312" w:cs="Arial"/>
          <w:b/>
          <w:bCs/>
          <w:spacing w:val="-20"/>
          <w:sz w:val="32"/>
        </w:rPr>
      </w:pPr>
      <w:r>
        <w:rPr>
          <w:rFonts w:ascii="Arial" w:hAnsi="Arial" w:eastAsia="楷体_GB2312" w:cs="Arial"/>
          <w:b/>
          <w:bCs/>
          <w:sz w:val="32"/>
        </w:rPr>
        <w:t>提交估价报告日期：</w:t>
      </w:r>
      <w:r>
        <w:rPr>
          <w:rFonts w:hint="eastAsia" w:ascii="Arial" w:hAnsi="Arial" w:eastAsia="楷体_GB2312" w:cs="Arial"/>
          <w:b/>
          <w:sz w:val="32"/>
        </w:rPr>
        <w:t>2023年6月9日</w:t>
      </w:r>
    </w:p>
    <w:p>
      <w:pPr>
        <w:spacing w:line="300" w:lineRule="auto"/>
        <w:rPr>
          <w:rFonts w:ascii="Arial" w:hAnsi="Arial" w:eastAsia="楷体_GB2312" w:cs="Arial"/>
          <w:b/>
          <w:bCs/>
          <w:sz w:val="32"/>
        </w:rPr>
      </w:pPr>
    </w:p>
    <w:p>
      <w:pPr>
        <w:spacing w:line="300" w:lineRule="auto"/>
        <w:rPr>
          <w:rFonts w:ascii="Arial" w:hAnsi="Arial" w:eastAsia="楷体_GB2312" w:cs="Arial"/>
          <w:b/>
          <w:bCs/>
          <w:sz w:val="32"/>
        </w:rPr>
      </w:pPr>
      <w:r>
        <w:rPr>
          <w:rFonts w:ascii="Arial" w:hAnsi="Arial" w:eastAsia="楷体_GB2312" w:cs="Arial"/>
          <w:b/>
          <w:bCs/>
          <w:sz w:val="32"/>
        </w:rPr>
        <w:t>关键词：北京市、</w:t>
      </w:r>
      <w:r>
        <w:rPr>
          <w:rFonts w:hint="eastAsia" w:ascii="Arial" w:hAnsi="Arial" w:eastAsia="楷体_GB2312" w:cs="Arial"/>
          <w:b/>
          <w:bCs/>
          <w:sz w:val="32"/>
        </w:rPr>
        <w:t>密云</w:t>
      </w:r>
      <w:r>
        <w:rPr>
          <w:rFonts w:ascii="Arial" w:hAnsi="Arial" w:eastAsia="楷体_GB2312" w:cs="Arial"/>
          <w:b/>
          <w:bCs/>
          <w:sz w:val="32"/>
        </w:rPr>
        <w:t>区</w:t>
      </w:r>
    </w:p>
    <w:p>
      <w:pPr>
        <w:spacing w:line="300" w:lineRule="auto"/>
        <w:ind w:firstLine="1285" w:firstLineChars="400"/>
        <w:rPr>
          <w:rFonts w:ascii="Arial" w:hAnsi="Arial" w:eastAsia="楷体_GB2312" w:cs="Arial"/>
          <w:b/>
          <w:bCs/>
          <w:sz w:val="32"/>
        </w:rPr>
      </w:pPr>
      <w:r>
        <w:rPr>
          <w:rFonts w:ascii="Arial" w:hAnsi="Arial" w:eastAsia="楷体_GB2312" w:cs="Arial"/>
          <w:b/>
          <w:bCs/>
          <w:sz w:val="32"/>
        </w:rPr>
        <w:t>出让</w:t>
      </w:r>
      <w:r>
        <w:rPr>
          <w:rFonts w:hint="eastAsia" w:ascii="Arial" w:hAnsi="Arial" w:eastAsia="楷体_GB2312" w:cs="Arial"/>
          <w:b/>
          <w:bCs/>
          <w:sz w:val="32"/>
        </w:rPr>
        <w:t>、划拨</w:t>
      </w:r>
    </w:p>
    <w:p>
      <w:pPr>
        <w:spacing w:line="300" w:lineRule="auto"/>
        <w:ind w:firstLine="1285" w:firstLineChars="400"/>
        <w:rPr>
          <w:rFonts w:ascii="Arial" w:hAnsi="Arial" w:eastAsia="楷体_GB2312" w:cs="Arial"/>
          <w:b/>
          <w:bCs/>
          <w:sz w:val="32"/>
        </w:rPr>
      </w:pPr>
      <w:r>
        <w:rPr>
          <w:rFonts w:ascii="Arial" w:hAnsi="Arial" w:eastAsia="楷体_GB2312" w:cs="Arial"/>
          <w:b/>
          <w:bCs/>
          <w:sz w:val="32"/>
        </w:rPr>
        <w:t>北京康正宏基房地产评估有限公司</w:t>
      </w:r>
    </w:p>
    <w:p>
      <w:pPr>
        <w:spacing w:line="300" w:lineRule="auto"/>
        <w:rPr>
          <w:rFonts w:ascii="Arial" w:hAnsi="Arial" w:eastAsia="楷体_GB2312" w:cs="Arial"/>
          <w:b/>
          <w:bCs/>
          <w:spacing w:val="-20"/>
          <w:sz w:val="32"/>
        </w:rPr>
      </w:pPr>
      <w:r>
        <w:rPr>
          <w:rFonts w:ascii="Arial" w:hAnsi="Arial" w:eastAsia="仿宋_GB2312" w:cs="Arial"/>
          <w:b/>
          <w:bCs/>
          <w:sz w:val="32"/>
        </w:rPr>
        <w:t xml:space="preserve">        </w:t>
      </w:r>
      <w:r>
        <w:rPr>
          <w:rFonts w:ascii="Arial" w:hAnsi="Arial" w:eastAsia="楷体_GB2312" w:cs="Arial"/>
          <w:b/>
          <w:bCs/>
          <w:sz w:val="32"/>
        </w:rPr>
        <w:t>二Ｏ二</w:t>
      </w:r>
      <w:r>
        <w:rPr>
          <w:rFonts w:hint="eastAsia" w:ascii="Arial" w:hAnsi="Arial" w:eastAsia="楷体_GB2312" w:cs="Arial"/>
          <w:b/>
          <w:bCs/>
          <w:sz w:val="32"/>
        </w:rPr>
        <w:t>三</w:t>
      </w:r>
      <w:r>
        <w:rPr>
          <w:rFonts w:ascii="Arial" w:hAnsi="Arial" w:eastAsia="楷体_GB2312" w:cs="Arial"/>
          <w:b/>
          <w:bCs/>
          <w:sz w:val="32"/>
        </w:rPr>
        <w:t>年</w:t>
      </w:r>
    </w:p>
    <w:p>
      <w:pPr>
        <w:tabs>
          <w:tab w:val="center" w:pos="4649"/>
        </w:tabs>
        <w:spacing w:line="300" w:lineRule="auto"/>
        <w:rPr>
          <w:rFonts w:ascii="Arial" w:hAnsi="Arial" w:eastAsia="楷体" w:cs="Arial"/>
          <w:bCs/>
          <w:sz w:val="32"/>
        </w:rPr>
        <w:sectPr>
          <w:footerReference r:id="rId29" w:type="default"/>
          <w:pgSz w:w="11907" w:h="16840"/>
          <w:pgMar w:top="1843" w:right="1134" w:bottom="1134" w:left="1134" w:header="1134" w:footer="907" w:gutter="340"/>
          <w:cols w:space="720" w:num="1"/>
          <w:docGrid w:linePitch="326" w:charSpace="0"/>
        </w:sectPr>
      </w:pPr>
      <w:r>
        <w:rPr>
          <w:rFonts w:ascii="Arial" w:hAnsi="Arial" w:eastAsia="楷体" w:cs="Arial"/>
          <w:bCs/>
          <w:sz w:val="32"/>
        </w:rPr>
        <w:tab/>
      </w:r>
    </w:p>
    <w:p>
      <w:pPr>
        <w:pStyle w:val="23"/>
        <w:spacing w:line="300" w:lineRule="auto"/>
        <w:rPr>
          <w:rFonts w:ascii="Arial" w:cs="Arial"/>
        </w:rPr>
      </w:pPr>
      <w:r>
        <w:rPr>
          <w:rFonts w:ascii="Arial" w:cs="Arial"/>
          <w:b/>
          <w:sz w:val="32"/>
          <w:szCs w:val="32"/>
        </w:rPr>
        <w:t>目录</w:t>
      </w:r>
      <w:r>
        <w:rPr>
          <w:rStyle w:val="40"/>
          <w:rFonts w:ascii="Arial" w:cs="Arial"/>
          <w:color w:val="auto"/>
          <w:sz w:val="24"/>
          <w:szCs w:val="24"/>
        </w:rPr>
        <w:fldChar w:fldCharType="begin"/>
      </w:r>
      <w:r>
        <w:rPr>
          <w:rStyle w:val="40"/>
          <w:rFonts w:ascii="Arial" w:cs="Arial"/>
          <w:color w:val="auto"/>
          <w:sz w:val="24"/>
          <w:szCs w:val="24"/>
        </w:rPr>
        <w:instrText xml:space="preserve"> TOC \o "1-2" \h \z \u </w:instrText>
      </w:r>
      <w:r>
        <w:rPr>
          <w:rStyle w:val="40"/>
          <w:rFonts w:ascii="Arial" w:cs="Arial"/>
          <w:color w:val="auto"/>
          <w:sz w:val="24"/>
          <w:szCs w:val="24"/>
        </w:rPr>
        <w:fldChar w:fldCharType="separate"/>
      </w:r>
    </w:p>
    <w:p>
      <w:pPr>
        <w:pStyle w:val="23"/>
        <w:spacing w:line="300" w:lineRule="auto"/>
        <w:rPr>
          <w:rFonts w:ascii="Arial" w:cs="Arial" w:eastAsiaTheme="minorEastAsia"/>
          <w:kern w:val="2"/>
          <w:sz w:val="21"/>
          <w:szCs w:val="22"/>
        </w:rPr>
      </w:pPr>
      <w:r>
        <w:fldChar w:fldCharType="begin"/>
      </w:r>
      <w:r>
        <w:instrText xml:space="preserve"> HYPERLINK \l "_Toc524335084" </w:instrText>
      </w:r>
      <w:r>
        <w:fldChar w:fldCharType="separate"/>
      </w:r>
      <w:r>
        <w:rPr>
          <w:rStyle w:val="40"/>
          <w:rFonts w:ascii="Arial" w:cs="Arial"/>
          <w:b/>
          <w:color w:val="auto"/>
        </w:rPr>
        <w:t>第一部分  总  述</w:t>
      </w:r>
      <w:r>
        <w:rPr>
          <w:rFonts w:ascii="Arial" w:cs="Arial"/>
        </w:rPr>
        <w:tab/>
      </w:r>
      <w:r>
        <w:rPr>
          <w:rFonts w:ascii="Arial" w:cs="Arial"/>
        </w:rPr>
        <w:fldChar w:fldCharType="begin"/>
      </w:r>
      <w:r>
        <w:rPr>
          <w:rFonts w:ascii="Arial" w:cs="Arial"/>
        </w:rPr>
        <w:instrText xml:space="preserve"> PAGEREF _Toc524335084 \h </w:instrText>
      </w:r>
      <w:r>
        <w:rPr>
          <w:rFonts w:ascii="Arial" w:cs="Arial"/>
        </w:rPr>
        <w:fldChar w:fldCharType="separate"/>
      </w:r>
      <w:r>
        <w:rPr>
          <w:rFonts w:ascii="Arial" w:cs="Arial"/>
        </w:rPr>
        <w:t>1</w:t>
      </w:r>
      <w:r>
        <w:rPr>
          <w:rFonts w:ascii="Arial" w:cs="Arial"/>
        </w:rPr>
        <w:fldChar w:fldCharType="end"/>
      </w:r>
      <w:r>
        <w:rPr>
          <w:rFonts w:asci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"_Toc524335085" </w:instrText>
      </w:r>
      <w:r>
        <w:fldChar w:fldCharType="separate"/>
      </w:r>
      <w:r>
        <w:rPr>
          <w:rStyle w:val="40"/>
          <w:rFonts w:ascii="Arial" w:hAnsi="Arial" w:eastAsia="仿宋_GB2312" w:cs="Arial"/>
          <w:b/>
          <w:color w:val="auto"/>
        </w:rPr>
        <w:t>一、估价项目名称</w:t>
      </w:r>
      <w:r>
        <w:rPr>
          <w:rFonts w:ascii="Arial" w:hAnsi="Arial" w:cs="Arial"/>
        </w:rPr>
        <w:tab/>
      </w:r>
      <w:r>
        <w:rPr>
          <w:rFonts w:ascii="Arial" w:hAnsi="Arial" w:cs="Arial"/>
        </w:rPr>
        <w:fldChar w:fldCharType="begin"/>
      </w:r>
      <w:r>
        <w:rPr>
          <w:rFonts w:ascii="Arial" w:hAnsi="Arial" w:cs="Arial"/>
        </w:rPr>
        <w:instrText xml:space="preserve"> PAGEREF _Toc524335085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"_Toc524335086" </w:instrText>
      </w:r>
      <w:r>
        <w:fldChar w:fldCharType="separate"/>
      </w:r>
      <w:r>
        <w:rPr>
          <w:rStyle w:val="40"/>
          <w:rFonts w:ascii="Arial" w:hAnsi="Arial" w:eastAsia="仿宋_GB2312" w:cs="Arial"/>
          <w:b/>
          <w:color w:val="auto"/>
        </w:rPr>
        <w:t>二、委托估价方</w:t>
      </w:r>
      <w:r>
        <w:rPr>
          <w:rFonts w:ascii="Arial" w:hAnsi="Arial" w:cs="Arial"/>
        </w:rPr>
        <w:tab/>
      </w:r>
      <w:r>
        <w:rPr>
          <w:rFonts w:ascii="Arial" w:hAnsi="Arial" w:cs="Arial"/>
        </w:rPr>
        <w:fldChar w:fldCharType="begin"/>
      </w:r>
      <w:r>
        <w:rPr>
          <w:rFonts w:ascii="Arial" w:hAnsi="Arial" w:cs="Arial"/>
        </w:rPr>
        <w:instrText xml:space="preserve"> PAGEREF _Toc524335086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"_Toc524335087" </w:instrText>
      </w:r>
      <w:r>
        <w:fldChar w:fldCharType="separate"/>
      </w:r>
      <w:r>
        <w:rPr>
          <w:rStyle w:val="40"/>
          <w:rFonts w:ascii="Arial" w:hAnsi="Arial" w:eastAsia="仿宋_GB2312" w:cs="Arial"/>
          <w:b/>
          <w:color w:val="auto"/>
        </w:rPr>
        <w:t>三、受托估价方</w:t>
      </w:r>
      <w:r>
        <w:rPr>
          <w:rFonts w:ascii="Arial" w:hAnsi="Arial" w:cs="Arial"/>
        </w:rPr>
        <w:tab/>
      </w:r>
      <w:r>
        <w:rPr>
          <w:rFonts w:ascii="Arial" w:hAnsi="Arial" w:cs="Arial"/>
        </w:rPr>
        <w:fldChar w:fldCharType="begin"/>
      </w:r>
      <w:r>
        <w:rPr>
          <w:rFonts w:ascii="Arial" w:hAnsi="Arial" w:cs="Arial"/>
        </w:rPr>
        <w:instrText xml:space="preserve"> PAGEREF _Toc524335087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"_Toc524335088" </w:instrText>
      </w:r>
      <w:r>
        <w:fldChar w:fldCharType="separate"/>
      </w:r>
      <w:r>
        <w:rPr>
          <w:rStyle w:val="40"/>
          <w:rFonts w:ascii="Arial" w:hAnsi="Arial" w:eastAsia="仿宋_GB2312" w:cs="Arial"/>
          <w:b/>
          <w:color w:val="auto"/>
        </w:rPr>
        <w:t>四、估价目的</w:t>
      </w:r>
      <w:r>
        <w:rPr>
          <w:rFonts w:ascii="Arial" w:hAnsi="Arial" w:cs="Arial"/>
        </w:rPr>
        <w:tab/>
      </w:r>
      <w:r>
        <w:rPr>
          <w:rFonts w:ascii="Arial" w:hAnsi="Arial" w:cs="Arial"/>
        </w:rPr>
        <w:fldChar w:fldCharType="begin"/>
      </w:r>
      <w:r>
        <w:rPr>
          <w:rFonts w:ascii="Arial" w:hAnsi="Arial" w:cs="Arial"/>
        </w:rPr>
        <w:instrText xml:space="preserve"> PAGEREF _Toc524335088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"_Toc524335089" </w:instrText>
      </w:r>
      <w:r>
        <w:fldChar w:fldCharType="separate"/>
      </w:r>
      <w:r>
        <w:rPr>
          <w:rStyle w:val="40"/>
          <w:rFonts w:ascii="Arial" w:hAnsi="Arial" w:eastAsia="仿宋_GB2312" w:cs="Arial"/>
          <w:b/>
          <w:color w:val="auto"/>
        </w:rPr>
        <w:t>五、估价依据</w:t>
      </w:r>
      <w:r>
        <w:rPr>
          <w:rFonts w:ascii="Arial" w:hAnsi="Arial" w:cs="Arial"/>
        </w:rPr>
        <w:tab/>
      </w:r>
      <w:r>
        <w:rPr>
          <w:rFonts w:ascii="Arial" w:hAnsi="Arial" w:cs="Arial"/>
        </w:rPr>
        <w:fldChar w:fldCharType="begin"/>
      </w:r>
      <w:r>
        <w:rPr>
          <w:rFonts w:ascii="Arial" w:hAnsi="Arial" w:cs="Arial"/>
        </w:rPr>
        <w:instrText xml:space="preserve"> PAGEREF _Toc524335089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"_Toc524335090" </w:instrText>
      </w:r>
      <w:r>
        <w:fldChar w:fldCharType="separate"/>
      </w:r>
      <w:r>
        <w:rPr>
          <w:rStyle w:val="40"/>
          <w:rFonts w:ascii="Arial" w:hAnsi="Arial" w:eastAsia="仿宋_GB2312" w:cs="Arial"/>
          <w:b/>
          <w:color w:val="auto"/>
        </w:rPr>
        <w:t>六、估价期日</w:t>
      </w:r>
      <w:r>
        <w:rPr>
          <w:rFonts w:ascii="Arial" w:hAnsi="Arial" w:cs="Arial"/>
        </w:rPr>
        <w:tab/>
      </w:r>
      <w:r>
        <w:rPr>
          <w:rFonts w:ascii="Arial" w:hAnsi="Arial" w:cs="Arial"/>
        </w:rPr>
        <w:fldChar w:fldCharType="begin"/>
      </w:r>
      <w:r>
        <w:rPr>
          <w:rFonts w:ascii="Arial" w:hAnsi="Arial" w:cs="Arial"/>
        </w:rPr>
        <w:instrText xml:space="preserve"> PAGEREF _Toc524335090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"_Toc524335091" </w:instrText>
      </w:r>
      <w:r>
        <w:fldChar w:fldCharType="separate"/>
      </w:r>
      <w:r>
        <w:rPr>
          <w:rStyle w:val="40"/>
          <w:rFonts w:ascii="Arial" w:hAnsi="Arial" w:eastAsia="仿宋_GB2312" w:cs="Arial"/>
          <w:b/>
          <w:bCs/>
          <w:color w:val="auto"/>
        </w:rPr>
        <w:t>七、估价日期</w:t>
      </w:r>
      <w:r>
        <w:rPr>
          <w:rFonts w:ascii="Arial" w:hAnsi="Arial" w:cs="Arial"/>
        </w:rPr>
        <w:tab/>
      </w:r>
      <w:r>
        <w:rPr>
          <w:rFonts w:ascii="Arial" w:hAnsi="Arial" w:cs="Arial"/>
        </w:rPr>
        <w:fldChar w:fldCharType="begin"/>
      </w:r>
      <w:r>
        <w:rPr>
          <w:rFonts w:ascii="Arial" w:hAnsi="Arial" w:cs="Arial"/>
        </w:rPr>
        <w:instrText xml:space="preserve"> PAGEREF _Toc524335091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"_Toc524335092" </w:instrText>
      </w:r>
      <w:r>
        <w:fldChar w:fldCharType="separate"/>
      </w:r>
      <w:r>
        <w:rPr>
          <w:rStyle w:val="40"/>
          <w:rFonts w:ascii="Arial" w:hAnsi="Arial" w:eastAsia="仿宋_GB2312" w:cs="Arial"/>
          <w:b/>
          <w:bCs/>
          <w:color w:val="auto"/>
        </w:rPr>
        <w:t>八、地价定义</w:t>
      </w:r>
      <w:r>
        <w:rPr>
          <w:rFonts w:ascii="Arial" w:hAnsi="Arial" w:cs="Arial"/>
        </w:rPr>
        <w:tab/>
      </w:r>
      <w:r>
        <w:rPr>
          <w:rFonts w:ascii="Arial" w:hAnsi="Arial" w:cs="Arial"/>
        </w:rPr>
        <w:fldChar w:fldCharType="begin"/>
      </w:r>
      <w:r>
        <w:rPr>
          <w:rFonts w:ascii="Arial" w:hAnsi="Arial" w:cs="Arial"/>
        </w:rPr>
        <w:instrText xml:space="preserve"> PAGEREF _Toc524335092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"_Toc524335093" </w:instrText>
      </w:r>
      <w:r>
        <w:fldChar w:fldCharType="separate"/>
      </w:r>
      <w:r>
        <w:rPr>
          <w:rStyle w:val="40"/>
          <w:rFonts w:ascii="Arial" w:hAnsi="Arial" w:eastAsia="仿宋_GB2312" w:cs="Arial"/>
          <w:b/>
          <w:color w:val="auto"/>
        </w:rPr>
        <w:t>九、估价结果</w:t>
      </w:r>
      <w:r>
        <w:rPr>
          <w:rFonts w:ascii="Arial" w:hAnsi="Arial" w:cs="Arial"/>
        </w:rPr>
        <w:tab/>
      </w:r>
      <w:r>
        <w:rPr>
          <w:rFonts w:ascii="Arial" w:hAnsi="Arial" w:cs="Arial"/>
        </w:rPr>
        <w:fldChar w:fldCharType="begin"/>
      </w:r>
      <w:r>
        <w:rPr>
          <w:rFonts w:ascii="Arial" w:hAnsi="Arial" w:cs="Arial"/>
        </w:rPr>
        <w:instrText xml:space="preserve"> PAGEREF _Toc524335093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"_Toc524335095" </w:instrText>
      </w:r>
      <w:r>
        <w:fldChar w:fldCharType="separate"/>
      </w:r>
      <w:r>
        <w:rPr>
          <w:rStyle w:val="40"/>
          <w:rFonts w:ascii="Arial" w:hAnsi="Arial" w:eastAsia="仿宋_GB2312" w:cs="Arial"/>
          <w:b/>
          <w:color w:val="auto"/>
        </w:rPr>
        <w:t>十、需要特殊说明的事项</w:t>
      </w:r>
      <w:r>
        <w:rPr>
          <w:rFonts w:ascii="Arial" w:hAnsi="Arial" w:cs="Arial"/>
        </w:rPr>
        <w:tab/>
      </w:r>
      <w:r>
        <w:rPr>
          <w:rFonts w:ascii="Arial" w:hAnsi="Arial" w:cs="Arial"/>
        </w:rPr>
        <w:fldChar w:fldCharType="begin"/>
      </w:r>
      <w:r>
        <w:rPr>
          <w:rFonts w:ascii="Arial" w:hAnsi="Arial" w:cs="Arial"/>
        </w:rPr>
        <w:instrText xml:space="preserve"> PAGEREF _Toc524335095 \h </w:instrText>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"_Toc524335096" </w:instrText>
      </w:r>
      <w:r>
        <w:fldChar w:fldCharType="separate"/>
      </w:r>
      <w:r>
        <w:rPr>
          <w:rStyle w:val="40"/>
          <w:rFonts w:ascii="Arial" w:hAnsi="Arial" w:eastAsia="仿宋_GB2312" w:cs="Arial"/>
          <w:b/>
          <w:color w:val="auto"/>
        </w:rPr>
        <w:t>十一、评估专业人员签字</w:t>
      </w:r>
      <w:r>
        <w:rPr>
          <w:rFonts w:ascii="Arial" w:hAnsi="Arial" w:cs="Arial"/>
        </w:rPr>
        <w:tab/>
      </w:r>
      <w:r>
        <w:rPr>
          <w:rFonts w:ascii="Arial" w:hAnsi="Arial" w:cs="Arial"/>
        </w:rPr>
        <w:fldChar w:fldCharType="begin"/>
      </w:r>
      <w:r>
        <w:rPr>
          <w:rFonts w:ascii="Arial" w:hAnsi="Arial" w:cs="Arial"/>
        </w:rPr>
        <w:instrText xml:space="preserve"> PAGEREF _Toc524335096 \h </w:instrText>
      </w:r>
      <w:r>
        <w:rPr>
          <w:rFonts w:ascii="Arial" w:hAnsi="Arial" w:cs="Arial"/>
        </w:rPr>
        <w:fldChar w:fldCharType="separate"/>
      </w:r>
      <w:r>
        <w:rPr>
          <w:rFonts w:ascii="Arial" w:hAnsi="Arial" w:cs="Arial"/>
        </w:rPr>
        <w:t>21</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"_Toc524335097" </w:instrText>
      </w:r>
      <w:r>
        <w:fldChar w:fldCharType="separate"/>
      </w:r>
      <w:r>
        <w:rPr>
          <w:rStyle w:val="40"/>
          <w:rFonts w:ascii="Arial" w:hAnsi="Arial" w:eastAsia="仿宋_GB2312" w:cs="Arial"/>
          <w:b/>
          <w:color w:val="auto"/>
        </w:rPr>
        <w:t>十二、土地估价机构</w:t>
      </w:r>
      <w:r>
        <w:rPr>
          <w:rFonts w:ascii="Arial" w:hAnsi="Arial" w:cs="Arial"/>
        </w:rPr>
        <w:tab/>
      </w:r>
      <w:r>
        <w:rPr>
          <w:rFonts w:ascii="Arial" w:hAnsi="Arial" w:cs="Arial"/>
        </w:rPr>
        <w:fldChar w:fldCharType="begin"/>
      </w:r>
      <w:r>
        <w:rPr>
          <w:rFonts w:ascii="Arial" w:hAnsi="Arial" w:cs="Arial"/>
        </w:rPr>
        <w:instrText xml:space="preserve"> PAGEREF _Toc524335097 \h </w:instrText>
      </w:r>
      <w:r>
        <w:rPr>
          <w:rFonts w:ascii="Arial" w:hAnsi="Arial" w:cs="Arial"/>
        </w:rPr>
        <w:fldChar w:fldCharType="separate"/>
      </w:r>
      <w:r>
        <w:rPr>
          <w:rFonts w:ascii="Arial" w:hAnsi="Arial" w:cs="Arial"/>
        </w:rPr>
        <w:t>21</w:t>
      </w:r>
      <w:r>
        <w:rPr>
          <w:rFonts w:ascii="Arial" w:hAnsi="Arial" w:cs="Arial"/>
        </w:rPr>
        <w:fldChar w:fldCharType="end"/>
      </w:r>
      <w:r>
        <w:rPr>
          <w:rFonts w:ascii="Arial" w:hAnsi="Arial" w:cs="Arial"/>
        </w:rPr>
        <w:fldChar w:fldCharType="end"/>
      </w:r>
    </w:p>
    <w:p>
      <w:pPr>
        <w:pStyle w:val="23"/>
        <w:spacing w:line="300" w:lineRule="auto"/>
        <w:rPr>
          <w:rFonts w:ascii="Arial" w:cs="Arial" w:eastAsiaTheme="minorEastAsia"/>
          <w:kern w:val="2"/>
          <w:sz w:val="21"/>
          <w:szCs w:val="22"/>
        </w:rPr>
      </w:pPr>
      <w:r>
        <w:fldChar w:fldCharType="begin"/>
      </w:r>
      <w:r>
        <w:instrText xml:space="preserve"> HYPERLINK \l "_Toc524335098" </w:instrText>
      </w:r>
      <w:r>
        <w:fldChar w:fldCharType="separate"/>
      </w:r>
      <w:r>
        <w:rPr>
          <w:rStyle w:val="40"/>
          <w:rFonts w:ascii="Arial" w:cs="Arial"/>
          <w:b/>
          <w:color w:val="auto"/>
        </w:rPr>
        <w:t>第二部分  估价对象描述及土地价格影响因素分析</w:t>
      </w:r>
      <w:r>
        <w:rPr>
          <w:rFonts w:ascii="Arial" w:cs="Arial"/>
        </w:rPr>
        <w:tab/>
      </w:r>
      <w:r>
        <w:rPr>
          <w:rFonts w:ascii="Arial" w:cs="Arial"/>
        </w:rPr>
        <w:fldChar w:fldCharType="begin"/>
      </w:r>
      <w:r>
        <w:rPr>
          <w:rFonts w:ascii="Arial" w:cs="Arial"/>
        </w:rPr>
        <w:instrText xml:space="preserve"> PAGEREF _Toc524335098 \h </w:instrText>
      </w:r>
      <w:r>
        <w:rPr>
          <w:rFonts w:ascii="Arial" w:cs="Arial"/>
        </w:rPr>
        <w:fldChar w:fldCharType="separate"/>
      </w:r>
      <w:r>
        <w:rPr>
          <w:rFonts w:ascii="Arial" w:cs="Arial"/>
        </w:rPr>
        <w:t>22</w:t>
      </w:r>
      <w:r>
        <w:rPr>
          <w:rFonts w:ascii="Arial" w:cs="Arial"/>
        </w:rPr>
        <w:fldChar w:fldCharType="end"/>
      </w:r>
      <w:r>
        <w:rPr>
          <w:rFonts w:asci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"_Toc524335099" </w:instrText>
      </w:r>
      <w:r>
        <w:fldChar w:fldCharType="separate"/>
      </w:r>
      <w:r>
        <w:rPr>
          <w:rStyle w:val="40"/>
          <w:rFonts w:ascii="Arial" w:hAnsi="Arial" w:eastAsia="仿宋_GB2312" w:cs="Arial"/>
          <w:b/>
          <w:color w:val="auto"/>
        </w:rPr>
        <w:t>一、估价对象描述</w:t>
      </w:r>
      <w:r>
        <w:rPr>
          <w:rFonts w:ascii="Arial" w:hAnsi="Arial" w:cs="Arial"/>
        </w:rPr>
        <w:tab/>
      </w:r>
      <w:r>
        <w:rPr>
          <w:rFonts w:ascii="Arial" w:hAnsi="Arial" w:cs="Arial"/>
        </w:rPr>
        <w:fldChar w:fldCharType="begin"/>
      </w:r>
      <w:r>
        <w:rPr>
          <w:rFonts w:ascii="Arial" w:hAnsi="Arial" w:cs="Arial"/>
        </w:rPr>
        <w:instrText xml:space="preserve"> PAGEREF _Toc524335099 \h </w:instrText>
      </w:r>
      <w:r>
        <w:rPr>
          <w:rFonts w:ascii="Arial" w:hAnsi="Arial" w:cs="Arial"/>
        </w:rPr>
        <w:fldChar w:fldCharType="separate"/>
      </w:r>
      <w:r>
        <w:rPr>
          <w:rFonts w:ascii="Arial" w:hAnsi="Arial" w:cs="Arial"/>
        </w:rPr>
        <w:t>22</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"_Toc524335100" </w:instrText>
      </w:r>
      <w:r>
        <w:fldChar w:fldCharType="separate"/>
      </w:r>
      <w:r>
        <w:rPr>
          <w:rStyle w:val="40"/>
          <w:rFonts w:ascii="Arial" w:hAnsi="Arial" w:eastAsia="仿宋_GB2312" w:cs="Arial"/>
          <w:b/>
          <w:color w:val="auto"/>
        </w:rPr>
        <w:t>二、地价影响因素分析</w:t>
      </w:r>
      <w:r>
        <w:rPr>
          <w:rFonts w:ascii="Arial" w:hAnsi="Arial" w:cs="Arial"/>
        </w:rPr>
        <w:tab/>
      </w:r>
      <w:r>
        <w:rPr>
          <w:rFonts w:ascii="Arial" w:hAnsi="Arial" w:cs="Arial"/>
        </w:rPr>
        <w:fldChar w:fldCharType="begin"/>
      </w:r>
      <w:r>
        <w:rPr>
          <w:rFonts w:ascii="Arial" w:hAnsi="Arial" w:cs="Arial"/>
        </w:rPr>
        <w:instrText xml:space="preserve"> PAGEREF _Toc524335100 \h </w:instrText>
      </w:r>
      <w:r>
        <w:rPr>
          <w:rFonts w:ascii="Arial" w:hAnsi="Arial" w:cs="Arial"/>
        </w:rPr>
        <w:fldChar w:fldCharType="separate"/>
      </w:r>
      <w:r>
        <w:rPr>
          <w:rFonts w:ascii="Arial" w:hAnsi="Arial" w:cs="Arial"/>
        </w:rPr>
        <w:t>24</w:t>
      </w:r>
      <w:r>
        <w:rPr>
          <w:rFonts w:ascii="Arial" w:hAnsi="Arial" w:cs="Arial"/>
        </w:rPr>
        <w:fldChar w:fldCharType="end"/>
      </w:r>
      <w:r>
        <w:rPr>
          <w:rFonts w:ascii="Arial" w:hAnsi="Arial" w:cs="Arial"/>
        </w:rPr>
        <w:fldChar w:fldCharType="end"/>
      </w:r>
    </w:p>
    <w:p>
      <w:pPr>
        <w:pStyle w:val="23"/>
        <w:spacing w:line="300" w:lineRule="auto"/>
        <w:rPr>
          <w:rFonts w:ascii="Arial" w:cs="Arial" w:eastAsiaTheme="minorEastAsia"/>
          <w:kern w:val="2"/>
          <w:sz w:val="21"/>
          <w:szCs w:val="22"/>
        </w:rPr>
      </w:pPr>
      <w:r>
        <w:fldChar w:fldCharType="begin"/>
      </w:r>
      <w:r>
        <w:instrText xml:space="preserve"> HYPERLINK \l "_Toc524335110" </w:instrText>
      </w:r>
      <w:r>
        <w:fldChar w:fldCharType="separate"/>
      </w:r>
      <w:r>
        <w:rPr>
          <w:rStyle w:val="40"/>
          <w:rFonts w:ascii="Arial" w:cs="Arial"/>
          <w:b/>
          <w:color w:val="auto"/>
        </w:rPr>
        <w:t>第三部分  土地估价</w:t>
      </w:r>
      <w:r>
        <w:rPr>
          <w:rFonts w:ascii="Arial" w:cs="Arial"/>
        </w:rPr>
        <w:tab/>
      </w:r>
      <w:r>
        <w:rPr>
          <w:rFonts w:ascii="Arial" w:cs="Arial"/>
        </w:rPr>
        <w:t>52</w:t>
      </w:r>
      <w:r>
        <w:rPr>
          <w:rFonts w:asci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"_Toc524335111" </w:instrText>
      </w:r>
      <w:r>
        <w:fldChar w:fldCharType="separate"/>
      </w:r>
      <w:r>
        <w:rPr>
          <w:rStyle w:val="40"/>
          <w:rFonts w:ascii="Arial" w:hAnsi="Arial" w:eastAsia="仿宋_GB2312" w:cs="Arial"/>
          <w:b/>
          <w:color w:val="auto"/>
        </w:rPr>
        <w:t>一、估价原则</w:t>
      </w:r>
      <w:r>
        <w:rPr>
          <w:rFonts w:ascii="Arial" w:hAnsi="Arial" w:cs="Arial"/>
        </w:rPr>
        <w:tab/>
      </w:r>
      <w:r>
        <w:rPr>
          <w:rFonts w:ascii="Arial" w:hAnsi="Arial" w:cs="Arial"/>
        </w:rPr>
        <w:t>52</w:t>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"_Toc524335112" </w:instrText>
      </w:r>
      <w:r>
        <w:fldChar w:fldCharType="separate"/>
      </w:r>
      <w:r>
        <w:rPr>
          <w:rStyle w:val="40"/>
          <w:rFonts w:ascii="Arial" w:hAnsi="Arial" w:eastAsia="仿宋_GB2312" w:cs="Arial"/>
          <w:b/>
          <w:color w:val="auto"/>
        </w:rPr>
        <w:t>二、估价方法与估价过程</w:t>
      </w:r>
      <w:r>
        <w:rPr>
          <w:rFonts w:ascii="Arial" w:hAnsi="Arial" w:cs="Arial"/>
        </w:rPr>
        <w:tab/>
      </w:r>
      <w:r>
        <w:rPr>
          <w:rFonts w:ascii="Arial" w:hAnsi="Arial" w:cs="Arial"/>
        </w:rPr>
        <w:t>56</w:t>
      </w:r>
      <w:r>
        <w:rPr>
          <w:rFonts w:ascii="Arial" w:hAnsi="Arial" w:cs="Arial"/>
        </w:rPr>
        <w:fldChar w:fldCharType="end"/>
      </w:r>
    </w:p>
    <w:p>
      <w:pPr>
        <w:pStyle w:val="23"/>
        <w:spacing w:line="300" w:lineRule="auto"/>
        <w:rPr>
          <w:rFonts w:ascii="Arial" w:cs="Arial" w:eastAsiaTheme="minorEastAsia"/>
          <w:kern w:val="2"/>
          <w:sz w:val="21"/>
          <w:szCs w:val="22"/>
        </w:rPr>
      </w:pPr>
      <w:r>
        <w:fldChar w:fldCharType="begin"/>
      </w:r>
      <w:r>
        <w:instrText xml:space="preserve"> HYPERLINK \l "_Toc524335123" </w:instrText>
      </w:r>
      <w:r>
        <w:fldChar w:fldCharType="separate"/>
      </w:r>
      <w:r>
        <w:rPr>
          <w:rStyle w:val="40"/>
          <w:rFonts w:ascii="Arial" w:cs="Arial"/>
          <w:b/>
          <w:color w:val="auto"/>
        </w:rPr>
        <w:t>附  件</w:t>
      </w:r>
      <w:r>
        <w:rPr>
          <w:rFonts w:ascii="Arial" w:cs="Arial"/>
        </w:rPr>
        <w:tab/>
      </w:r>
      <w:r>
        <w:rPr>
          <w:rFonts w:ascii="Arial" w:cs="Arial"/>
        </w:rPr>
        <w:fldChar w:fldCharType="begin"/>
      </w:r>
      <w:r>
        <w:rPr>
          <w:rFonts w:ascii="Arial" w:cs="Arial"/>
        </w:rPr>
        <w:instrText xml:space="preserve"> PAGEREF _Toc524335123 \h </w:instrText>
      </w:r>
      <w:r>
        <w:rPr>
          <w:rFonts w:ascii="Arial" w:cs="Arial"/>
        </w:rPr>
        <w:fldChar w:fldCharType="separate"/>
      </w:r>
      <w:r>
        <w:rPr>
          <w:rFonts w:ascii="Arial" w:cs="Arial"/>
        </w:rPr>
        <w:t>82</w:t>
      </w:r>
      <w:r>
        <w:rPr>
          <w:rFonts w:ascii="Arial" w:cs="Arial"/>
        </w:rPr>
        <w:fldChar w:fldCharType="end"/>
      </w:r>
      <w:r>
        <w:rPr>
          <w:rFonts w:ascii="Arial" w:cs="Arial"/>
        </w:rPr>
        <w:fldChar w:fldCharType="end"/>
      </w:r>
    </w:p>
    <w:p>
      <w:pPr>
        <w:pStyle w:val="28"/>
        <w:spacing w:line="300" w:lineRule="auto"/>
        <w:rPr>
          <w:rFonts w:ascii="Arial" w:hAnsi="Arial" w:eastAsia="楷体" w:cs="Arial"/>
          <w:sz w:val="32"/>
        </w:rPr>
        <w:sectPr>
          <w:headerReference r:id="rId30" w:type="first"/>
          <w:footerReference r:id="rId31" w:type="first"/>
          <w:pgSz w:w="11907" w:h="16840"/>
          <w:pgMar w:top="1843" w:right="1134" w:bottom="1134" w:left="1134" w:header="1134" w:footer="907" w:gutter="340"/>
          <w:cols w:space="720" w:num="1"/>
          <w:titlePg/>
          <w:docGrid w:linePitch="326" w:charSpace="0"/>
        </w:sectPr>
      </w:pPr>
      <w:r>
        <w:rPr>
          <w:rStyle w:val="40"/>
          <w:rFonts w:ascii="Arial" w:hAnsi="Arial" w:eastAsia="仿宋_GB2312" w:cs="Arial"/>
          <w:color w:val="auto"/>
          <w:szCs w:val="24"/>
        </w:rPr>
        <w:fldChar w:fldCharType="end"/>
      </w:r>
    </w:p>
    <w:p>
      <w:pPr>
        <w:spacing w:line="300" w:lineRule="auto"/>
        <w:jc w:val="center"/>
        <w:rPr>
          <w:rFonts w:ascii="Arial" w:hAnsi="Arial" w:cs="Arial"/>
          <w:sz w:val="32"/>
        </w:rPr>
      </w:pPr>
      <w:bookmarkStart w:id="157" w:name="_Toc416783542"/>
      <w:bookmarkStart w:id="158" w:name="_Toc416783638"/>
      <w:r>
        <w:rPr>
          <w:rFonts w:ascii="Arial" w:hAnsi="Arial" w:cs="Arial"/>
          <w:b/>
          <w:sz w:val="32"/>
        </w:rPr>
        <w:t>土</w:t>
      </w:r>
      <w:r>
        <w:rPr>
          <w:rFonts w:ascii="Arial" w:hAnsi="Arial" w:eastAsia="仿宋_GB2312" w:cs="Arial"/>
          <w:b/>
          <w:sz w:val="32"/>
        </w:rPr>
        <w:t xml:space="preserve"> </w:t>
      </w:r>
      <w:r>
        <w:rPr>
          <w:rFonts w:ascii="Arial" w:hAnsi="Arial" w:cs="Arial"/>
          <w:b/>
          <w:sz w:val="32"/>
        </w:rPr>
        <w:t>地</w:t>
      </w:r>
      <w:r>
        <w:rPr>
          <w:rFonts w:ascii="Arial" w:hAnsi="Arial" w:eastAsia="仿宋_GB2312" w:cs="Arial"/>
          <w:b/>
          <w:sz w:val="32"/>
        </w:rPr>
        <w:t xml:space="preserve"> </w:t>
      </w:r>
      <w:r>
        <w:rPr>
          <w:rFonts w:ascii="Arial" w:hAnsi="Arial" w:cs="Arial"/>
          <w:b/>
          <w:sz w:val="32"/>
        </w:rPr>
        <w:t>估</w:t>
      </w:r>
      <w:r>
        <w:rPr>
          <w:rFonts w:ascii="Arial" w:hAnsi="Arial" w:eastAsia="仿宋_GB2312" w:cs="Arial"/>
          <w:b/>
          <w:sz w:val="32"/>
        </w:rPr>
        <w:t xml:space="preserve"> </w:t>
      </w:r>
      <w:r>
        <w:rPr>
          <w:rFonts w:ascii="Arial" w:hAnsi="Arial" w:cs="Arial"/>
          <w:b/>
          <w:sz w:val="32"/>
        </w:rPr>
        <w:t>价</w:t>
      </w:r>
      <w:r>
        <w:rPr>
          <w:rFonts w:ascii="Arial" w:hAnsi="Arial" w:eastAsia="仿宋_GB2312" w:cs="Arial"/>
          <w:b/>
          <w:sz w:val="32"/>
        </w:rPr>
        <w:t xml:space="preserve"> </w:t>
      </w:r>
      <w:r>
        <w:rPr>
          <w:rFonts w:ascii="Arial" w:hAnsi="Arial" w:cs="Arial"/>
          <w:b/>
          <w:sz w:val="32"/>
        </w:rPr>
        <w:t>技</w:t>
      </w:r>
      <w:r>
        <w:rPr>
          <w:rFonts w:ascii="Arial" w:hAnsi="Arial" w:eastAsia="仿宋_GB2312" w:cs="Arial"/>
          <w:b/>
          <w:sz w:val="32"/>
        </w:rPr>
        <w:t xml:space="preserve"> </w:t>
      </w:r>
      <w:r>
        <w:rPr>
          <w:rFonts w:ascii="Arial" w:hAnsi="Arial" w:cs="Arial"/>
          <w:b/>
          <w:sz w:val="32"/>
        </w:rPr>
        <w:t>术</w:t>
      </w:r>
      <w:r>
        <w:rPr>
          <w:rFonts w:ascii="Arial" w:hAnsi="Arial" w:eastAsia="仿宋_GB2312" w:cs="Arial"/>
          <w:b/>
          <w:sz w:val="32"/>
        </w:rPr>
        <w:t xml:space="preserve"> </w:t>
      </w:r>
      <w:r>
        <w:rPr>
          <w:rFonts w:ascii="Arial" w:hAnsi="Arial" w:cs="Arial"/>
          <w:b/>
          <w:sz w:val="32"/>
        </w:rPr>
        <w:t>报</w:t>
      </w:r>
      <w:r>
        <w:rPr>
          <w:rFonts w:ascii="Arial" w:hAnsi="Arial" w:eastAsia="仿宋_GB2312" w:cs="Arial"/>
          <w:b/>
          <w:sz w:val="32"/>
        </w:rPr>
        <w:t xml:space="preserve"> </w:t>
      </w:r>
      <w:r>
        <w:rPr>
          <w:rFonts w:ascii="Arial" w:hAnsi="Arial" w:cs="Arial"/>
          <w:b/>
          <w:sz w:val="32"/>
        </w:rPr>
        <w:t>告</w:t>
      </w:r>
      <w:bookmarkEnd w:id="157"/>
      <w:bookmarkEnd w:id="158"/>
    </w:p>
    <w:p>
      <w:pPr>
        <w:spacing w:line="300" w:lineRule="auto"/>
        <w:jc w:val="center"/>
        <w:rPr>
          <w:rFonts w:ascii="Arial" w:hAnsi="Arial" w:cs="Arial"/>
          <w:sz w:val="32"/>
        </w:rPr>
      </w:pPr>
    </w:p>
    <w:p>
      <w:pPr>
        <w:spacing w:line="300" w:lineRule="auto"/>
        <w:jc w:val="center"/>
        <w:outlineLvl w:val="0"/>
        <w:rPr>
          <w:rFonts w:ascii="Arial" w:hAnsi="Arial" w:cs="Arial"/>
          <w:sz w:val="32"/>
        </w:rPr>
      </w:pPr>
      <w:bookmarkStart w:id="159" w:name="_Toc524335084"/>
      <w:bookmarkStart w:id="160" w:name="_Toc515457801"/>
      <w:bookmarkStart w:id="161" w:name="_Toc469066149"/>
      <w:bookmarkStart w:id="162" w:name="_Toc69393386"/>
      <w:bookmarkStart w:id="163" w:name="_Toc416783543"/>
      <w:bookmarkStart w:id="164" w:name="_Toc66929511"/>
      <w:bookmarkStart w:id="165" w:name="_Toc416783639"/>
      <w:bookmarkStart w:id="166" w:name="_Toc516488179"/>
      <w:r>
        <w:rPr>
          <w:rFonts w:ascii="Arial" w:hAnsi="Arial" w:cs="Arial"/>
          <w:b/>
          <w:sz w:val="32"/>
        </w:rPr>
        <w:t>第一部分</w:t>
      </w:r>
      <w:r>
        <w:rPr>
          <w:rFonts w:ascii="Arial" w:hAnsi="Arial" w:eastAsia="仿宋_GB2312" w:cs="Arial"/>
          <w:b/>
          <w:sz w:val="32"/>
        </w:rPr>
        <w:t xml:space="preserve">  </w:t>
      </w:r>
      <w:r>
        <w:rPr>
          <w:rFonts w:ascii="Arial" w:hAnsi="Arial" w:cs="Arial"/>
          <w:b/>
          <w:sz w:val="32"/>
        </w:rPr>
        <w:t>总</w:t>
      </w:r>
      <w:r>
        <w:rPr>
          <w:rFonts w:ascii="Arial" w:hAnsi="Arial" w:eastAsia="仿宋_GB2312" w:cs="Arial"/>
          <w:b/>
          <w:sz w:val="32"/>
        </w:rPr>
        <w:t xml:space="preserve">  </w:t>
      </w:r>
      <w:r>
        <w:rPr>
          <w:rFonts w:ascii="Arial" w:hAnsi="Arial" w:cs="Arial"/>
          <w:b/>
          <w:sz w:val="32"/>
        </w:rPr>
        <w:t>述</w:t>
      </w:r>
      <w:bookmarkEnd w:id="159"/>
      <w:bookmarkEnd w:id="160"/>
      <w:bookmarkEnd w:id="161"/>
      <w:bookmarkEnd w:id="162"/>
      <w:bookmarkEnd w:id="163"/>
      <w:bookmarkEnd w:id="164"/>
      <w:bookmarkEnd w:id="165"/>
      <w:bookmarkEnd w:id="166"/>
    </w:p>
    <w:p>
      <w:pPr>
        <w:spacing w:line="300" w:lineRule="auto"/>
        <w:jc w:val="center"/>
        <w:rPr>
          <w:rFonts w:ascii="Arial" w:hAnsi="Arial" w:eastAsia="仿宋_GB2312" w:cs="Arial"/>
          <w:sz w:val="28"/>
        </w:rPr>
      </w:pPr>
    </w:p>
    <w:p>
      <w:pPr>
        <w:spacing w:line="300" w:lineRule="auto"/>
        <w:outlineLvl w:val="1"/>
        <w:rPr>
          <w:rFonts w:ascii="Arial" w:hAnsi="Arial" w:eastAsia="仿宋_GB2312" w:cs="Arial"/>
          <w:b/>
          <w:sz w:val="28"/>
        </w:rPr>
      </w:pPr>
      <w:bookmarkStart w:id="167" w:name="_Toc469066150"/>
      <w:bookmarkStart w:id="168" w:name="_Toc416783544"/>
      <w:bookmarkStart w:id="169" w:name="_Toc66929512"/>
      <w:bookmarkStart w:id="170" w:name="_Toc516488180"/>
      <w:bookmarkStart w:id="171" w:name="_Toc69393387"/>
      <w:bookmarkStart w:id="172" w:name="_Toc515457802"/>
      <w:bookmarkStart w:id="173" w:name="_Toc416783640"/>
      <w:bookmarkStart w:id="174" w:name="_Toc524335085"/>
      <w:r>
        <w:rPr>
          <w:rFonts w:ascii="Arial" w:hAnsi="Arial" w:eastAsia="仿宋_GB2312" w:cs="Arial"/>
          <w:b/>
          <w:sz w:val="28"/>
        </w:rPr>
        <w:t>一、估价项目名称</w:t>
      </w:r>
      <w:bookmarkEnd w:id="167"/>
      <w:bookmarkEnd w:id="168"/>
      <w:bookmarkEnd w:id="169"/>
      <w:bookmarkEnd w:id="170"/>
      <w:bookmarkEnd w:id="171"/>
      <w:bookmarkEnd w:id="172"/>
      <w:bookmarkEnd w:id="173"/>
      <w:bookmarkEnd w:id="174"/>
    </w:p>
    <w:p>
      <w:pPr>
        <w:spacing w:line="300" w:lineRule="auto"/>
        <w:ind w:firstLine="557" w:firstLineChars="199"/>
        <w:jc w:val="both"/>
        <w:rPr>
          <w:rFonts w:ascii="Arial" w:hAnsi="Arial" w:eastAsia="仿宋_GB2312" w:cs="Arial"/>
          <w:sz w:val="28"/>
        </w:rPr>
      </w:pPr>
      <w:r>
        <w:rPr>
          <w:rFonts w:hint="eastAsia" w:ascii="Arial" w:hAnsi="Arial" w:eastAsia="仿宋_GB2312" w:cs="Arial"/>
          <w:sz w:val="28"/>
        </w:rPr>
        <w:t>北京市密云区西门外大街8号楼501-505、516-520号现状商业用地国 有建设用地使用权出让价格评估</w:t>
      </w:r>
    </w:p>
    <w:p>
      <w:pPr>
        <w:spacing w:line="300" w:lineRule="auto"/>
        <w:ind w:right="-327"/>
        <w:rPr>
          <w:rFonts w:ascii="Arial" w:hAnsi="Arial" w:eastAsia="仿宋_GB2312" w:cs="Arial"/>
          <w:sz w:val="28"/>
        </w:rPr>
      </w:pPr>
    </w:p>
    <w:p>
      <w:pPr>
        <w:spacing w:line="300" w:lineRule="auto"/>
        <w:outlineLvl w:val="1"/>
        <w:rPr>
          <w:rFonts w:ascii="Arial" w:hAnsi="Arial" w:eastAsia="仿宋_GB2312" w:cs="Arial"/>
          <w:b/>
          <w:sz w:val="28"/>
        </w:rPr>
      </w:pPr>
      <w:bookmarkStart w:id="175" w:name="_Toc469066151"/>
      <w:bookmarkStart w:id="176" w:name="_Toc416783546"/>
      <w:bookmarkStart w:id="177" w:name="_Toc515457803"/>
      <w:bookmarkStart w:id="178" w:name="_Toc66929513"/>
      <w:bookmarkStart w:id="179" w:name="_Toc416783642"/>
      <w:bookmarkStart w:id="180" w:name="_Toc516488181"/>
      <w:bookmarkStart w:id="181" w:name="_Toc524335086"/>
      <w:bookmarkStart w:id="182" w:name="_Toc69393388"/>
      <w:r>
        <w:rPr>
          <w:rFonts w:ascii="Arial" w:hAnsi="Arial" w:eastAsia="仿宋_GB2312" w:cs="Arial"/>
          <w:b/>
          <w:sz w:val="28"/>
        </w:rPr>
        <w:t>二、委托估价方</w:t>
      </w:r>
      <w:bookmarkEnd w:id="175"/>
      <w:bookmarkEnd w:id="176"/>
      <w:bookmarkEnd w:id="177"/>
      <w:bookmarkEnd w:id="178"/>
      <w:bookmarkEnd w:id="179"/>
      <w:bookmarkEnd w:id="180"/>
      <w:bookmarkEnd w:id="181"/>
      <w:bookmarkEnd w:id="182"/>
    </w:p>
    <w:p>
      <w:pPr>
        <w:spacing w:line="300" w:lineRule="auto"/>
        <w:ind w:firstLine="560" w:firstLineChars="200"/>
        <w:jc w:val="both"/>
        <w:rPr>
          <w:rFonts w:ascii="Arial" w:hAnsi="Arial" w:eastAsia="仿宋_GB2312" w:cs="Arial"/>
          <w:bCs/>
          <w:sz w:val="28"/>
        </w:rPr>
      </w:pPr>
      <w:r>
        <w:rPr>
          <w:rFonts w:ascii="Arial" w:hAnsi="Arial" w:eastAsia="仿宋_GB2312" w:cs="Arial"/>
          <w:bCs/>
          <w:sz w:val="28"/>
        </w:rPr>
        <w:t>北京市规划和自然资源委员会</w:t>
      </w:r>
      <w:r>
        <w:rPr>
          <w:rFonts w:ascii="Arial" w:hAnsi="Arial" w:eastAsia="仿宋_GB2312" w:cs="Arial"/>
          <w:bCs/>
          <w:sz w:val="28"/>
        </w:rPr>
        <w:t xml:space="preserve"> </w:t>
      </w:r>
    </w:p>
    <w:p>
      <w:pPr>
        <w:spacing w:line="300" w:lineRule="auto"/>
        <w:rPr>
          <w:rFonts w:ascii="Arial" w:hAnsi="Arial" w:eastAsia="仿宋_GB2312" w:cs="Arial"/>
          <w:b/>
          <w:sz w:val="28"/>
        </w:rPr>
      </w:pPr>
    </w:p>
    <w:p>
      <w:pPr>
        <w:spacing w:line="300" w:lineRule="auto"/>
        <w:outlineLvl w:val="1"/>
        <w:rPr>
          <w:rFonts w:ascii="Arial" w:hAnsi="Arial" w:eastAsia="仿宋_GB2312" w:cs="Arial"/>
          <w:b/>
          <w:sz w:val="28"/>
        </w:rPr>
      </w:pPr>
      <w:bookmarkStart w:id="183" w:name="_Toc524335087"/>
      <w:bookmarkStart w:id="184" w:name="_Toc516488182"/>
      <w:bookmarkStart w:id="185" w:name="_Toc416783547"/>
      <w:bookmarkStart w:id="186" w:name="_Toc69393389"/>
      <w:bookmarkStart w:id="187" w:name="_Toc416783643"/>
      <w:bookmarkStart w:id="188" w:name="_Toc515457804"/>
      <w:bookmarkStart w:id="189" w:name="_Toc66929514"/>
      <w:bookmarkStart w:id="190" w:name="_Toc469066152"/>
      <w:r>
        <w:rPr>
          <w:rFonts w:ascii="Arial" w:hAnsi="Arial" w:eastAsia="仿宋_GB2312" w:cs="Arial"/>
          <w:b/>
          <w:sz w:val="28"/>
        </w:rPr>
        <w:t>三、受托估价方</w:t>
      </w:r>
      <w:bookmarkEnd w:id="183"/>
      <w:bookmarkEnd w:id="184"/>
      <w:bookmarkEnd w:id="185"/>
      <w:bookmarkEnd w:id="186"/>
      <w:bookmarkEnd w:id="187"/>
      <w:bookmarkEnd w:id="188"/>
      <w:bookmarkEnd w:id="189"/>
      <w:bookmarkEnd w:id="190"/>
    </w:p>
    <w:p>
      <w:pPr>
        <w:spacing w:line="300" w:lineRule="auto"/>
        <w:ind w:firstLine="570"/>
        <w:jc w:val="both"/>
        <w:rPr>
          <w:rFonts w:ascii="Arial" w:hAnsi="Arial" w:eastAsia="仿宋_GB2312" w:cs="Arial"/>
          <w:sz w:val="28"/>
        </w:rPr>
      </w:pPr>
      <w:bookmarkStart w:id="191" w:name="_Toc416783644"/>
      <w:bookmarkStart w:id="192" w:name="_Toc416783548"/>
      <w:r>
        <w:rPr>
          <w:rFonts w:ascii="Arial" w:hAnsi="Arial" w:eastAsia="仿宋_GB2312" w:cs="Arial"/>
          <w:sz w:val="28"/>
        </w:rPr>
        <w:t>受托机构：北京康正宏基房地产评估有限公司</w:t>
      </w:r>
      <w:bookmarkEnd w:id="191"/>
      <w:bookmarkEnd w:id="192"/>
    </w:p>
    <w:p>
      <w:pPr>
        <w:spacing w:line="300" w:lineRule="auto"/>
        <w:ind w:left="1960" w:hanging="1960" w:hangingChars="700"/>
        <w:rPr>
          <w:rFonts w:ascii="Arial" w:hAnsi="Arial" w:eastAsia="仿宋_GB2312" w:cs="Arial"/>
          <w:sz w:val="28"/>
        </w:rPr>
      </w:pPr>
      <w:r>
        <w:rPr>
          <w:rFonts w:ascii="Arial" w:hAnsi="Arial" w:eastAsia="仿宋_GB2312" w:cs="Arial"/>
          <w:sz w:val="28"/>
        </w:rPr>
        <w:t xml:space="preserve">    地    址：北京市朝阳区裕民路12号中国国际科技会展中心B 座10层1003室</w:t>
      </w:r>
    </w:p>
    <w:p>
      <w:pPr>
        <w:spacing w:line="300" w:lineRule="auto"/>
        <w:rPr>
          <w:rFonts w:ascii="Arial" w:hAnsi="Arial" w:eastAsia="仿宋_GB2312" w:cs="Arial"/>
          <w:sz w:val="28"/>
        </w:rPr>
      </w:pPr>
      <w:r>
        <w:rPr>
          <w:rFonts w:ascii="Arial" w:hAnsi="Arial" w:eastAsia="仿宋_GB2312" w:cs="Arial"/>
          <w:sz w:val="28"/>
        </w:rPr>
        <w:t xml:space="preserve">    资质级别：在全国范围内从事土地估价业务</w:t>
      </w:r>
    </w:p>
    <w:p>
      <w:pPr>
        <w:spacing w:line="300" w:lineRule="auto"/>
        <w:rPr>
          <w:rFonts w:ascii="Arial" w:hAnsi="Arial" w:eastAsia="仿宋_GB2312" w:cs="Arial"/>
          <w:sz w:val="28"/>
        </w:rPr>
      </w:pPr>
      <w:r>
        <w:rPr>
          <w:rFonts w:ascii="Arial" w:hAnsi="Arial" w:eastAsia="仿宋_GB2312" w:cs="Arial"/>
          <w:sz w:val="28"/>
        </w:rPr>
        <w:t xml:space="preserve">    资质证书号：A201111009</w:t>
      </w:r>
    </w:p>
    <w:p>
      <w:pPr>
        <w:spacing w:line="300" w:lineRule="auto"/>
        <w:rPr>
          <w:rFonts w:ascii="Arial" w:hAnsi="Arial" w:eastAsia="仿宋_GB2312" w:cs="Arial"/>
          <w:sz w:val="28"/>
        </w:rPr>
      </w:pPr>
      <w:r>
        <w:rPr>
          <w:rFonts w:ascii="Arial" w:hAnsi="Arial" w:eastAsia="仿宋_GB2312" w:cs="Arial"/>
          <w:sz w:val="28"/>
        </w:rPr>
        <w:t xml:space="preserve">    法人代表：齐  宏</w:t>
      </w:r>
    </w:p>
    <w:p>
      <w:pPr>
        <w:spacing w:line="300" w:lineRule="auto"/>
        <w:rPr>
          <w:rFonts w:ascii="Arial" w:hAnsi="Arial" w:eastAsia="仿宋_GB2312" w:cs="Arial"/>
          <w:sz w:val="28"/>
        </w:rPr>
      </w:pPr>
      <w:r>
        <w:rPr>
          <w:rFonts w:ascii="Arial" w:hAnsi="Arial" w:eastAsia="仿宋_GB2312" w:cs="Arial"/>
          <w:sz w:val="28"/>
        </w:rPr>
        <w:t xml:space="preserve">    </w:t>
      </w:r>
      <w:r>
        <w:rPr>
          <w:rFonts w:hint="eastAsia" w:ascii="Arial" w:hAnsi="Arial" w:eastAsia="仿宋_GB2312" w:cs="Arial"/>
          <w:sz w:val="28"/>
        </w:rPr>
        <w:t xml:space="preserve">联系人：叶 </w:t>
      </w:r>
      <w:r>
        <w:rPr>
          <w:rFonts w:ascii="Arial" w:hAnsi="Arial" w:eastAsia="仿宋_GB2312" w:cs="Arial"/>
          <w:sz w:val="28"/>
        </w:rPr>
        <w:t xml:space="preserve"> </w:t>
      </w:r>
      <w:r>
        <w:rPr>
          <w:rFonts w:hint="eastAsia" w:ascii="Arial" w:hAnsi="Arial" w:eastAsia="仿宋_GB2312" w:cs="Arial"/>
          <w:sz w:val="28"/>
        </w:rPr>
        <w:t>凌</w:t>
      </w:r>
    </w:p>
    <w:p>
      <w:pPr>
        <w:spacing w:line="300" w:lineRule="auto"/>
        <w:ind w:firstLine="560" w:firstLineChars="200"/>
        <w:rPr>
          <w:rFonts w:ascii="Arial" w:hAnsi="Arial" w:eastAsia="仿宋_GB2312" w:cs="Arial"/>
          <w:sz w:val="28"/>
        </w:rPr>
      </w:pPr>
      <w:r>
        <w:rPr>
          <w:rFonts w:hint="eastAsia" w:ascii="Arial" w:hAnsi="Arial" w:eastAsia="仿宋_GB2312" w:cs="Arial"/>
          <w:sz w:val="28"/>
        </w:rPr>
        <w:t>联系电话：</w:t>
      </w:r>
      <w:r>
        <w:rPr>
          <w:rFonts w:ascii="Arial" w:hAnsi="Arial" w:eastAsia="仿宋_GB2312" w:cs="Arial"/>
          <w:sz w:val="28"/>
        </w:rPr>
        <w:t>010-82253558</w:t>
      </w:r>
      <w:r>
        <w:rPr>
          <w:rFonts w:hint="eastAsia" w:ascii="Arial" w:hAnsi="Arial" w:eastAsia="仿宋_GB2312" w:cs="Arial"/>
          <w:sz w:val="28"/>
        </w:rPr>
        <w:t>、</w:t>
      </w:r>
      <w:commentRangeStart w:id="0"/>
      <w:r>
        <w:rPr>
          <w:rFonts w:ascii="Arial" w:hAnsi="Arial" w:eastAsia="仿宋_GB2312" w:cs="Arial"/>
          <w:sz w:val="28"/>
        </w:rPr>
        <w:t>13801277006</w:t>
      </w:r>
      <w:commentRangeEnd w:id="0"/>
      <w:r>
        <w:rPr>
          <w:rStyle w:val="41"/>
        </w:rPr>
        <w:commentReference w:id="0"/>
      </w:r>
    </w:p>
    <w:p>
      <w:pPr>
        <w:spacing w:line="300" w:lineRule="auto"/>
        <w:ind w:firstLine="600"/>
        <w:jc w:val="both"/>
        <w:rPr>
          <w:rFonts w:ascii="Arial" w:hAnsi="Arial" w:eastAsia="仿宋_GB2312" w:cs="Arial"/>
          <w:sz w:val="28"/>
        </w:rPr>
      </w:pPr>
    </w:p>
    <w:p>
      <w:pPr>
        <w:spacing w:line="300" w:lineRule="auto"/>
        <w:outlineLvl w:val="1"/>
        <w:rPr>
          <w:rFonts w:ascii="Arial" w:hAnsi="Arial" w:eastAsia="仿宋_GB2312" w:cs="Arial"/>
          <w:b/>
          <w:sz w:val="28"/>
        </w:rPr>
      </w:pPr>
      <w:bookmarkStart w:id="193" w:name="_Toc469066153"/>
      <w:bookmarkStart w:id="194" w:name="_Toc524335088"/>
      <w:bookmarkStart w:id="195" w:name="_Toc69393390"/>
      <w:bookmarkStart w:id="196" w:name="_Toc516488183"/>
      <w:bookmarkStart w:id="197" w:name="_Toc66929515"/>
      <w:bookmarkStart w:id="198" w:name="_Toc416783645"/>
      <w:bookmarkStart w:id="199" w:name="_Toc416783549"/>
      <w:bookmarkStart w:id="200" w:name="_Toc515457805"/>
      <w:r>
        <w:rPr>
          <w:rFonts w:ascii="Arial" w:hAnsi="Arial" w:eastAsia="仿宋_GB2312" w:cs="Arial"/>
          <w:b/>
          <w:sz w:val="28"/>
        </w:rPr>
        <w:t>四、估价目的</w:t>
      </w:r>
      <w:bookmarkEnd w:id="193"/>
      <w:bookmarkEnd w:id="194"/>
      <w:bookmarkEnd w:id="195"/>
      <w:bookmarkEnd w:id="196"/>
      <w:bookmarkEnd w:id="197"/>
      <w:bookmarkEnd w:id="198"/>
      <w:bookmarkEnd w:id="199"/>
      <w:bookmarkEnd w:id="200"/>
    </w:p>
    <w:p>
      <w:pPr>
        <w:snapToGrid w:val="0"/>
        <w:spacing w:line="300" w:lineRule="auto"/>
        <w:ind w:firstLine="560" w:firstLineChars="200"/>
        <w:jc w:val="both"/>
        <w:rPr>
          <w:rFonts w:ascii="Arial" w:hAnsi="Arial" w:eastAsia="仿宋_GB2312" w:cs="Arial"/>
          <w:sz w:val="28"/>
        </w:rPr>
      </w:pPr>
      <w:r>
        <w:rPr>
          <w:rFonts w:hint="eastAsia" w:ascii="Arial" w:hAnsi="Arial" w:eastAsia="仿宋_GB2312" w:cs="Arial"/>
          <w:sz w:val="28"/>
        </w:rPr>
        <w:t>樊景云</w:t>
      </w:r>
      <w:r>
        <w:rPr>
          <w:rFonts w:ascii="Arial" w:hAnsi="Arial" w:eastAsia="仿宋_GB2312" w:cs="Arial"/>
          <w:sz w:val="28"/>
        </w:rPr>
        <w:t>向北京市规划和自然资源委员会申请办理</w:t>
      </w:r>
      <w:r>
        <w:rPr>
          <w:rFonts w:hint="eastAsia" w:ascii="Arial" w:hAnsi="Arial" w:eastAsia="仿宋_GB2312" w:cs="Arial"/>
          <w:sz w:val="28"/>
        </w:rPr>
        <w:t>北京市密云区西门外大街8号楼501-505、516-520号现状商业用地国有建设用地使用权出让价格协议</w:t>
      </w:r>
      <w:r>
        <w:rPr>
          <w:rFonts w:ascii="Arial" w:hAnsi="Arial" w:eastAsia="仿宋_GB2312" w:cs="Arial"/>
          <w:sz w:val="28"/>
        </w:rPr>
        <w:t>手续。经北京市规划和自然资源委员会审查，该项目符合北京市国有建设用地使用权</w:t>
      </w:r>
      <w:r>
        <w:rPr>
          <w:rFonts w:hint="eastAsia" w:ascii="Arial" w:hAnsi="Arial" w:eastAsia="仿宋_GB2312" w:cs="Arial"/>
          <w:sz w:val="28"/>
        </w:rPr>
        <w:t>协议出让</w:t>
      </w:r>
      <w:r>
        <w:rPr>
          <w:rFonts w:ascii="Arial" w:hAnsi="Arial" w:eastAsia="仿宋_GB2312" w:cs="Arial"/>
          <w:sz w:val="28"/>
        </w:rPr>
        <w:t>的条件，故由北京市规划和自然资源委员会委托北京康正宏基房地产评估有限公司依据有关法律法规、土地估价相关规程和规范等对估价对象国有建设用地使用权出让价格进行评估，为北京市规划和自然资源委员会办理该项目</w:t>
      </w:r>
      <w:r>
        <w:rPr>
          <w:rFonts w:hint="eastAsia" w:ascii="Arial" w:hAnsi="Arial" w:eastAsia="仿宋_GB2312" w:cs="Arial"/>
          <w:sz w:val="28"/>
        </w:rPr>
        <w:t>土地协议手续</w:t>
      </w:r>
      <w:r>
        <w:rPr>
          <w:rFonts w:ascii="Arial" w:hAnsi="Arial" w:eastAsia="仿宋_GB2312" w:cs="Arial"/>
          <w:sz w:val="28"/>
        </w:rPr>
        <w:t>提供参考</w:t>
      </w:r>
      <w:r>
        <w:rPr>
          <w:rFonts w:hint="eastAsia" w:ascii="Arial" w:hAnsi="Arial" w:eastAsia="仿宋_GB2312" w:cs="Arial"/>
          <w:sz w:val="28"/>
        </w:rPr>
        <w:t>依据</w:t>
      </w:r>
      <w:r>
        <w:rPr>
          <w:rFonts w:ascii="Arial" w:hAnsi="Arial" w:eastAsia="仿宋_GB2312" w:cs="Arial"/>
          <w:sz w:val="28"/>
        </w:rPr>
        <w:t>。</w:t>
      </w:r>
    </w:p>
    <w:p>
      <w:pPr>
        <w:spacing w:line="300" w:lineRule="auto"/>
        <w:jc w:val="both"/>
        <w:rPr>
          <w:rFonts w:ascii="Arial" w:hAnsi="Arial" w:eastAsia="仿宋_GB2312" w:cs="Arial"/>
          <w:sz w:val="28"/>
        </w:rPr>
      </w:pPr>
    </w:p>
    <w:p>
      <w:pPr>
        <w:spacing w:line="300" w:lineRule="auto"/>
        <w:outlineLvl w:val="1"/>
        <w:rPr>
          <w:rFonts w:ascii="Arial" w:hAnsi="Arial" w:eastAsia="仿宋_GB2312" w:cs="Arial"/>
          <w:b/>
          <w:sz w:val="28"/>
        </w:rPr>
      </w:pPr>
      <w:bookmarkStart w:id="201" w:name="_Toc516488184"/>
      <w:bookmarkStart w:id="202" w:name="_Toc469066154"/>
      <w:bookmarkStart w:id="203" w:name="_Toc416783553"/>
      <w:bookmarkStart w:id="204" w:name="_Toc524335089"/>
      <w:bookmarkStart w:id="205" w:name="_Toc416783649"/>
      <w:bookmarkStart w:id="206" w:name="_Toc69393391"/>
      <w:bookmarkStart w:id="207" w:name="_Toc515457806"/>
      <w:bookmarkStart w:id="208" w:name="_Toc66929516"/>
      <w:r>
        <w:rPr>
          <w:rFonts w:ascii="Arial" w:hAnsi="Arial" w:eastAsia="仿宋_GB2312" w:cs="Arial"/>
          <w:b/>
          <w:sz w:val="28"/>
        </w:rPr>
        <w:t>五、估价依据</w:t>
      </w:r>
      <w:bookmarkEnd w:id="201"/>
      <w:bookmarkEnd w:id="202"/>
      <w:bookmarkEnd w:id="203"/>
      <w:bookmarkEnd w:id="204"/>
      <w:bookmarkEnd w:id="205"/>
      <w:bookmarkEnd w:id="206"/>
      <w:bookmarkEnd w:id="207"/>
      <w:bookmarkEnd w:id="208"/>
    </w:p>
    <w:p>
      <w:pPr>
        <w:spacing w:line="300" w:lineRule="auto"/>
        <w:jc w:val="both"/>
        <w:rPr>
          <w:rFonts w:ascii="Arial" w:hAnsi="Arial" w:eastAsia="仿宋_GB2312" w:cs="Arial"/>
          <w:sz w:val="28"/>
        </w:rPr>
      </w:pPr>
      <w:r>
        <w:rPr>
          <w:rFonts w:ascii="Arial" w:hAnsi="Arial" w:eastAsia="仿宋_GB2312" w:cs="Arial"/>
          <w:sz w:val="28"/>
        </w:rPr>
        <w:t>（一）有关的法律、法规、行政规章及估价对象所在省市的有关法律法规和政策</w:t>
      </w:r>
    </w:p>
    <w:p>
      <w:pPr>
        <w:spacing w:line="300" w:lineRule="auto"/>
        <w:ind w:firstLine="560"/>
        <w:jc w:val="both"/>
        <w:rPr>
          <w:rFonts w:ascii="Arial" w:hAnsi="Arial" w:eastAsia="仿宋_GB2312"/>
          <w:sz w:val="28"/>
        </w:rPr>
      </w:pPr>
      <w:r>
        <w:rPr>
          <w:rFonts w:hint="eastAsia" w:ascii="Arial" w:hAnsi="Arial" w:eastAsia="仿宋_GB2312"/>
          <w:sz w:val="28"/>
        </w:rPr>
        <w:t>1.《中华人民共和国土地管理法》（1986年6月25日第六届全国人民代表大会常务委员会第十六次会议通过，中华人民共和国主席令第41号公布，1987年1月1日起施行；1988年12月29日第七届全国人民代表大会常务委员会第五次会议第一次修正通过，自1988年12月29日起施行；1998年8月29日第九届全国人民代表大会常务委员会第四次会议修订通过，中华人民共和国主席令第8号公布，自1999年1月1日起施行；2004年8月28日第十届全国人民代表大会常务委员会第十一次会议第二次修正通过，中华人民共和国主席令第28号公布，自公布起日起施行；2019年8月26日第十三届全国人民代表大会常务委员会第十二次会议第三次修正通过，自2020年1月1日起施行）</w:t>
      </w:r>
    </w:p>
    <w:p>
      <w:pPr>
        <w:spacing w:line="300" w:lineRule="auto"/>
        <w:ind w:firstLine="560"/>
        <w:jc w:val="both"/>
        <w:rPr>
          <w:rFonts w:ascii="Arial" w:hAnsi="Arial" w:eastAsia="仿宋_GB2312"/>
          <w:sz w:val="28"/>
        </w:rPr>
      </w:pPr>
      <w:r>
        <w:rPr>
          <w:rFonts w:hint="eastAsia" w:ascii="Arial" w:hAnsi="Arial" w:eastAsia="仿宋_GB2312"/>
          <w:sz w:val="28"/>
        </w:rPr>
        <w:t>2.《中华人民共和国城市房地产管理法》（1994年7月5日第八届全国人民代表大会常务委员会第八次会议通过，中华人民共和国主席令第29号公布，自1995年1月1日起施行；2007年8月30日第十届全国人民代表大会常务委员会第二十九次会议通过第一次修正通过，中华人民共和国主席令第72号公布，自公布之日起施行；2009年8月27日第十一届全国人民代表大会常务委员会第十次会议第二次修正通过，中华人民共和国主席令第18号公布，自公布之日起施行；2019年8月26日第十三届全国人大常委会第十二次会议通过第三次修正，自2020年1月1日起施行）</w:t>
      </w:r>
    </w:p>
    <w:p>
      <w:pPr>
        <w:spacing w:line="300" w:lineRule="auto"/>
        <w:ind w:firstLine="560"/>
        <w:jc w:val="both"/>
        <w:rPr>
          <w:rFonts w:ascii="Arial" w:hAnsi="Arial" w:eastAsia="仿宋_GB2312"/>
          <w:sz w:val="28"/>
        </w:rPr>
      </w:pPr>
      <w:r>
        <w:rPr>
          <w:rFonts w:hint="eastAsia" w:ascii="Arial" w:hAnsi="Arial" w:eastAsia="仿宋_GB2312"/>
          <w:sz w:val="28"/>
        </w:rPr>
        <w:t>3.《中华人民共和国城乡规划法》（2007年10月28日第十届全国人民代表大会常务委员会第三十次会议通过；根据2015年4月24日第十二届全国人民代表大会常务委员会第十四次会议《关于修改〈中华人民共和国港口法〉等七部法律的决定》第一次修正，公布之日起施行；根据2019年4月23日第十三届全国人民代表大会常务委员会第十次会议《关于修改〈中华人民共和国建筑法〉等八部法律的决定》第二次修正自，公布之日起施行）</w:t>
      </w:r>
    </w:p>
    <w:p>
      <w:pPr>
        <w:spacing w:line="300" w:lineRule="auto"/>
        <w:ind w:firstLine="560"/>
        <w:jc w:val="both"/>
        <w:rPr>
          <w:rFonts w:ascii="Arial" w:hAnsi="Arial" w:eastAsia="仿宋_GB2312"/>
          <w:sz w:val="28"/>
        </w:rPr>
      </w:pPr>
      <w:r>
        <w:rPr>
          <w:rFonts w:hint="eastAsia" w:ascii="Arial" w:hAnsi="Arial" w:eastAsia="仿宋_GB2312"/>
          <w:sz w:val="28"/>
        </w:rPr>
        <w:t>4.《中华人民共和国资产评估法》（2016年7月2日第十二届全国人民代表大会常务委员会第二十一次会议通过，2016年3月16日中华人民共和国主席令第46号公布，自2016年12月1日起施行）</w:t>
      </w:r>
    </w:p>
    <w:p>
      <w:pPr>
        <w:spacing w:line="300" w:lineRule="auto"/>
        <w:ind w:firstLine="560"/>
        <w:jc w:val="both"/>
        <w:rPr>
          <w:rFonts w:ascii="Arial" w:hAnsi="Arial" w:eastAsia="仿宋_GB2312"/>
          <w:sz w:val="28"/>
        </w:rPr>
      </w:pPr>
      <w:r>
        <w:rPr>
          <w:rFonts w:hint="eastAsia" w:ascii="Arial" w:hAnsi="Arial" w:eastAsia="仿宋_GB2312"/>
          <w:sz w:val="28"/>
        </w:rPr>
        <w:t>5.《中华人民共和国民法典》（2020年5月28日第十三届全国人大三次会议表决通过，自2021年1月1日起施行）</w:t>
      </w:r>
    </w:p>
    <w:p>
      <w:pPr>
        <w:spacing w:line="300" w:lineRule="auto"/>
        <w:ind w:firstLine="560"/>
        <w:jc w:val="both"/>
        <w:rPr>
          <w:rFonts w:ascii="Arial" w:hAnsi="Arial" w:eastAsia="仿宋_GB2312"/>
          <w:sz w:val="28"/>
        </w:rPr>
      </w:pPr>
      <w:r>
        <w:rPr>
          <w:rFonts w:hint="eastAsia" w:ascii="Arial" w:hAnsi="Arial" w:eastAsia="仿宋_GB2312"/>
          <w:sz w:val="28"/>
        </w:rPr>
        <w:t>6.《中华人民共和国城镇国有土地使用权出让和转让暂行条例》（1990年5月19日中华人民共和国国务院令第55号发布，自发布之日起施行；根据2020年11月29日中华人民共和国国务院令第732号公布的《国务院关于修改和废止部分行政法规的决定》修订，自公布之日起施行）</w:t>
      </w:r>
    </w:p>
    <w:p>
      <w:pPr>
        <w:spacing w:line="300" w:lineRule="auto"/>
        <w:ind w:firstLine="560"/>
        <w:jc w:val="both"/>
        <w:rPr>
          <w:rFonts w:ascii="Arial" w:hAnsi="Arial" w:eastAsia="仿宋_GB2312"/>
          <w:sz w:val="28"/>
        </w:rPr>
      </w:pPr>
      <w:r>
        <w:rPr>
          <w:rFonts w:hint="eastAsia" w:ascii="Arial" w:hAnsi="Arial" w:eastAsia="仿宋_GB2312"/>
          <w:sz w:val="28"/>
        </w:rPr>
        <w:t>7.《中华人民共和国土地管理法实施条例》（1998年12月24日国务院第12次常务会议通过 ，1998年12月27日中华人民共和国国务院令第256号发布，自1999年1月1日起施行；2010年12月29日国务院第138次常务会议第一次修正通过，2011年1月8日中华人民共和国国务院令第588号发布，自发布之日起施行；2014年7月9日国务院第54次常务会议第二次修正通过，2014年7月29日中华人民共和国国务院令第653号公布，自公布之日起施行；2021年4月21日国务院第132次会议第三次修订通过，2021年7月2日中华人民共和国国务院令第743号公布，自2021年9月1日起施行）；</w:t>
      </w:r>
    </w:p>
    <w:p>
      <w:pPr>
        <w:spacing w:line="300" w:lineRule="auto"/>
        <w:ind w:firstLine="560"/>
        <w:jc w:val="both"/>
        <w:rPr>
          <w:rFonts w:ascii="Arial" w:hAnsi="Arial" w:eastAsia="仿宋_GB2312"/>
          <w:sz w:val="28"/>
        </w:rPr>
      </w:pPr>
      <w:r>
        <w:rPr>
          <w:rFonts w:hint="eastAsia" w:ascii="Arial" w:hAnsi="Arial" w:eastAsia="仿宋_GB2312"/>
          <w:sz w:val="28"/>
        </w:rPr>
        <w:t>8.</w:t>
      </w:r>
      <w:r>
        <w:rPr>
          <w:rFonts w:ascii="Arial" w:hAnsi="Arial" w:eastAsia="仿宋_GB2312"/>
          <w:sz w:val="28"/>
        </w:rPr>
        <w:t>《不动产登记暂行条例》〔</w:t>
      </w:r>
      <w:r>
        <w:rPr>
          <w:rFonts w:hint="eastAsia" w:ascii="Arial" w:hAnsi="Arial" w:eastAsia="仿宋_GB2312"/>
          <w:sz w:val="28"/>
        </w:rPr>
        <w:t>2014年11月24日中华人民共和国国务院令第656号公布，自2015年3月1日起施行；根据2019年3月24日中华人民共和国国务院令第710号公布的《国务院关于修改部分行政法规的决定》修订，自公布之日起施行</w:t>
      </w:r>
      <w:r>
        <w:rPr>
          <w:rFonts w:ascii="Arial" w:hAnsi="Arial" w:eastAsia="仿宋_GB2312"/>
          <w:sz w:val="28"/>
        </w:rPr>
        <w:t>〕；</w:t>
      </w:r>
    </w:p>
    <w:p>
      <w:pPr>
        <w:spacing w:line="300" w:lineRule="auto"/>
        <w:ind w:firstLine="560"/>
        <w:jc w:val="both"/>
        <w:rPr>
          <w:rFonts w:ascii="Arial" w:hAnsi="Arial" w:eastAsia="仿宋_GB2312"/>
          <w:sz w:val="28"/>
        </w:rPr>
      </w:pPr>
      <w:r>
        <w:rPr>
          <w:rFonts w:hint="eastAsia" w:ascii="Arial" w:hAnsi="Arial" w:eastAsia="仿宋_GB2312"/>
          <w:sz w:val="28"/>
        </w:rPr>
        <w:t>9.《不动产登记暂行条例实施细则》（2015年6月29日国土资源部第3次部务会议通过，自2016年1月1日起施行；根据2019年7月16日自然资源部第2次部务会议审议通过《自然资源部关于第一批废止和修改的部门规章的决定》（中华人民共和国自然资源部令第5号）修订，自公布之日起施行）</w:t>
      </w:r>
    </w:p>
    <w:p>
      <w:pPr>
        <w:spacing w:line="300" w:lineRule="auto"/>
        <w:ind w:firstLine="560"/>
        <w:jc w:val="both"/>
        <w:rPr>
          <w:rFonts w:ascii="Arial" w:hAnsi="Arial" w:eastAsia="仿宋_GB2312"/>
          <w:sz w:val="28"/>
        </w:rPr>
      </w:pPr>
      <w:r>
        <w:rPr>
          <w:rFonts w:hint="eastAsia" w:ascii="Arial" w:hAnsi="Arial" w:eastAsia="仿宋_GB2312"/>
          <w:sz w:val="28"/>
        </w:rPr>
        <w:t>10.《不动产登记资料查询暂行办法》（2018年3月2日国土资源部令第80号公布；根据2019年7月16日自然资源部第2次部务会《自然资源部关于废止和修改的第一批部门规章的决定》（中华人民共和国自然资源部令第5号）修订，自公布之日起施行）</w:t>
      </w:r>
    </w:p>
    <w:p>
      <w:pPr>
        <w:spacing w:line="300" w:lineRule="auto"/>
        <w:ind w:firstLine="560"/>
        <w:jc w:val="both"/>
        <w:rPr>
          <w:rFonts w:ascii="Arial" w:hAnsi="Arial" w:eastAsia="仿宋_GB2312"/>
          <w:sz w:val="28"/>
        </w:rPr>
      </w:pPr>
      <w:r>
        <w:rPr>
          <w:rFonts w:hint="eastAsia" w:ascii="Arial" w:hAnsi="Arial" w:eastAsia="仿宋_GB2312"/>
          <w:sz w:val="28"/>
        </w:rPr>
        <w:t>11.</w:t>
      </w:r>
      <w:r>
        <w:rPr>
          <w:rFonts w:ascii="Arial" w:hAnsi="Arial" w:eastAsia="仿宋_GB2312"/>
          <w:sz w:val="28"/>
        </w:rPr>
        <w:t>《国务院关于加强国有土地资产管理的通知》〔国发〔2001〕15号，2001年4月30日〕；</w:t>
      </w:r>
    </w:p>
    <w:p>
      <w:pPr>
        <w:spacing w:line="300" w:lineRule="auto"/>
        <w:ind w:firstLine="560"/>
        <w:jc w:val="both"/>
        <w:rPr>
          <w:rFonts w:ascii="Arial" w:hAnsi="Arial" w:eastAsia="仿宋_GB2312"/>
          <w:sz w:val="28"/>
        </w:rPr>
      </w:pPr>
      <w:r>
        <w:rPr>
          <w:rFonts w:hint="eastAsia" w:ascii="Arial" w:hAnsi="Arial" w:eastAsia="仿宋_GB2312"/>
          <w:sz w:val="28"/>
        </w:rPr>
        <w:t>12.</w:t>
      </w:r>
      <w:r>
        <w:rPr>
          <w:rFonts w:ascii="Arial" w:hAnsi="Arial" w:eastAsia="仿宋_GB2312"/>
          <w:sz w:val="28"/>
        </w:rPr>
        <w:t>《国务院关于深化改革严格土地管理的决定》〔国发〔2004〕28号，2004年10月21日〕；</w:t>
      </w:r>
    </w:p>
    <w:p>
      <w:pPr>
        <w:spacing w:line="300" w:lineRule="auto"/>
        <w:ind w:firstLine="560"/>
        <w:jc w:val="both"/>
        <w:rPr>
          <w:rFonts w:ascii="Arial" w:hAnsi="Arial" w:eastAsia="仿宋_GB2312"/>
          <w:sz w:val="28"/>
        </w:rPr>
      </w:pPr>
      <w:r>
        <w:rPr>
          <w:rFonts w:hint="eastAsia" w:ascii="Arial" w:hAnsi="Arial" w:eastAsia="仿宋_GB2312"/>
          <w:sz w:val="28"/>
        </w:rPr>
        <w:t>13.</w:t>
      </w:r>
      <w:r>
        <w:rPr>
          <w:rFonts w:ascii="Arial" w:hAnsi="Arial" w:eastAsia="仿宋_GB2312"/>
          <w:sz w:val="28"/>
        </w:rPr>
        <w:t>《国务院关于加强土地调控有关问题的通知》〔国发 （2006） 31号，2006年8月31日发布〕；</w:t>
      </w:r>
    </w:p>
    <w:p>
      <w:pPr>
        <w:spacing w:line="300" w:lineRule="auto"/>
        <w:ind w:firstLine="560"/>
        <w:jc w:val="both"/>
        <w:rPr>
          <w:rFonts w:ascii="Arial" w:hAnsi="Arial" w:eastAsia="仿宋_GB2312"/>
          <w:sz w:val="28"/>
        </w:rPr>
      </w:pPr>
      <w:r>
        <w:rPr>
          <w:rFonts w:hint="eastAsia" w:ascii="Arial" w:hAnsi="Arial" w:eastAsia="仿宋_GB2312"/>
          <w:sz w:val="28"/>
        </w:rPr>
        <w:t>14.</w:t>
      </w:r>
      <w:r>
        <w:rPr>
          <w:rFonts w:ascii="Arial" w:hAnsi="Arial" w:eastAsia="仿宋_GB2312"/>
          <w:sz w:val="28"/>
        </w:rPr>
        <w:t>《国务院关于促进节约集约用地的通知》〔国发〔2008〕3号，2008年1月3日发布〕；</w:t>
      </w:r>
    </w:p>
    <w:p>
      <w:pPr>
        <w:spacing w:line="300" w:lineRule="auto"/>
        <w:ind w:firstLine="560"/>
        <w:jc w:val="both"/>
        <w:rPr>
          <w:rFonts w:ascii="Arial" w:hAnsi="Arial" w:eastAsia="仿宋_GB2312"/>
          <w:sz w:val="28"/>
        </w:rPr>
      </w:pPr>
      <w:r>
        <w:rPr>
          <w:rFonts w:hint="eastAsia" w:ascii="Arial" w:hAnsi="Arial" w:eastAsia="仿宋_GB2312"/>
          <w:sz w:val="28"/>
        </w:rPr>
        <w:t>15.</w:t>
      </w:r>
      <w:r>
        <w:rPr>
          <w:rFonts w:ascii="Arial" w:hAnsi="Arial" w:eastAsia="仿宋_GB2312"/>
          <w:sz w:val="28"/>
        </w:rPr>
        <w:t>《协议出让国有土地使用权规定》〔国土资源部令第21号，自2003年8月1日起施行〕；</w:t>
      </w:r>
    </w:p>
    <w:p>
      <w:pPr>
        <w:spacing w:line="300" w:lineRule="auto"/>
        <w:ind w:firstLine="560"/>
        <w:jc w:val="both"/>
        <w:rPr>
          <w:rFonts w:ascii="Arial" w:hAnsi="Arial" w:eastAsia="仿宋_GB2312"/>
          <w:sz w:val="28"/>
        </w:rPr>
      </w:pPr>
      <w:r>
        <w:rPr>
          <w:rFonts w:hint="eastAsia" w:ascii="Arial" w:hAnsi="Arial" w:eastAsia="仿宋_GB2312"/>
          <w:sz w:val="28"/>
        </w:rPr>
        <w:t>16.</w:t>
      </w:r>
      <w:r>
        <w:rPr>
          <w:rFonts w:ascii="Arial" w:hAnsi="Arial" w:eastAsia="仿宋_GB2312"/>
          <w:sz w:val="28"/>
        </w:rPr>
        <w:t>《招标拍卖挂牌出让国有建设用地使用权规定》〔国土资源部令第39号，2007年9月21日</w:t>
      </w:r>
      <w:r>
        <w:rPr>
          <w:rFonts w:hint="eastAsia" w:ascii="Arial" w:hAnsi="Arial" w:eastAsia="仿宋_GB2312"/>
          <w:sz w:val="28"/>
        </w:rPr>
        <w:t>原</w:t>
      </w:r>
      <w:r>
        <w:rPr>
          <w:rFonts w:ascii="Arial" w:hAnsi="Arial" w:eastAsia="仿宋_GB2312"/>
          <w:sz w:val="28"/>
        </w:rPr>
        <w:t>国土资源部第3次部务会议审议通过〕；</w:t>
      </w:r>
    </w:p>
    <w:p>
      <w:pPr>
        <w:spacing w:line="300" w:lineRule="auto"/>
        <w:ind w:firstLine="560"/>
        <w:jc w:val="both"/>
        <w:rPr>
          <w:rFonts w:ascii="Arial" w:hAnsi="Arial" w:eastAsia="仿宋_GB2312"/>
          <w:sz w:val="28"/>
        </w:rPr>
      </w:pPr>
      <w:r>
        <w:rPr>
          <w:rFonts w:hint="eastAsia" w:ascii="Arial" w:hAnsi="Arial" w:eastAsia="仿宋_GB2312"/>
          <w:sz w:val="28"/>
        </w:rPr>
        <w:t>17.《节约</w:t>
      </w:r>
      <w:r>
        <w:rPr>
          <w:rFonts w:ascii="Arial" w:hAnsi="Arial" w:eastAsia="仿宋_GB2312"/>
          <w:sz w:val="28"/>
        </w:rPr>
        <w:t>集约利用土地规定</w:t>
      </w:r>
      <w:r>
        <w:rPr>
          <w:rFonts w:hint="eastAsia" w:ascii="Arial" w:hAnsi="Arial" w:eastAsia="仿宋_GB2312"/>
          <w:sz w:val="28"/>
        </w:rPr>
        <w:t>》</w:t>
      </w:r>
      <w:r>
        <w:rPr>
          <w:rFonts w:ascii="Arial" w:hAnsi="Arial" w:eastAsia="仿宋_GB2312"/>
          <w:sz w:val="28"/>
        </w:rPr>
        <w:t>〔</w:t>
      </w:r>
      <w:r>
        <w:rPr>
          <w:rFonts w:hint="eastAsia" w:ascii="Arial" w:hAnsi="Arial" w:eastAsia="仿宋_GB2312"/>
          <w:sz w:val="28"/>
        </w:rPr>
        <w:t>国土资源部令第61号，2014年5月22日公布；根据2019年7月16日自然资源部第2次部务会议《自然资源部关于第一批废止和修改的部门规章的决定》修正 自2014年9月1日起实施</w:t>
      </w:r>
      <w:r>
        <w:rPr>
          <w:rFonts w:ascii="Arial" w:hAnsi="Arial" w:eastAsia="仿宋_GB2312"/>
          <w:sz w:val="28"/>
        </w:rPr>
        <w:t>〕；</w:t>
      </w:r>
    </w:p>
    <w:p>
      <w:pPr>
        <w:spacing w:line="300" w:lineRule="auto"/>
        <w:ind w:firstLine="560"/>
        <w:jc w:val="both"/>
        <w:rPr>
          <w:rFonts w:ascii="Arial" w:hAnsi="Arial" w:eastAsia="仿宋_GB2312"/>
          <w:sz w:val="28"/>
        </w:rPr>
      </w:pPr>
      <w:r>
        <w:rPr>
          <w:rFonts w:hint="eastAsia" w:ascii="Arial" w:hAnsi="Arial" w:eastAsia="仿宋_GB2312"/>
          <w:sz w:val="28"/>
        </w:rPr>
        <w:t>18.《国土资源部关于推进土地节约集约利用的指导意见》</w:t>
      </w:r>
      <w:r>
        <w:rPr>
          <w:rFonts w:ascii="Arial" w:hAnsi="Arial" w:eastAsia="仿宋_GB2312"/>
          <w:sz w:val="28"/>
        </w:rPr>
        <w:t>〔国土资发（20</w:t>
      </w:r>
      <w:r>
        <w:rPr>
          <w:rFonts w:hint="eastAsia" w:ascii="Arial" w:hAnsi="Arial" w:eastAsia="仿宋_GB2312"/>
          <w:sz w:val="28"/>
        </w:rPr>
        <w:t>14</w:t>
      </w:r>
      <w:r>
        <w:rPr>
          <w:rFonts w:ascii="Arial" w:hAnsi="Arial" w:eastAsia="仿宋_GB2312"/>
          <w:sz w:val="28"/>
        </w:rPr>
        <w:t>）11</w:t>
      </w:r>
      <w:r>
        <w:rPr>
          <w:rFonts w:hint="eastAsia" w:ascii="Arial" w:hAnsi="Arial" w:eastAsia="仿宋_GB2312"/>
          <w:sz w:val="28"/>
        </w:rPr>
        <w:t>9</w:t>
      </w:r>
      <w:r>
        <w:rPr>
          <w:rFonts w:ascii="Arial" w:hAnsi="Arial" w:eastAsia="仿宋_GB2312"/>
          <w:sz w:val="28"/>
        </w:rPr>
        <w:t>号，20</w:t>
      </w:r>
      <w:r>
        <w:rPr>
          <w:rFonts w:hint="eastAsia" w:ascii="Arial" w:hAnsi="Arial" w:eastAsia="仿宋_GB2312"/>
          <w:sz w:val="28"/>
        </w:rPr>
        <w:t>14</w:t>
      </w:r>
      <w:r>
        <w:rPr>
          <w:rFonts w:ascii="Arial" w:hAnsi="Arial" w:eastAsia="仿宋_GB2312"/>
          <w:sz w:val="28"/>
        </w:rPr>
        <w:t>年</w:t>
      </w:r>
      <w:r>
        <w:rPr>
          <w:rFonts w:hint="eastAsia" w:ascii="Arial" w:hAnsi="Arial" w:eastAsia="仿宋_GB2312"/>
          <w:sz w:val="28"/>
        </w:rPr>
        <w:t>9</w:t>
      </w:r>
      <w:r>
        <w:rPr>
          <w:rFonts w:ascii="Arial" w:hAnsi="Arial" w:eastAsia="仿宋_GB2312"/>
          <w:sz w:val="28"/>
        </w:rPr>
        <w:t>月</w:t>
      </w:r>
      <w:r>
        <w:rPr>
          <w:rFonts w:hint="eastAsia" w:ascii="Arial" w:hAnsi="Arial" w:eastAsia="仿宋_GB2312"/>
          <w:sz w:val="28"/>
        </w:rPr>
        <w:t>12</w:t>
      </w:r>
      <w:r>
        <w:rPr>
          <w:rFonts w:ascii="Arial" w:hAnsi="Arial" w:eastAsia="仿宋_GB2312"/>
          <w:sz w:val="28"/>
        </w:rPr>
        <w:t>日发布〕；</w:t>
      </w:r>
    </w:p>
    <w:p>
      <w:pPr>
        <w:spacing w:line="300" w:lineRule="auto"/>
        <w:ind w:firstLine="560"/>
        <w:jc w:val="both"/>
        <w:rPr>
          <w:rFonts w:ascii="Arial" w:hAnsi="Arial" w:eastAsia="仿宋_GB2312"/>
          <w:sz w:val="28"/>
        </w:rPr>
      </w:pPr>
      <w:r>
        <w:rPr>
          <w:rFonts w:hint="eastAsia" w:ascii="Arial" w:hAnsi="Arial" w:eastAsia="仿宋_GB2312"/>
          <w:sz w:val="28"/>
        </w:rPr>
        <w:t>19.《</w:t>
      </w:r>
      <w:r>
        <w:rPr>
          <w:rFonts w:ascii="Arial" w:hAnsi="Arial" w:eastAsia="仿宋_GB2312"/>
          <w:sz w:val="28"/>
        </w:rPr>
        <w:t>国土资源部</w:t>
      </w:r>
      <w:r>
        <w:rPr>
          <w:rFonts w:hint="eastAsia" w:ascii="Arial" w:hAnsi="Arial" w:eastAsia="仿宋_GB2312"/>
          <w:sz w:val="28"/>
        </w:rPr>
        <w:t>&lt;</w:t>
      </w:r>
      <w:r>
        <w:rPr>
          <w:rFonts w:ascii="Arial" w:hAnsi="Arial" w:eastAsia="仿宋_GB2312"/>
          <w:sz w:val="28"/>
        </w:rPr>
        <w:t>关于坚持和完善土地招标拍卖挂牌出让制度的意见</w:t>
      </w:r>
      <w:r>
        <w:rPr>
          <w:rFonts w:hint="eastAsia" w:ascii="Arial" w:hAnsi="Arial" w:eastAsia="仿宋_GB2312"/>
          <w:sz w:val="28"/>
        </w:rPr>
        <w:t>&gt;</w:t>
      </w:r>
      <w:r>
        <w:rPr>
          <w:rFonts w:ascii="Arial" w:hAnsi="Arial" w:eastAsia="仿宋_GB2312"/>
          <w:sz w:val="28"/>
        </w:rPr>
        <w:t>》〔国土资发〔2011〕63号，2011年5月13日〕；</w:t>
      </w:r>
    </w:p>
    <w:p>
      <w:pPr>
        <w:spacing w:line="300" w:lineRule="auto"/>
        <w:ind w:firstLine="560"/>
        <w:jc w:val="both"/>
        <w:rPr>
          <w:rFonts w:ascii="Arial" w:hAnsi="Arial" w:eastAsia="仿宋_GB2312"/>
          <w:sz w:val="28"/>
        </w:rPr>
      </w:pPr>
      <w:r>
        <w:rPr>
          <w:rFonts w:hint="eastAsia" w:ascii="Arial" w:hAnsi="Arial" w:eastAsia="仿宋_GB2312"/>
          <w:sz w:val="28"/>
        </w:rPr>
        <w:t>20.《</w:t>
      </w:r>
      <w:r>
        <w:rPr>
          <w:rFonts w:ascii="Arial" w:hAnsi="Arial" w:eastAsia="仿宋_GB2312"/>
          <w:sz w:val="28"/>
        </w:rPr>
        <w:t>国土资源部办公厅</w:t>
      </w:r>
      <w:r>
        <w:rPr>
          <w:rFonts w:hint="eastAsia" w:ascii="Arial" w:hAnsi="Arial" w:eastAsia="仿宋_GB2312"/>
          <w:sz w:val="28"/>
        </w:rPr>
        <w:t>&lt;</w:t>
      </w:r>
      <w:r>
        <w:rPr>
          <w:rFonts w:ascii="Arial" w:hAnsi="Arial" w:eastAsia="仿宋_GB2312"/>
          <w:sz w:val="28"/>
        </w:rPr>
        <w:t>关于实行电子化备案完善土地估价报告备案制度的通知</w:t>
      </w:r>
      <w:r>
        <w:rPr>
          <w:rFonts w:hint="eastAsia" w:ascii="Arial" w:hAnsi="Arial" w:eastAsia="仿宋_GB2312"/>
          <w:sz w:val="28"/>
        </w:rPr>
        <w:t>&gt;</w:t>
      </w:r>
      <w:r>
        <w:rPr>
          <w:rFonts w:ascii="Arial" w:hAnsi="Arial" w:eastAsia="仿宋_GB2312"/>
          <w:sz w:val="28"/>
        </w:rPr>
        <w:t>》〔国土资厅发〔2012〕35号，2012年6月14日发布〕</w:t>
      </w:r>
    </w:p>
    <w:p>
      <w:pPr>
        <w:spacing w:line="300" w:lineRule="auto"/>
        <w:ind w:firstLine="560"/>
        <w:jc w:val="both"/>
        <w:rPr>
          <w:rFonts w:ascii="Arial" w:hAnsi="Arial" w:eastAsia="仿宋_GB2312"/>
          <w:sz w:val="28"/>
        </w:rPr>
      </w:pPr>
      <w:r>
        <w:rPr>
          <w:rFonts w:hint="eastAsia" w:ascii="Arial" w:hAnsi="Arial" w:eastAsia="仿宋_GB2312"/>
          <w:sz w:val="28"/>
        </w:rPr>
        <w:t>21.《北京市实施&lt;中华人民共和国城镇国有土地使用权出让和转让暂行条例&gt;办法》（1992年5月27日北京市人民政府第11号令发布；根据1993年5月18日北京市人民政府第6号令第一次修改；根据2002年2月11日北京市人民政府第92号令第二次修改；根据2007年11月23日北京市人民政府第200号令第三次修改）</w:t>
      </w:r>
    </w:p>
    <w:p>
      <w:pPr>
        <w:spacing w:line="300" w:lineRule="auto"/>
        <w:ind w:firstLine="560"/>
        <w:jc w:val="both"/>
        <w:rPr>
          <w:rFonts w:ascii="Arial" w:hAnsi="Arial" w:eastAsia="仿宋_GB2312"/>
          <w:sz w:val="28"/>
        </w:rPr>
      </w:pPr>
      <w:r>
        <w:rPr>
          <w:rFonts w:hint="eastAsia" w:ascii="Arial" w:hAnsi="Arial" w:eastAsia="仿宋_GB2312"/>
          <w:sz w:val="28"/>
        </w:rPr>
        <w:t>22.《北京市城市房地产转让管理办法》（北京市人民政府令第135号，经2003年8月26日市人民政府第13次常务会议通过，自2003年12月1日起施行，2008年12月6日北京市人民政府令第209号修正）</w:t>
      </w:r>
    </w:p>
    <w:p>
      <w:pPr>
        <w:spacing w:line="300" w:lineRule="auto"/>
        <w:ind w:firstLine="560"/>
        <w:jc w:val="both"/>
        <w:rPr>
          <w:rFonts w:ascii="Arial" w:hAnsi="Arial" w:eastAsia="仿宋_GB2312"/>
          <w:sz w:val="28"/>
        </w:rPr>
      </w:pPr>
      <w:r>
        <w:rPr>
          <w:rFonts w:hint="eastAsia" w:ascii="Arial" w:hAnsi="Arial" w:eastAsia="仿宋_GB2312"/>
          <w:sz w:val="28"/>
        </w:rPr>
        <w:t>23.《北京市城乡规划条例》（2009年5月22日北京市第十三届人民代表大会常务委员会第十一次会议通过；2019年3月29日北京市第十五届人民代表大会常务委员会第十二次会议修订，自2019年4月28日起施行）</w:t>
      </w:r>
    </w:p>
    <w:p>
      <w:pPr>
        <w:spacing w:line="300" w:lineRule="auto"/>
        <w:ind w:firstLine="560"/>
        <w:jc w:val="both"/>
        <w:rPr>
          <w:rFonts w:ascii="Arial" w:hAnsi="Arial" w:eastAsia="仿宋_GB2312"/>
          <w:sz w:val="28"/>
        </w:rPr>
      </w:pPr>
      <w:r>
        <w:rPr>
          <w:rFonts w:hint="eastAsia" w:ascii="Arial" w:hAnsi="Arial" w:eastAsia="仿宋_GB2312"/>
          <w:sz w:val="28"/>
        </w:rPr>
        <w:t>24.</w:t>
      </w:r>
      <w:r>
        <w:rPr>
          <w:rFonts w:hint="eastAsia" w:ascii="Arial" w:hAnsi="Arial" w:eastAsia="仿宋_GB2312"/>
          <w:bCs/>
          <w:sz w:val="28"/>
        </w:rPr>
        <w:t>《北京市实施</w:t>
      </w:r>
      <w:r>
        <w:rPr>
          <w:rFonts w:hint="eastAsia" w:ascii="Arial" w:hAnsi="Arial" w:eastAsia="仿宋_GB2312"/>
          <w:sz w:val="28"/>
        </w:rPr>
        <w:t>&lt;</w:t>
      </w:r>
      <w:r>
        <w:rPr>
          <w:rFonts w:hint="eastAsia" w:ascii="Arial" w:hAnsi="Arial" w:eastAsia="仿宋_GB2312"/>
          <w:bCs/>
          <w:sz w:val="28"/>
        </w:rPr>
        <w:t>中华人民共和国城镇土地使用税暂行条例</w:t>
      </w:r>
      <w:r>
        <w:rPr>
          <w:rFonts w:hint="eastAsia" w:ascii="Arial" w:hAnsi="Arial" w:eastAsia="仿宋_GB2312"/>
          <w:sz w:val="28"/>
        </w:rPr>
        <w:t>&gt;</w:t>
      </w:r>
      <w:r>
        <w:rPr>
          <w:rFonts w:hint="eastAsia" w:ascii="Arial" w:hAnsi="Arial" w:eastAsia="仿宋_GB2312"/>
          <w:bCs/>
          <w:sz w:val="28"/>
        </w:rPr>
        <w:t>办法》（</w:t>
      </w:r>
      <w:r>
        <w:rPr>
          <w:rFonts w:hint="eastAsia" w:ascii="Arial" w:hAnsi="Arial" w:eastAsia="仿宋_GB2312"/>
          <w:sz w:val="28"/>
        </w:rPr>
        <w:t>1988年12月30日北京市人民政府京政发〔1988〕115号文件发布；根据1998年6月12日北京市人民政府第6号令第一次修改；根据2007年4月27日北京市人民政府第188号令第二次修改</w:t>
      </w:r>
      <w:r>
        <w:rPr>
          <w:rFonts w:hint="eastAsia" w:ascii="Arial" w:hAnsi="Arial" w:eastAsia="仿宋_GB2312"/>
          <w:bCs/>
          <w:sz w:val="28"/>
        </w:rPr>
        <w:t>）</w:t>
      </w:r>
    </w:p>
    <w:p>
      <w:pPr>
        <w:spacing w:line="300" w:lineRule="auto"/>
        <w:ind w:firstLine="560"/>
        <w:jc w:val="both"/>
        <w:rPr>
          <w:rFonts w:ascii="Arial" w:hAnsi="Arial" w:eastAsia="仿宋_GB2312"/>
          <w:sz w:val="28"/>
        </w:rPr>
      </w:pPr>
      <w:r>
        <w:rPr>
          <w:rFonts w:hint="eastAsia" w:ascii="Arial" w:hAnsi="Arial" w:eastAsia="仿宋_GB2312"/>
          <w:sz w:val="28"/>
        </w:rPr>
        <w:t>25.《北京市人民政府关于印发北京市国有建设用地供应办法（试行）的通知》（京政发（2005）6号）</w:t>
      </w:r>
    </w:p>
    <w:p>
      <w:pPr>
        <w:spacing w:line="300" w:lineRule="auto"/>
        <w:ind w:firstLine="560"/>
        <w:jc w:val="both"/>
        <w:rPr>
          <w:rFonts w:ascii="Arial" w:hAnsi="Arial" w:eastAsia="仿宋_GB2312"/>
          <w:sz w:val="28"/>
        </w:rPr>
      </w:pPr>
      <w:r>
        <w:rPr>
          <w:rFonts w:hint="eastAsia" w:ascii="Arial" w:hAnsi="Arial" w:eastAsia="仿宋_GB2312"/>
          <w:sz w:val="28"/>
        </w:rPr>
        <w:t>26.《北京市人民政府关于修订〈北京市国有建设用地供应办法（试行）〉的决定》（京政发〔2021〕12号）</w:t>
      </w:r>
    </w:p>
    <w:p>
      <w:pPr>
        <w:spacing w:line="300" w:lineRule="auto"/>
        <w:ind w:firstLine="560"/>
        <w:jc w:val="both"/>
        <w:rPr>
          <w:rFonts w:ascii="Arial" w:hAnsi="Arial" w:eastAsia="仿宋_GB2312"/>
          <w:sz w:val="28"/>
        </w:rPr>
      </w:pPr>
      <w:r>
        <w:rPr>
          <w:rFonts w:hint="eastAsia" w:ascii="Arial" w:hAnsi="Arial" w:eastAsia="仿宋_GB2312"/>
          <w:sz w:val="28"/>
        </w:rPr>
        <w:t>27.《关于印发北京市出让国有土地使用权招标拍卖挂牌办法的通知》（京国土市（2005）302号）</w:t>
      </w:r>
    </w:p>
    <w:p>
      <w:pPr>
        <w:spacing w:line="300" w:lineRule="auto"/>
        <w:ind w:firstLine="560"/>
        <w:jc w:val="both"/>
        <w:rPr>
          <w:rFonts w:ascii="Arial" w:hAnsi="Arial" w:eastAsia="仿宋_GB2312"/>
          <w:sz w:val="28"/>
        </w:rPr>
      </w:pPr>
      <w:r>
        <w:rPr>
          <w:rFonts w:hint="eastAsia" w:ascii="Arial" w:hAnsi="Arial" w:eastAsia="仿宋_GB2312"/>
          <w:sz w:val="28"/>
        </w:rPr>
        <w:t>28.《北京市国土资源局、北京市发展和改革委员会、北京市财政局、北京市规划委、北京市住房和城乡建设委员会关于印发北京市国有建设用地使用权出让地价评审暂行规定的通知》（京国土用（2015）87号）</w:t>
      </w:r>
    </w:p>
    <w:p>
      <w:pPr>
        <w:spacing w:line="300" w:lineRule="auto"/>
        <w:ind w:firstLine="560"/>
        <w:jc w:val="both"/>
        <w:rPr>
          <w:rFonts w:ascii="Arial" w:hAnsi="Arial" w:eastAsia="仿宋_GB2312"/>
          <w:sz w:val="28"/>
        </w:rPr>
      </w:pPr>
      <w:r>
        <w:rPr>
          <w:rFonts w:hint="eastAsia" w:ascii="Arial" w:hAnsi="Arial" w:eastAsia="仿宋_GB2312"/>
          <w:sz w:val="28"/>
        </w:rPr>
        <w:t>29.《</w:t>
      </w:r>
      <w:r>
        <w:rPr>
          <w:rFonts w:ascii="Arial" w:hAnsi="Arial" w:eastAsia="仿宋_GB2312"/>
          <w:sz w:val="28"/>
        </w:rPr>
        <w:t>北京市国土资源局、北京市发展和改革委员会关于印发北京市国有土地使用权招标拍卖挂牌出让底价确定办法（试行）的通知</w:t>
      </w:r>
      <w:r>
        <w:rPr>
          <w:rFonts w:hint="eastAsia" w:ascii="Arial" w:hAnsi="Arial" w:eastAsia="仿宋_GB2312"/>
          <w:sz w:val="28"/>
        </w:rPr>
        <w:t>》（ 京国土用〔2005〕533号）</w:t>
      </w:r>
    </w:p>
    <w:p>
      <w:pPr>
        <w:spacing w:line="300" w:lineRule="auto"/>
        <w:ind w:firstLine="560"/>
        <w:jc w:val="both"/>
        <w:rPr>
          <w:rFonts w:ascii="Arial" w:hAnsi="Arial" w:eastAsia="仿宋_GB2312" w:cs="Arial"/>
          <w:sz w:val="28"/>
          <w:szCs w:val="28"/>
        </w:rPr>
      </w:pPr>
      <w:r>
        <w:rPr>
          <w:rFonts w:hint="eastAsia" w:ascii="Arial" w:hAnsi="Arial" w:eastAsia="仿宋_GB2312" w:cs="Arial"/>
          <w:sz w:val="28"/>
          <w:szCs w:val="28"/>
        </w:rPr>
        <w:t>30.</w:t>
      </w:r>
      <w:r>
        <w:rPr>
          <w:rFonts w:ascii="Arial" w:hAnsi="Arial" w:eastAsia="仿宋" w:cs="Arial"/>
          <w:sz w:val="28"/>
          <w:szCs w:val="28"/>
        </w:rPr>
        <w:t>《</w:t>
      </w:r>
      <w:r>
        <w:rPr>
          <w:rFonts w:hint="eastAsia" w:ascii="Arial" w:hAnsi="Arial" w:eastAsia="仿宋" w:cs="Arial"/>
          <w:sz w:val="28"/>
          <w:szCs w:val="28"/>
        </w:rPr>
        <w:t>北京市密云区人民政府关于印发征收城市基础设施建设费暂行办法的通知</w:t>
      </w:r>
      <w:r>
        <w:rPr>
          <w:rFonts w:ascii="Arial" w:hAnsi="Arial" w:eastAsia="仿宋" w:cs="Arial"/>
          <w:sz w:val="28"/>
          <w:szCs w:val="28"/>
        </w:rPr>
        <w:t>》</w:t>
      </w:r>
      <w:r>
        <w:rPr>
          <w:rFonts w:hint="eastAsia" w:ascii="Arial" w:hAnsi="Arial" w:eastAsia="仿宋" w:cs="Arial"/>
          <w:sz w:val="28"/>
          <w:szCs w:val="28"/>
        </w:rPr>
        <w:t>（密政发〔2016〕47号）</w:t>
      </w:r>
    </w:p>
    <w:p>
      <w:pPr>
        <w:spacing w:line="300" w:lineRule="auto"/>
        <w:jc w:val="both"/>
        <w:rPr>
          <w:rFonts w:ascii="Arial" w:hAnsi="Arial" w:eastAsia="仿宋_GB2312" w:cs="Arial"/>
          <w:sz w:val="28"/>
        </w:rPr>
      </w:pPr>
      <w:r>
        <w:rPr>
          <w:rFonts w:ascii="Arial" w:hAnsi="Arial" w:eastAsia="仿宋_GB2312" w:cs="Arial"/>
          <w:sz w:val="28"/>
        </w:rPr>
        <w:t>（二）采用的技术标准</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1.《城镇土地估价规程》[GB/T 18508-2014]</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2.《城镇土地分等定级规程》</w:t>
      </w:r>
      <w:r>
        <w:fldChar w:fldCharType="begin"/>
      </w:r>
      <w:r>
        <w:instrText xml:space="preserve"> HYPERLINK "http://www.baidu.com/link?url=WR4ik0HfoP3GU1rlTYIFq3n2WBRxMHa-d8GcgMgJUtKKn1Pe8laCRZpZkd9wT3bWx0Da0HhCv5MAzf-34H8xnjpEjz3Kk8n4fMGDiYPYgW3" \t "_blank" </w:instrText>
      </w:r>
      <w:r>
        <w:fldChar w:fldCharType="separate"/>
      </w:r>
      <w:r>
        <w:rPr>
          <w:rFonts w:ascii="Arial" w:hAnsi="Arial" w:eastAsia="仿宋" w:cs="Arial"/>
          <w:sz w:val="28"/>
          <w:szCs w:val="28"/>
        </w:rPr>
        <w:t>[GB/T 18507-2014]</w:t>
      </w:r>
      <w:r>
        <w:rPr>
          <w:rFonts w:ascii="Arial" w:hAnsi="Arial" w:eastAsia="仿宋" w:cs="Arial"/>
          <w:sz w:val="28"/>
          <w:szCs w:val="28"/>
        </w:rPr>
        <w:fldChar w:fldCharType="end"/>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3.《土地利用现状分类》[ GB/T 21010-2017]</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4.《城市用地分类与规划建设用地标准》[GB50137-2011]</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5.</w:t>
      </w:r>
      <w:r>
        <w:rPr>
          <w:rFonts w:hint="eastAsia" w:ascii="Arial" w:hAnsi="Arial" w:eastAsia="仿宋_GB2312" w:cs="Arial"/>
          <w:sz w:val="28"/>
        </w:rPr>
        <w:t>《自然资源分等定级通则》（</w:t>
      </w:r>
      <w:r>
        <w:rPr>
          <w:rFonts w:ascii="Arial" w:hAnsi="Arial" w:eastAsia="仿宋_GB2312" w:cs="Arial"/>
          <w:sz w:val="28"/>
        </w:rPr>
        <w:t>TD/T</w:t>
      </w:r>
      <w:r>
        <w:rPr>
          <w:rFonts w:hint="eastAsia" w:ascii="Arial" w:hAnsi="Arial" w:eastAsia="仿宋_GB2312" w:cs="Arial"/>
          <w:sz w:val="28"/>
        </w:rPr>
        <w:t xml:space="preserve"> </w:t>
      </w:r>
      <w:r>
        <w:rPr>
          <w:rFonts w:ascii="Arial" w:hAnsi="Arial" w:eastAsia="仿宋_GB2312" w:cs="Arial"/>
          <w:sz w:val="28"/>
        </w:rPr>
        <w:t>10</w:t>
      </w:r>
      <w:r>
        <w:rPr>
          <w:rFonts w:hint="eastAsia" w:ascii="Arial" w:hAnsi="Arial" w:eastAsia="仿宋_GB2312" w:cs="Arial"/>
          <w:sz w:val="28"/>
        </w:rPr>
        <w:t>60</w:t>
      </w:r>
      <w:r>
        <w:rPr>
          <w:rFonts w:ascii="Arial" w:hAnsi="Arial" w:eastAsia="仿宋_GB2312" w:cs="Arial"/>
          <w:sz w:val="28"/>
        </w:rPr>
        <w:t>-20</w:t>
      </w:r>
      <w:r>
        <w:rPr>
          <w:rFonts w:hint="eastAsia" w:ascii="Arial" w:hAnsi="Arial" w:eastAsia="仿宋_GB2312" w:cs="Arial"/>
          <w:sz w:val="28"/>
        </w:rPr>
        <w:t>21）</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6.</w:t>
      </w:r>
      <w:r>
        <w:rPr>
          <w:rFonts w:hint="eastAsia" w:ascii="Arial" w:hAnsi="Arial" w:eastAsia="仿宋_GB2312" w:cs="Arial"/>
          <w:sz w:val="28"/>
        </w:rPr>
        <w:t>《自然资源价格评估通则》（</w:t>
      </w:r>
      <w:r>
        <w:rPr>
          <w:rFonts w:ascii="Arial" w:hAnsi="Arial" w:eastAsia="仿宋_GB2312" w:cs="Arial"/>
          <w:sz w:val="28"/>
        </w:rPr>
        <w:t>TD/T</w:t>
      </w:r>
      <w:r>
        <w:rPr>
          <w:rFonts w:hint="eastAsia" w:ascii="Arial" w:hAnsi="Arial" w:eastAsia="仿宋_GB2312" w:cs="Arial"/>
          <w:sz w:val="28"/>
        </w:rPr>
        <w:t xml:space="preserve"> </w:t>
      </w:r>
      <w:r>
        <w:rPr>
          <w:rFonts w:ascii="Arial" w:hAnsi="Arial" w:eastAsia="仿宋_GB2312" w:cs="Arial"/>
          <w:sz w:val="28"/>
        </w:rPr>
        <w:t>10</w:t>
      </w:r>
      <w:r>
        <w:rPr>
          <w:rFonts w:hint="eastAsia" w:ascii="Arial" w:hAnsi="Arial" w:eastAsia="仿宋_GB2312" w:cs="Arial"/>
          <w:sz w:val="28"/>
        </w:rPr>
        <w:t>61</w:t>
      </w:r>
      <w:r>
        <w:rPr>
          <w:rFonts w:ascii="Arial" w:hAnsi="Arial" w:eastAsia="仿宋_GB2312" w:cs="Arial"/>
          <w:sz w:val="28"/>
        </w:rPr>
        <w:t>-20</w:t>
      </w:r>
      <w:r>
        <w:rPr>
          <w:rFonts w:hint="eastAsia" w:ascii="Arial" w:hAnsi="Arial" w:eastAsia="仿宋_GB2312" w:cs="Arial"/>
          <w:sz w:val="28"/>
        </w:rPr>
        <w:t>21）</w:t>
      </w:r>
    </w:p>
    <w:p>
      <w:pPr>
        <w:spacing w:line="300" w:lineRule="auto"/>
        <w:ind w:firstLine="560" w:firstLineChars="200"/>
        <w:rPr>
          <w:rFonts w:ascii="Arial" w:hAnsi="Arial" w:eastAsia="仿宋" w:cs="Arial"/>
          <w:sz w:val="28"/>
          <w:szCs w:val="28"/>
        </w:rPr>
      </w:pPr>
      <w:r>
        <w:rPr>
          <w:rFonts w:ascii="Arial" w:hAnsi="Arial" w:eastAsia="仿宋" w:cs="Arial"/>
          <w:sz w:val="28"/>
          <w:szCs w:val="28"/>
        </w:rPr>
        <w:t>7.《国土资源部办公厅关于印发〈国有建设用地使用权出让地价评估技术规范〉的通知》[国土资厅发（2018）4号]</w:t>
      </w:r>
    </w:p>
    <w:p>
      <w:pPr>
        <w:spacing w:line="300" w:lineRule="auto"/>
        <w:ind w:firstLine="560" w:firstLineChars="200"/>
        <w:rPr>
          <w:rFonts w:ascii="Arial" w:hAnsi="Arial" w:eastAsia="仿宋" w:cs="Arial"/>
          <w:sz w:val="28"/>
          <w:szCs w:val="28"/>
        </w:rPr>
      </w:pPr>
      <w:r>
        <w:rPr>
          <w:rFonts w:ascii="Arial" w:hAnsi="Arial" w:eastAsia="仿宋" w:cs="Arial"/>
          <w:sz w:val="28"/>
          <w:szCs w:val="28"/>
        </w:rPr>
        <w:t>8.《城市地价动态监测技术规范》[TD/T1009-2007]</w:t>
      </w:r>
    </w:p>
    <w:p>
      <w:pPr>
        <w:spacing w:line="300" w:lineRule="auto"/>
        <w:ind w:firstLine="560" w:firstLineChars="200"/>
        <w:rPr>
          <w:rFonts w:ascii="Arial" w:hAnsi="Arial" w:eastAsia="仿宋" w:cs="Arial"/>
          <w:sz w:val="28"/>
          <w:szCs w:val="28"/>
        </w:rPr>
      </w:pPr>
      <w:r>
        <w:rPr>
          <w:rFonts w:ascii="Arial" w:hAnsi="Arial" w:eastAsia="仿宋" w:cs="Arial"/>
          <w:sz w:val="28"/>
          <w:szCs w:val="28"/>
        </w:rPr>
        <w:t>9.《自然资源部办公厅关于印发《国土空间调查、规划、用途管制用地用海分类指南（试行）》的通知》[自然资办发〔2020〕51号]</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10.《北京市人民政府关于更新出让国有建设用地使用权基准地价的通知》[京政发[2022]12号]</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11.《北京市国土空间调查、规划、用途管制用地分类指南（试行）》</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12.《北京市国有建设用地使用权出让地价评估技术导则（试行）》[北估秘[2023]001]</w:t>
      </w:r>
    </w:p>
    <w:p>
      <w:pPr>
        <w:spacing w:line="300" w:lineRule="auto"/>
        <w:ind w:firstLine="560" w:firstLineChars="200"/>
        <w:jc w:val="both"/>
        <w:rPr>
          <w:rFonts w:ascii="Arial" w:hAnsi="Arial" w:eastAsia="仿宋" w:cs="Arial"/>
          <w:sz w:val="28"/>
          <w:szCs w:val="28"/>
        </w:rPr>
      </w:pPr>
      <w:r>
        <w:rPr>
          <w:rFonts w:hint="eastAsia" w:ascii="Arial" w:hAnsi="Arial" w:eastAsia="仿宋" w:cs="Arial"/>
          <w:sz w:val="28"/>
          <w:szCs w:val="28"/>
        </w:rPr>
        <w:t>13.《自然资源部办公厅关于印发&lt;划拨国有建设用地使用权地 价评估指导意见(试行) &gt;的通知》[自然资办函〔2019〕922号]</w:t>
      </w:r>
    </w:p>
    <w:p>
      <w:pPr>
        <w:spacing w:line="300" w:lineRule="auto"/>
        <w:ind w:firstLine="560" w:firstLineChars="200"/>
        <w:jc w:val="both"/>
        <w:rPr>
          <w:rFonts w:ascii="Arial" w:hAnsi="Arial" w:eastAsia="仿宋" w:cs="Arial"/>
          <w:sz w:val="28"/>
          <w:szCs w:val="28"/>
        </w:rPr>
      </w:pPr>
      <w:r>
        <w:rPr>
          <w:rFonts w:hint="eastAsia" w:ascii="Arial" w:hAnsi="Arial" w:eastAsia="仿宋" w:cs="Arial"/>
          <w:sz w:val="28"/>
          <w:szCs w:val="28"/>
        </w:rPr>
        <w:t>14.《北京市协议出让涉及的划拨地价评估技术指引</w:t>
      </w:r>
      <w:r>
        <w:rPr>
          <w:rFonts w:ascii="Arial" w:hAnsi="Arial" w:eastAsia="仿宋" w:cs="Arial"/>
          <w:sz w:val="28"/>
          <w:szCs w:val="28"/>
        </w:rPr>
        <w:t>（试行）</w:t>
      </w:r>
      <w:r>
        <w:rPr>
          <w:rFonts w:hint="eastAsia" w:ascii="Arial" w:hAnsi="Arial" w:eastAsia="仿宋" w:cs="Arial"/>
          <w:sz w:val="28"/>
          <w:szCs w:val="28"/>
        </w:rPr>
        <w:t>》</w:t>
      </w:r>
    </w:p>
    <w:p>
      <w:pPr>
        <w:spacing w:line="300" w:lineRule="auto"/>
        <w:ind w:firstLine="560" w:firstLineChars="200"/>
        <w:rPr>
          <w:rFonts w:ascii="Arial" w:hAnsi="Arial" w:eastAsia="仿宋" w:cs="Arial"/>
          <w:sz w:val="28"/>
          <w:szCs w:val="28"/>
        </w:rPr>
      </w:pPr>
      <w:r>
        <w:rPr>
          <w:rFonts w:ascii="Arial" w:hAnsi="Arial" w:eastAsia="仿宋" w:cs="Arial"/>
          <w:sz w:val="28"/>
          <w:szCs w:val="28"/>
        </w:rPr>
        <w:t>1</w:t>
      </w:r>
      <w:r>
        <w:rPr>
          <w:rFonts w:hint="eastAsia" w:ascii="Arial" w:hAnsi="Arial" w:eastAsia="仿宋" w:cs="Arial"/>
          <w:sz w:val="28"/>
          <w:szCs w:val="28"/>
        </w:rPr>
        <w:t>5</w:t>
      </w:r>
      <w:r>
        <w:rPr>
          <w:rFonts w:ascii="Arial" w:hAnsi="Arial" w:eastAsia="仿宋" w:cs="Arial"/>
          <w:sz w:val="28"/>
          <w:szCs w:val="28"/>
        </w:rPr>
        <w:t>.《北京市建设工程计价依据-预算定额》（2012）及动态调整</w:t>
      </w:r>
    </w:p>
    <w:p>
      <w:pPr>
        <w:spacing w:line="300" w:lineRule="auto"/>
        <w:ind w:firstLine="560" w:firstLineChars="200"/>
        <w:rPr>
          <w:rFonts w:ascii="Arial" w:hAnsi="Arial" w:eastAsia="仿宋" w:cs="Arial"/>
          <w:sz w:val="28"/>
          <w:szCs w:val="28"/>
        </w:rPr>
      </w:pPr>
      <w:r>
        <w:rPr>
          <w:rFonts w:ascii="Arial" w:hAnsi="Arial" w:eastAsia="仿宋" w:cs="Arial"/>
          <w:sz w:val="28"/>
          <w:szCs w:val="28"/>
        </w:rPr>
        <w:t>1</w:t>
      </w:r>
      <w:r>
        <w:rPr>
          <w:rFonts w:hint="eastAsia" w:ascii="Arial" w:hAnsi="Arial" w:eastAsia="仿宋" w:cs="Arial"/>
          <w:sz w:val="28"/>
          <w:szCs w:val="28"/>
        </w:rPr>
        <w:t>6</w:t>
      </w:r>
      <w:r>
        <w:rPr>
          <w:rFonts w:ascii="Arial" w:hAnsi="Arial" w:eastAsia="仿宋" w:cs="Arial"/>
          <w:sz w:val="28"/>
          <w:szCs w:val="28"/>
        </w:rPr>
        <w:t>.《北京工程造价信息》〔北京市建设工程造价管理处定期发布〕</w:t>
      </w:r>
    </w:p>
    <w:p>
      <w:pPr>
        <w:spacing w:line="300" w:lineRule="auto"/>
        <w:ind w:firstLine="560" w:firstLineChars="200"/>
        <w:rPr>
          <w:rFonts w:ascii="Arial" w:hAnsi="Arial" w:eastAsia="仿宋" w:cs="Arial"/>
          <w:sz w:val="28"/>
          <w:szCs w:val="28"/>
        </w:rPr>
      </w:pPr>
      <w:r>
        <w:rPr>
          <w:rFonts w:ascii="Arial" w:hAnsi="Arial" w:eastAsia="仿宋" w:cs="Arial"/>
          <w:sz w:val="28"/>
          <w:szCs w:val="28"/>
        </w:rPr>
        <w:t>1</w:t>
      </w:r>
      <w:r>
        <w:rPr>
          <w:rFonts w:hint="eastAsia" w:ascii="Arial" w:hAnsi="Arial" w:eastAsia="仿宋" w:cs="Arial"/>
          <w:sz w:val="28"/>
          <w:szCs w:val="28"/>
        </w:rPr>
        <w:t>7</w:t>
      </w:r>
      <w:r>
        <w:rPr>
          <w:rFonts w:ascii="Arial" w:hAnsi="Arial" w:eastAsia="仿宋" w:cs="Arial"/>
          <w:sz w:val="28"/>
          <w:szCs w:val="28"/>
        </w:rPr>
        <w:t>.《北京市统计年鉴》</w:t>
      </w:r>
    </w:p>
    <w:p>
      <w:pPr>
        <w:spacing w:line="300" w:lineRule="auto"/>
        <w:jc w:val="both"/>
        <w:rPr>
          <w:rFonts w:ascii="Arial" w:hAnsi="Arial" w:eastAsia="仿宋_GB2312" w:cs="Arial"/>
          <w:sz w:val="28"/>
          <w:szCs w:val="18"/>
        </w:rPr>
      </w:pPr>
      <w:r>
        <w:rPr>
          <w:rFonts w:ascii="Arial" w:hAnsi="Arial" w:eastAsia="仿宋_GB2312" w:cs="Arial"/>
          <w:sz w:val="28"/>
          <w:szCs w:val="18"/>
        </w:rPr>
        <w:t>（三） 委托估价方提供的资料</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1.《国有建设用地使用权出让地价评估委托书》</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2.</w:t>
      </w:r>
      <w:r>
        <w:rPr>
          <w:rFonts w:hint="eastAsia" w:ascii="Arial" w:hAnsi="Arial" w:eastAsia="仿宋_GB2312" w:cs="Arial"/>
          <w:sz w:val="28"/>
          <w:szCs w:val="28"/>
        </w:rPr>
        <w:t>《土地权属审查告知书》[密权属审〔2023〕字第018号]及</w:t>
      </w:r>
      <w:r>
        <w:rPr>
          <w:rFonts w:hint="eastAsia" w:ascii="Arial" w:hAnsi="Arial" w:eastAsia="仿宋_GB2312" w:cs="Arial"/>
          <w:sz w:val="28"/>
        </w:rPr>
        <w:t>其附件</w:t>
      </w:r>
      <w:r>
        <w:rPr>
          <w:rFonts w:hint="eastAsia" w:ascii="Arial" w:hAnsi="Arial" w:eastAsia="仿宋_GB2312" w:cs="Arial"/>
          <w:sz w:val="28"/>
          <w:szCs w:val="28"/>
        </w:rPr>
        <w:t>复印件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3.</w:t>
      </w:r>
      <w:r>
        <w:rPr>
          <w:rFonts w:hint="eastAsia" w:ascii="Arial" w:hAnsi="Arial" w:eastAsia="仿宋_GB2312" w:cs="Arial"/>
          <w:sz w:val="28"/>
          <w:szCs w:val="28"/>
        </w:rPr>
        <w:t>《北京市房屋土地登记表》[宗地号：110228002001GB00135]及</w:t>
      </w:r>
      <w:r>
        <w:rPr>
          <w:rFonts w:hint="eastAsia" w:ascii="Arial" w:hAnsi="Arial" w:eastAsia="仿宋_GB2312" w:cs="Arial"/>
          <w:sz w:val="28"/>
        </w:rPr>
        <w:t>其附件</w:t>
      </w:r>
      <w:r>
        <w:rPr>
          <w:rFonts w:ascii="Arial" w:hAnsi="Arial" w:eastAsia="仿宋_GB2312" w:cs="Arial"/>
          <w:sz w:val="28"/>
        </w:rPr>
        <w:t>复印件</w:t>
      </w:r>
    </w:p>
    <w:p>
      <w:pPr>
        <w:spacing w:line="300" w:lineRule="auto"/>
        <w:jc w:val="both"/>
        <w:rPr>
          <w:rFonts w:ascii="Arial" w:hAnsi="Arial" w:eastAsia="仿宋_GB2312" w:cs="Arial"/>
          <w:sz w:val="28"/>
        </w:rPr>
      </w:pPr>
      <w:r>
        <w:rPr>
          <w:rFonts w:ascii="Arial" w:hAnsi="Arial" w:eastAsia="仿宋_GB2312" w:cs="Arial"/>
          <w:sz w:val="28"/>
          <w:szCs w:val="18"/>
        </w:rPr>
        <w:t>（四）受托估价方掌握的有关资料和评估专业人员实地勘察、调查所获取的资料实地勘查</w:t>
      </w:r>
      <w:r>
        <w:rPr>
          <w:rFonts w:ascii="Arial" w:hAnsi="Arial" w:eastAsia="仿宋_GB2312" w:cs="Arial"/>
          <w:sz w:val="28"/>
        </w:rPr>
        <w:t>的有关资料</w:t>
      </w:r>
      <w:r>
        <w:rPr>
          <w:rFonts w:hint="eastAsia" w:ascii="Arial" w:hAnsi="Arial" w:eastAsia="仿宋_GB2312" w:cs="Arial"/>
          <w:sz w:val="28"/>
        </w:rPr>
        <w:t>。</w:t>
      </w:r>
    </w:p>
    <w:p>
      <w:pPr>
        <w:spacing w:line="300" w:lineRule="auto"/>
        <w:jc w:val="both"/>
        <w:rPr>
          <w:rFonts w:ascii="Arial" w:hAnsi="Arial" w:eastAsia="仿宋_GB2312" w:cs="Arial"/>
          <w:sz w:val="28"/>
        </w:rPr>
      </w:pPr>
    </w:p>
    <w:p>
      <w:pPr>
        <w:spacing w:line="300" w:lineRule="auto"/>
        <w:outlineLvl w:val="1"/>
        <w:rPr>
          <w:rFonts w:ascii="Arial" w:hAnsi="Arial" w:eastAsia="仿宋_GB2312" w:cs="Arial"/>
          <w:b/>
          <w:sz w:val="28"/>
        </w:rPr>
      </w:pPr>
      <w:bookmarkStart w:id="209" w:name="_Toc66929517"/>
      <w:bookmarkStart w:id="210" w:name="_Toc524335090"/>
      <w:bookmarkStart w:id="211" w:name="_Toc515457807"/>
      <w:bookmarkStart w:id="212" w:name="_Toc469066155"/>
      <w:bookmarkStart w:id="213" w:name="_Toc69393392"/>
      <w:bookmarkStart w:id="214" w:name="_Toc516488185"/>
      <w:bookmarkStart w:id="215" w:name="_Toc416783670"/>
      <w:bookmarkStart w:id="216" w:name="_Toc416783574"/>
      <w:r>
        <w:rPr>
          <w:rFonts w:ascii="Arial" w:hAnsi="Arial" w:eastAsia="仿宋_GB2312" w:cs="Arial"/>
          <w:b/>
          <w:sz w:val="28"/>
        </w:rPr>
        <w:t>六、估价期日</w:t>
      </w:r>
      <w:bookmarkEnd w:id="209"/>
      <w:bookmarkEnd w:id="210"/>
      <w:bookmarkEnd w:id="211"/>
      <w:bookmarkEnd w:id="212"/>
      <w:bookmarkEnd w:id="213"/>
      <w:bookmarkEnd w:id="214"/>
    </w:p>
    <w:bookmarkEnd w:id="215"/>
    <w:bookmarkEnd w:id="216"/>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2023年6月5日</w:t>
      </w:r>
      <w:r>
        <w:rPr>
          <w:rFonts w:ascii="Arial" w:hAnsi="Arial" w:eastAsia="仿宋_GB2312" w:cs="Arial"/>
          <w:sz w:val="28"/>
        </w:rPr>
        <w:t>（</w:t>
      </w:r>
      <w:r>
        <w:rPr>
          <w:rFonts w:ascii="Arial" w:hAnsi="Arial" w:eastAsia="仿宋_GB2312" w:cs="Arial"/>
          <w:sz w:val="28"/>
          <w:szCs w:val="28"/>
        </w:rPr>
        <w:t>根据《国有建设用地使用权出让地价评估委托书》确定</w:t>
      </w:r>
      <w:r>
        <w:rPr>
          <w:rFonts w:ascii="Arial" w:hAnsi="Arial" w:eastAsia="仿宋_GB2312" w:cs="Arial"/>
          <w:sz w:val="28"/>
        </w:rPr>
        <w:t>）</w:t>
      </w:r>
    </w:p>
    <w:p>
      <w:pPr>
        <w:spacing w:line="300" w:lineRule="auto"/>
        <w:rPr>
          <w:rFonts w:ascii="Arial" w:hAnsi="Arial" w:eastAsia="仿宋_GB2312" w:cs="Arial"/>
          <w:b/>
          <w:bCs/>
          <w:sz w:val="28"/>
        </w:rPr>
      </w:pPr>
    </w:p>
    <w:p>
      <w:pPr>
        <w:spacing w:line="300" w:lineRule="auto"/>
        <w:outlineLvl w:val="1"/>
        <w:rPr>
          <w:rFonts w:ascii="Arial" w:hAnsi="Arial" w:eastAsia="仿宋_GB2312" w:cs="Arial"/>
          <w:b/>
          <w:bCs/>
          <w:sz w:val="28"/>
        </w:rPr>
      </w:pPr>
      <w:bookmarkStart w:id="217" w:name="_Toc66929518"/>
      <w:bookmarkStart w:id="218" w:name="_Toc69393393"/>
      <w:bookmarkStart w:id="219" w:name="_Toc515457808"/>
      <w:bookmarkStart w:id="220" w:name="_Toc516488186"/>
      <w:bookmarkStart w:id="221" w:name="_Toc469066156"/>
      <w:bookmarkStart w:id="222" w:name="_Toc524335091"/>
      <w:bookmarkStart w:id="223" w:name="_Toc416783671"/>
      <w:bookmarkStart w:id="224" w:name="_Toc416783575"/>
      <w:r>
        <w:rPr>
          <w:rFonts w:ascii="Arial" w:hAnsi="Arial" w:eastAsia="仿宋_GB2312" w:cs="Arial"/>
          <w:b/>
          <w:bCs/>
          <w:sz w:val="28"/>
        </w:rPr>
        <w:t>七、估价日期</w:t>
      </w:r>
      <w:bookmarkEnd w:id="217"/>
      <w:bookmarkEnd w:id="218"/>
      <w:bookmarkEnd w:id="219"/>
      <w:bookmarkEnd w:id="220"/>
      <w:bookmarkEnd w:id="221"/>
      <w:bookmarkEnd w:id="222"/>
    </w:p>
    <w:bookmarkEnd w:id="223"/>
    <w:bookmarkEnd w:id="224"/>
    <w:p>
      <w:pPr>
        <w:spacing w:line="300" w:lineRule="auto"/>
        <w:ind w:firstLine="560" w:firstLineChars="200"/>
        <w:rPr>
          <w:rFonts w:ascii="Arial" w:hAnsi="Arial" w:eastAsia="仿宋_GB2312" w:cs="Arial"/>
          <w:sz w:val="28"/>
        </w:rPr>
      </w:pPr>
      <w:r>
        <w:rPr>
          <w:rFonts w:hint="eastAsia" w:ascii="Arial" w:hAnsi="Arial" w:eastAsia="仿宋_GB2312" w:cs="Arial"/>
          <w:sz w:val="28"/>
        </w:rPr>
        <w:t>2023年6月2日</w:t>
      </w:r>
      <w:r>
        <w:rPr>
          <w:rFonts w:ascii="Arial" w:hAnsi="Arial" w:eastAsia="仿宋_GB2312" w:cs="Arial"/>
          <w:sz w:val="28"/>
        </w:rPr>
        <w:t>至</w:t>
      </w:r>
      <w:r>
        <w:rPr>
          <w:rFonts w:hint="eastAsia" w:ascii="Arial" w:hAnsi="Arial" w:eastAsia="仿宋_GB2312" w:cs="Arial"/>
          <w:sz w:val="28"/>
        </w:rPr>
        <w:t>2023年6月9日</w:t>
      </w:r>
    </w:p>
    <w:p>
      <w:pPr>
        <w:pStyle w:val="10"/>
        <w:spacing w:line="300" w:lineRule="auto"/>
        <w:ind w:left="1405" w:hanging="1405" w:hangingChars="500"/>
        <w:jc w:val="left"/>
        <w:rPr>
          <w:rFonts w:ascii="Arial" w:eastAsia="仿宋_GB2312" w:cs="Arial"/>
          <w:b/>
          <w:bCs/>
          <w:sz w:val="28"/>
        </w:rPr>
      </w:pPr>
    </w:p>
    <w:p>
      <w:pPr>
        <w:pStyle w:val="10"/>
        <w:spacing w:line="300" w:lineRule="auto"/>
        <w:ind w:left="1405" w:hanging="1405" w:hangingChars="500"/>
        <w:jc w:val="left"/>
        <w:outlineLvl w:val="1"/>
        <w:rPr>
          <w:rFonts w:ascii="Arial" w:eastAsia="仿宋_GB2312" w:cs="Arial"/>
          <w:b/>
          <w:bCs/>
          <w:sz w:val="28"/>
        </w:rPr>
      </w:pPr>
      <w:bookmarkStart w:id="225" w:name="_Toc469066157"/>
      <w:bookmarkStart w:id="226" w:name="_Toc515457809"/>
      <w:bookmarkStart w:id="227" w:name="_Toc524335092"/>
      <w:bookmarkStart w:id="228" w:name="_Toc69393394"/>
      <w:bookmarkStart w:id="229" w:name="_Toc516488187"/>
      <w:bookmarkStart w:id="230" w:name="_Toc66929519"/>
      <w:r>
        <w:rPr>
          <w:rFonts w:ascii="Arial" w:eastAsia="仿宋_GB2312" w:cs="Arial"/>
          <w:b/>
          <w:bCs/>
          <w:sz w:val="28"/>
        </w:rPr>
        <w:t>八、地价定义</w:t>
      </w:r>
      <w:bookmarkEnd w:id="225"/>
      <w:bookmarkEnd w:id="226"/>
      <w:bookmarkEnd w:id="227"/>
      <w:bookmarkEnd w:id="228"/>
      <w:bookmarkEnd w:id="229"/>
      <w:bookmarkEnd w:id="230"/>
    </w:p>
    <w:p>
      <w:pPr>
        <w:snapToGrid w:val="0"/>
        <w:spacing w:line="300" w:lineRule="auto"/>
        <w:ind w:firstLine="560" w:firstLineChars="200"/>
        <w:jc w:val="both"/>
        <w:rPr>
          <w:rFonts w:ascii="Arial" w:hAnsi="Arial" w:eastAsia="仿宋_GB2312" w:cs="Arial"/>
          <w:sz w:val="28"/>
        </w:rPr>
      </w:pPr>
      <w:r>
        <w:rPr>
          <w:rFonts w:hint="eastAsia" w:ascii="Arial" w:hAnsi="Arial" w:eastAsia="仿宋_GB2312" w:cs="Arial"/>
          <w:sz w:val="28"/>
        </w:rPr>
        <w:t>根据《国土资源部办公厅关于印发&lt;国有建设用地使用权出让地价评估技术规范&gt;的通知》[国土资厅发 [2018]4号]，使用权人申请以协议出让方式办理出让，出让时不改变土地及建筑物、构筑物现状的，应按本规范评估在现状使用条件下的出让土地使用权正常市场价格，减去划拨土地使用权价格，作为评估结果，并提出底价建议。故本次需同时评估估价对象的出让国有建设用地使用权正常市场价格、划拨国有建设用地土地使用权价格、政府土地出让收益。</w:t>
      </w:r>
    </w:p>
    <w:p>
      <w:pPr>
        <w:adjustRightInd/>
        <w:spacing w:line="300" w:lineRule="auto"/>
        <w:ind w:firstLine="560" w:firstLineChars="200"/>
        <w:jc w:val="both"/>
        <w:rPr>
          <w:rFonts w:ascii="Arial" w:hAnsi="Arial" w:eastAsia="仿宋_GB2312" w:cs="Arial"/>
          <w:sz w:val="28"/>
        </w:rPr>
      </w:pPr>
      <w:r>
        <w:rPr>
          <w:rFonts w:hint="eastAsia" w:ascii="Arial" w:hAnsi="Arial" w:eastAsia="仿宋" w:cs="Arial"/>
          <w:sz w:val="28"/>
        </w:rPr>
        <w:t>（</w:t>
      </w:r>
      <w:r>
        <w:rPr>
          <w:rFonts w:ascii="Arial" w:hAnsi="Arial" w:eastAsia="仿宋" w:cs="Arial"/>
          <w:sz w:val="28"/>
        </w:rPr>
        <w:t>一</w:t>
      </w:r>
      <w:r>
        <w:rPr>
          <w:rFonts w:hint="eastAsia" w:ascii="Arial" w:hAnsi="Arial" w:eastAsia="仿宋" w:cs="Arial"/>
          <w:sz w:val="28"/>
        </w:rPr>
        <w:t>）</w:t>
      </w:r>
      <w:r>
        <w:rPr>
          <w:rFonts w:ascii="Arial" w:hAnsi="Arial" w:eastAsia="仿宋_GB2312" w:cs="Arial"/>
          <w:sz w:val="28"/>
        </w:rPr>
        <w:t>出让国有建设用地使用权地价定义</w:t>
      </w:r>
      <w:r>
        <w:rPr>
          <w:rFonts w:hint="eastAsia" w:ascii="Arial" w:hAnsi="Arial" w:eastAsia="仿宋_GB2312" w:cs="Arial"/>
          <w:sz w:val="28"/>
        </w:rPr>
        <w:t>：</w:t>
      </w:r>
    </w:p>
    <w:p>
      <w:pPr>
        <w:pStyle w:val="51"/>
        <w:adjustRightInd/>
        <w:spacing w:line="300" w:lineRule="auto"/>
        <w:ind w:left="560" w:firstLine="0" w:firstLineChars="0"/>
        <w:jc w:val="both"/>
        <w:textAlignment w:val="auto"/>
        <w:rPr>
          <w:rFonts w:ascii="Arial" w:hAnsi="Arial" w:eastAsia="仿宋_GB2312" w:cs="Arial"/>
          <w:sz w:val="28"/>
          <w:szCs w:val="28"/>
        </w:rPr>
      </w:pPr>
      <w:r>
        <w:rPr>
          <w:rFonts w:hint="eastAsia" w:ascii="Arial" w:hAnsi="Arial" w:eastAsia="仿宋_GB2312" w:cs="Arial"/>
          <w:sz w:val="28"/>
          <w:szCs w:val="28"/>
        </w:rPr>
        <w:t>1、</w:t>
      </w:r>
      <w:r>
        <w:rPr>
          <w:rFonts w:ascii="Arial" w:hAnsi="Arial" w:eastAsia="仿宋_GB2312" w:cs="Arial"/>
          <w:sz w:val="28"/>
          <w:szCs w:val="28"/>
        </w:rPr>
        <w:t>土地用途设定：</w:t>
      </w:r>
    </w:p>
    <w:p>
      <w:pPr>
        <w:adjustRightInd/>
        <w:spacing w:line="300" w:lineRule="auto"/>
        <w:ind w:firstLine="560" w:firstLineChars="200"/>
        <w:jc w:val="both"/>
        <w:rPr>
          <w:rFonts w:ascii="Arial" w:hAnsi="Arial" w:eastAsia="仿宋_GB2312" w:cs="Arial"/>
          <w:sz w:val="28"/>
          <w:szCs w:val="28"/>
        </w:rPr>
      </w:pPr>
      <w:r>
        <w:rPr>
          <w:rFonts w:ascii="Arial" w:hAnsi="Arial" w:eastAsia="仿宋_GB2312" w:cs="Arial"/>
          <w:sz w:val="28"/>
          <w:szCs w:val="28"/>
        </w:rPr>
        <w:t>根据</w:t>
      </w:r>
      <w:r>
        <w:rPr>
          <w:rFonts w:hint="eastAsia" w:ascii="Arial" w:hAnsi="Arial" w:eastAsia="仿宋_GB2312" w:cs="Arial"/>
          <w:sz w:val="28"/>
          <w:szCs w:val="28"/>
        </w:rPr>
        <w:t>《土地权属审查告知书》[密权属审〔2023〕字第018号]</w:t>
      </w:r>
      <w:r>
        <w:rPr>
          <w:rFonts w:ascii="Arial" w:hAnsi="Arial" w:eastAsia="仿宋_GB2312" w:cs="Arial"/>
          <w:sz w:val="28"/>
          <w:szCs w:val="28"/>
        </w:rPr>
        <w:t>，</w:t>
      </w:r>
      <w:r>
        <w:rPr>
          <w:rFonts w:hint="eastAsia" w:ascii="Arial" w:hAnsi="Arial" w:eastAsia="仿宋_GB2312" w:cs="Arial"/>
          <w:sz w:val="28"/>
          <w:szCs w:val="28"/>
        </w:rPr>
        <w:t>估价对象</w:t>
      </w:r>
      <w:r>
        <w:rPr>
          <w:rFonts w:ascii="Arial" w:hAnsi="Arial" w:eastAsia="仿宋_GB2312" w:cs="Arial"/>
          <w:sz w:val="28"/>
          <w:szCs w:val="28"/>
        </w:rPr>
        <w:t>土地用途为</w:t>
      </w:r>
      <w:r>
        <w:rPr>
          <w:rFonts w:hint="eastAsia" w:ascii="Arial" w:hAnsi="Arial" w:eastAsia="仿宋_GB2312" w:cs="Arial"/>
          <w:sz w:val="28"/>
          <w:szCs w:val="28"/>
        </w:rPr>
        <w:t>商业服务业；根据《北京市房屋土地登记表》[宗地号：110228002001GB00135]估价对象房屋用途未标注；根据《国有建设用地使用权出让地价评估委托书》，估价对象用地规划用途为商业。本次评估根据《国有建设用地使用权出让地价评估委托书》，设定估价对象土地用途为商业。</w:t>
      </w:r>
    </w:p>
    <w:p>
      <w:pPr>
        <w:pStyle w:val="51"/>
        <w:adjustRightInd/>
        <w:spacing w:line="300" w:lineRule="auto"/>
        <w:ind w:left="560" w:firstLine="0" w:firstLineChars="0"/>
        <w:jc w:val="both"/>
        <w:textAlignment w:val="auto"/>
        <w:rPr>
          <w:rFonts w:ascii="Arial" w:hAnsi="Arial" w:eastAsia="仿宋_GB2312" w:cs="Arial"/>
          <w:sz w:val="28"/>
          <w:szCs w:val="28"/>
        </w:rPr>
      </w:pPr>
      <w:r>
        <w:rPr>
          <w:rFonts w:hint="eastAsia" w:ascii="Arial" w:hAnsi="Arial" w:eastAsia="仿宋_GB2312" w:cs="Arial"/>
          <w:sz w:val="28"/>
          <w:szCs w:val="28"/>
        </w:rPr>
        <w:t>2、</w:t>
      </w:r>
      <w:r>
        <w:rPr>
          <w:rFonts w:ascii="Arial" w:hAnsi="Arial" w:eastAsia="仿宋_GB2312" w:cs="Arial"/>
          <w:sz w:val="28"/>
          <w:szCs w:val="28"/>
        </w:rPr>
        <w:t>土地使用权类型：</w:t>
      </w:r>
    </w:p>
    <w:p>
      <w:pPr>
        <w:pStyle w:val="51"/>
        <w:adjustRightInd/>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szCs w:val="28"/>
        </w:rPr>
        <w:t>估价对象为北京市密云区西门外大街8号楼501-505、516-520号现状商业用地，</w:t>
      </w:r>
      <w:r>
        <w:rPr>
          <w:rFonts w:hint="eastAsia" w:ascii="Arial" w:hAnsi="Arial" w:eastAsia="仿宋_GB2312" w:cs="Arial"/>
          <w:sz w:val="28"/>
        </w:rPr>
        <w:t>樊景云</w:t>
      </w:r>
      <w:r>
        <w:rPr>
          <w:rFonts w:ascii="Arial" w:hAnsi="Arial" w:eastAsia="仿宋_GB2312" w:cs="Arial"/>
          <w:sz w:val="28"/>
        </w:rPr>
        <w:t>向北京市规划和自然资源委员会申请办理</w:t>
      </w:r>
      <w:r>
        <w:rPr>
          <w:rFonts w:hint="eastAsia" w:ascii="Arial" w:hAnsi="Arial" w:eastAsia="仿宋_GB2312" w:cs="Arial"/>
          <w:sz w:val="28"/>
        </w:rPr>
        <w:t>北京市密云区西门外大街8号楼501-505、516-520号现状商业用地国有建设用地使用权出让价格协议</w:t>
      </w:r>
      <w:r>
        <w:rPr>
          <w:rFonts w:ascii="Arial" w:hAnsi="Arial" w:eastAsia="仿宋_GB2312" w:cs="Arial"/>
          <w:sz w:val="28"/>
        </w:rPr>
        <w:t>手续</w:t>
      </w:r>
      <w:r>
        <w:rPr>
          <w:rFonts w:hint="eastAsia" w:ascii="Arial" w:hAnsi="Arial" w:eastAsia="仿宋_GB2312" w:cs="Arial"/>
          <w:sz w:val="28"/>
          <w:szCs w:val="28"/>
        </w:rPr>
        <w:t>，根据估价目的，设定估价对象土地使用权类型为出让。</w:t>
      </w:r>
    </w:p>
    <w:p>
      <w:pPr>
        <w:pStyle w:val="51"/>
        <w:adjustRightInd/>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szCs w:val="28"/>
        </w:rPr>
        <w:t>3、</w:t>
      </w:r>
      <w:r>
        <w:rPr>
          <w:rFonts w:ascii="Arial" w:hAnsi="Arial" w:eastAsia="仿宋_GB2312" w:cs="Arial"/>
          <w:sz w:val="28"/>
          <w:szCs w:val="28"/>
        </w:rPr>
        <w:t>土地开发程度设定：</w:t>
      </w:r>
    </w:p>
    <w:p>
      <w:pPr>
        <w:pStyle w:val="51"/>
        <w:adjustRightInd/>
        <w:spacing w:line="300" w:lineRule="auto"/>
        <w:ind w:firstLine="560"/>
        <w:jc w:val="both"/>
        <w:textAlignment w:val="auto"/>
        <w:rPr>
          <w:rFonts w:ascii="Arial" w:hAnsi="Arial" w:eastAsia="仿宋" w:cs="Arial"/>
          <w:sz w:val="28"/>
          <w:szCs w:val="28"/>
        </w:rPr>
      </w:pPr>
      <w:r>
        <w:rPr>
          <w:rFonts w:ascii="Arial" w:hAnsi="Arial" w:eastAsia="仿宋" w:cs="Arial"/>
          <w:sz w:val="28"/>
          <w:szCs w:val="28"/>
        </w:rPr>
        <w:t>根据</w:t>
      </w:r>
      <w:r>
        <w:rPr>
          <w:rFonts w:ascii="Arial" w:hAnsi="Arial" w:eastAsia="仿宋" w:cs="Arial"/>
          <w:sz w:val="28"/>
        </w:rPr>
        <w:t>委托估价方介绍</w:t>
      </w:r>
      <w:r>
        <w:rPr>
          <w:rFonts w:ascii="Arial" w:hAnsi="Arial" w:eastAsia="仿宋" w:cs="Arial"/>
          <w:sz w:val="28"/>
          <w:szCs w:val="28"/>
        </w:rPr>
        <w:t>及</w:t>
      </w:r>
      <w:r>
        <w:rPr>
          <w:rFonts w:ascii="Arial" w:hAnsi="Arial" w:eastAsia="仿宋" w:cs="Arial"/>
          <w:sz w:val="28"/>
        </w:rPr>
        <w:t>土地估价专业评估师实地查勘</w:t>
      </w:r>
      <w:r>
        <w:rPr>
          <w:rFonts w:ascii="Arial" w:hAnsi="Arial" w:eastAsia="仿宋" w:cs="Arial"/>
          <w:sz w:val="28"/>
          <w:szCs w:val="28"/>
        </w:rPr>
        <w:t>，估价对象地上建筑物已建成并投入使用，</w:t>
      </w:r>
      <w:r>
        <w:rPr>
          <w:rFonts w:ascii="Arial" w:hAnsi="Arial" w:eastAsia="仿宋_GB2312" w:cs="Arial"/>
          <w:sz w:val="28"/>
          <w:szCs w:val="28"/>
        </w:rPr>
        <w:t>现状</w:t>
      </w:r>
      <w:r>
        <w:rPr>
          <w:rFonts w:ascii="Arial" w:hAnsi="Arial" w:eastAsia="仿宋" w:cs="Arial"/>
          <w:sz w:val="28"/>
          <w:szCs w:val="28"/>
        </w:rPr>
        <w:t>土地开发程度达到宗地红线外</w:t>
      </w:r>
      <w:r>
        <w:rPr>
          <w:rFonts w:hint="eastAsia" w:ascii="Arial" w:hAnsi="Arial" w:eastAsia="仿宋" w:cs="Arial"/>
          <w:sz w:val="28"/>
          <w:szCs w:val="28"/>
        </w:rPr>
        <w:t>“</w:t>
      </w:r>
      <w:r>
        <w:rPr>
          <w:rFonts w:ascii="Arial" w:hAnsi="Arial" w:eastAsia="仿宋" w:cs="Arial"/>
          <w:sz w:val="28"/>
          <w:szCs w:val="28"/>
        </w:rPr>
        <w:t>七通</w:t>
      </w:r>
      <w:r>
        <w:rPr>
          <w:rFonts w:hint="eastAsia" w:ascii="Arial" w:hAnsi="Arial" w:eastAsia="仿宋" w:cs="Arial"/>
          <w:sz w:val="28"/>
          <w:szCs w:val="28"/>
        </w:rPr>
        <w:t>”（</w:t>
      </w:r>
      <w:r>
        <w:rPr>
          <w:rFonts w:ascii="Arial" w:hAnsi="Arial" w:eastAsia="仿宋" w:cs="Arial"/>
          <w:sz w:val="28"/>
          <w:szCs w:val="28"/>
        </w:rPr>
        <w:t>即通路、通上水、通下水、通电、通讯、通热、通燃气</w:t>
      </w:r>
      <w:r>
        <w:rPr>
          <w:rFonts w:hint="eastAsia" w:ascii="Arial" w:hAnsi="Arial" w:eastAsia="仿宋" w:cs="Arial"/>
          <w:sz w:val="28"/>
          <w:szCs w:val="28"/>
        </w:rPr>
        <w:t>）</w:t>
      </w:r>
      <w:r>
        <w:rPr>
          <w:rFonts w:ascii="Arial" w:hAnsi="Arial" w:eastAsia="仿宋" w:cs="Arial"/>
          <w:sz w:val="28"/>
          <w:szCs w:val="28"/>
        </w:rPr>
        <w:t xml:space="preserve"> 、宗地红线内</w:t>
      </w:r>
      <w:r>
        <w:rPr>
          <w:rFonts w:hint="eastAsia" w:ascii="Arial" w:hAnsi="Arial" w:eastAsia="仿宋" w:cs="Arial"/>
          <w:sz w:val="28"/>
          <w:szCs w:val="28"/>
        </w:rPr>
        <w:t>“</w:t>
      </w:r>
      <w:r>
        <w:rPr>
          <w:rFonts w:ascii="Arial" w:hAnsi="Arial" w:eastAsia="仿宋" w:cs="Arial"/>
          <w:sz w:val="28"/>
          <w:szCs w:val="28"/>
        </w:rPr>
        <w:t>六通</w:t>
      </w:r>
      <w:r>
        <w:rPr>
          <w:rFonts w:hint="eastAsia" w:ascii="Arial" w:hAnsi="Arial" w:eastAsia="仿宋" w:cs="Arial"/>
          <w:sz w:val="28"/>
          <w:szCs w:val="28"/>
        </w:rPr>
        <w:t>”（</w:t>
      </w:r>
      <w:r>
        <w:rPr>
          <w:rFonts w:ascii="Arial" w:hAnsi="Arial" w:eastAsia="仿宋" w:cs="Arial"/>
          <w:sz w:val="28"/>
          <w:szCs w:val="28"/>
        </w:rPr>
        <w:t>即通路、通上水、通下水、通电、通讯、通热</w:t>
      </w:r>
      <w:r>
        <w:rPr>
          <w:rFonts w:hint="eastAsia" w:ascii="Arial" w:hAnsi="Arial" w:eastAsia="仿宋" w:cs="Arial"/>
          <w:sz w:val="28"/>
          <w:szCs w:val="28"/>
        </w:rPr>
        <w:t>）</w:t>
      </w:r>
      <w:r>
        <w:rPr>
          <w:rFonts w:ascii="Arial" w:hAnsi="Arial" w:eastAsia="仿宋" w:cs="Arial"/>
          <w:sz w:val="28"/>
          <w:szCs w:val="28"/>
        </w:rPr>
        <w:t>。</w:t>
      </w:r>
      <w:r>
        <w:rPr>
          <w:rFonts w:hint="eastAsia" w:ascii="Arial" w:hAnsi="Arial" w:eastAsia="仿宋" w:cs="Arial"/>
          <w:sz w:val="28"/>
          <w:szCs w:val="28"/>
        </w:rPr>
        <w:t>根据本次</w:t>
      </w:r>
      <w:r>
        <w:rPr>
          <w:rFonts w:ascii="Arial" w:hAnsi="Arial" w:eastAsia="仿宋" w:cs="Arial"/>
          <w:sz w:val="28"/>
          <w:szCs w:val="28"/>
        </w:rPr>
        <w:t>估价目的，设定估价对象的开发程度为宗地红线外</w:t>
      </w:r>
      <w:r>
        <w:rPr>
          <w:rFonts w:hint="eastAsia" w:ascii="Arial" w:hAnsi="Arial" w:eastAsia="仿宋" w:cs="Arial"/>
          <w:sz w:val="28"/>
          <w:szCs w:val="28"/>
        </w:rPr>
        <w:t>“</w:t>
      </w:r>
      <w:r>
        <w:rPr>
          <w:rFonts w:ascii="Arial" w:hAnsi="Arial" w:eastAsia="仿宋" w:cs="Arial"/>
          <w:sz w:val="28"/>
          <w:szCs w:val="28"/>
        </w:rPr>
        <w:t>七通</w:t>
      </w:r>
      <w:r>
        <w:rPr>
          <w:rFonts w:hint="eastAsia" w:ascii="Arial" w:hAnsi="Arial" w:eastAsia="仿宋" w:cs="Arial"/>
          <w:sz w:val="28"/>
          <w:szCs w:val="28"/>
        </w:rPr>
        <w:t>”（</w:t>
      </w:r>
      <w:r>
        <w:rPr>
          <w:rFonts w:ascii="Arial" w:hAnsi="Arial" w:eastAsia="仿宋" w:cs="Arial"/>
          <w:sz w:val="28"/>
          <w:szCs w:val="28"/>
        </w:rPr>
        <w:t>即通路、通上水、通下水、通电、通讯、通热、通燃气</w:t>
      </w:r>
      <w:r>
        <w:rPr>
          <w:rFonts w:hint="eastAsia" w:ascii="Arial" w:hAnsi="Arial" w:eastAsia="仿宋" w:cs="Arial"/>
          <w:sz w:val="28"/>
          <w:szCs w:val="28"/>
        </w:rPr>
        <w:t>）</w:t>
      </w:r>
      <w:r>
        <w:rPr>
          <w:rFonts w:ascii="Arial" w:hAnsi="Arial" w:eastAsia="仿宋" w:cs="Arial"/>
          <w:sz w:val="28"/>
          <w:szCs w:val="28"/>
        </w:rPr>
        <w:t xml:space="preserve"> </w:t>
      </w:r>
      <w:r>
        <w:rPr>
          <w:rFonts w:hint="eastAsia" w:ascii="Arial" w:hAnsi="Arial" w:eastAsia="仿宋" w:cs="Arial"/>
          <w:sz w:val="28"/>
          <w:szCs w:val="28"/>
        </w:rPr>
        <w:t>，</w:t>
      </w:r>
      <w:r>
        <w:rPr>
          <w:rFonts w:ascii="Arial" w:hAnsi="Arial" w:eastAsia="仿宋" w:cs="Arial"/>
          <w:sz w:val="28"/>
          <w:szCs w:val="28"/>
        </w:rPr>
        <w:t>宗地红线内场地平整。</w:t>
      </w:r>
    </w:p>
    <w:p>
      <w:pPr>
        <w:pStyle w:val="51"/>
        <w:adjustRightInd/>
        <w:snapToGrid w:val="0"/>
        <w:spacing w:line="300" w:lineRule="auto"/>
        <w:ind w:left="560" w:firstLine="0" w:firstLineChars="0"/>
        <w:jc w:val="both"/>
        <w:textAlignment w:val="auto"/>
        <w:rPr>
          <w:rFonts w:ascii="Arial" w:hAnsi="Arial" w:eastAsia="仿宋_GB2312" w:cs="Arial"/>
          <w:sz w:val="28"/>
          <w:szCs w:val="28"/>
        </w:rPr>
      </w:pPr>
      <w:r>
        <w:rPr>
          <w:rFonts w:hint="eastAsia" w:ascii="Arial" w:hAnsi="Arial" w:eastAsia="仿宋_GB2312" w:cs="Arial"/>
          <w:sz w:val="28"/>
          <w:szCs w:val="28"/>
        </w:rPr>
        <w:t>4、</w:t>
      </w:r>
      <w:r>
        <w:rPr>
          <w:rFonts w:ascii="Arial" w:hAnsi="Arial" w:eastAsia="仿宋_GB2312" w:cs="Arial"/>
          <w:sz w:val="28"/>
          <w:szCs w:val="28"/>
        </w:rPr>
        <w:t>土地使用权年限设定：</w:t>
      </w:r>
    </w:p>
    <w:p>
      <w:pPr>
        <w:pStyle w:val="51"/>
        <w:adjustRightInd/>
        <w:snapToGrid w:val="0"/>
        <w:spacing w:line="300" w:lineRule="auto"/>
        <w:ind w:firstLine="560"/>
        <w:jc w:val="both"/>
        <w:textAlignment w:val="auto"/>
        <w:rPr>
          <w:rFonts w:ascii="Arial" w:hAnsi="Arial" w:eastAsia="仿宋_GB2312" w:cs="Arial"/>
          <w:sz w:val="28"/>
        </w:rPr>
      </w:pPr>
      <w:r>
        <w:rPr>
          <w:rFonts w:hint="eastAsia" w:ascii="Arial" w:hAnsi="Arial" w:eastAsia="仿宋_GB2312" w:cs="Arial"/>
          <w:sz w:val="28"/>
        </w:rPr>
        <w:t>按照《中华人民共和国城镇国有土地使用权出让和转让暂行条例》（国务院令第55号）的有关规定，国有土地使用权出让最高年限为商业用地40年。因本次估价对象尚未办理国有建设用地出让手续，故本次评估设定估价对象国有建设用地使用年限为法定最高出让年期，即商业（其他商服用地）40年。</w:t>
      </w:r>
    </w:p>
    <w:p>
      <w:pPr>
        <w:pStyle w:val="51"/>
        <w:adjustRightInd/>
        <w:snapToGrid w:val="0"/>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rPr>
        <w:t>5、</w:t>
      </w:r>
      <w:r>
        <w:rPr>
          <w:rFonts w:hint="eastAsia" w:ascii="Arial" w:hAnsi="Arial" w:eastAsia="仿宋_GB2312" w:cs="Arial"/>
          <w:sz w:val="28"/>
          <w:szCs w:val="28"/>
        </w:rPr>
        <w:t>土地利用条件</w:t>
      </w:r>
      <w:r>
        <w:rPr>
          <w:rFonts w:ascii="Arial" w:hAnsi="Arial" w:eastAsia="仿宋_GB2312" w:cs="Arial"/>
          <w:sz w:val="28"/>
          <w:szCs w:val="28"/>
        </w:rPr>
        <w:t>设定：</w:t>
      </w:r>
    </w:p>
    <w:p>
      <w:pPr>
        <w:snapToGrid w:val="0"/>
        <w:spacing w:line="300" w:lineRule="auto"/>
        <w:ind w:firstLine="556"/>
        <w:jc w:val="both"/>
        <w:rPr>
          <w:rFonts w:ascii="Arial" w:hAnsi="Arial" w:eastAsia="仿宋_GB2312" w:cs="Arial"/>
          <w:sz w:val="28"/>
          <w:szCs w:val="28"/>
        </w:rPr>
      </w:pPr>
      <w:r>
        <w:rPr>
          <w:rFonts w:hint="eastAsia" w:ascii="Arial" w:hAnsi="Arial" w:eastAsia="仿宋_GB2312" w:cs="Arial"/>
          <w:sz w:val="28"/>
          <w:szCs w:val="28"/>
        </w:rPr>
        <w:t>根据《土地权属审查告知书》[密权属审〔2023〕字第018号]及《国有建设用地使用权出让地价评估委托书》，估价对象分摊土地使用权面积为242.4709平方米，根据《北京市房屋土地登记表》[宗地号：110228002001GB00135]，估价对象建筑面积如下：</w:t>
      </w:r>
    </w:p>
    <w:tbl>
      <w:tblPr>
        <w:tblStyle w:val="35"/>
        <w:tblW w:w="9298" w:type="dxa"/>
        <w:jc w:val="center"/>
        <w:tblLayout w:type="fixed"/>
        <w:tblCellMar>
          <w:top w:w="57" w:type="dxa"/>
          <w:left w:w="57" w:type="dxa"/>
          <w:bottom w:w="57" w:type="dxa"/>
          <w:right w:w="57" w:type="dxa"/>
        </w:tblCellMar>
      </w:tblPr>
      <w:tblGrid>
        <w:gridCol w:w="738"/>
        <w:gridCol w:w="985"/>
        <w:gridCol w:w="1258"/>
        <w:gridCol w:w="1020"/>
        <w:gridCol w:w="1698"/>
        <w:gridCol w:w="1599"/>
        <w:gridCol w:w="1000"/>
        <w:gridCol w:w="1000"/>
      </w:tblGrid>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序号</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坐落</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楼号或幢号</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部位房号</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所在楼层/总楼层</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建筑面积</w:t>
            </w:r>
            <w:r>
              <w:rPr>
                <w:rFonts w:hint="eastAsia" w:ascii="Arial" w:hAnsi="Arial" w:eastAsia="仿宋" w:cs="Arial"/>
                <w:color w:val="000000"/>
                <w:sz w:val="18"/>
                <w:szCs w:val="18"/>
                <w:lang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结构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容积率</w:t>
            </w: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1</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北京市密云区西门外大街8号楼</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8号楼</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restart"/>
            <w:tcBorders>
              <w:top w:val="single" w:color="000000" w:sz="4" w:space="0"/>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2.04</w:t>
            </w: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2</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3</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4</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6</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7</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8</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 xml:space="preserve">27.10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9</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10</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520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合计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r>
              <w:rPr>
                <w:rFonts w:hint="eastAsia" w:ascii="Arial" w:hAnsi="Arial" w:eastAsia="仿宋" w:cs="Arial"/>
                <w:color w:val="000000"/>
                <w:sz w:val="18"/>
                <w:szCs w:val="18"/>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r>
              <w:rPr>
                <w:rFonts w:hint="eastAsia" w:ascii="Arial" w:hAnsi="Arial" w:eastAsia="仿宋" w:cs="Arial"/>
                <w:color w:val="000000"/>
                <w:sz w:val="18"/>
                <w:szCs w:val="18"/>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ascii="Arial" w:hAnsi="Arial" w:eastAsia="仿宋" w:cs="Arial"/>
                <w:color w:val="000000"/>
                <w:sz w:val="18"/>
                <w:szCs w:val="18"/>
                <w:lang w:bidi="ar"/>
              </w:rPr>
              <w:t xml:space="preserve">494.65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r>
    </w:tbl>
    <w:p>
      <w:pPr>
        <w:snapToGrid w:val="0"/>
        <w:spacing w:line="300" w:lineRule="auto"/>
        <w:jc w:val="both"/>
        <w:rPr>
          <w:rFonts w:ascii="Arial" w:hAnsi="Arial" w:eastAsia="仿宋" w:cs="Arial"/>
          <w:sz w:val="18"/>
          <w:szCs w:val="18"/>
        </w:rPr>
      </w:pPr>
      <w:r>
        <w:rPr>
          <w:rFonts w:ascii="Arial" w:hAnsi="Arial" w:eastAsia="仿宋" w:cs="Arial"/>
          <w:sz w:val="18"/>
          <w:szCs w:val="18"/>
        </w:rPr>
        <w:t>备注：容积率=建筑面积÷分摊土地使用权面积=494.65÷242.4709=2.04</w:t>
      </w:r>
    </w:p>
    <w:p>
      <w:pPr>
        <w:snapToGrid w:val="0"/>
        <w:spacing w:line="300" w:lineRule="auto"/>
        <w:ind w:firstLine="556"/>
        <w:jc w:val="both"/>
        <w:rPr>
          <w:rFonts w:ascii="Arial" w:hAnsi="Arial" w:eastAsia="仿宋_GB2312" w:cs="Arial"/>
          <w:sz w:val="28"/>
          <w:szCs w:val="28"/>
        </w:rPr>
      </w:pPr>
      <w:r>
        <w:rPr>
          <w:rFonts w:hint="eastAsia" w:ascii="Arial" w:hAnsi="Arial" w:eastAsia="仿宋_GB2312" w:cs="Arial"/>
          <w:sz w:val="28"/>
          <w:szCs w:val="28"/>
        </w:rPr>
        <w:t>6、价格类型：</w:t>
      </w:r>
    </w:p>
    <w:p>
      <w:pPr>
        <w:snapToGrid w:val="0"/>
        <w:spacing w:line="300" w:lineRule="auto"/>
        <w:ind w:firstLine="556"/>
        <w:jc w:val="both"/>
        <w:rPr>
          <w:rFonts w:ascii="Arial" w:hAnsi="Arial" w:eastAsia="仿宋_GB2312" w:cs="Arial"/>
          <w:sz w:val="28"/>
          <w:szCs w:val="28"/>
        </w:rPr>
      </w:pPr>
      <w:r>
        <w:rPr>
          <w:rFonts w:hint="eastAsia" w:ascii="Arial" w:hAnsi="Arial" w:eastAsia="仿宋_GB2312" w:cs="Arial"/>
          <w:sz w:val="28"/>
          <w:szCs w:val="28"/>
        </w:rPr>
        <w:t>根据《土地权属审查告知书》[密权属审〔2023〕字第018号] 及《国有建设用地使用权出让地价评估委托书》，估价对象规划用途为商业用地，土地所有权归国家所有，</w:t>
      </w:r>
      <w:r>
        <w:rPr>
          <w:rFonts w:hint="eastAsia" w:ascii="Arial" w:hAnsi="Arial" w:eastAsia="仿宋_GB2312" w:cs="Arial"/>
          <w:sz w:val="28"/>
        </w:rPr>
        <w:t>樊景云</w:t>
      </w:r>
      <w:r>
        <w:rPr>
          <w:rFonts w:hint="eastAsia" w:ascii="Arial" w:hAnsi="Arial" w:eastAsia="仿宋_GB2312" w:cs="Arial"/>
          <w:sz w:val="28"/>
          <w:szCs w:val="28"/>
        </w:rPr>
        <w:t>为土地使用权人（承受人）。现该宗地拟办理国有土地使用权协议出让手续， 故本次评估设定价格类型为出让国有建设用地使用权市场价格</w:t>
      </w:r>
      <w:r>
        <w:rPr>
          <w:rFonts w:ascii="Arial" w:hAnsi="Arial" w:eastAsia="仿宋_GB2312" w:cs="Arial"/>
          <w:sz w:val="28"/>
          <w:szCs w:val="28"/>
        </w:rPr>
        <w:t>。</w:t>
      </w:r>
    </w:p>
    <w:p>
      <w:pPr>
        <w:pStyle w:val="51"/>
        <w:snapToGrid w:val="0"/>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szCs w:val="28"/>
        </w:rPr>
        <w:t>7、估价期日</w:t>
      </w:r>
      <w:r>
        <w:rPr>
          <w:rFonts w:ascii="Arial" w:hAnsi="Arial" w:eastAsia="仿宋_GB2312" w:cs="Arial"/>
          <w:sz w:val="28"/>
          <w:szCs w:val="28"/>
        </w:rPr>
        <w:t>：</w:t>
      </w:r>
    </w:p>
    <w:p>
      <w:pPr>
        <w:pStyle w:val="51"/>
        <w:snapToGrid w:val="0"/>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szCs w:val="28"/>
        </w:rPr>
        <w:t>根据委托估价方提供的《国有建设用地使用权出让地价评估委托书》，本次评估估价期日为2023年6月5日。</w:t>
      </w:r>
    </w:p>
    <w:p>
      <w:pPr>
        <w:autoSpaceDE w:val="0"/>
        <w:autoSpaceDN w:val="0"/>
        <w:snapToGrid w:val="0"/>
        <w:spacing w:line="300" w:lineRule="auto"/>
        <w:ind w:firstLine="560" w:firstLineChars="200"/>
        <w:jc w:val="both"/>
        <w:textAlignment w:val="bottom"/>
        <w:rPr>
          <w:rFonts w:ascii="Arial" w:hAnsi="Arial" w:eastAsia="仿宋_GB2312" w:cs="Arial"/>
          <w:sz w:val="28"/>
          <w:szCs w:val="28"/>
        </w:rPr>
      </w:pPr>
      <w:r>
        <w:rPr>
          <w:rFonts w:hint="eastAsia" w:ascii="Arial" w:hAnsi="Arial" w:eastAsia="仿宋_GB2312" w:cs="Arial"/>
          <w:sz w:val="28"/>
          <w:szCs w:val="28"/>
        </w:rPr>
        <w:t>8、地价定义：</w:t>
      </w:r>
    </w:p>
    <w:p>
      <w:pPr>
        <w:autoSpaceDE w:val="0"/>
        <w:autoSpaceDN w:val="0"/>
        <w:snapToGrid w:val="0"/>
        <w:spacing w:line="300" w:lineRule="auto"/>
        <w:ind w:firstLine="560" w:firstLineChars="200"/>
        <w:jc w:val="both"/>
        <w:textAlignment w:val="bottom"/>
        <w:rPr>
          <w:rFonts w:ascii="Arial" w:hAnsi="Arial" w:eastAsia="仿宋_GB2312" w:cs="Arial"/>
          <w:sz w:val="28"/>
          <w:szCs w:val="28"/>
        </w:rPr>
      </w:pPr>
      <w:r>
        <w:rPr>
          <w:rFonts w:hint="eastAsia" w:ascii="Arial" w:hAnsi="Arial" w:eastAsia="仿宋_GB2312" w:cs="Arial"/>
          <w:sz w:val="28"/>
          <w:szCs w:val="28"/>
        </w:rPr>
        <w:t>估价对象的出让国有建设用地使用权价格定义为：在公开市场条件下，估价对象在估价期日2023年6月5日；</w:t>
      </w:r>
      <w:r>
        <w:rPr>
          <w:rFonts w:ascii="Arial" w:hAnsi="Arial" w:eastAsia="仿宋_GB2312" w:cs="Arial"/>
          <w:sz w:val="28"/>
          <w:szCs w:val="28"/>
        </w:rPr>
        <w:t>评估设定土地使用权类型为出让；设定开发程度为宗地</w:t>
      </w:r>
      <w:r>
        <w:rPr>
          <w:rFonts w:hint="eastAsia" w:ascii="Arial" w:hAnsi="Arial" w:eastAsia="仿宋_GB2312" w:cs="Arial"/>
          <w:sz w:val="28"/>
          <w:szCs w:val="28"/>
        </w:rPr>
        <w:t>红线</w:t>
      </w:r>
      <w:r>
        <w:rPr>
          <w:rFonts w:ascii="Arial" w:hAnsi="Arial" w:eastAsia="仿宋_GB2312" w:cs="Arial"/>
          <w:sz w:val="28"/>
          <w:szCs w:val="28"/>
        </w:rPr>
        <w:t>外</w:t>
      </w:r>
      <w:r>
        <w:rPr>
          <w:rFonts w:hint="eastAsia" w:ascii="Arial" w:hAnsi="Arial" w:eastAsia="仿宋_GB2312" w:cs="Arial"/>
          <w:sz w:val="28"/>
          <w:szCs w:val="28"/>
        </w:rPr>
        <w:t>“</w:t>
      </w:r>
      <w:r>
        <w:rPr>
          <w:rFonts w:ascii="Arial" w:hAnsi="Arial" w:eastAsia="仿宋_GB2312" w:cs="Arial"/>
          <w:sz w:val="28"/>
          <w:szCs w:val="28"/>
        </w:rPr>
        <w:t>七通</w:t>
      </w:r>
      <w:r>
        <w:rPr>
          <w:rFonts w:hint="eastAsia" w:ascii="Arial" w:hAnsi="Arial" w:eastAsia="仿宋_GB2312" w:cs="Arial"/>
          <w:sz w:val="28"/>
          <w:szCs w:val="28"/>
        </w:rPr>
        <w:t>”</w:t>
      </w:r>
      <w:r>
        <w:rPr>
          <w:rFonts w:ascii="Arial" w:hAnsi="Arial" w:eastAsia="仿宋_GB2312" w:cs="Arial"/>
          <w:sz w:val="28"/>
          <w:szCs w:val="28"/>
        </w:rPr>
        <w:t>（即通路、通上水、通下水、通电、通讯、通暖、通燃气），宗地</w:t>
      </w:r>
      <w:r>
        <w:rPr>
          <w:rFonts w:hint="eastAsia" w:ascii="Arial" w:hAnsi="Arial" w:eastAsia="仿宋_GB2312" w:cs="Arial"/>
          <w:sz w:val="28"/>
          <w:szCs w:val="28"/>
        </w:rPr>
        <w:t>红线</w:t>
      </w:r>
      <w:r>
        <w:rPr>
          <w:rFonts w:ascii="Arial" w:hAnsi="Arial" w:eastAsia="仿宋_GB2312" w:cs="Arial"/>
          <w:sz w:val="28"/>
          <w:szCs w:val="28"/>
        </w:rPr>
        <w:t>内</w:t>
      </w:r>
      <w:r>
        <w:rPr>
          <w:rFonts w:hint="eastAsia" w:ascii="Arial" w:hAnsi="Arial" w:eastAsia="仿宋_GB2312" w:cs="Arial"/>
          <w:sz w:val="28"/>
          <w:szCs w:val="28"/>
        </w:rPr>
        <w:t>“</w:t>
      </w:r>
      <w:r>
        <w:rPr>
          <w:rFonts w:ascii="Arial" w:hAnsi="Arial" w:eastAsia="仿宋_GB2312" w:cs="Arial"/>
          <w:sz w:val="28"/>
          <w:szCs w:val="28"/>
        </w:rPr>
        <w:t>场地平整</w:t>
      </w:r>
      <w:r>
        <w:rPr>
          <w:rFonts w:hint="eastAsia" w:ascii="Arial" w:hAnsi="Arial" w:eastAsia="仿宋_GB2312" w:cs="Arial"/>
          <w:sz w:val="28"/>
          <w:szCs w:val="28"/>
        </w:rPr>
        <w:t>”</w:t>
      </w:r>
      <w:r>
        <w:rPr>
          <w:rFonts w:ascii="Arial" w:hAnsi="Arial" w:eastAsia="仿宋_GB2312" w:cs="Arial"/>
          <w:sz w:val="28"/>
          <w:szCs w:val="28"/>
        </w:rPr>
        <w:t>；设定土地用途为商业（</w:t>
      </w:r>
      <w:r>
        <w:rPr>
          <w:rFonts w:ascii="Arial" w:hAnsi="Arial" w:eastAsia="仿宋_GB2312" w:cs="Arial"/>
          <w:sz w:val="28"/>
        </w:rPr>
        <w:t>其他商服用地</w:t>
      </w:r>
      <w:r>
        <w:rPr>
          <w:rFonts w:ascii="Arial" w:hAnsi="Arial" w:eastAsia="仿宋_GB2312" w:cs="Arial"/>
          <w:sz w:val="28"/>
          <w:szCs w:val="28"/>
        </w:rPr>
        <w:t>）；</w:t>
      </w:r>
      <w:r>
        <w:rPr>
          <w:rFonts w:ascii="Arial" w:hAnsi="Arial" w:eastAsia="仿宋_GB2312" w:cs="Arial"/>
          <w:sz w:val="28"/>
        </w:rPr>
        <w:t>在现状利用条件下</w:t>
      </w:r>
      <w:r>
        <w:rPr>
          <w:rFonts w:ascii="Arial" w:hAnsi="Arial" w:eastAsia="仿宋_GB2312" w:cs="Arial"/>
          <w:sz w:val="28"/>
          <w:szCs w:val="28"/>
        </w:rPr>
        <w:t>，地上容积率为</w:t>
      </w:r>
      <w:r>
        <w:rPr>
          <w:rFonts w:hint="eastAsia" w:ascii="Arial" w:hAnsi="Arial" w:eastAsia="仿宋_GB2312" w:cs="Arial"/>
          <w:sz w:val="28"/>
          <w:szCs w:val="28"/>
        </w:rPr>
        <w:t>2.04</w:t>
      </w:r>
      <w:r>
        <w:rPr>
          <w:rFonts w:ascii="Arial" w:hAnsi="Arial" w:eastAsia="仿宋_GB2312" w:cs="Arial"/>
          <w:sz w:val="28"/>
          <w:szCs w:val="28"/>
        </w:rPr>
        <w:t>，商业（</w:t>
      </w:r>
      <w:r>
        <w:rPr>
          <w:rFonts w:ascii="Arial" w:hAnsi="Arial" w:eastAsia="仿宋_GB2312" w:cs="Arial"/>
          <w:sz w:val="28"/>
        </w:rPr>
        <w:t>其他商服用地</w:t>
      </w:r>
      <w:r>
        <w:rPr>
          <w:rFonts w:ascii="Arial" w:hAnsi="Arial" w:eastAsia="仿宋_GB2312" w:cs="Arial"/>
          <w:sz w:val="28"/>
          <w:szCs w:val="28"/>
        </w:rPr>
        <w:t>）</w:t>
      </w:r>
      <w:r>
        <w:rPr>
          <w:rFonts w:ascii="Arial" w:hAnsi="Arial" w:eastAsia="仿宋_GB2312" w:cs="Arial"/>
          <w:sz w:val="28"/>
        </w:rPr>
        <w:t>土地剩余使用年限为40年，</w:t>
      </w:r>
      <w:r>
        <w:rPr>
          <w:rFonts w:hint="eastAsia" w:ascii="Arial" w:hAnsi="Arial" w:eastAsia="仿宋_GB2312" w:cs="Arial"/>
          <w:sz w:val="28"/>
        </w:rPr>
        <w:t>土地分摊面积为</w:t>
      </w:r>
      <w:r>
        <w:rPr>
          <w:rFonts w:hint="eastAsia" w:ascii="Arial" w:hAnsi="Arial" w:eastAsia="仿宋_GB2312" w:cs="Arial"/>
          <w:sz w:val="28"/>
          <w:szCs w:val="28"/>
        </w:rPr>
        <w:t>242.4709平方米的出让</w:t>
      </w:r>
      <w:r>
        <w:rPr>
          <w:rFonts w:ascii="Arial" w:hAnsi="Arial" w:eastAsia="仿宋_GB2312" w:cs="Arial"/>
          <w:sz w:val="28"/>
          <w:szCs w:val="28"/>
        </w:rPr>
        <w:t>国有建设用地使用权价格。</w:t>
      </w:r>
    </w:p>
    <w:p>
      <w:pPr>
        <w:snapToGrid w:val="0"/>
        <w:spacing w:line="300" w:lineRule="auto"/>
        <w:ind w:firstLine="560" w:firstLineChars="200"/>
        <w:jc w:val="both"/>
        <w:rPr>
          <w:rFonts w:ascii="Arial" w:hAnsi="Arial" w:eastAsia="仿宋" w:cs="Arial"/>
          <w:sz w:val="28"/>
        </w:rPr>
      </w:pPr>
      <w:r>
        <w:rPr>
          <w:rFonts w:hint="eastAsia" w:ascii="Arial" w:hAnsi="Arial" w:eastAsia="仿宋" w:cs="Arial"/>
          <w:sz w:val="28"/>
        </w:rPr>
        <w:t>（二） 划拨国有建设用地使用权地价定义：</w:t>
      </w:r>
    </w:p>
    <w:p>
      <w:pPr>
        <w:pStyle w:val="51"/>
        <w:snapToGrid w:val="0"/>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szCs w:val="28"/>
        </w:rPr>
        <w:t>1、</w:t>
      </w:r>
      <w:r>
        <w:rPr>
          <w:rFonts w:ascii="Arial" w:hAnsi="Arial" w:eastAsia="仿宋_GB2312" w:cs="Arial"/>
          <w:sz w:val="28"/>
          <w:szCs w:val="28"/>
        </w:rPr>
        <w:t>土地用途设定：</w:t>
      </w:r>
    </w:p>
    <w:p>
      <w:pPr>
        <w:snapToGrid w:val="0"/>
        <w:spacing w:line="300" w:lineRule="auto"/>
        <w:ind w:firstLine="560" w:firstLineChars="200"/>
        <w:jc w:val="both"/>
        <w:rPr>
          <w:rFonts w:ascii="Arial" w:hAnsi="Arial" w:eastAsia="仿宋_GB2312" w:cs="Arial"/>
          <w:sz w:val="28"/>
          <w:szCs w:val="28"/>
        </w:rPr>
      </w:pPr>
      <w:r>
        <w:rPr>
          <w:rFonts w:ascii="Arial" w:hAnsi="Arial" w:eastAsia="仿宋_GB2312" w:cs="Arial"/>
          <w:sz w:val="28"/>
          <w:szCs w:val="28"/>
        </w:rPr>
        <w:t>根据</w:t>
      </w:r>
      <w:r>
        <w:rPr>
          <w:rFonts w:hint="eastAsia" w:ascii="Arial" w:hAnsi="Arial" w:eastAsia="仿宋_GB2312" w:cs="Arial"/>
          <w:sz w:val="28"/>
          <w:szCs w:val="28"/>
        </w:rPr>
        <w:t>《土地权属审查告知书》[密权属审〔2023〕字第018号]</w:t>
      </w:r>
      <w:r>
        <w:rPr>
          <w:rFonts w:ascii="Arial" w:hAnsi="Arial" w:eastAsia="仿宋_GB2312" w:cs="Arial"/>
          <w:sz w:val="28"/>
          <w:szCs w:val="28"/>
        </w:rPr>
        <w:t>，</w:t>
      </w:r>
      <w:r>
        <w:rPr>
          <w:rFonts w:hint="eastAsia" w:ascii="Arial" w:hAnsi="Arial" w:eastAsia="仿宋_GB2312" w:cs="Arial"/>
          <w:sz w:val="28"/>
          <w:szCs w:val="28"/>
        </w:rPr>
        <w:t>估价对象</w:t>
      </w:r>
      <w:r>
        <w:rPr>
          <w:rFonts w:ascii="Arial" w:hAnsi="Arial" w:eastAsia="仿宋_GB2312" w:cs="Arial"/>
          <w:sz w:val="28"/>
          <w:szCs w:val="28"/>
        </w:rPr>
        <w:t>土地用途为</w:t>
      </w:r>
      <w:r>
        <w:rPr>
          <w:rFonts w:hint="eastAsia" w:ascii="Arial" w:hAnsi="Arial" w:eastAsia="仿宋_GB2312" w:cs="Arial"/>
          <w:sz w:val="28"/>
          <w:szCs w:val="28"/>
        </w:rPr>
        <w:t>商业服务业；根据《北京市房屋土地登记表》[宗地号：110228002001GB00135]估价对象房屋用途未标注；根据《国有建设用地使用权出让地价评估委托书》，估价对象用地规划用途为商业。本次评估根据《国有建设用地使用权出让地价评估委托书》，设定估价对象土地用途为商业。</w:t>
      </w:r>
    </w:p>
    <w:p>
      <w:pPr>
        <w:pStyle w:val="51"/>
        <w:snapToGrid w:val="0"/>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szCs w:val="28"/>
        </w:rPr>
        <w:t>2、</w:t>
      </w:r>
      <w:r>
        <w:rPr>
          <w:rFonts w:ascii="Arial" w:hAnsi="Arial" w:eastAsia="仿宋_GB2312" w:cs="Arial"/>
          <w:sz w:val="28"/>
          <w:szCs w:val="28"/>
        </w:rPr>
        <w:t>土地使用权类型：</w:t>
      </w:r>
    </w:p>
    <w:p>
      <w:pPr>
        <w:pStyle w:val="51"/>
        <w:snapToGrid w:val="0"/>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szCs w:val="28"/>
        </w:rPr>
        <w:t>估价对象为北京市密云区西门外大街8号楼501-505、516-520号现状商业用地，</w:t>
      </w:r>
      <w:r>
        <w:rPr>
          <w:rFonts w:hint="eastAsia" w:ascii="Arial" w:hAnsi="Arial" w:eastAsia="仿宋_GB2312" w:cs="Arial"/>
          <w:sz w:val="28"/>
        </w:rPr>
        <w:t>樊景云</w:t>
      </w:r>
      <w:r>
        <w:rPr>
          <w:rFonts w:ascii="Arial" w:hAnsi="Arial" w:eastAsia="仿宋_GB2312" w:cs="Arial"/>
          <w:sz w:val="28"/>
        </w:rPr>
        <w:t>向北京市规划和自然资源委员会申请办理</w:t>
      </w:r>
      <w:r>
        <w:rPr>
          <w:rFonts w:hint="eastAsia" w:ascii="Arial" w:hAnsi="Arial" w:eastAsia="仿宋_GB2312" w:cs="Arial"/>
          <w:sz w:val="28"/>
        </w:rPr>
        <w:t>北京市密云区西门外大街8号楼501-505、516-520号现状商业用地国有建设用地使用权出让价格协议</w:t>
      </w:r>
      <w:r>
        <w:rPr>
          <w:rFonts w:ascii="Arial" w:hAnsi="Arial" w:eastAsia="仿宋_GB2312" w:cs="Arial"/>
          <w:sz w:val="28"/>
        </w:rPr>
        <w:t>手续</w:t>
      </w:r>
      <w:r>
        <w:rPr>
          <w:rFonts w:hint="eastAsia" w:ascii="Arial" w:hAnsi="Arial" w:eastAsia="仿宋_GB2312" w:cs="Arial"/>
          <w:sz w:val="28"/>
          <w:szCs w:val="28"/>
        </w:rPr>
        <w:t>，根据估价目的，设定估价对象土地使用权类型为划拨。</w:t>
      </w:r>
    </w:p>
    <w:p>
      <w:pPr>
        <w:pStyle w:val="51"/>
        <w:snapToGrid w:val="0"/>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szCs w:val="28"/>
        </w:rPr>
        <w:t>3、</w:t>
      </w:r>
      <w:r>
        <w:rPr>
          <w:rFonts w:ascii="Arial" w:hAnsi="Arial" w:eastAsia="仿宋_GB2312" w:cs="Arial"/>
          <w:sz w:val="28"/>
          <w:szCs w:val="28"/>
        </w:rPr>
        <w:t>土地开发程度设定：</w:t>
      </w:r>
    </w:p>
    <w:p>
      <w:pPr>
        <w:pStyle w:val="51"/>
        <w:snapToGrid w:val="0"/>
        <w:spacing w:line="300" w:lineRule="auto"/>
        <w:ind w:firstLine="560"/>
        <w:jc w:val="both"/>
        <w:textAlignment w:val="auto"/>
        <w:rPr>
          <w:rFonts w:ascii="Arial" w:hAnsi="Arial" w:eastAsia="仿宋" w:cs="Arial"/>
          <w:sz w:val="28"/>
          <w:szCs w:val="28"/>
        </w:rPr>
      </w:pPr>
      <w:r>
        <w:rPr>
          <w:rFonts w:ascii="Arial" w:hAnsi="Arial" w:eastAsia="仿宋" w:cs="Arial"/>
          <w:sz w:val="28"/>
          <w:szCs w:val="28"/>
        </w:rPr>
        <w:t>根据</w:t>
      </w:r>
      <w:r>
        <w:rPr>
          <w:rFonts w:ascii="Arial" w:hAnsi="Arial" w:eastAsia="仿宋" w:cs="Arial"/>
          <w:sz w:val="28"/>
        </w:rPr>
        <w:t>委托估价方介绍</w:t>
      </w:r>
      <w:r>
        <w:rPr>
          <w:rFonts w:ascii="Arial" w:hAnsi="Arial" w:eastAsia="仿宋" w:cs="Arial"/>
          <w:sz w:val="28"/>
          <w:szCs w:val="28"/>
        </w:rPr>
        <w:t>及</w:t>
      </w:r>
      <w:r>
        <w:rPr>
          <w:rFonts w:ascii="Arial" w:hAnsi="Arial" w:eastAsia="仿宋" w:cs="Arial"/>
          <w:sz w:val="28"/>
        </w:rPr>
        <w:t>土地估价专业评估师实地查勘</w:t>
      </w:r>
      <w:r>
        <w:rPr>
          <w:rFonts w:ascii="Arial" w:hAnsi="Arial" w:eastAsia="仿宋" w:cs="Arial"/>
          <w:sz w:val="28"/>
          <w:szCs w:val="28"/>
        </w:rPr>
        <w:t>，估价对象地上建筑物已建成并投入使用，宗地实际土地开发程度达到宗地红线外</w:t>
      </w:r>
      <w:r>
        <w:rPr>
          <w:rFonts w:hint="eastAsia" w:ascii="Arial" w:hAnsi="Arial" w:eastAsia="仿宋" w:cs="Arial"/>
          <w:sz w:val="28"/>
          <w:szCs w:val="28"/>
        </w:rPr>
        <w:t>“</w:t>
      </w:r>
      <w:r>
        <w:rPr>
          <w:rFonts w:ascii="Arial" w:hAnsi="Arial" w:eastAsia="仿宋" w:cs="Arial"/>
          <w:sz w:val="28"/>
          <w:szCs w:val="28"/>
        </w:rPr>
        <w:t>七通</w:t>
      </w:r>
      <w:r>
        <w:rPr>
          <w:rFonts w:hint="eastAsia" w:ascii="Arial" w:hAnsi="Arial" w:eastAsia="仿宋" w:cs="Arial"/>
          <w:sz w:val="28"/>
          <w:szCs w:val="28"/>
        </w:rPr>
        <w:t>”（</w:t>
      </w:r>
      <w:r>
        <w:rPr>
          <w:rFonts w:ascii="Arial" w:hAnsi="Arial" w:eastAsia="仿宋" w:cs="Arial"/>
          <w:sz w:val="28"/>
          <w:szCs w:val="28"/>
        </w:rPr>
        <w:t>即通路、通上水、通下水、通电、通讯、通热、通燃气</w:t>
      </w:r>
      <w:r>
        <w:rPr>
          <w:rFonts w:hint="eastAsia" w:ascii="Arial" w:hAnsi="Arial" w:eastAsia="仿宋" w:cs="Arial"/>
          <w:sz w:val="28"/>
          <w:szCs w:val="28"/>
        </w:rPr>
        <w:t>）</w:t>
      </w:r>
      <w:r>
        <w:rPr>
          <w:rFonts w:ascii="Arial" w:hAnsi="Arial" w:eastAsia="仿宋" w:cs="Arial"/>
          <w:sz w:val="28"/>
          <w:szCs w:val="28"/>
        </w:rPr>
        <w:t>、宗地红线内</w:t>
      </w:r>
      <w:r>
        <w:rPr>
          <w:rFonts w:hint="eastAsia" w:ascii="Arial" w:hAnsi="Arial" w:eastAsia="仿宋" w:cs="Arial"/>
          <w:sz w:val="28"/>
          <w:szCs w:val="28"/>
        </w:rPr>
        <w:t>“</w:t>
      </w:r>
      <w:r>
        <w:rPr>
          <w:rFonts w:ascii="Arial" w:hAnsi="Arial" w:eastAsia="仿宋" w:cs="Arial"/>
          <w:sz w:val="28"/>
          <w:szCs w:val="28"/>
        </w:rPr>
        <w:t>六通</w:t>
      </w:r>
      <w:r>
        <w:rPr>
          <w:rFonts w:hint="eastAsia" w:ascii="Arial" w:hAnsi="Arial" w:eastAsia="仿宋" w:cs="Arial"/>
          <w:sz w:val="28"/>
          <w:szCs w:val="28"/>
        </w:rPr>
        <w:t>”（</w:t>
      </w:r>
      <w:r>
        <w:rPr>
          <w:rFonts w:ascii="Arial" w:hAnsi="Arial" w:eastAsia="仿宋" w:cs="Arial"/>
          <w:sz w:val="28"/>
          <w:szCs w:val="28"/>
        </w:rPr>
        <w:t>即通路、通上水、通下水、通电、通讯、通热</w:t>
      </w:r>
      <w:r>
        <w:rPr>
          <w:rFonts w:hint="eastAsia" w:ascii="Arial" w:hAnsi="Arial" w:eastAsia="仿宋" w:cs="Arial"/>
          <w:sz w:val="28"/>
          <w:szCs w:val="28"/>
        </w:rPr>
        <w:t>）</w:t>
      </w:r>
      <w:r>
        <w:rPr>
          <w:rFonts w:ascii="Arial" w:hAnsi="Arial" w:eastAsia="仿宋" w:cs="Arial"/>
          <w:sz w:val="28"/>
          <w:szCs w:val="28"/>
        </w:rPr>
        <w:t>。本次评估结合土地利用特点及估价目的，设定估价对象的开发程度为宗地红线外</w:t>
      </w:r>
      <w:r>
        <w:rPr>
          <w:rFonts w:hint="eastAsia" w:ascii="Arial" w:hAnsi="Arial" w:eastAsia="仿宋" w:cs="Arial"/>
          <w:sz w:val="28"/>
          <w:szCs w:val="28"/>
        </w:rPr>
        <w:t>“</w:t>
      </w:r>
      <w:r>
        <w:rPr>
          <w:rFonts w:ascii="Arial" w:hAnsi="Arial" w:eastAsia="仿宋" w:cs="Arial"/>
          <w:sz w:val="28"/>
          <w:szCs w:val="28"/>
        </w:rPr>
        <w:t>七通</w:t>
      </w:r>
      <w:r>
        <w:rPr>
          <w:rFonts w:hint="eastAsia" w:ascii="Arial" w:hAnsi="Arial" w:eastAsia="仿宋" w:cs="Arial"/>
          <w:sz w:val="28"/>
          <w:szCs w:val="28"/>
        </w:rPr>
        <w:t>”（</w:t>
      </w:r>
      <w:r>
        <w:rPr>
          <w:rFonts w:ascii="Arial" w:hAnsi="Arial" w:eastAsia="仿宋" w:cs="Arial"/>
          <w:sz w:val="28"/>
          <w:szCs w:val="28"/>
        </w:rPr>
        <w:t>即通路、通上水、通下水、通电、通讯、通热、通燃气</w:t>
      </w:r>
      <w:r>
        <w:rPr>
          <w:rFonts w:hint="eastAsia" w:ascii="Arial" w:hAnsi="Arial" w:eastAsia="仿宋" w:cs="Arial"/>
          <w:sz w:val="28"/>
          <w:szCs w:val="28"/>
        </w:rPr>
        <w:t>）</w:t>
      </w:r>
      <w:r>
        <w:rPr>
          <w:rFonts w:ascii="Arial" w:hAnsi="Arial" w:eastAsia="仿宋" w:cs="Arial"/>
          <w:sz w:val="28"/>
          <w:szCs w:val="28"/>
        </w:rPr>
        <w:t>及宗地红线内场地平整。</w:t>
      </w:r>
    </w:p>
    <w:p>
      <w:pPr>
        <w:pStyle w:val="51"/>
        <w:snapToGrid w:val="0"/>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szCs w:val="28"/>
        </w:rPr>
        <w:t>4、</w:t>
      </w:r>
      <w:r>
        <w:rPr>
          <w:rFonts w:ascii="Arial" w:hAnsi="Arial" w:eastAsia="仿宋_GB2312" w:cs="Arial"/>
          <w:sz w:val="28"/>
          <w:szCs w:val="28"/>
        </w:rPr>
        <w:t>土地使用权年限设定：</w:t>
      </w:r>
    </w:p>
    <w:p>
      <w:pPr>
        <w:pStyle w:val="51"/>
        <w:snapToGrid w:val="0"/>
        <w:spacing w:line="300" w:lineRule="auto"/>
        <w:ind w:firstLine="560"/>
        <w:jc w:val="both"/>
        <w:textAlignment w:val="auto"/>
        <w:rPr>
          <w:rFonts w:ascii="Arial" w:hAnsi="Arial" w:eastAsia="仿宋_GB2312" w:cs="Arial"/>
          <w:sz w:val="28"/>
        </w:rPr>
      </w:pPr>
      <w:r>
        <w:rPr>
          <w:rFonts w:hint="eastAsia" w:ascii="Arial" w:hAnsi="Arial" w:eastAsia="仿宋_GB2312" w:cs="Arial"/>
          <w:sz w:val="28"/>
        </w:rPr>
        <w:t>估价对象项目用地设定为以划拨方式取得的划拨用地，无使用年期限制。</w:t>
      </w:r>
    </w:p>
    <w:p>
      <w:pPr>
        <w:pStyle w:val="51"/>
        <w:snapToGrid w:val="0"/>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rPr>
        <w:t>5、</w:t>
      </w:r>
      <w:r>
        <w:rPr>
          <w:rFonts w:hint="eastAsia" w:ascii="Arial" w:hAnsi="Arial" w:eastAsia="仿宋_GB2312" w:cs="Arial"/>
          <w:sz w:val="28"/>
          <w:szCs w:val="28"/>
        </w:rPr>
        <w:t>土地利用条件</w:t>
      </w:r>
      <w:r>
        <w:rPr>
          <w:rFonts w:ascii="Arial" w:hAnsi="Arial" w:eastAsia="仿宋_GB2312" w:cs="Arial"/>
          <w:sz w:val="28"/>
          <w:szCs w:val="28"/>
        </w:rPr>
        <w:t>设定：</w:t>
      </w:r>
    </w:p>
    <w:p>
      <w:pPr>
        <w:snapToGrid w:val="0"/>
        <w:spacing w:line="300" w:lineRule="auto"/>
        <w:ind w:firstLine="560" w:firstLineChars="200"/>
        <w:jc w:val="both"/>
        <w:rPr>
          <w:rFonts w:ascii="Arial" w:hAnsi="Arial" w:eastAsia="仿宋_GB2312" w:cs="Arial"/>
          <w:sz w:val="28"/>
          <w:szCs w:val="28"/>
        </w:rPr>
      </w:pPr>
      <w:r>
        <w:rPr>
          <w:rFonts w:hint="eastAsia" w:ascii="Arial" w:hAnsi="Arial" w:eastAsia="仿宋_GB2312" w:cs="Arial"/>
          <w:sz w:val="28"/>
          <w:szCs w:val="28"/>
        </w:rPr>
        <w:t>根据《土地权属审查告知书》[密权属审〔2023〕字第018号]及《国有建设用地使用权出让地价评估委托书》，估价对象分摊土地使用权面积为242.4709平方米，根据《北京市房屋土地登记表》[宗地号：110228002001GB00135]，估价对象建筑面积如下：</w:t>
      </w:r>
    </w:p>
    <w:tbl>
      <w:tblPr>
        <w:tblStyle w:val="35"/>
        <w:tblW w:w="9298" w:type="dxa"/>
        <w:jc w:val="center"/>
        <w:tblLayout w:type="fixed"/>
        <w:tblCellMar>
          <w:top w:w="57" w:type="dxa"/>
          <w:left w:w="57" w:type="dxa"/>
          <w:bottom w:w="57" w:type="dxa"/>
          <w:right w:w="57" w:type="dxa"/>
        </w:tblCellMar>
      </w:tblPr>
      <w:tblGrid>
        <w:gridCol w:w="738"/>
        <w:gridCol w:w="985"/>
        <w:gridCol w:w="1258"/>
        <w:gridCol w:w="1020"/>
        <w:gridCol w:w="1698"/>
        <w:gridCol w:w="1599"/>
        <w:gridCol w:w="1000"/>
        <w:gridCol w:w="1000"/>
      </w:tblGrid>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序号</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坐落</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楼号或幢号</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部位房号</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所在楼层/总楼层</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建筑面积</w:t>
            </w:r>
            <w:r>
              <w:rPr>
                <w:rFonts w:hint="eastAsia" w:ascii="Arial" w:hAnsi="Arial" w:eastAsia="仿宋" w:cs="Arial"/>
                <w:color w:val="000000"/>
                <w:sz w:val="18"/>
                <w:szCs w:val="18"/>
                <w:lang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结构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容积率</w:t>
            </w: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1</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北京市密云区西门外大街8号楼</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8号楼</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restart"/>
            <w:tcBorders>
              <w:top w:val="single" w:color="000000" w:sz="4" w:space="0"/>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2.04</w:t>
            </w: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2</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3</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4</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6</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7</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8</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 xml:space="preserve">27.10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9</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10</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520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合计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r>
              <w:rPr>
                <w:rFonts w:hint="eastAsia" w:ascii="Arial" w:hAnsi="Arial" w:eastAsia="仿宋" w:cs="Arial"/>
                <w:color w:val="000000"/>
                <w:sz w:val="18"/>
                <w:szCs w:val="18"/>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r>
              <w:rPr>
                <w:rFonts w:hint="eastAsia" w:ascii="Arial" w:hAnsi="Arial" w:eastAsia="仿宋" w:cs="Arial"/>
                <w:color w:val="000000"/>
                <w:sz w:val="18"/>
                <w:szCs w:val="18"/>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ascii="Arial" w:hAnsi="Arial" w:eastAsia="仿宋" w:cs="Arial"/>
                <w:color w:val="000000"/>
                <w:sz w:val="18"/>
                <w:szCs w:val="18"/>
                <w:lang w:bidi="ar"/>
              </w:rPr>
              <w:t xml:space="preserve">494.65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r>
    </w:tbl>
    <w:p>
      <w:pPr>
        <w:snapToGrid w:val="0"/>
        <w:spacing w:line="300" w:lineRule="auto"/>
        <w:jc w:val="both"/>
        <w:rPr>
          <w:rFonts w:ascii="Arial" w:hAnsi="Arial" w:eastAsia="仿宋" w:cs="Arial"/>
          <w:sz w:val="18"/>
          <w:szCs w:val="18"/>
        </w:rPr>
      </w:pPr>
      <w:r>
        <w:rPr>
          <w:rFonts w:ascii="Arial" w:hAnsi="Arial" w:eastAsia="仿宋" w:cs="Arial"/>
          <w:sz w:val="18"/>
          <w:szCs w:val="18"/>
        </w:rPr>
        <w:t>备注：容积率=建筑面积÷分摊土地使用权面积=494.65÷242.4709=2.04</w:t>
      </w:r>
    </w:p>
    <w:p>
      <w:pPr>
        <w:snapToGrid w:val="0"/>
        <w:spacing w:line="300" w:lineRule="auto"/>
        <w:ind w:firstLine="560" w:firstLineChars="200"/>
        <w:jc w:val="both"/>
        <w:rPr>
          <w:rFonts w:ascii="Arial" w:hAnsi="Arial" w:eastAsia="仿宋_GB2312" w:cs="Arial"/>
          <w:sz w:val="28"/>
          <w:szCs w:val="28"/>
        </w:rPr>
      </w:pPr>
      <w:r>
        <w:rPr>
          <w:rFonts w:hint="eastAsia" w:ascii="Arial" w:hAnsi="Arial" w:eastAsia="仿宋_GB2312" w:cs="Arial"/>
          <w:sz w:val="28"/>
          <w:szCs w:val="28"/>
        </w:rPr>
        <w:t>6、价格类型：</w:t>
      </w:r>
    </w:p>
    <w:p>
      <w:pPr>
        <w:snapToGrid w:val="0"/>
        <w:spacing w:line="300" w:lineRule="auto"/>
        <w:ind w:firstLine="560" w:firstLineChars="200"/>
        <w:jc w:val="both"/>
        <w:rPr>
          <w:rFonts w:ascii="Arial" w:hAnsi="Arial" w:eastAsia="仿宋_GB2312" w:cs="Arial"/>
          <w:sz w:val="28"/>
          <w:szCs w:val="28"/>
        </w:rPr>
      </w:pPr>
      <w:r>
        <w:rPr>
          <w:rFonts w:hint="eastAsia" w:ascii="Arial" w:hAnsi="Arial" w:eastAsia="仿宋_GB2312" w:cs="Arial"/>
          <w:sz w:val="28"/>
          <w:szCs w:val="28"/>
        </w:rPr>
        <w:t>根据《土地权属审查告知书》[密权属审〔2023〕字第018号] 及《国有建设用地使用权出让地价评估委托书》，估价对象规划用途为商业用地，土地所有权归国家所有，</w:t>
      </w:r>
      <w:r>
        <w:rPr>
          <w:rFonts w:hint="eastAsia" w:ascii="Arial" w:hAnsi="Arial" w:eastAsia="仿宋_GB2312" w:cs="Arial"/>
          <w:sz w:val="28"/>
        </w:rPr>
        <w:t>樊景云</w:t>
      </w:r>
      <w:r>
        <w:rPr>
          <w:rFonts w:hint="eastAsia" w:ascii="Arial" w:hAnsi="Arial" w:eastAsia="仿宋_GB2312" w:cs="Arial"/>
          <w:sz w:val="28"/>
          <w:szCs w:val="28"/>
        </w:rPr>
        <w:t>为土地使用权人（承受人）。现该宗地拟办理国有土地使用权协议出让手续， 故本次评估设定价格类型为划拨国用建设用地使用权价格</w:t>
      </w:r>
      <w:r>
        <w:rPr>
          <w:rFonts w:ascii="Arial" w:hAnsi="Arial" w:eastAsia="仿宋_GB2312" w:cs="Arial"/>
          <w:sz w:val="28"/>
          <w:szCs w:val="28"/>
        </w:rPr>
        <w:t>。</w:t>
      </w:r>
    </w:p>
    <w:p>
      <w:pPr>
        <w:pStyle w:val="51"/>
        <w:snapToGrid w:val="0"/>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szCs w:val="28"/>
        </w:rPr>
        <w:t>7、估价期日</w:t>
      </w:r>
      <w:r>
        <w:rPr>
          <w:rFonts w:ascii="Arial" w:hAnsi="Arial" w:eastAsia="仿宋_GB2312" w:cs="Arial"/>
          <w:sz w:val="28"/>
          <w:szCs w:val="28"/>
        </w:rPr>
        <w:t>：</w:t>
      </w:r>
    </w:p>
    <w:p>
      <w:pPr>
        <w:pStyle w:val="51"/>
        <w:snapToGrid w:val="0"/>
        <w:spacing w:line="300" w:lineRule="auto"/>
        <w:ind w:firstLine="560"/>
        <w:jc w:val="both"/>
        <w:textAlignment w:val="auto"/>
        <w:rPr>
          <w:rFonts w:ascii="Arial" w:hAnsi="Arial" w:eastAsia="仿宋_GB2312" w:cs="Arial"/>
          <w:sz w:val="28"/>
          <w:szCs w:val="28"/>
        </w:rPr>
      </w:pPr>
      <w:r>
        <w:rPr>
          <w:rFonts w:hint="eastAsia" w:ascii="Arial" w:hAnsi="Arial" w:eastAsia="仿宋_GB2312" w:cs="Arial"/>
          <w:sz w:val="28"/>
          <w:szCs w:val="28"/>
        </w:rPr>
        <w:t>根据委托估价方提供的《国有建设用地使用权出让地价评估委托书》，本次评估估价期日为2023年6月5日。</w:t>
      </w:r>
    </w:p>
    <w:p>
      <w:pPr>
        <w:autoSpaceDE w:val="0"/>
        <w:autoSpaceDN w:val="0"/>
        <w:snapToGrid w:val="0"/>
        <w:spacing w:line="300" w:lineRule="auto"/>
        <w:ind w:firstLine="560" w:firstLineChars="200"/>
        <w:jc w:val="both"/>
        <w:textAlignment w:val="bottom"/>
        <w:rPr>
          <w:rFonts w:ascii="Arial" w:hAnsi="Arial" w:eastAsia="仿宋_GB2312" w:cs="Arial"/>
          <w:sz w:val="28"/>
          <w:szCs w:val="28"/>
        </w:rPr>
      </w:pPr>
      <w:r>
        <w:rPr>
          <w:rFonts w:hint="eastAsia" w:ascii="Arial" w:hAnsi="Arial" w:eastAsia="仿宋_GB2312" w:cs="Arial"/>
          <w:sz w:val="28"/>
          <w:szCs w:val="28"/>
        </w:rPr>
        <w:t>8、地价定义：</w:t>
      </w:r>
    </w:p>
    <w:p>
      <w:pPr>
        <w:autoSpaceDE w:val="0"/>
        <w:autoSpaceDN w:val="0"/>
        <w:snapToGrid w:val="0"/>
        <w:spacing w:line="300" w:lineRule="auto"/>
        <w:ind w:firstLine="560" w:firstLineChars="200"/>
        <w:jc w:val="both"/>
        <w:textAlignment w:val="bottom"/>
        <w:rPr>
          <w:rFonts w:ascii="Arial" w:hAnsi="Arial" w:eastAsia="仿宋_GB2312" w:cs="Arial"/>
          <w:sz w:val="28"/>
          <w:szCs w:val="28"/>
        </w:rPr>
      </w:pPr>
      <w:r>
        <w:rPr>
          <w:rFonts w:hint="eastAsia" w:ascii="Arial" w:hAnsi="Arial" w:eastAsia="仿宋_GB2312" w:cs="Arial"/>
          <w:sz w:val="28"/>
          <w:szCs w:val="28"/>
        </w:rPr>
        <w:t>估价对象的划拨国有建设用地使用权价格定义为：在特定市场条件下，估价对象在估价期日2023年6月5日；</w:t>
      </w:r>
      <w:r>
        <w:rPr>
          <w:rFonts w:ascii="Arial" w:hAnsi="Arial" w:eastAsia="仿宋_GB2312" w:cs="Arial"/>
          <w:sz w:val="28"/>
          <w:szCs w:val="28"/>
        </w:rPr>
        <w:t>评估设定土地使用权类型为</w:t>
      </w:r>
      <w:r>
        <w:rPr>
          <w:rFonts w:hint="eastAsia" w:ascii="Arial" w:hAnsi="Arial" w:eastAsia="仿宋_GB2312" w:cs="Arial"/>
          <w:sz w:val="28"/>
          <w:szCs w:val="28"/>
        </w:rPr>
        <w:t>划拨</w:t>
      </w:r>
      <w:r>
        <w:rPr>
          <w:rFonts w:ascii="Arial" w:hAnsi="Arial" w:eastAsia="仿宋_GB2312" w:cs="Arial"/>
          <w:sz w:val="28"/>
          <w:szCs w:val="28"/>
        </w:rPr>
        <w:t>；设定开发程度为宗地</w:t>
      </w:r>
      <w:r>
        <w:rPr>
          <w:rFonts w:hint="eastAsia" w:ascii="Arial" w:hAnsi="Arial" w:eastAsia="仿宋_GB2312" w:cs="Arial"/>
          <w:sz w:val="28"/>
          <w:szCs w:val="28"/>
        </w:rPr>
        <w:t>红线</w:t>
      </w:r>
      <w:r>
        <w:rPr>
          <w:rFonts w:ascii="Arial" w:hAnsi="Arial" w:eastAsia="仿宋_GB2312" w:cs="Arial"/>
          <w:sz w:val="28"/>
          <w:szCs w:val="28"/>
        </w:rPr>
        <w:t>外</w:t>
      </w:r>
      <w:r>
        <w:rPr>
          <w:rFonts w:hint="eastAsia" w:ascii="Arial" w:hAnsi="Arial" w:eastAsia="仿宋_GB2312" w:cs="Arial"/>
          <w:sz w:val="28"/>
          <w:szCs w:val="28"/>
        </w:rPr>
        <w:t>“</w:t>
      </w:r>
      <w:r>
        <w:rPr>
          <w:rFonts w:ascii="Arial" w:hAnsi="Arial" w:eastAsia="仿宋_GB2312" w:cs="Arial"/>
          <w:sz w:val="28"/>
          <w:szCs w:val="28"/>
        </w:rPr>
        <w:t>七通</w:t>
      </w:r>
      <w:r>
        <w:rPr>
          <w:rFonts w:hint="eastAsia" w:ascii="Arial" w:hAnsi="Arial" w:eastAsia="仿宋_GB2312" w:cs="Arial"/>
          <w:sz w:val="28"/>
          <w:szCs w:val="28"/>
        </w:rPr>
        <w:t>”</w:t>
      </w:r>
      <w:r>
        <w:rPr>
          <w:rFonts w:ascii="Arial" w:hAnsi="Arial" w:eastAsia="仿宋_GB2312" w:cs="Arial"/>
          <w:sz w:val="28"/>
          <w:szCs w:val="28"/>
        </w:rPr>
        <w:t>（即通路、通上水、通下水、通电、通讯、通暖、通燃气），宗地</w:t>
      </w:r>
      <w:r>
        <w:rPr>
          <w:rFonts w:hint="eastAsia" w:ascii="Arial" w:hAnsi="Arial" w:eastAsia="仿宋_GB2312" w:cs="Arial"/>
          <w:sz w:val="28"/>
          <w:szCs w:val="28"/>
        </w:rPr>
        <w:t>红线</w:t>
      </w:r>
      <w:r>
        <w:rPr>
          <w:rFonts w:ascii="Arial" w:hAnsi="Arial" w:eastAsia="仿宋_GB2312" w:cs="Arial"/>
          <w:sz w:val="28"/>
          <w:szCs w:val="28"/>
        </w:rPr>
        <w:t>内</w:t>
      </w:r>
      <w:r>
        <w:rPr>
          <w:rFonts w:hint="eastAsia" w:ascii="Arial" w:hAnsi="Arial" w:eastAsia="仿宋_GB2312" w:cs="Arial"/>
          <w:sz w:val="28"/>
          <w:szCs w:val="28"/>
        </w:rPr>
        <w:t>“</w:t>
      </w:r>
      <w:r>
        <w:rPr>
          <w:rFonts w:ascii="Arial" w:hAnsi="Arial" w:eastAsia="仿宋_GB2312" w:cs="Arial"/>
          <w:sz w:val="28"/>
          <w:szCs w:val="28"/>
        </w:rPr>
        <w:t>场地平整</w:t>
      </w:r>
      <w:r>
        <w:rPr>
          <w:rFonts w:hint="eastAsia" w:ascii="Arial" w:hAnsi="Arial" w:eastAsia="仿宋_GB2312" w:cs="Arial"/>
          <w:sz w:val="28"/>
          <w:szCs w:val="28"/>
        </w:rPr>
        <w:t>”</w:t>
      </w:r>
      <w:r>
        <w:rPr>
          <w:rFonts w:ascii="Arial" w:hAnsi="Arial" w:eastAsia="仿宋_GB2312" w:cs="Arial"/>
          <w:sz w:val="28"/>
          <w:szCs w:val="28"/>
        </w:rPr>
        <w:t>；设定土地用途为商业（</w:t>
      </w:r>
      <w:r>
        <w:rPr>
          <w:rFonts w:ascii="Arial" w:hAnsi="Arial" w:eastAsia="仿宋_GB2312" w:cs="Arial"/>
          <w:sz w:val="28"/>
        </w:rPr>
        <w:t>其他商服用地</w:t>
      </w:r>
      <w:r>
        <w:rPr>
          <w:rFonts w:ascii="Arial" w:hAnsi="Arial" w:eastAsia="仿宋_GB2312" w:cs="Arial"/>
          <w:sz w:val="28"/>
          <w:szCs w:val="28"/>
        </w:rPr>
        <w:t>）；</w:t>
      </w:r>
      <w:r>
        <w:rPr>
          <w:rFonts w:ascii="Arial" w:hAnsi="Arial" w:eastAsia="仿宋_GB2312" w:cs="Arial"/>
          <w:sz w:val="28"/>
        </w:rPr>
        <w:t>在现状利用条件下</w:t>
      </w:r>
      <w:r>
        <w:rPr>
          <w:rFonts w:ascii="Arial" w:hAnsi="Arial" w:eastAsia="仿宋_GB2312" w:cs="Arial"/>
          <w:sz w:val="28"/>
          <w:szCs w:val="28"/>
        </w:rPr>
        <w:t>，地上容积率为</w:t>
      </w:r>
      <w:r>
        <w:rPr>
          <w:rFonts w:hint="eastAsia" w:ascii="Arial" w:hAnsi="Arial" w:eastAsia="仿宋_GB2312" w:cs="Arial"/>
          <w:sz w:val="28"/>
          <w:szCs w:val="28"/>
        </w:rPr>
        <w:t>2.04</w:t>
      </w:r>
      <w:r>
        <w:rPr>
          <w:rFonts w:ascii="Arial" w:hAnsi="Arial" w:eastAsia="仿宋_GB2312" w:cs="Arial"/>
          <w:sz w:val="28"/>
          <w:szCs w:val="28"/>
        </w:rPr>
        <w:t>，</w:t>
      </w:r>
      <w:r>
        <w:rPr>
          <w:rFonts w:hint="eastAsia" w:ascii="Arial" w:hAnsi="Arial" w:eastAsia="仿宋_GB2312" w:cs="Arial"/>
          <w:sz w:val="28"/>
          <w:szCs w:val="28"/>
        </w:rPr>
        <w:t>土地使用年期为无年期限制</w:t>
      </w:r>
      <w:r>
        <w:rPr>
          <w:rFonts w:ascii="Arial" w:hAnsi="Arial" w:eastAsia="仿宋_GB2312" w:cs="Arial"/>
          <w:sz w:val="28"/>
        </w:rPr>
        <w:t>，</w:t>
      </w:r>
      <w:r>
        <w:rPr>
          <w:rFonts w:hint="eastAsia" w:ascii="Arial" w:hAnsi="Arial" w:eastAsia="仿宋_GB2312" w:cs="Arial"/>
          <w:sz w:val="28"/>
        </w:rPr>
        <w:t>土地分摊面积为</w:t>
      </w:r>
      <w:r>
        <w:rPr>
          <w:rFonts w:hint="eastAsia" w:ascii="Arial" w:hAnsi="Arial" w:eastAsia="仿宋_GB2312" w:cs="Arial"/>
          <w:sz w:val="28"/>
          <w:szCs w:val="28"/>
        </w:rPr>
        <w:t>242.4709平方米的划拨</w:t>
      </w:r>
      <w:r>
        <w:rPr>
          <w:rFonts w:ascii="Arial" w:hAnsi="Arial" w:eastAsia="仿宋_GB2312" w:cs="Arial"/>
          <w:sz w:val="28"/>
          <w:szCs w:val="28"/>
        </w:rPr>
        <w:t>国有建设用地使用权价格</w:t>
      </w:r>
      <w:r>
        <w:rPr>
          <w:rFonts w:hint="eastAsia" w:ascii="Arial" w:hAnsi="Arial" w:eastAsia="仿宋_GB2312" w:cs="Arial"/>
          <w:sz w:val="28"/>
          <w:szCs w:val="28"/>
        </w:rPr>
        <w:t>。</w:t>
      </w:r>
    </w:p>
    <w:p>
      <w:pPr>
        <w:autoSpaceDE w:val="0"/>
        <w:autoSpaceDN w:val="0"/>
        <w:snapToGrid w:val="0"/>
        <w:spacing w:line="300" w:lineRule="auto"/>
        <w:ind w:firstLine="560" w:firstLineChars="200"/>
        <w:jc w:val="both"/>
        <w:textAlignment w:val="bottom"/>
        <w:rPr>
          <w:rFonts w:ascii="Arial" w:hAnsi="Arial" w:eastAsia="仿宋_GB2312" w:cs="Arial"/>
          <w:sz w:val="28"/>
          <w:szCs w:val="28"/>
        </w:rPr>
      </w:pPr>
      <w:r>
        <w:rPr>
          <w:rFonts w:ascii="Arial" w:hAnsi="Arial" w:eastAsia="仿宋_GB2312" w:cs="Arial"/>
          <w:sz w:val="28"/>
          <w:szCs w:val="28"/>
        </w:rPr>
        <w:t>（三）政府土地出让收益内涵如下</w:t>
      </w:r>
      <w:r>
        <w:rPr>
          <w:rFonts w:hint="eastAsia" w:ascii="Arial" w:hAnsi="Arial" w:eastAsia="仿宋_GB2312" w:cs="Arial"/>
          <w:sz w:val="28"/>
          <w:szCs w:val="28"/>
        </w:rPr>
        <w:t>：</w:t>
      </w:r>
    </w:p>
    <w:p>
      <w:pPr>
        <w:autoSpaceDE w:val="0"/>
        <w:autoSpaceDN w:val="0"/>
        <w:snapToGrid w:val="0"/>
        <w:spacing w:line="300" w:lineRule="auto"/>
        <w:ind w:firstLine="560" w:firstLineChars="200"/>
        <w:jc w:val="both"/>
        <w:textAlignment w:val="bottom"/>
        <w:rPr>
          <w:rFonts w:ascii="Arial" w:hAnsi="Arial" w:eastAsia="仿宋_GB2312" w:cs="Arial"/>
          <w:sz w:val="28"/>
          <w:szCs w:val="28"/>
        </w:rPr>
      </w:pPr>
      <w:r>
        <w:rPr>
          <w:rFonts w:ascii="Arial" w:hAnsi="Arial" w:eastAsia="仿宋_GB2312" w:cs="Arial"/>
          <w:sz w:val="28"/>
          <w:szCs w:val="28"/>
        </w:rPr>
        <w:t>根据《国土资源部办公厅关于印发&lt;国有建设用地使用权出让地价评估技术规范&gt;的通知》</w:t>
      </w:r>
      <w:r>
        <w:rPr>
          <w:rFonts w:hint="eastAsia" w:ascii="Arial" w:hAnsi="Arial" w:eastAsia="仿宋_GB2312" w:cs="Arial"/>
          <w:sz w:val="28"/>
          <w:szCs w:val="28"/>
        </w:rPr>
        <w:t>[</w:t>
      </w:r>
      <w:r>
        <w:rPr>
          <w:rFonts w:ascii="Arial" w:hAnsi="Arial" w:eastAsia="仿宋_GB2312" w:cs="Arial"/>
          <w:sz w:val="28"/>
          <w:szCs w:val="28"/>
        </w:rPr>
        <w:t>国土资厅发 [2018]4号</w:t>
      </w:r>
      <w:r>
        <w:rPr>
          <w:rFonts w:hint="eastAsia" w:ascii="Arial" w:hAnsi="Arial" w:eastAsia="仿宋_GB2312" w:cs="Arial"/>
          <w:sz w:val="28"/>
          <w:szCs w:val="28"/>
        </w:rPr>
        <w:t>]</w:t>
      </w:r>
      <w:r>
        <w:rPr>
          <w:rFonts w:ascii="Arial" w:hAnsi="Arial" w:eastAsia="仿宋_GB2312" w:cs="Arial"/>
          <w:sz w:val="28"/>
          <w:szCs w:val="28"/>
        </w:rPr>
        <w:t>，使用权人申请以协议出让方式办理出让，出让时不改变土地及建筑物、构筑物现状的，应按本规范评估在现状使用条件下的出让土地使用权正常市场价格，减去划拨土地使用权价格， 作为评估结果</w:t>
      </w:r>
      <w:r>
        <w:rPr>
          <w:rFonts w:hint="eastAsia" w:ascii="Arial" w:hAnsi="Arial" w:eastAsia="仿宋_GB2312" w:cs="Arial"/>
          <w:sz w:val="28"/>
          <w:szCs w:val="28"/>
        </w:rPr>
        <w:t>，</w:t>
      </w:r>
      <w:r>
        <w:rPr>
          <w:rFonts w:hint="eastAsia" w:ascii="Arial" w:hAnsi="Arial" w:eastAsia="仿宋_GB2312" w:cs="Arial"/>
          <w:sz w:val="28"/>
        </w:rPr>
        <w:t>并提出底价建议。</w:t>
      </w:r>
      <w:r>
        <w:rPr>
          <w:rFonts w:ascii="Arial" w:hAnsi="Arial" w:eastAsia="仿宋_GB2312" w:cs="Arial"/>
          <w:sz w:val="28"/>
          <w:szCs w:val="28"/>
        </w:rPr>
        <w:t>同时，估价结果应与政府土地出让收益金额进行对比，按照孰高原则确定应当缴纳的地价款金额。</w:t>
      </w:r>
    </w:p>
    <w:p>
      <w:pPr>
        <w:autoSpaceDE w:val="0"/>
        <w:autoSpaceDN w:val="0"/>
        <w:snapToGrid w:val="0"/>
        <w:spacing w:line="300" w:lineRule="auto"/>
        <w:ind w:firstLine="560" w:firstLineChars="200"/>
        <w:jc w:val="both"/>
        <w:textAlignment w:val="bottom"/>
        <w:rPr>
          <w:rFonts w:ascii="Arial" w:hAnsi="Arial" w:eastAsia="仿宋_GB2312" w:cs="Arial"/>
          <w:sz w:val="28"/>
          <w:szCs w:val="28"/>
        </w:rPr>
      </w:pPr>
      <w:r>
        <w:rPr>
          <w:rFonts w:hint="eastAsia" w:ascii="Arial" w:hAnsi="Arial" w:eastAsia="仿宋_GB2312" w:cs="Arial"/>
          <w:sz w:val="28"/>
          <w:szCs w:val="28"/>
        </w:rPr>
        <w:t>根据《北京市人民政府关于更新出让国有建设用地使用权基准地价的通知》[京政发 [2022]12号]，国有建设用地使用权出让政府土地收益按照楼面熟地价及各土地用途的政府土地收益比例确定，其中参照商业、办公、住宅、公共服务类基准地价的，政府土地出让收益按照政府审定楼面熟地价的25%确定。估价对象为商业用地，政府土地出让收益按照评估出让楼面熟地价的25%确定</w:t>
      </w:r>
      <w:r>
        <w:rPr>
          <w:rFonts w:ascii="Arial" w:hAnsi="Arial" w:eastAsia="仿宋_GB2312" w:cs="Arial"/>
          <w:sz w:val="28"/>
          <w:szCs w:val="28"/>
        </w:rPr>
        <w:t>。</w:t>
      </w:r>
    </w:p>
    <w:p>
      <w:pPr>
        <w:spacing w:line="300" w:lineRule="auto"/>
        <w:jc w:val="both"/>
        <w:outlineLvl w:val="1"/>
        <w:rPr>
          <w:rFonts w:ascii="Arial" w:hAnsi="Arial" w:eastAsia="仿宋_GB2312" w:cs="Arial"/>
          <w:b/>
          <w:sz w:val="28"/>
        </w:rPr>
      </w:pPr>
      <w:bookmarkStart w:id="231" w:name="_Toc516488188"/>
      <w:bookmarkStart w:id="232" w:name="_Toc515457810"/>
      <w:bookmarkStart w:id="233" w:name="_Toc416783576"/>
      <w:bookmarkStart w:id="234" w:name="_Toc469066158"/>
      <w:bookmarkStart w:id="235" w:name="_Toc66929520"/>
      <w:bookmarkStart w:id="236" w:name="_Toc524335093"/>
      <w:bookmarkStart w:id="237" w:name="_Toc69393395"/>
      <w:bookmarkStart w:id="238" w:name="_Toc416783672"/>
    </w:p>
    <w:p>
      <w:pPr>
        <w:spacing w:line="300" w:lineRule="auto"/>
        <w:jc w:val="both"/>
        <w:outlineLvl w:val="1"/>
        <w:rPr>
          <w:rFonts w:ascii="Arial" w:hAnsi="Arial" w:eastAsia="仿宋_GB2312" w:cs="Arial"/>
          <w:sz w:val="28"/>
        </w:rPr>
      </w:pPr>
      <w:r>
        <w:rPr>
          <w:rFonts w:ascii="Arial" w:hAnsi="Arial" w:eastAsia="仿宋_GB2312" w:cs="Arial"/>
          <w:b/>
          <w:sz w:val="28"/>
        </w:rPr>
        <w:t>九、估价结果</w:t>
      </w:r>
      <w:bookmarkEnd w:id="231"/>
      <w:bookmarkEnd w:id="232"/>
      <w:bookmarkEnd w:id="233"/>
      <w:bookmarkEnd w:id="234"/>
      <w:bookmarkEnd w:id="235"/>
      <w:bookmarkEnd w:id="236"/>
      <w:bookmarkEnd w:id="237"/>
      <w:bookmarkEnd w:id="238"/>
    </w:p>
    <w:p>
      <w:pPr>
        <w:spacing w:line="300" w:lineRule="auto"/>
        <w:ind w:firstLine="560" w:firstLineChars="200"/>
        <w:jc w:val="both"/>
        <w:rPr>
          <w:rFonts w:ascii="Arial" w:hAnsi="Arial" w:eastAsia="仿宋_GB2312" w:cs="Arial"/>
          <w:sz w:val="28"/>
        </w:rPr>
      </w:pPr>
      <w:bookmarkStart w:id="239" w:name="_Toc416783676"/>
      <w:bookmarkStart w:id="240" w:name="_Toc416783580"/>
      <w:r>
        <w:rPr>
          <w:rFonts w:ascii="Arial" w:hAnsi="Arial" w:eastAsia="仿宋_GB2312" w:cs="Arial"/>
          <w:kern w:val="2"/>
          <w:sz w:val="28"/>
        </w:rPr>
        <w:t>评估专业人员根据估价的目的，按照估价的程序，采用科学的估价方法，在认真分析现有资料的基础上，通过仔细测算和认真分析各种影响</w:t>
      </w:r>
      <w:r>
        <w:rPr>
          <w:rFonts w:ascii="Arial" w:hAnsi="Arial" w:eastAsia="仿宋_GB2312" w:cs="Arial"/>
          <w:sz w:val="28"/>
        </w:rPr>
        <w:t>土地</w:t>
      </w:r>
      <w:r>
        <w:rPr>
          <w:rFonts w:ascii="Arial" w:hAnsi="Arial" w:eastAsia="仿宋_GB2312" w:cs="Arial"/>
          <w:kern w:val="2"/>
          <w:sz w:val="28"/>
        </w:rPr>
        <w:t>价格的因素，确定</w:t>
      </w:r>
      <w:r>
        <w:rPr>
          <w:rFonts w:ascii="Arial" w:hAnsi="Arial" w:eastAsia="仿宋_GB2312" w:cs="Arial"/>
          <w:sz w:val="28"/>
        </w:rPr>
        <w:t>估价对象于估价期日的出让国有建设用地使用权价格</w:t>
      </w:r>
      <w:r>
        <w:rPr>
          <w:rFonts w:hint="eastAsia" w:ascii="Arial" w:hAnsi="Arial" w:eastAsia="仿宋_GB2312" w:cs="Arial"/>
          <w:sz w:val="28"/>
        </w:rPr>
        <w:t>、划拨国有建设用地使用权价格及应缴纳地价款为：</w:t>
      </w:r>
      <w:r>
        <w:rPr>
          <w:rFonts w:ascii="Arial" w:hAnsi="Arial" w:eastAsia="仿宋_GB2312" w:cs="Arial"/>
          <w:sz w:val="28"/>
        </w:rPr>
        <w:t>（币种：人民币）</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出让国有建设用地使用权价格：</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总价：</w:t>
      </w:r>
      <w:r>
        <w:rPr>
          <w:rFonts w:hint="eastAsia" w:ascii="Arial" w:hAnsi="Arial" w:eastAsia="仿宋_GB2312" w:cs="Arial"/>
          <w:kern w:val="2"/>
          <w:sz w:val="28"/>
        </w:rPr>
        <w:t>285.2647</w:t>
      </w:r>
      <w:r>
        <w:rPr>
          <w:rFonts w:ascii="Arial" w:hAnsi="Arial" w:eastAsia="仿宋_GB2312" w:cs="Arial"/>
          <w:kern w:val="2"/>
          <w:sz w:val="28"/>
        </w:rPr>
        <w:t>万元</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大写金额：</w:t>
      </w:r>
      <w:r>
        <w:rPr>
          <w:rFonts w:hint="eastAsia" w:ascii="Arial" w:hAnsi="Arial" w:eastAsia="仿宋_GB2312" w:cs="Arial"/>
          <w:kern w:val="2"/>
          <w:sz w:val="28"/>
        </w:rPr>
        <w:t>贰佰捌拾伍万贰仟陆佰肆拾柒</w:t>
      </w:r>
      <w:r>
        <w:rPr>
          <w:rFonts w:ascii="Arial" w:hAnsi="Arial" w:eastAsia="仿宋_GB2312" w:cs="Arial"/>
          <w:kern w:val="2"/>
          <w:sz w:val="28"/>
        </w:rPr>
        <w:t>元整</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楼面单价：</w:t>
      </w:r>
      <w:r>
        <w:rPr>
          <w:rFonts w:hint="eastAsia" w:ascii="Arial" w:hAnsi="Arial" w:eastAsia="仿宋_GB2312" w:cs="Arial"/>
          <w:kern w:val="2"/>
          <w:sz w:val="28"/>
        </w:rPr>
        <w:t>5767</w:t>
      </w:r>
      <w:r>
        <w:rPr>
          <w:rFonts w:ascii="Arial" w:hAnsi="Arial" w:eastAsia="仿宋_GB2312" w:cs="Arial"/>
          <w:kern w:val="2"/>
          <w:sz w:val="28"/>
        </w:rPr>
        <w:t>元/平方米</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地面单价：</w:t>
      </w:r>
      <w:r>
        <w:rPr>
          <w:rFonts w:hint="eastAsia" w:ascii="Arial" w:hAnsi="Arial" w:eastAsia="仿宋_GB2312" w:cs="Arial"/>
          <w:kern w:val="2"/>
          <w:sz w:val="28"/>
        </w:rPr>
        <w:t>11765</w:t>
      </w:r>
      <w:r>
        <w:rPr>
          <w:rFonts w:ascii="Arial" w:hAnsi="Arial" w:eastAsia="仿宋_GB2312" w:cs="Arial"/>
          <w:kern w:val="2"/>
          <w:sz w:val="28"/>
        </w:rPr>
        <w:t>元/平方米</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划拨国有建设用地使用权价格：</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总价：</w:t>
      </w:r>
      <w:r>
        <w:rPr>
          <w:rFonts w:hint="eastAsia" w:ascii="Arial" w:hAnsi="Arial" w:eastAsia="仿宋_GB2312" w:cs="Arial"/>
          <w:kern w:val="2"/>
          <w:sz w:val="28"/>
        </w:rPr>
        <w:t>247.8197</w:t>
      </w:r>
      <w:r>
        <w:rPr>
          <w:rFonts w:ascii="Arial" w:hAnsi="Arial" w:eastAsia="仿宋_GB2312" w:cs="Arial"/>
          <w:kern w:val="2"/>
          <w:sz w:val="28"/>
        </w:rPr>
        <w:t>万元</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大写金额：</w:t>
      </w:r>
      <w:r>
        <w:rPr>
          <w:rFonts w:hint="eastAsia" w:ascii="Arial" w:hAnsi="Arial" w:eastAsia="仿宋_GB2312" w:cs="Arial"/>
          <w:kern w:val="2"/>
          <w:sz w:val="28"/>
        </w:rPr>
        <w:t>贰佰肆拾柒万捌仟壹佰玖拾柒</w:t>
      </w:r>
      <w:r>
        <w:rPr>
          <w:rFonts w:ascii="Arial" w:hAnsi="Arial" w:eastAsia="仿宋_GB2312" w:cs="Arial"/>
          <w:kern w:val="2"/>
          <w:sz w:val="28"/>
        </w:rPr>
        <w:t>元整</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楼面单价：</w:t>
      </w:r>
      <w:r>
        <w:rPr>
          <w:rFonts w:hint="eastAsia" w:ascii="Arial" w:hAnsi="Arial" w:eastAsia="仿宋_GB2312" w:cs="Arial"/>
          <w:kern w:val="2"/>
          <w:sz w:val="28"/>
        </w:rPr>
        <w:t>5010</w:t>
      </w:r>
      <w:r>
        <w:rPr>
          <w:rFonts w:ascii="Arial" w:hAnsi="Arial" w:eastAsia="仿宋_GB2312" w:cs="Arial"/>
          <w:kern w:val="2"/>
          <w:sz w:val="28"/>
        </w:rPr>
        <w:t>元/平方米</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地面单价：</w:t>
      </w:r>
      <w:r>
        <w:rPr>
          <w:rFonts w:hint="eastAsia" w:ascii="Arial" w:hAnsi="Arial" w:eastAsia="仿宋_GB2312" w:cs="Arial"/>
          <w:kern w:val="2"/>
          <w:sz w:val="28"/>
        </w:rPr>
        <w:t>10221</w:t>
      </w:r>
      <w:r>
        <w:rPr>
          <w:rFonts w:ascii="Arial" w:hAnsi="Arial" w:eastAsia="仿宋_GB2312" w:cs="Arial"/>
          <w:kern w:val="2"/>
          <w:sz w:val="28"/>
        </w:rPr>
        <w:t>元/平方米</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应缴纳地价款：</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总价：</w:t>
      </w:r>
      <w:r>
        <w:rPr>
          <w:rFonts w:hint="eastAsia" w:ascii="Arial" w:hAnsi="Arial" w:eastAsia="仿宋_GB2312" w:cs="Arial"/>
          <w:kern w:val="2"/>
          <w:sz w:val="28"/>
        </w:rPr>
        <w:t>71.3285</w:t>
      </w:r>
      <w:r>
        <w:rPr>
          <w:rFonts w:ascii="Arial" w:hAnsi="Arial" w:eastAsia="仿宋_GB2312" w:cs="Arial"/>
          <w:kern w:val="2"/>
          <w:sz w:val="28"/>
        </w:rPr>
        <w:t>万元</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大写金额：</w:t>
      </w:r>
      <w:r>
        <w:rPr>
          <w:rFonts w:hint="eastAsia" w:ascii="Arial" w:hAnsi="Arial" w:eastAsia="仿宋_GB2312" w:cs="Arial"/>
          <w:kern w:val="2"/>
          <w:sz w:val="28"/>
        </w:rPr>
        <w:t>柒拾壹万叁仟贰佰捌拾伍</w:t>
      </w:r>
      <w:r>
        <w:rPr>
          <w:rFonts w:ascii="Arial" w:hAnsi="Arial" w:eastAsia="仿宋_GB2312" w:cs="Arial"/>
          <w:kern w:val="2"/>
          <w:sz w:val="28"/>
        </w:rPr>
        <w:t>元整</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楼面单价：</w:t>
      </w:r>
      <w:r>
        <w:rPr>
          <w:rFonts w:hint="eastAsia" w:ascii="Arial" w:hAnsi="Arial" w:eastAsia="仿宋_GB2312" w:cs="Arial"/>
          <w:kern w:val="2"/>
          <w:sz w:val="28"/>
        </w:rPr>
        <w:t>1442</w:t>
      </w:r>
      <w:r>
        <w:rPr>
          <w:rFonts w:ascii="Arial" w:hAnsi="Arial" w:eastAsia="仿宋_GB2312" w:cs="Arial"/>
          <w:kern w:val="2"/>
          <w:sz w:val="28"/>
        </w:rPr>
        <w:t>元/平方米</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 xml:space="preserve">具体结果详见《估价结果一览表》   </w:t>
      </w:r>
    </w:p>
    <w:tbl>
      <w:tblPr>
        <w:tblStyle w:val="122"/>
        <w:tblW w:w="92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7" w:type="dxa"/>
          <w:left w:w="57" w:type="dxa"/>
          <w:bottom w:w="57" w:type="dxa"/>
          <w:right w:w="57" w:type="dxa"/>
        </w:tblCellMar>
      </w:tblPr>
      <w:tblGrid>
        <w:gridCol w:w="477"/>
        <w:gridCol w:w="917"/>
        <w:gridCol w:w="956"/>
        <w:gridCol w:w="1017"/>
        <w:gridCol w:w="1017"/>
        <w:gridCol w:w="1017"/>
        <w:gridCol w:w="1020"/>
        <w:gridCol w:w="1631"/>
        <w:gridCol w:w="12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597" w:hRule="atLeast"/>
          <w:jc w:val="center"/>
        </w:trPr>
        <w:tc>
          <w:tcPr>
            <w:tcW w:w="477" w:type="dxa"/>
            <w:tcBorders>
              <w:left w:val="single" w:color="000000" w:sz="6" w:space="0"/>
              <w:right w:val="single" w:color="000000" w:sz="4" w:space="0"/>
            </w:tcBorders>
            <w:vAlign w:val="center"/>
          </w:tcPr>
          <w:p>
            <w:pPr>
              <w:snapToGrid w:val="0"/>
              <w:spacing w:line="240" w:lineRule="exact"/>
              <w:jc w:val="center"/>
              <w:rPr>
                <w:rFonts w:ascii="Arial" w:hAnsi="Arial" w:eastAsia="仿宋" w:cs="Arial"/>
                <w:sz w:val="18"/>
                <w:szCs w:val="18"/>
              </w:rPr>
            </w:pPr>
            <w:r>
              <w:rPr>
                <w:rFonts w:ascii="Arial" w:hAnsi="Arial" w:eastAsia="仿宋" w:cs="Arial"/>
                <w:spacing w:val="-3"/>
                <w:sz w:val="18"/>
                <w:szCs w:val="18"/>
              </w:rPr>
              <w:t>用</w:t>
            </w:r>
            <w:r>
              <w:rPr>
                <w:rFonts w:ascii="Arial" w:hAnsi="Arial" w:eastAsia="仿宋" w:cs="Arial"/>
                <w:spacing w:val="-2"/>
                <w:sz w:val="18"/>
                <w:szCs w:val="18"/>
              </w:rPr>
              <w:t>途</w:t>
            </w:r>
          </w:p>
        </w:tc>
        <w:tc>
          <w:tcPr>
            <w:tcW w:w="917" w:type="dxa"/>
            <w:tcBorders>
              <w:left w:val="single" w:color="000000" w:sz="4" w:space="0"/>
            </w:tcBorders>
            <w:vAlign w:val="center"/>
          </w:tcPr>
          <w:p>
            <w:pPr>
              <w:snapToGrid w:val="0"/>
              <w:spacing w:line="240" w:lineRule="exact"/>
              <w:ind w:firstLine="12"/>
              <w:jc w:val="center"/>
              <w:rPr>
                <w:rFonts w:ascii="Arial" w:hAnsi="Arial" w:eastAsia="仿宋" w:cs="Arial"/>
                <w:sz w:val="18"/>
                <w:szCs w:val="18"/>
              </w:rPr>
            </w:pPr>
            <w:r>
              <w:rPr>
                <w:rFonts w:ascii="Arial" w:hAnsi="Arial" w:eastAsia="仿宋" w:cs="Arial"/>
                <w:spacing w:val="3"/>
                <w:sz w:val="18"/>
                <w:szCs w:val="18"/>
              </w:rPr>
              <w:t>土地面</w:t>
            </w:r>
            <w:r>
              <w:rPr>
                <w:rFonts w:ascii="Arial" w:hAnsi="Arial" w:eastAsia="仿宋" w:cs="Arial"/>
                <w:spacing w:val="8"/>
                <w:sz w:val="18"/>
                <w:szCs w:val="18"/>
              </w:rPr>
              <w:t>积</w:t>
            </w:r>
          </w:p>
        </w:tc>
        <w:tc>
          <w:tcPr>
            <w:tcW w:w="956" w:type="dxa"/>
            <w:vAlign w:val="center"/>
          </w:tcPr>
          <w:p>
            <w:pPr>
              <w:snapToGrid w:val="0"/>
              <w:spacing w:line="240" w:lineRule="exact"/>
              <w:ind w:firstLine="27"/>
              <w:jc w:val="center"/>
              <w:rPr>
                <w:rFonts w:ascii="Arial" w:hAnsi="Arial" w:eastAsia="仿宋" w:cs="Arial"/>
                <w:sz w:val="18"/>
                <w:szCs w:val="18"/>
              </w:rPr>
            </w:pPr>
            <w:r>
              <w:rPr>
                <w:rFonts w:ascii="Arial" w:hAnsi="Arial" w:eastAsia="仿宋" w:cs="Arial"/>
                <w:spacing w:val="7"/>
                <w:sz w:val="18"/>
                <w:szCs w:val="18"/>
              </w:rPr>
              <w:t>建</w:t>
            </w:r>
            <w:r>
              <w:rPr>
                <w:rFonts w:ascii="Arial" w:hAnsi="Arial" w:eastAsia="仿宋" w:cs="Arial"/>
                <w:spacing w:val="5"/>
                <w:sz w:val="18"/>
                <w:szCs w:val="18"/>
              </w:rPr>
              <w:t>筑面</w:t>
            </w:r>
            <w:r>
              <w:rPr>
                <w:rFonts w:ascii="Arial" w:hAnsi="Arial" w:eastAsia="仿宋" w:cs="Arial"/>
                <w:spacing w:val="18"/>
                <w:sz w:val="18"/>
                <w:szCs w:val="18"/>
              </w:rPr>
              <w:t>积</w:t>
            </w:r>
          </w:p>
        </w:tc>
        <w:tc>
          <w:tcPr>
            <w:tcW w:w="1017" w:type="dxa"/>
            <w:vAlign w:val="center"/>
          </w:tcPr>
          <w:p>
            <w:pPr>
              <w:snapToGrid w:val="0"/>
              <w:spacing w:line="240" w:lineRule="exact"/>
              <w:ind w:firstLine="20"/>
              <w:jc w:val="center"/>
              <w:rPr>
                <w:rFonts w:ascii="Arial" w:hAnsi="Arial" w:eastAsia="仿宋" w:cs="Arial"/>
                <w:sz w:val="18"/>
                <w:szCs w:val="18"/>
              </w:rPr>
            </w:pPr>
            <w:r>
              <w:rPr>
                <w:rFonts w:ascii="Arial" w:hAnsi="Arial" w:eastAsia="仿宋" w:cs="Arial"/>
                <w:spacing w:val="-15"/>
                <w:sz w:val="18"/>
                <w:szCs w:val="18"/>
              </w:rPr>
              <w:t>出</w:t>
            </w:r>
            <w:r>
              <w:rPr>
                <w:rFonts w:ascii="Arial" w:hAnsi="Arial" w:eastAsia="仿宋" w:cs="Arial"/>
                <w:spacing w:val="-13"/>
                <w:sz w:val="18"/>
                <w:szCs w:val="18"/>
              </w:rPr>
              <w:t>让楼</w:t>
            </w:r>
            <w:r>
              <w:rPr>
                <w:rFonts w:ascii="Arial" w:hAnsi="Arial" w:eastAsia="仿宋" w:cs="Arial"/>
                <w:spacing w:val="-8"/>
                <w:sz w:val="18"/>
                <w:szCs w:val="18"/>
              </w:rPr>
              <w:t>面</w:t>
            </w:r>
            <w:r>
              <w:rPr>
                <w:rFonts w:ascii="Arial" w:hAnsi="Arial" w:eastAsia="仿宋" w:cs="Arial"/>
                <w:spacing w:val="-6"/>
                <w:sz w:val="18"/>
                <w:szCs w:val="18"/>
              </w:rPr>
              <w:t>单价</w:t>
            </w:r>
          </w:p>
        </w:tc>
        <w:tc>
          <w:tcPr>
            <w:tcW w:w="1017" w:type="dxa"/>
            <w:vAlign w:val="center"/>
          </w:tcPr>
          <w:p>
            <w:pPr>
              <w:snapToGrid w:val="0"/>
              <w:spacing w:line="240" w:lineRule="exact"/>
              <w:ind w:firstLine="32"/>
              <w:jc w:val="center"/>
              <w:rPr>
                <w:rFonts w:ascii="Arial" w:hAnsi="Arial" w:eastAsia="仿宋" w:cs="Arial"/>
                <w:sz w:val="18"/>
                <w:szCs w:val="18"/>
              </w:rPr>
            </w:pPr>
            <w:r>
              <w:rPr>
                <w:rFonts w:ascii="Arial" w:hAnsi="Arial" w:eastAsia="仿宋" w:cs="Arial"/>
                <w:spacing w:val="-15"/>
                <w:sz w:val="18"/>
                <w:szCs w:val="18"/>
              </w:rPr>
              <w:t>出</w:t>
            </w:r>
            <w:r>
              <w:rPr>
                <w:rFonts w:ascii="Arial" w:hAnsi="Arial" w:eastAsia="仿宋" w:cs="Arial"/>
                <w:spacing w:val="-13"/>
                <w:sz w:val="18"/>
                <w:szCs w:val="18"/>
              </w:rPr>
              <w:t>让熟</w:t>
            </w:r>
            <w:r>
              <w:rPr>
                <w:rFonts w:ascii="Arial" w:hAnsi="Arial" w:eastAsia="仿宋" w:cs="Arial"/>
                <w:spacing w:val="-4"/>
                <w:sz w:val="18"/>
                <w:szCs w:val="18"/>
              </w:rPr>
              <w:t>地</w:t>
            </w:r>
            <w:r>
              <w:rPr>
                <w:rFonts w:ascii="Arial" w:hAnsi="Arial" w:eastAsia="仿宋" w:cs="Arial"/>
                <w:spacing w:val="-2"/>
                <w:sz w:val="18"/>
                <w:szCs w:val="18"/>
              </w:rPr>
              <w:t>总价</w:t>
            </w:r>
          </w:p>
        </w:tc>
        <w:tc>
          <w:tcPr>
            <w:tcW w:w="1017" w:type="dxa"/>
            <w:vAlign w:val="center"/>
          </w:tcPr>
          <w:p>
            <w:pPr>
              <w:snapToGrid w:val="0"/>
              <w:spacing w:line="240" w:lineRule="exact"/>
              <w:jc w:val="center"/>
              <w:rPr>
                <w:rFonts w:ascii="Arial" w:hAnsi="Arial" w:eastAsia="仿宋" w:cs="Arial"/>
                <w:sz w:val="18"/>
                <w:szCs w:val="18"/>
              </w:rPr>
            </w:pPr>
            <w:r>
              <w:rPr>
                <w:rFonts w:ascii="Arial" w:hAnsi="Arial" w:eastAsia="仿宋" w:cs="Arial"/>
                <w:spacing w:val="-6"/>
                <w:sz w:val="18"/>
                <w:szCs w:val="18"/>
              </w:rPr>
              <w:t>划</w:t>
            </w:r>
            <w:r>
              <w:rPr>
                <w:rFonts w:ascii="Arial" w:hAnsi="Arial" w:eastAsia="仿宋" w:cs="Arial"/>
                <w:spacing w:val="-3"/>
                <w:sz w:val="18"/>
                <w:szCs w:val="18"/>
              </w:rPr>
              <w:t>拨楼</w:t>
            </w:r>
            <w:r>
              <w:rPr>
                <w:rFonts w:ascii="Arial" w:hAnsi="Arial" w:eastAsia="仿宋" w:cs="Arial"/>
                <w:spacing w:val="-6"/>
                <w:sz w:val="18"/>
                <w:szCs w:val="18"/>
              </w:rPr>
              <w:t>面</w:t>
            </w:r>
            <w:r>
              <w:rPr>
                <w:rFonts w:ascii="Arial" w:hAnsi="Arial" w:eastAsia="仿宋" w:cs="Arial"/>
                <w:spacing w:val="-4"/>
                <w:sz w:val="18"/>
                <w:szCs w:val="18"/>
              </w:rPr>
              <w:t>单价</w:t>
            </w:r>
          </w:p>
        </w:tc>
        <w:tc>
          <w:tcPr>
            <w:tcW w:w="1020" w:type="dxa"/>
            <w:vAlign w:val="center"/>
          </w:tcPr>
          <w:p>
            <w:pPr>
              <w:snapToGrid w:val="0"/>
              <w:spacing w:line="240" w:lineRule="exact"/>
              <w:ind w:firstLine="7"/>
              <w:jc w:val="center"/>
              <w:rPr>
                <w:rFonts w:ascii="Arial" w:hAnsi="Arial" w:eastAsia="仿宋" w:cs="Arial"/>
                <w:sz w:val="18"/>
                <w:szCs w:val="18"/>
              </w:rPr>
            </w:pPr>
            <w:r>
              <w:rPr>
                <w:rFonts w:ascii="Arial" w:hAnsi="Arial" w:eastAsia="仿宋" w:cs="Arial"/>
                <w:spacing w:val="-7"/>
                <w:sz w:val="18"/>
                <w:szCs w:val="18"/>
              </w:rPr>
              <w:t>划</w:t>
            </w:r>
            <w:r>
              <w:rPr>
                <w:rFonts w:ascii="Arial" w:hAnsi="Arial" w:eastAsia="仿宋" w:cs="Arial"/>
                <w:spacing w:val="-5"/>
                <w:sz w:val="18"/>
                <w:szCs w:val="18"/>
              </w:rPr>
              <w:t>拨地</w:t>
            </w:r>
            <w:r>
              <w:rPr>
                <w:rFonts w:ascii="Arial" w:hAnsi="Arial" w:eastAsia="仿宋" w:cs="Arial"/>
                <w:spacing w:val="-4"/>
                <w:sz w:val="18"/>
                <w:szCs w:val="18"/>
              </w:rPr>
              <w:t>价</w:t>
            </w:r>
            <w:r>
              <w:rPr>
                <w:rFonts w:ascii="Arial" w:hAnsi="Arial" w:eastAsia="仿宋" w:cs="Arial"/>
                <w:spacing w:val="-3"/>
                <w:sz w:val="18"/>
                <w:szCs w:val="18"/>
              </w:rPr>
              <w:t>总价</w:t>
            </w:r>
          </w:p>
        </w:tc>
        <w:tc>
          <w:tcPr>
            <w:tcW w:w="1631" w:type="dxa"/>
            <w:vAlign w:val="center"/>
          </w:tcPr>
          <w:p>
            <w:pPr>
              <w:snapToGrid w:val="0"/>
              <w:spacing w:line="240" w:lineRule="exact"/>
              <w:jc w:val="center"/>
              <w:rPr>
                <w:rFonts w:ascii="Arial" w:hAnsi="Arial" w:eastAsia="仿宋" w:cs="Arial"/>
                <w:sz w:val="18"/>
                <w:szCs w:val="18"/>
              </w:rPr>
            </w:pPr>
            <w:r>
              <w:rPr>
                <w:rFonts w:ascii="Arial" w:hAnsi="Arial" w:eastAsia="仿宋" w:cs="Arial"/>
                <w:spacing w:val="-6"/>
                <w:sz w:val="18"/>
                <w:szCs w:val="18"/>
              </w:rPr>
              <w:t>应</w:t>
            </w:r>
            <w:r>
              <w:rPr>
                <w:rFonts w:ascii="Arial" w:hAnsi="Arial" w:eastAsia="仿宋" w:cs="Arial"/>
                <w:spacing w:val="-4"/>
                <w:sz w:val="18"/>
                <w:szCs w:val="18"/>
              </w:rPr>
              <w:t>缴</w:t>
            </w:r>
            <w:r>
              <w:rPr>
                <w:rFonts w:ascii="Arial" w:hAnsi="Arial" w:eastAsia="仿宋" w:cs="Arial"/>
                <w:spacing w:val="-3"/>
                <w:sz w:val="18"/>
                <w:szCs w:val="18"/>
              </w:rPr>
              <w:t>纳地</w:t>
            </w:r>
            <w:r>
              <w:rPr>
                <w:rFonts w:ascii="Arial" w:hAnsi="Arial" w:eastAsia="仿宋" w:cs="Arial"/>
                <w:spacing w:val="-4"/>
                <w:sz w:val="18"/>
                <w:szCs w:val="18"/>
              </w:rPr>
              <w:t>价</w:t>
            </w:r>
            <w:r>
              <w:rPr>
                <w:rFonts w:ascii="Arial" w:hAnsi="Arial" w:eastAsia="仿宋" w:cs="Arial"/>
                <w:spacing w:val="-2"/>
                <w:sz w:val="18"/>
                <w:szCs w:val="18"/>
              </w:rPr>
              <w:t>款楼面</w:t>
            </w:r>
            <w:r>
              <w:rPr>
                <w:rFonts w:ascii="Arial" w:hAnsi="Arial" w:eastAsia="仿宋" w:cs="Arial"/>
                <w:spacing w:val="27"/>
                <w:sz w:val="18"/>
                <w:szCs w:val="18"/>
              </w:rPr>
              <w:t>价</w:t>
            </w:r>
          </w:p>
        </w:tc>
        <w:tc>
          <w:tcPr>
            <w:tcW w:w="1246" w:type="dxa"/>
            <w:tcBorders>
              <w:right w:val="single" w:color="000000" w:sz="6" w:space="0"/>
            </w:tcBorders>
            <w:vAlign w:val="center"/>
          </w:tcPr>
          <w:p>
            <w:pPr>
              <w:snapToGrid w:val="0"/>
              <w:spacing w:line="240" w:lineRule="exact"/>
              <w:ind w:firstLine="7"/>
              <w:jc w:val="center"/>
              <w:rPr>
                <w:rFonts w:ascii="Arial" w:hAnsi="Arial" w:eastAsia="仿宋" w:cs="Arial"/>
                <w:sz w:val="18"/>
                <w:szCs w:val="18"/>
              </w:rPr>
            </w:pPr>
            <w:r>
              <w:rPr>
                <w:rFonts w:ascii="Arial" w:hAnsi="Arial" w:eastAsia="仿宋" w:cs="Arial"/>
                <w:spacing w:val="-6"/>
                <w:sz w:val="18"/>
                <w:szCs w:val="18"/>
              </w:rPr>
              <w:t>应</w:t>
            </w:r>
            <w:r>
              <w:rPr>
                <w:rFonts w:ascii="Arial" w:hAnsi="Arial" w:eastAsia="仿宋" w:cs="Arial"/>
                <w:spacing w:val="-5"/>
                <w:sz w:val="18"/>
                <w:szCs w:val="18"/>
              </w:rPr>
              <w:t>缴纳</w:t>
            </w:r>
            <w:r>
              <w:rPr>
                <w:rFonts w:ascii="Arial" w:hAnsi="Arial" w:eastAsia="仿宋" w:cs="Arial"/>
                <w:spacing w:val="-4"/>
                <w:sz w:val="18"/>
                <w:szCs w:val="18"/>
              </w:rPr>
              <w:t>地</w:t>
            </w:r>
            <w:r>
              <w:rPr>
                <w:rFonts w:ascii="Arial" w:hAnsi="Arial" w:eastAsia="仿宋" w:cs="Arial"/>
                <w:spacing w:val="-2"/>
                <w:sz w:val="18"/>
                <w:szCs w:val="18"/>
              </w:rPr>
              <w:t>价款</w:t>
            </w:r>
            <w:r>
              <w:rPr>
                <w:rFonts w:ascii="Arial" w:hAnsi="Arial" w:eastAsia="仿宋" w:cs="Arial"/>
                <w:spacing w:val="-7"/>
                <w:sz w:val="18"/>
                <w:szCs w:val="18"/>
              </w:rPr>
              <w:t>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559" w:hRule="atLeast"/>
          <w:jc w:val="center"/>
        </w:trPr>
        <w:tc>
          <w:tcPr>
            <w:tcW w:w="477" w:type="dxa"/>
            <w:tcBorders>
              <w:left w:val="single" w:color="000000" w:sz="6" w:space="0"/>
              <w:right w:val="single" w:color="000000" w:sz="4" w:space="0"/>
            </w:tcBorders>
            <w:vAlign w:val="center"/>
          </w:tcPr>
          <w:p>
            <w:pPr>
              <w:snapToGrid w:val="0"/>
              <w:spacing w:line="240" w:lineRule="exact"/>
              <w:jc w:val="center"/>
              <w:rPr>
                <w:rFonts w:ascii="Arial" w:hAnsi="Arial" w:eastAsia="仿宋" w:cs="Arial"/>
                <w:sz w:val="18"/>
                <w:szCs w:val="18"/>
              </w:rPr>
            </w:pPr>
            <w:r>
              <w:rPr>
                <w:rFonts w:ascii="Arial" w:hAnsi="Arial" w:eastAsia="仿宋" w:cs="Arial"/>
                <w:spacing w:val="-5"/>
                <w:sz w:val="18"/>
                <w:szCs w:val="18"/>
              </w:rPr>
              <w:t>商业</w:t>
            </w:r>
          </w:p>
        </w:tc>
        <w:tc>
          <w:tcPr>
            <w:tcW w:w="917" w:type="dxa"/>
            <w:tcBorders>
              <w:left w:val="single" w:color="000000" w:sz="4" w:space="0"/>
            </w:tcBorders>
            <w:vAlign w:val="center"/>
          </w:tcPr>
          <w:p>
            <w:pPr>
              <w:snapToGrid w:val="0"/>
              <w:spacing w:line="240" w:lineRule="exact"/>
              <w:jc w:val="center"/>
              <w:rPr>
                <w:rFonts w:ascii="Arial" w:hAnsi="Arial" w:eastAsia="仿宋" w:cs="Arial"/>
                <w:sz w:val="18"/>
                <w:szCs w:val="18"/>
              </w:rPr>
            </w:pPr>
            <w:r>
              <w:rPr>
                <w:rFonts w:ascii="Arial" w:hAnsi="Arial" w:eastAsia="仿宋" w:cs="Arial"/>
                <w:spacing w:val="-4"/>
                <w:sz w:val="18"/>
                <w:szCs w:val="18"/>
              </w:rPr>
              <w:t>242.4709</w:t>
            </w:r>
          </w:p>
        </w:tc>
        <w:tc>
          <w:tcPr>
            <w:tcW w:w="956" w:type="dxa"/>
            <w:vAlign w:val="center"/>
          </w:tcPr>
          <w:p>
            <w:pPr>
              <w:snapToGrid w:val="0"/>
              <w:spacing w:line="240" w:lineRule="exact"/>
              <w:jc w:val="center"/>
              <w:rPr>
                <w:rFonts w:ascii="Arial" w:hAnsi="Arial" w:eastAsia="仿宋" w:cs="Arial"/>
                <w:sz w:val="18"/>
                <w:szCs w:val="18"/>
              </w:rPr>
            </w:pPr>
            <w:r>
              <w:rPr>
                <w:rFonts w:ascii="Arial" w:hAnsi="Arial" w:eastAsia="仿宋" w:cs="Arial"/>
                <w:spacing w:val="-4"/>
                <w:sz w:val="18"/>
                <w:szCs w:val="18"/>
              </w:rPr>
              <w:t>494.65</w:t>
            </w:r>
          </w:p>
        </w:tc>
        <w:tc>
          <w:tcPr>
            <w:tcW w:w="1017" w:type="dxa"/>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5767</w:t>
            </w:r>
          </w:p>
        </w:tc>
        <w:tc>
          <w:tcPr>
            <w:tcW w:w="1017" w:type="dxa"/>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285.2647</w:t>
            </w:r>
          </w:p>
        </w:tc>
        <w:tc>
          <w:tcPr>
            <w:tcW w:w="1017" w:type="dxa"/>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5010</w:t>
            </w:r>
          </w:p>
        </w:tc>
        <w:tc>
          <w:tcPr>
            <w:tcW w:w="1020" w:type="dxa"/>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247.8197</w:t>
            </w:r>
          </w:p>
        </w:tc>
        <w:tc>
          <w:tcPr>
            <w:tcW w:w="1631" w:type="dxa"/>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1442</w:t>
            </w:r>
          </w:p>
        </w:tc>
        <w:tc>
          <w:tcPr>
            <w:tcW w:w="1246" w:type="dxa"/>
            <w:tcBorders>
              <w:right w:val="single" w:color="000000" w:sz="6" w:space="0"/>
            </w:tcBorders>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71.3285</w:t>
            </w:r>
          </w:p>
        </w:tc>
      </w:tr>
    </w:tbl>
    <w:p>
      <w:pPr>
        <w:spacing w:line="300" w:lineRule="auto"/>
        <w:jc w:val="both"/>
        <w:rPr>
          <w:rFonts w:ascii="Arial" w:hAnsi="Arial" w:eastAsia="仿宋_GB2312" w:cs="Arial"/>
          <w:kern w:val="2"/>
          <w:sz w:val="18"/>
          <w:szCs w:val="18"/>
        </w:rPr>
      </w:pPr>
      <w:r>
        <w:rPr>
          <w:rFonts w:hint="eastAsia" w:ascii="Arial" w:hAnsi="Arial" w:eastAsia="仿宋_GB2312" w:cs="Arial"/>
          <w:kern w:val="2"/>
          <w:sz w:val="18"/>
          <w:szCs w:val="18"/>
        </w:rPr>
        <w:t>单位：平方米、元/平方米、万元</w:t>
      </w:r>
    </w:p>
    <w:p>
      <w:pPr>
        <w:spacing w:line="300" w:lineRule="auto"/>
        <w:jc w:val="both"/>
        <w:rPr>
          <w:rFonts w:ascii="Arial" w:hAnsi="Arial" w:eastAsia="仿宋_GB2312" w:cs="Arial"/>
          <w:kern w:val="2"/>
          <w:sz w:val="18"/>
          <w:szCs w:val="18"/>
        </w:rPr>
      </w:pPr>
    </w:p>
    <w:p>
      <w:pPr>
        <w:numPr>
          <w:ilvl w:val="0"/>
          <w:numId w:val="5"/>
        </w:numPr>
        <w:tabs>
          <w:tab w:val="left" w:pos="230"/>
        </w:tabs>
        <w:snapToGrid w:val="0"/>
        <w:spacing w:line="300" w:lineRule="auto"/>
        <w:jc w:val="both"/>
        <w:textAlignment w:val="auto"/>
        <w:rPr>
          <w:rFonts w:ascii="Arial" w:hAnsi="Arial" w:eastAsia="仿宋_GB2312" w:cs="Arial"/>
          <w:b/>
          <w:sz w:val="28"/>
          <w:szCs w:val="28"/>
        </w:rPr>
      </w:pPr>
      <w:r>
        <w:rPr>
          <w:rFonts w:ascii="Arial" w:hAnsi="Arial" w:eastAsia="仿宋_GB2312" w:cs="Arial"/>
          <w:b/>
          <w:kern w:val="2"/>
          <w:sz w:val="28"/>
          <w:szCs w:val="28"/>
        </w:rPr>
        <w:t>出让底价建议</w:t>
      </w:r>
    </w:p>
    <w:p>
      <w:pPr>
        <w:pStyle w:val="52"/>
        <w:adjustRightInd w:val="0"/>
        <w:spacing w:line="300" w:lineRule="auto"/>
        <w:rPr>
          <w:rFonts w:ascii="Arial" w:hAnsi="Arial" w:cs="Arial"/>
          <w:szCs w:val="28"/>
        </w:rPr>
      </w:pPr>
      <w:r>
        <w:rPr>
          <w:rFonts w:ascii="Arial" w:hAnsi="Arial" w:cs="Arial"/>
          <w:szCs w:val="28"/>
        </w:rPr>
        <w:t>根据</w:t>
      </w:r>
      <w:r>
        <w:rPr>
          <w:rFonts w:hint="eastAsia" w:ascii="Arial" w:hAnsi="Arial" w:cs="Arial"/>
          <w:szCs w:val="28"/>
        </w:rPr>
        <w:t>“</w:t>
      </w:r>
      <w:r>
        <w:rPr>
          <w:rFonts w:hint="eastAsia" w:ascii="Arial" w:hAnsi="Arial" w:cs="Arial"/>
        </w:rPr>
        <w:t>《国土资源部办公厅关于印发&lt;国有建设用地使用权出让地价评估技术规范&gt;的通知》[国土资厅发 [2018]4号]</w:t>
      </w:r>
      <w:r>
        <w:rPr>
          <w:rFonts w:hint="eastAsia" w:ascii="Arial" w:hAnsi="Arial" w:cs="Arial"/>
          <w:szCs w:val="28"/>
        </w:rPr>
        <w:t>”</w:t>
      </w:r>
      <w:r>
        <w:rPr>
          <w:rFonts w:ascii="Arial" w:hAnsi="Arial" w:cs="Arial"/>
          <w:szCs w:val="28"/>
        </w:rPr>
        <w:t>，</w:t>
      </w:r>
      <w:r>
        <w:rPr>
          <w:rFonts w:hint="eastAsia" w:ascii="Arial" w:hAnsi="Arial" w:cs="Arial"/>
          <w:szCs w:val="28"/>
        </w:rPr>
        <w:t>划拨土地办理协议出让时，使用权人申请以协议出让方式办理出让，出让时不改变土地及建筑物、构筑物现状的，应评估在现状使用条件下的出让土地使用权正常市场价格，减去划拨土地使用权价格，作为估价结果，并提出底价建议。当地对划拨土地使用权补办出让手续应缴土地收益有明确规定的，应与评估结果进行对比，在土地估价报告中明确提示对比结果，并按照孰高原则，合理建议应当缴纳的地价款金额。</w:t>
      </w:r>
    </w:p>
    <w:p>
      <w:pPr>
        <w:pStyle w:val="52"/>
        <w:adjustRightInd w:val="0"/>
        <w:spacing w:line="300" w:lineRule="auto"/>
        <w:rPr>
          <w:rFonts w:ascii="Arial" w:hAnsi="Arial" w:cs="Arial"/>
          <w:szCs w:val="28"/>
        </w:rPr>
      </w:pPr>
      <w:r>
        <w:rPr>
          <w:rFonts w:hint="eastAsia" w:ascii="Arial" w:hAnsi="Arial" w:cs="Arial"/>
          <w:szCs w:val="28"/>
        </w:rPr>
        <w:t>本次评估的出让国有建设用地使用权价格为</w:t>
      </w:r>
      <w:r>
        <w:rPr>
          <w:rFonts w:hint="eastAsia" w:ascii="Arial" w:hAnsi="Arial" w:cs="Arial"/>
        </w:rPr>
        <w:t>：</w:t>
      </w:r>
    </w:p>
    <w:p>
      <w:pPr>
        <w:pStyle w:val="52"/>
        <w:adjustRightInd w:val="0"/>
        <w:spacing w:line="300" w:lineRule="auto"/>
        <w:rPr>
          <w:rFonts w:ascii="Arial" w:hAnsi="Arial" w:cs="Arial"/>
          <w:szCs w:val="28"/>
        </w:rPr>
      </w:pPr>
      <w:r>
        <w:rPr>
          <w:rFonts w:hint="eastAsia" w:ascii="Arial" w:hAnsi="Arial" w:cs="Arial"/>
          <w:szCs w:val="28"/>
        </w:rPr>
        <w:t>出让国有建设用地使用权楼面单价为</w:t>
      </w:r>
      <w:r>
        <w:rPr>
          <w:rFonts w:hint="eastAsia" w:ascii="Arial" w:hAnsi="Arial" w:cs="Arial"/>
        </w:rPr>
        <w:t>：</w:t>
      </w:r>
      <w:r>
        <w:rPr>
          <w:rFonts w:hint="eastAsia" w:ascii="Arial" w:hAnsi="Arial" w:cs="Arial"/>
          <w:szCs w:val="28"/>
        </w:rPr>
        <w:t>5767元/平方米</w:t>
      </w:r>
    </w:p>
    <w:p>
      <w:pPr>
        <w:pStyle w:val="52"/>
        <w:adjustRightInd w:val="0"/>
        <w:spacing w:line="300" w:lineRule="auto"/>
        <w:rPr>
          <w:rFonts w:ascii="Arial" w:hAnsi="Arial" w:cs="Arial"/>
          <w:szCs w:val="28"/>
        </w:rPr>
      </w:pPr>
      <w:r>
        <w:rPr>
          <w:rFonts w:hint="eastAsia" w:ascii="Arial" w:hAnsi="Arial" w:cs="Arial"/>
          <w:szCs w:val="28"/>
        </w:rPr>
        <w:t>出让国有建设用地使用权总价为</w:t>
      </w:r>
      <w:r>
        <w:rPr>
          <w:rFonts w:hint="eastAsia" w:ascii="Arial" w:hAnsi="Arial" w:cs="Arial"/>
        </w:rPr>
        <w:t>：</w:t>
      </w:r>
      <w:r>
        <w:rPr>
          <w:rFonts w:hint="eastAsia" w:ascii="Arial" w:hAnsi="Arial" w:cs="Arial"/>
          <w:szCs w:val="28"/>
        </w:rPr>
        <w:t>285.2647万元</w:t>
      </w:r>
    </w:p>
    <w:p>
      <w:pPr>
        <w:pStyle w:val="52"/>
        <w:adjustRightInd w:val="0"/>
        <w:spacing w:line="300" w:lineRule="auto"/>
        <w:rPr>
          <w:rFonts w:ascii="Arial" w:hAnsi="Arial" w:cs="Arial"/>
          <w:szCs w:val="28"/>
        </w:rPr>
      </w:pPr>
      <w:r>
        <w:rPr>
          <w:rFonts w:hint="eastAsia" w:ascii="Arial" w:hAnsi="Arial" w:cs="Arial"/>
          <w:szCs w:val="28"/>
        </w:rPr>
        <w:t>本次评估的划拨国有建设用地使用权价格为</w:t>
      </w:r>
      <w:r>
        <w:rPr>
          <w:rFonts w:hint="eastAsia" w:ascii="Arial" w:hAnsi="Arial" w:cs="Arial"/>
        </w:rPr>
        <w:t>：</w:t>
      </w:r>
    </w:p>
    <w:p>
      <w:pPr>
        <w:pStyle w:val="52"/>
        <w:adjustRightInd w:val="0"/>
        <w:spacing w:line="300" w:lineRule="auto"/>
        <w:rPr>
          <w:rFonts w:ascii="Arial" w:hAnsi="Arial" w:cs="Arial"/>
          <w:szCs w:val="28"/>
        </w:rPr>
      </w:pPr>
      <w:r>
        <w:rPr>
          <w:rFonts w:hint="eastAsia" w:ascii="Arial" w:hAnsi="Arial" w:cs="Arial"/>
          <w:szCs w:val="28"/>
        </w:rPr>
        <w:t>划拨国有建设用地使用权楼面地价为</w:t>
      </w:r>
      <w:r>
        <w:rPr>
          <w:rFonts w:hint="eastAsia" w:ascii="Arial" w:hAnsi="Arial" w:cs="Arial"/>
        </w:rPr>
        <w:t>：</w:t>
      </w:r>
      <w:r>
        <w:rPr>
          <w:rFonts w:hint="eastAsia" w:ascii="Arial" w:hAnsi="Arial" w:cs="Arial"/>
          <w:szCs w:val="28"/>
        </w:rPr>
        <w:t>5010元/平方米</w:t>
      </w:r>
    </w:p>
    <w:p>
      <w:pPr>
        <w:pStyle w:val="52"/>
        <w:adjustRightInd w:val="0"/>
        <w:spacing w:line="300" w:lineRule="auto"/>
        <w:rPr>
          <w:rFonts w:ascii="Arial" w:hAnsi="Arial" w:cs="Arial"/>
          <w:szCs w:val="28"/>
        </w:rPr>
      </w:pPr>
      <w:r>
        <w:rPr>
          <w:rFonts w:hint="eastAsia" w:ascii="Arial" w:hAnsi="Arial" w:cs="Arial"/>
          <w:szCs w:val="28"/>
        </w:rPr>
        <w:t>划拨国有建设用地使用权总价为</w:t>
      </w:r>
      <w:r>
        <w:rPr>
          <w:rFonts w:hint="eastAsia" w:ascii="Arial" w:hAnsi="Arial" w:cs="Arial"/>
        </w:rPr>
        <w:t>：</w:t>
      </w:r>
      <w:r>
        <w:rPr>
          <w:rFonts w:hint="eastAsia" w:ascii="Arial" w:hAnsi="Arial" w:cs="Arial"/>
          <w:szCs w:val="28"/>
        </w:rPr>
        <w:t>247.8197万元</w:t>
      </w:r>
    </w:p>
    <w:p>
      <w:pPr>
        <w:pStyle w:val="52"/>
        <w:adjustRightInd w:val="0"/>
        <w:spacing w:line="300" w:lineRule="auto"/>
        <w:rPr>
          <w:rFonts w:ascii="Arial" w:hAnsi="Arial" w:cs="Arial"/>
        </w:rPr>
      </w:pPr>
      <w:r>
        <w:rPr>
          <w:rFonts w:hint="eastAsia" w:ascii="Arial" w:hAnsi="Arial" w:cs="Arial"/>
          <w:szCs w:val="28"/>
        </w:rPr>
        <w:t>本次评估的</w:t>
      </w:r>
      <w:r>
        <w:rPr>
          <w:rFonts w:hint="eastAsia" w:ascii="Arial" w:hAnsi="Arial" w:cs="Arial"/>
        </w:rPr>
        <w:t>按出让地价与划拨地价的差额计算估价结果：</w:t>
      </w:r>
    </w:p>
    <w:p>
      <w:pPr>
        <w:pStyle w:val="52"/>
        <w:adjustRightInd w:val="0"/>
        <w:spacing w:line="300" w:lineRule="auto"/>
        <w:rPr>
          <w:rFonts w:ascii="Arial" w:hAnsi="Arial" w:cs="Arial"/>
          <w:szCs w:val="28"/>
        </w:rPr>
      </w:pPr>
      <w:r>
        <w:rPr>
          <w:rFonts w:ascii="Arial" w:hAnsi="Arial" w:eastAsia="仿宋" w:cs="Arial"/>
          <w:szCs w:val="28"/>
        </w:rPr>
        <w:t>单价</w:t>
      </w:r>
      <w:r>
        <w:rPr>
          <w:rFonts w:hint="eastAsia" w:ascii="Arial" w:hAnsi="Arial" w:cs="Arial"/>
          <w:szCs w:val="28"/>
        </w:rPr>
        <w:t>＝5767－5010＝757（元/平方米）</w:t>
      </w:r>
    </w:p>
    <w:p>
      <w:pPr>
        <w:pStyle w:val="52"/>
        <w:adjustRightInd w:val="0"/>
        <w:spacing w:line="300" w:lineRule="auto"/>
        <w:rPr>
          <w:rFonts w:ascii="Arial" w:hAnsi="Arial" w:cs="Arial"/>
          <w:szCs w:val="28"/>
        </w:rPr>
      </w:pPr>
      <w:r>
        <w:rPr>
          <w:rFonts w:ascii="Arial" w:hAnsi="Arial" w:eastAsia="仿宋" w:cs="Arial"/>
          <w:szCs w:val="28"/>
        </w:rPr>
        <w:t>总价</w:t>
      </w:r>
      <w:r>
        <w:rPr>
          <w:rFonts w:hint="eastAsia" w:ascii="Arial" w:hAnsi="Arial" w:cs="Arial"/>
          <w:szCs w:val="28"/>
        </w:rPr>
        <w:t>＝757×494.65÷10000＝37.4450（万元）</w:t>
      </w:r>
    </w:p>
    <w:p>
      <w:pPr>
        <w:pStyle w:val="52"/>
        <w:adjustRightInd w:val="0"/>
        <w:spacing w:line="300" w:lineRule="auto"/>
        <w:rPr>
          <w:rFonts w:ascii="Arial" w:hAnsi="Arial" w:cs="Arial"/>
        </w:rPr>
      </w:pPr>
      <w:r>
        <w:rPr>
          <w:rFonts w:hint="eastAsia" w:ascii="Arial" w:hAnsi="Arial" w:cs="Arial"/>
          <w:szCs w:val="28"/>
        </w:rPr>
        <w:t>根据《北京市人民政府关于更新出让国有建设用地使用权基准地价的通知》[京政发 [2022]12号]，国有建设用地使用权出让政府土地收益按照楼面熟地价及各土地用途的政府土地收益比例确定，其中参照商业、办公、住宅、公共服务类基准地价的，政府土地出让收益按照政府审定楼面熟地价的25%确定。估价对象为商业用地，政府土地出让收益按照评估出让楼面熟地价的25%确定。并将评估结果与上述政府土地出让收益金额进行对比，按照孰高原则确定应当缴纳的地价款金额。</w:t>
      </w:r>
    </w:p>
    <w:p>
      <w:pPr>
        <w:pStyle w:val="52"/>
        <w:adjustRightInd w:val="0"/>
        <w:spacing w:line="300" w:lineRule="auto"/>
        <w:rPr>
          <w:rFonts w:ascii="Arial" w:hAnsi="Arial" w:cs="Arial"/>
          <w:szCs w:val="28"/>
        </w:rPr>
      </w:pPr>
      <w:r>
        <w:rPr>
          <w:rFonts w:hint="eastAsia" w:ascii="Arial" w:hAnsi="Arial" w:cs="Arial"/>
          <w:szCs w:val="28"/>
        </w:rPr>
        <w:t>本次评估的</w:t>
      </w:r>
      <w:r>
        <w:rPr>
          <w:rFonts w:hint="eastAsia" w:ascii="Arial" w:hAnsi="Arial" w:eastAsia="仿宋" w:cs="Arial"/>
        </w:rPr>
        <w:t>政府出让收益</w:t>
      </w:r>
      <w:r>
        <w:rPr>
          <w:rFonts w:hint="eastAsia" w:ascii="Arial" w:hAnsi="Arial" w:cs="Arial"/>
          <w:szCs w:val="28"/>
        </w:rPr>
        <w:t>为</w:t>
      </w:r>
      <w:r>
        <w:rPr>
          <w:rFonts w:hint="eastAsia" w:ascii="Arial" w:hAnsi="Arial" w:cs="Arial"/>
        </w:rPr>
        <w:t>：</w:t>
      </w:r>
    </w:p>
    <w:p>
      <w:pPr>
        <w:pStyle w:val="52"/>
        <w:spacing w:line="300" w:lineRule="auto"/>
        <w:rPr>
          <w:rFonts w:ascii="Arial" w:hAnsi="Arial" w:cs="Arial"/>
        </w:rPr>
      </w:pPr>
      <w:r>
        <w:rPr>
          <w:rFonts w:hint="eastAsia" w:ascii="Arial" w:hAnsi="Arial" w:eastAsia="仿宋" w:cs="Arial"/>
        </w:rPr>
        <w:t>政府出让收益单价＝</w:t>
      </w:r>
      <w:r>
        <w:rPr>
          <w:rFonts w:hint="eastAsia" w:ascii="Arial" w:hAnsi="Arial" w:cs="Arial"/>
          <w:szCs w:val="28"/>
        </w:rPr>
        <w:t>5767</w:t>
      </w:r>
      <w:r>
        <w:rPr>
          <w:rFonts w:hint="eastAsia" w:ascii="Arial" w:hAnsi="Arial" w:cs="Arial"/>
          <w:szCs w:val="28"/>
          <w:lang w:val="en-US" w:eastAsia="zh-CN"/>
        </w:rPr>
        <w:t>×25%＝</w:t>
      </w:r>
      <w:r>
        <w:rPr>
          <w:rFonts w:hint="eastAsia" w:ascii="Arial" w:hAnsi="Arial" w:eastAsia="仿宋" w:cs="Arial"/>
        </w:rPr>
        <w:t>1442</w:t>
      </w:r>
      <w:r>
        <w:rPr>
          <w:rFonts w:hint="eastAsia" w:ascii="Arial" w:hAnsi="Arial" w:cs="Arial"/>
          <w:szCs w:val="28"/>
        </w:rPr>
        <w:t>（元/平方米）</w:t>
      </w:r>
    </w:p>
    <w:p>
      <w:pPr>
        <w:pStyle w:val="52"/>
        <w:spacing w:line="300" w:lineRule="auto"/>
        <w:rPr>
          <w:rFonts w:ascii="Arial" w:hAnsi="Arial" w:eastAsia="仿宋" w:cs="Arial"/>
        </w:rPr>
      </w:pPr>
      <w:r>
        <w:rPr>
          <w:rFonts w:ascii="Arial" w:hAnsi="Arial" w:eastAsia="仿宋" w:cs="Arial"/>
        </w:rPr>
        <w:t>政府土地出让收益总价</w:t>
      </w:r>
      <w:r>
        <w:rPr>
          <w:rFonts w:hint="eastAsia" w:ascii="Arial" w:hAnsi="Arial" w:eastAsia="仿宋" w:cs="Arial"/>
        </w:rPr>
        <w:t>＝</w:t>
      </w:r>
      <w:r>
        <w:rPr>
          <w:rFonts w:hint="eastAsia" w:ascii="Arial" w:hAnsi="Arial" w:eastAsia="仿宋" w:cs="Arial"/>
          <w:lang w:val="en-US" w:eastAsia="zh-CN"/>
        </w:rPr>
        <w:t>1422×494.65÷10000＝</w:t>
      </w:r>
      <w:r>
        <w:rPr>
          <w:rFonts w:hint="eastAsia" w:ascii="Arial" w:hAnsi="Arial" w:eastAsia="仿宋" w:cs="Arial"/>
        </w:rPr>
        <w:t>71.3285</w:t>
      </w:r>
      <w:r>
        <w:rPr>
          <w:rFonts w:hint="eastAsia" w:ascii="Arial" w:hAnsi="Arial" w:cs="Arial"/>
          <w:szCs w:val="28"/>
        </w:rPr>
        <w:t>（万元）</w:t>
      </w:r>
    </w:p>
    <w:p>
      <w:pPr>
        <w:pStyle w:val="52"/>
        <w:spacing w:line="300" w:lineRule="auto"/>
        <w:jc w:val="both"/>
        <w:rPr>
          <w:rFonts w:ascii="Arial" w:hAnsi="Arial" w:cs="Arial"/>
          <w:szCs w:val="28"/>
        </w:rPr>
      </w:pPr>
      <w:r>
        <w:rPr>
          <w:rFonts w:ascii="Arial" w:hAnsi="Arial" w:eastAsia="仿宋" w:cs="Arial"/>
          <w:sz w:val="28"/>
          <w:szCs w:val="28"/>
        </w:rPr>
        <w:t>经过对比，运用出让地价与划拨地价的差额计算出的估价结果低于出让地价×25%确定的政府出让收益。因此本报告根据孰高原则，确定以出让地价×25%确定的政府出让收益的数值作为缴纳的地价款。即，应当缴纳的地价款楼面单价为1</w:t>
      </w:r>
      <w:r>
        <w:rPr>
          <w:rFonts w:hint="eastAsia" w:ascii="Arial" w:hAnsi="Arial" w:eastAsia="仿宋" w:cs="Arial"/>
          <w:sz w:val="28"/>
          <w:szCs w:val="28"/>
        </w:rPr>
        <w:t>442</w:t>
      </w:r>
      <w:r>
        <w:rPr>
          <w:rFonts w:ascii="Arial" w:hAnsi="Arial" w:eastAsia="仿宋" w:cs="Arial"/>
          <w:sz w:val="28"/>
          <w:szCs w:val="28"/>
        </w:rPr>
        <w:t>元/平方米，应当缴纳的地价款总额为</w:t>
      </w:r>
      <w:r>
        <w:rPr>
          <w:rFonts w:hint="eastAsia" w:ascii="Arial" w:hAnsi="Arial" w:eastAsia="仿宋" w:cs="Arial"/>
          <w:sz w:val="28"/>
          <w:szCs w:val="28"/>
        </w:rPr>
        <w:t>71.3285</w:t>
      </w:r>
      <w:r>
        <w:rPr>
          <w:rFonts w:ascii="Arial" w:hAnsi="Arial" w:eastAsia="仿宋" w:cs="Arial"/>
          <w:sz w:val="28"/>
          <w:szCs w:val="28"/>
        </w:rPr>
        <w:t>万元</w:t>
      </w:r>
      <w:r>
        <w:rPr>
          <w:rFonts w:ascii="Arial" w:hAnsi="Arial" w:cs="Arial"/>
          <w:szCs w:val="28"/>
        </w:rPr>
        <w:t>。</w:t>
      </w:r>
    </w:p>
    <w:p>
      <w:pPr>
        <w:pStyle w:val="52"/>
        <w:spacing w:line="300" w:lineRule="auto"/>
        <w:jc w:val="both"/>
        <w:rPr>
          <w:rFonts w:ascii="Arial" w:hAnsi="Arial" w:cs="Arial"/>
          <w:szCs w:val="28"/>
        </w:rPr>
      </w:pPr>
    </w:p>
    <w:p>
      <w:pPr>
        <w:pStyle w:val="52"/>
        <w:spacing w:line="300" w:lineRule="auto"/>
        <w:jc w:val="both"/>
        <w:rPr>
          <w:rFonts w:ascii="Arial" w:hAnsi="Arial" w:cs="Arial"/>
          <w:szCs w:val="28"/>
        </w:rPr>
        <w:sectPr>
          <w:footerReference r:id="rId32" w:type="first"/>
          <w:pgSz w:w="11907" w:h="16840"/>
          <w:pgMar w:top="1843" w:right="1134" w:bottom="1134" w:left="1134" w:header="1134" w:footer="907" w:gutter="340"/>
          <w:cols w:space="720" w:num="1"/>
          <w:titlePg/>
          <w:docGrid w:linePitch="326" w:charSpace="0"/>
        </w:sectPr>
      </w:pPr>
      <w:r>
        <w:rPr>
          <w:rFonts w:ascii="Arial" w:hAnsi="Arial" w:cs="Arial"/>
          <w:szCs w:val="28"/>
        </w:rPr>
        <w:t>（转下页）</w:t>
      </w:r>
    </w:p>
    <w:p>
      <w:pPr>
        <w:pStyle w:val="52"/>
        <w:spacing w:line="300" w:lineRule="auto"/>
        <w:ind w:firstLine="0" w:firstLineChars="0"/>
        <w:rPr>
          <w:rFonts w:ascii="Arial" w:hAnsi="Arial" w:cs="Arial"/>
          <w:b/>
        </w:rPr>
      </w:pPr>
    </w:p>
    <w:p>
      <w:pPr>
        <w:pStyle w:val="52"/>
        <w:spacing w:line="300" w:lineRule="auto"/>
        <w:ind w:firstLine="0" w:firstLineChars="0"/>
        <w:rPr>
          <w:rFonts w:ascii="Arial" w:hAnsi="Arial" w:cs="Arial"/>
          <w:b/>
        </w:rPr>
      </w:pPr>
      <w:r>
        <w:rPr>
          <w:rFonts w:ascii="Arial" w:hAnsi="Arial" w:cs="Arial"/>
          <w:b/>
        </w:rPr>
        <w:t>附                                           估价结果一览表</w:t>
      </w:r>
    </w:p>
    <w:p>
      <w:pPr>
        <w:spacing w:line="300" w:lineRule="auto"/>
        <w:rPr>
          <w:rFonts w:ascii="Arial" w:hAnsi="Arial" w:eastAsia="仿宋_GB2312" w:cs="Arial"/>
          <w:bCs/>
          <w:sz w:val="18"/>
        </w:rPr>
      </w:pPr>
      <w:r>
        <w:rPr>
          <w:rFonts w:ascii="Arial" w:hAnsi="Arial" w:eastAsia="仿宋_GB2312" w:cs="Arial"/>
          <w:bCs/>
          <w:sz w:val="18"/>
        </w:rPr>
        <w:t>估价机构：</w:t>
      </w:r>
      <w:r>
        <w:rPr>
          <w:rFonts w:ascii="Arial" w:hAnsi="Arial" w:eastAsia="仿宋_GB2312" w:cs="Arial"/>
          <w:sz w:val="18"/>
        </w:rPr>
        <w:t xml:space="preserve">北京康正宏基房地产评估有限公司 </w:t>
      </w:r>
      <w:r>
        <w:rPr>
          <w:rFonts w:ascii="Arial" w:hAnsi="Arial" w:eastAsia="仿宋_GB2312" w:cs="Arial"/>
          <w:bCs/>
          <w:sz w:val="18"/>
        </w:rPr>
        <w:t xml:space="preserve">  估价报告编号：</w:t>
      </w:r>
      <w:r>
        <w:rPr>
          <w:rFonts w:hint="eastAsia" w:ascii="Arial" w:hAnsi="Arial" w:eastAsia="仿宋_GB2312" w:cs="Arial"/>
          <w:bCs/>
          <w:sz w:val="18"/>
        </w:rPr>
        <w:t>2023-1-0432-F01TDCR6</w:t>
      </w:r>
      <w:r>
        <w:rPr>
          <w:rFonts w:ascii="Arial" w:hAnsi="Arial" w:eastAsia="仿宋_GB2312" w:cs="Arial"/>
          <w:bCs/>
          <w:sz w:val="18"/>
        </w:rPr>
        <w:t xml:space="preserve">    估价期日：</w:t>
      </w:r>
      <w:r>
        <w:rPr>
          <w:rFonts w:hint="eastAsia" w:ascii="Arial" w:hAnsi="Arial" w:eastAsia="仿宋_GB2312" w:cs="Arial"/>
          <w:bCs/>
          <w:sz w:val="18"/>
        </w:rPr>
        <w:t>2023年6月9日</w:t>
      </w:r>
      <w:r>
        <w:rPr>
          <w:rFonts w:ascii="Arial" w:hAnsi="Arial" w:eastAsia="仿宋_GB2312" w:cs="Arial"/>
          <w:bCs/>
          <w:sz w:val="18"/>
        </w:rPr>
        <w:t xml:space="preserve">   估价期日的国有建设用地使用权性质：出让</w:t>
      </w:r>
    </w:p>
    <w:tbl>
      <w:tblPr>
        <w:tblStyle w:val="35"/>
        <w:tblW w:w="15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471"/>
        <w:gridCol w:w="778"/>
        <w:gridCol w:w="419"/>
        <w:gridCol w:w="638"/>
        <w:gridCol w:w="600"/>
        <w:gridCol w:w="581"/>
        <w:gridCol w:w="581"/>
        <w:gridCol w:w="638"/>
        <w:gridCol w:w="600"/>
        <w:gridCol w:w="637"/>
        <w:gridCol w:w="638"/>
        <w:gridCol w:w="637"/>
        <w:gridCol w:w="994"/>
        <w:gridCol w:w="769"/>
        <w:gridCol w:w="679"/>
        <w:gridCol w:w="1008"/>
        <w:gridCol w:w="620"/>
        <w:gridCol w:w="993"/>
        <w:gridCol w:w="635"/>
        <w:gridCol w:w="921"/>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811"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估价期日土地使用者</w:t>
            </w:r>
            <w:r>
              <w:rPr>
                <w:rFonts w:hint="eastAsia" w:ascii="Arial" w:hAnsi="Arial" w:eastAsia="仿宋_GB2312" w:cs="Arial"/>
                <w:bCs/>
                <w:sz w:val="18"/>
                <w:szCs w:val="18"/>
              </w:rPr>
              <w:t>（承受人）</w:t>
            </w:r>
          </w:p>
        </w:tc>
        <w:tc>
          <w:tcPr>
            <w:tcW w:w="471" w:type="dxa"/>
            <w:vMerge w:val="restart"/>
            <w:vAlign w:val="center"/>
          </w:tcPr>
          <w:p>
            <w:pPr>
              <w:spacing w:line="300" w:lineRule="auto"/>
              <w:rPr>
                <w:rFonts w:ascii="Arial" w:hAnsi="Arial" w:eastAsia="仿宋_GB2312" w:cs="Arial"/>
                <w:bCs/>
                <w:sz w:val="18"/>
                <w:szCs w:val="18"/>
              </w:rPr>
            </w:pPr>
            <w:r>
              <w:rPr>
                <w:rFonts w:ascii="Arial" w:hAnsi="Arial" w:eastAsia="仿宋_GB2312" w:cs="Arial"/>
                <w:bCs/>
                <w:sz w:val="18"/>
                <w:szCs w:val="18"/>
              </w:rPr>
              <w:t>地号</w:t>
            </w:r>
          </w:p>
        </w:tc>
        <w:tc>
          <w:tcPr>
            <w:tcW w:w="778"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宗地名称</w:t>
            </w:r>
          </w:p>
        </w:tc>
        <w:tc>
          <w:tcPr>
            <w:tcW w:w="419"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土地使用证编号</w:t>
            </w:r>
          </w:p>
        </w:tc>
        <w:tc>
          <w:tcPr>
            <w:tcW w:w="1819" w:type="dxa"/>
            <w:gridSpan w:val="3"/>
            <w:tcBorders>
              <w:bottom w:val="single" w:color="auto" w:sz="4" w:space="0"/>
            </w:tcBorders>
            <w:vAlign w:val="center"/>
          </w:tcPr>
          <w:p>
            <w:pPr>
              <w:spacing w:line="300" w:lineRule="auto"/>
              <w:ind w:right="-108" w:rightChars="-45"/>
              <w:jc w:val="center"/>
              <w:rPr>
                <w:rFonts w:ascii="Arial" w:hAnsi="Arial" w:eastAsia="仿宋_GB2312" w:cs="Arial"/>
                <w:bCs/>
                <w:sz w:val="18"/>
                <w:szCs w:val="18"/>
              </w:rPr>
            </w:pPr>
            <w:r>
              <w:rPr>
                <w:rFonts w:ascii="Arial" w:hAnsi="Arial" w:eastAsia="仿宋_GB2312" w:cs="Arial"/>
                <w:bCs/>
                <w:sz w:val="18"/>
                <w:szCs w:val="18"/>
              </w:rPr>
              <w:t>估价期日的用途</w:t>
            </w:r>
          </w:p>
        </w:tc>
        <w:tc>
          <w:tcPr>
            <w:tcW w:w="1819" w:type="dxa"/>
            <w:gridSpan w:val="3"/>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容积率</w:t>
            </w:r>
          </w:p>
        </w:tc>
        <w:tc>
          <w:tcPr>
            <w:tcW w:w="637"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估价期日的实际土地开发程度</w:t>
            </w:r>
          </w:p>
        </w:tc>
        <w:tc>
          <w:tcPr>
            <w:tcW w:w="638"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估价设定的土地开发程度</w:t>
            </w:r>
          </w:p>
        </w:tc>
        <w:tc>
          <w:tcPr>
            <w:tcW w:w="637"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土地使用年限/年</w:t>
            </w:r>
          </w:p>
        </w:tc>
        <w:tc>
          <w:tcPr>
            <w:tcW w:w="994"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土地面积/</w:t>
            </w:r>
            <w:r>
              <w:rPr>
                <w:rFonts w:ascii="Arial" w:hAnsi="Arial" w:cs="Arial"/>
                <w:bCs/>
                <w:sz w:val="18"/>
                <w:szCs w:val="18"/>
              </w:rPr>
              <w:t>㎡</w:t>
            </w:r>
          </w:p>
        </w:tc>
        <w:tc>
          <w:tcPr>
            <w:tcW w:w="769"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建筑面积/</w:t>
            </w:r>
            <w:r>
              <w:rPr>
                <w:rFonts w:ascii="Arial" w:hAnsi="Arial" w:cs="Arial"/>
                <w:bCs/>
                <w:sz w:val="18"/>
                <w:szCs w:val="18"/>
              </w:rPr>
              <w:t>㎡</w:t>
            </w:r>
          </w:p>
        </w:tc>
        <w:tc>
          <w:tcPr>
            <w:tcW w:w="679"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 xml:space="preserve">出让楼面单价 </w:t>
            </w:r>
            <w:r>
              <w:rPr>
                <w:rFonts w:hint="eastAsia" w:ascii="Arial" w:hAnsi="Arial" w:eastAsia="仿宋_GB2312" w:cs="Arial"/>
                <w:bCs/>
                <w:sz w:val="18"/>
                <w:szCs w:val="18"/>
              </w:rPr>
              <w:t>（</w:t>
            </w:r>
            <w:r>
              <w:rPr>
                <w:rFonts w:ascii="Arial" w:hAnsi="Arial" w:eastAsia="仿宋_GB2312" w:cs="Arial"/>
                <w:bCs/>
                <w:sz w:val="18"/>
                <w:szCs w:val="18"/>
              </w:rPr>
              <w:t>元/ m</w:t>
            </w:r>
            <w:r>
              <w:rPr>
                <w:rFonts w:ascii="Arial" w:hAnsi="Arial" w:eastAsia="仿宋_GB2312" w:cs="Arial"/>
                <w:bCs/>
                <w:sz w:val="18"/>
                <w:szCs w:val="18"/>
                <w:vertAlign w:val="superscript"/>
              </w:rPr>
              <w:t>2</w:t>
            </w:r>
            <w:r>
              <w:rPr>
                <w:rFonts w:ascii="Arial" w:hAnsi="Arial" w:eastAsia="仿宋_GB2312" w:cs="Arial"/>
                <w:bCs/>
                <w:sz w:val="18"/>
                <w:szCs w:val="18"/>
              </w:rPr>
              <w:t xml:space="preserve"> </w:t>
            </w:r>
            <w:r>
              <w:rPr>
                <w:rFonts w:hint="eastAsia" w:ascii="Arial" w:hAnsi="Arial" w:eastAsia="仿宋_GB2312" w:cs="Arial"/>
                <w:bCs/>
                <w:sz w:val="18"/>
                <w:szCs w:val="18"/>
              </w:rPr>
              <w:t>）</w:t>
            </w:r>
          </w:p>
        </w:tc>
        <w:tc>
          <w:tcPr>
            <w:tcW w:w="1008"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出让熟地总价</w:t>
            </w:r>
            <w:r>
              <w:rPr>
                <w:rFonts w:hint="eastAsia" w:ascii="Arial" w:hAnsi="Arial" w:eastAsia="仿宋_GB2312" w:cs="Arial"/>
                <w:bCs/>
                <w:sz w:val="18"/>
                <w:szCs w:val="18"/>
              </w:rPr>
              <w:t>（</w:t>
            </w:r>
            <w:r>
              <w:rPr>
                <w:rFonts w:ascii="Arial" w:hAnsi="Arial" w:eastAsia="仿宋_GB2312" w:cs="Arial"/>
                <w:bCs/>
                <w:sz w:val="18"/>
                <w:szCs w:val="18"/>
              </w:rPr>
              <w:t>万元</w:t>
            </w:r>
            <w:r>
              <w:rPr>
                <w:rFonts w:hint="eastAsia" w:ascii="Arial" w:hAnsi="Arial" w:eastAsia="仿宋_GB2312" w:cs="Arial"/>
                <w:bCs/>
                <w:sz w:val="18"/>
                <w:szCs w:val="18"/>
              </w:rPr>
              <w:t>）</w:t>
            </w:r>
          </w:p>
        </w:tc>
        <w:tc>
          <w:tcPr>
            <w:tcW w:w="620"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 xml:space="preserve">划拨楼面单价 </w:t>
            </w:r>
            <w:r>
              <w:rPr>
                <w:rFonts w:hint="eastAsia" w:ascii="Arial" w:hAnsi="Arial" w:eastAsia="仿宋_GB2312" w:cs="Arial"/>
                <w:bCs/>
                <w:sz w:val="18"/>
                <w:szCs w:val="18"/>
              </w:rPr>
              <w:t>（</w:t>
            </w:r>
            <w:r>
              <w:rPr>
                <w:rFonts w:ascii="Arial" w:hAnsi="Arial" w:eastAsia="仿宋_GB2312" w:cs="Arial"/>
                <w:bCs/>
                <w:sz w:val="18"/>
                <w:szCs w:val="18"/>
              </w:rPr>
              <w:t>元/ m</w:t>
            </w:r>
            <w:r>
              <w:rPr>
                <w:rFonts w:ascii="Arial" w:hAnsi="Arial" w:eastAsia="仿宋_GB2312" w:cs="Arial"/>
                <w:bCs/>
                <w:sz w:val="18"/>
                <w:szCs w:val="18"/>
                <w:vertAlign w:val="superscript"/>
              </w:rPr>
              <w:t xml:space="preserve">2 </w:t>
            </w:r>
            <w:r>
              <w:rPr>
                <w:rFonts w:hint="eastAsia" w:ascii="Arial" w:hAnsi="Arial" w:eastAsia="仿宋_GB2312" w:cs="Arial"/>
                <w:bCs/>
                <w:sz w:val="18"/>
                <w:szCs w:val="18"/>
              </w:rPr>
              <w:t>）</w:t>
            </w:r>
          </w:p>
        </w:tc>
        <w:tc>
          <w:tcPr>
            <w:tcW w:w="993"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划拨地价总价</w:t>
            </w:r>
            <w:r>
              <w:rPr>
                <w:rFonts w:hint="eastAsia" w:ascii="Arial" w:hAnsi="Arial" w:eastAsia="仿宋_GB2312" w:cs="Arial"/>
                <w:bCs/>
                <w:sz w:val="18"/>
                <w:szCs w:val="18"/>
              </w:rPr>
              <w:t>（</w:t>
            </w:r>
            <w:r>
              <w:rPr>
                <w:rFonts w:ascii="Arial" w:hAnsi="Arial" w:eastAsia="仿宋_GB2312" w:cs="Arial"/>
                <w:bCs/>
                <w:sz w:val="18"/>
                <w:szCs w:val="18"/>
              </w:rPr>
              <w:t>万元</w:t>
            </w:r>
            <w:r>
              <w:rPr>
                <w:rFonts w:hint="eastAsia" w:ascii="Arial" w:hAnsi="Arial" w:eastAsia="仿宋_GB2312" w:cs="Arial"/>
                <w:bCs/>
                <w:sz w:val="18"/>
                <w:szCs w:val="18"/>
              </w:rPr>
              <w:t>）</w:t>
            </w:r>
          </w:p>
        </w:tc>
        <w:tc>
          <w:tcPr>
            <w:tcW w:w="635"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 xml:space="preserve">应缴纳地价款楼面单价 </w:t>
            </w:r>
            <w:r>
              <w:rPr>
                <w:rFonts w:hint="eastAsia" w:ascii="Arial" w:hAnsi="Arial" w:eastAsia="仿宋_GB2312" w:cs="Arial"/>
                <w:bCs/>
                <w:sz w:val="18"/>
                <w:szCs w:val="18"/>
              </w:rPr>
              <w:t>（</w:t>
            </w:r>
            <w:r>
              <w:rPr>
                <w:rFonts w:ascii="Arial" w:hAnsi="Arial" w:eastAsia="仿宋_GB2312" w:cs="Arial"/>
                <w:bCs/>
                <w:sz w:val="18"/>
                <w:szCs w:val="18"/>
              </w:rPr>
              <w:t>元</w:t>
            </w:r>
          </w:p>
          <w:p>
            <w:pPr>
              <w:spacing w:line="300" w:lineRule="auto"/>
              <w:jc w:val="both"/>
              <w:rPr>
                <w:rFonts w:ascii="Arial" w:hAnsi="Arial" w:eastAsia="仿宋_GB2312" w:cs="Arial"/>
                <w:bCs/>
                <w:sz w:val="18"/>
                <w:szCs w:val="18"/>
              </w:rPr>
            </w:pPr>
            <w:r>
              <w:rPr>
                <w:rFonts w:ascii="Arial" w:hAnsi="Arial" w:eastAsia="仿宋_GB2312" w:cs="Arial"/>
                <w:bCs/>
                <w:sz w:val="18"/>
                <w:szCs w:val="18"/>
              </w:rPr>
              <w:t>/m</w:t>
            </w:r>
            <w:r>
              <w:rPr>
                <w:rFonts w:ascii="Arial" w:hAnsi="Arial" w:eastAsia="仿宋_GB2312" w:cs="Arial"/>
                <w:bCs/>
                <w:sz w:val="18"/>
                <w:szCs w:val="18"/>
                <w:vertAlign w:val="superscript"/>
              </w:rPr>
              <w:t>2</w:t>
            </w:r>
            <w:r>
              <w:rPr>
                <w:rFonts w:hint="eastAsia" w:ascii="Arial" w:hAnsi="Arial" w:eastAsia="仿宋_GB2312" w:cs="Arial"/>
                <w:bCs/>
                <w:sz w:val="18"/>
                <w:szCs w:val="18"/>
              </w:rPr>
              <w:t>）</w:t>
            </w:r>
          </w:p>
        </w:tc>
        <w:tc>
          <w:tcPr>
            <w:tcW w:w="921"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应缴纳地价款总价</w:t>
            </w:r>
            <w:r>
              <w:rPr>
                <w:rFonts w:hint="eastAsia" w:ascii="Arial" w:hAnsi="Arial" w:eastAsia="仿宋_GB2312" w:cs="Arial"/>
                <w:bCs/>
                <w:sz w:val="18"/>
                <w:szCs w:val="18"/>
              </w:rPr>
              <w:t>（</w:t>
            </w:r>
            <w:r>
              <w:rPr>
                <w:rFonts w:ascii="Arial" w:hAnsi="Arial" w:eastAsia="仿宋_GB2312" w:cs="Arial"/>
                <w:bCs/>
                <w:sz w:val="18"/>
                <w:szCs w:val="18"/>
              </w:rPr>
              <w:t>万 元</w:t>
            </w:r>
            <w:r>
              <w:rPr>
                <w:rFonts w:hint="eastAsia" w:ascii="Arial" w:hAnsi="Arial" w:eastAsia="仿宋_GB2312" w:cs="Arial"/>
                <w:bCs/>
                <w:sz w:val="18"/>
                <w:szCs w:val="18"/>
              </w:rPr>
              <w:t>）</w:t>
            </w:r>
          </w:p>
        </w:tc>
        <w:tc>
          <w:tcPr>
            <w:tcW w:w="937"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建议出让底价</w:t>
            </w:r>
            <w:r>
              <w:rPr>
                <w:rFonts w:hint="eastAsia" w:ascii="Arial" w:hAnsi="Arial" w:eastAsia="仿宋_GB2312" w:cs="Arial"/>
                <w:bCs/>
                <w:sz w:val="18"/>
                <w:szCs w:val="18"/>
              </w:rPr>
              <w:t>（</w:t>
            </w:r>
            <w:r>
              <w:rPr>
                <w:rFonts w:ascii="Arial" w:hAnsi="Arial" w:eastAsia="仿宋_GB2312" w:cs="Arial"/>
                <w:bCs/>
                <w:sz w:val="18"/>
                <w:szCs w:val="18"/>
              </w:rPr>
              <w:t>万元</w:t>
            </w:r>
            <w:r>
              <w:rPr>
                <w:rFonts w:hint="eastAsia" w:ascii="Arial" w:hAnsi="Arial" w:eastAsia="仿宋_GB2312" w:cs="Arial"/>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811"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471" w:type="dxa"/>
            <w:vMerge w:val="continue"/>
            <w:tcBorders>
              <w:bottom w:val="single" w:color="auto" w:sz="4" w:space="0"/>
            </w:tcBorders>
          </w:tcPr>
          <w:p>
            <w:pPr>
              <w:spacing w:line="300" w:lineRule="auto"/>
              <w:jc w:val="center"/>
              <w:rPr>
                <w:rFonts w:ascii="Arial" w:hAnsi="Arial" w:eastAsia="仿宋_GB2312" w:cs="Arial"/>
                <w:bCs/>
                <w:sz w:val="18"/>
                <w:szCs w:val="18"/>
              </w:rPr>
            </w:pPr>
          </w:p>
        </w:tc>
        <w:tc>
          <w:tcPr>
            <w:tcW w:w="778"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419"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38"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证载</w:t>
            </w:r>
          </w:p>
          <w:p>
            <w:pPr>
              <w:spacing w:line="300" w:lineRule="auto"/>
              <w:jc w:val="center"/>
              <w:rPr>
                <w:rFonts w:ascii="Arial" w:hAnsi="Arial" w:eastAsia="仿宋_GB2312" w:cs="Arial"/>
                <w:bCs/>
                <w:sz w:val="18"/>
                <w:szCs w:val="18"/>
              </w:rPr>
            </w:pPr>
            <w:r>
              <w:rPr>
                <w:rFonts w:ascii="Arial" w:hAnsi="Arial" w:eastAsia="仿宋_GB2312" w:cs="Arial"/>
                <w:bCs/>
                <w:sz w:val="18"/>
                <w:szCs w:val="18"/>
              </w:rPr>
              <w:t>（或批准）</w:t>
            </w:r>
          </w:p>
        </w:tc>
        <w:tc>
          <w:tcPr>
            <w:tcW w:w="600"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实际</w:t>
            </w:r>
          </w:p>
        </w:tc>
        <w:tc>
          <w:tcPr>
            <w:tcW w:w="581" w:type="dxa"/>
            <w:tcBorders>
              <w:bottom w:val="single" w:color="auto" w:sz="4" w:space="0"/>
            </w:tcBorders>
            <w:vAlign w:val="center"/>
          </w:tcPr>
          <w:p>
            <w:pPr>
              <w:spacing w:line="300" w:lineRule="auto"/>
              <w:ind w:right="-108" w:rightChars="-45"/>
              <w:jc w:val="center"/>
              <w:rPr>
                <w:rFonts w:ascii="Arial" w:hAnsi="Arial" w:eastAsia="仿宋_GB2312" w:cs="Arial"/>
                <w:bCs/>
                <w:sz w:val="18"/>
                <w:szCs w:val="18"/>
              </w:rPr>
            </w:pPr>
            <w:r>
              <w:rPr>
                <w:rFonts w:ascii="Arial" w:hAnsi="Arial" w:eastAsia="仿宋_GB2312" w:cs="Arial"/>
                <w:bCs/>
                <w:sz w:val="18"/>
                <w:szCs w:val="18"/>
              </w:rPr>
              <w:t>设定</w:t>
            </w:r>
          </w:p>
        </w:tc>
        <w:tc>
          <w:tcPr>
            <w:tcW w:w="581"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规划</w:t>
            </w:r>
          </w:p>
        </w:tc>
        <w:tc>
          <w:tcPr>
            <w:tcW w:w="638"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实际</w:t>
            </w:r>
          </w:p>
        </w:tc>
        <w:tc>
          <w:tcPr>
            <w:tcW w:w="600"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设定</w:t>
            </w:r>
          </w:p>
        </w:tc>
        <w:tc>
          <w:tcPr>
            <w:tcW w:w="637"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38"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37"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94"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769"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79"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1008"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20"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93"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35"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21"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37"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1" w:hRule="atLeast"/>
          <w:jc w:val="center"/>
        </w:trPr>
        <w:tc>
          <w:tcPr>
            <w:tcW w:w="811"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樊景云</w:t>
            </w:r>
          </w:p>
        </w:tc>
        <w:tc>
          <w:tcPr>
            <w:tcW w:w="471"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w:t>
            </w:r>
          </w:p>
        </w:tc>
        <w:tc>
          <w:tcPr>
            <w:tcW w:w="778"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北京市密云区西门外大街8号楼501-505、516-520号现状商业用地</w:t>
            </w:r>
          </w:p>
        </w:tc>
        <w:tc>
          <w:tcPr>
            <w:tcW w:w="419"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w:t>
            </w:r>
          </w:p>
        </w:tc>
        <w:tc>
          <w:tcPr>
            <w:tcW w:w="638"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商业</w:t>
            </w:r>
          </w:p>
        </w:tc>
        <w:tc>
          <w:tcPr>
            <w:tcW w:w="600"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商业</w:t>
            </w:r>
          </w:p>
        </w:tc>
        <w:tc>
          <w:tcPr>
            <w:tcW w:w="581"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商业</w:t>
            </w:r>
          </w:p>
        </w:tc>
        <w:tc>
          <w:tcPr>
            <w:tcW w:w="581"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w:t>
            </w:r>
          </w:p>
        </w:tc>
        <w:tc>
          <w:tcPr>
            <w:tcW w:w="638"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2.04</w:t>
            </w:r>
          </w:p>
        </w:tc>
        <w:tc>
          <w:tcPr>
            <w:tcW w:w="600"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2.04</w:t>
            </w:r>
          </w:p>
        </w:tc>
        <w:tc>
          <w:tcPr>
            <w:tcW w:w="637" w:type="dxa"/>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宗地</w:t>
            </w:r>
            <w:r>
              <w:rPr>
                <w:rFonts w:hint="eastAsia" w:ascii="Arial" w:hAnsi="Arial" w:eastAsia="仿宋_GB2312" w:cs="Arial"/>
                <w:bCs/>
                <w:sz w:val="18"/>
                <w:szCs w:val="18"/>
              </w:rPr>
              <w:t>红线</w:t>
            </w:r>
            <w:r>
              <w:rPr>
                <w:rFonts w:ascii="Arial" w:hAnsi="Arial" w:eastAsia="仿宋_GB2312" w:cs="Arial"/>
                <w:bCs/>
                <w:sz w:val="18"/>
                <w:szCs w:val="18"/>
              </w:rPr>
              <w:t>外</w:t>
            </w:r>
            <w:r>
              <w:rPr>
                <w:rFonts w:hint="eastAsia" w:ascii="Arial" w:hAnsi="Arial" w:eastAsia="仿宋_GB2312" w:cs="Arial"/>
                <w:bCs/>
                <w:sz w:val="18"/>
                <w:szCs w:val="18"/>
              </w:rPr>
              <w:t>“七</w:t>
            </w:r>
            <w:r>
              <w:rPr>
                <w:rFonts w:ascii="Arial" w:hAnsi="Arial" w:eastAsia="仿宋_GB2312" w:cs="Arial"/>
                <w:bCs/>
                <w:sz w:val="18"/>
                <w:szCs w:val="18"/>
              </w:rPr>
              <w:t>通</w:t>
            </w:r>
            <w:r>
              <w:rPr>
                <w:rFonts w:hint="eastAsia" w:ascii="Arial" w:hAnsi="Arial" w:eastAsia="仿宋_GB2312" w:cs="Arial"/>
                <w:bCs/>
                <w:sz w:val="18"/>
                <w:szCs w:val="18"/>
              </w:rPr>
              <w:t>”</w:t>
            </w:r>
            <w:r>
              <w:rPr>
                <w:rFonts w:ascii="Arial" w:hAnsi="Arial" w:eastAsia="仿宋_GB2312" w:cs="Arial"/>
                <w:bCs/>
                <w:sz w:val="18"/>
                <w:szCs w:val="18"/>
              </w:rPr>
              <w:t>，</w:t>
            </w:r>
            <w:r>
              <w:rPr>
                <w:rFonts w:hint="eastAsia" w:ascii="Arial" w:hAnsi="Arial" w:eastAsia="仿宋_GB2312" w:cs="Arial"/>
                <w:bCs/>
                <w:sz w:val="18"/>
                <w:szCs w:val="18"/>
              </w:rPr>
              <w:t>宗地红线内“六通”</w:t>
            </w:r>
          </w:p>
        </w:tc>
        <w:tc>
          <w:tcPr>
            <w:tcW w:w="638" w:type="dxa"/>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宗地</w:t>
            </w:r>
            <w:r>
              <w:rPr>
                <w:rFonts w:hint="eastAsia" w:ascii="Arial" w:hAnsi="Arial" w:eastAsia="仿宋_GB2312" w:cs="Arial"/>
                <w:bCs/>
                <w:sz w:val="18"/>
                <w:szCs w:val="18"/>
              </w:rPr>
              <w:t>红线</w:t>
            </w:r>
            <w:r>
              <w:rPr>
                <w:rFonts w:ascii="Arial" w:hAnsi="Arial" w:eastAsia="仿宋_GB2312" w:cs="Arial"/>
                <w:bCs/>
                <w:sz w:val="18"/>
                <w:szCs w:val="18"/>
              </w:rPr>
              <w:t>外</w:t>
            </w:r>
            <w:r>
              <w:rPr>
                <w:rFonts w:hint="eastAsia" w:ascii="Arial" w:hAnsi="Arial" w:eastAsia="仿宋_GB2312" w:cs="Arial"/>
                <w:bCs/>
                <w:sz w:val="18"/>
                <w:szCs w:val="18"/>
              </w:rPr>
              <w:t>“七</w:t>
            </w:r>
            <w:r>
              <w:rPr>
                <w:rFonts w:ascii="Arial" w:hAnsi="Arial" w:eastAsia="仿宋_GB2312" w:cs="Arial"/>
                <w:bCs/>
                <w:sz w:val="18"/>
                <w:szCs w:val="18"/>
              </w:rPr>
              <w:t>通</w:t>
            </w:r>
            <w:r>
              <w:rPr>
                <w:rFonts w:hint="eastAsia" w:ascii="Arial" w:hAnsi="Arial" w:eastAsia="仿宋_GB2312" w:cs="Arial"/>
                <w:bCs/>
                <w:sz w:val="18"/>
                <w:szCs w:val="18"/>
              </w:rPr>
              <w:t>”</w:t>
            </w:r>
            <w:r>
              <w:rPr>
                <w:rFonts w:ascii="Arial" w:hAnsi="Arial" w:eastAsia="仿宋_GB2312" w:cs="Arial"/>
                <w:bCs/>
                <w:sz w:val="18"/>
                <w:szCs w:val="18"/>
              </w:rPr>
              <w:t>，宗地内</w:t>
            </w:r>
            <w:r>
              <w:rPr>
                <w:rFonts w:hint="eastAsia" w:ascii="Arial" w:hAnsi="Arial" w:eastAsia="仿宋_GB2312" w:cs="Arial"/>
                <w:bCs/>
                <w:sz w:val="18"/>
                <w:szCs w:val="18"/>
              </w:rPr>
              <w:t>“</w:t>
            </w:r>
            <w:r>
              <w:rPr>
                <w:rFonts w:ascii="Arial" w:hAnsi="Arial" w:eastAsia="仿宋_GB2312" w:cs="Arial"/>
                <w:bCs/>
                <w:sz w:val="18"/>
                <w:szCs w:val="18"/>
              </w:rPr>
              <w:t>场地平整</w:t>
            </w:r>
            <w:r>
              <w:rPr>
                <w:rFonts w:hint="eastAsia" w:ascii="Arial" w:hAnsi="Arial" w:eastAsia="仿宋_GB2312" w:cs="Arial"/>
                <w:bCs/>
                <w:sz w:val="18"/>
                <w:szCs w:val="18"/>
              </w:rPr>
              <w:t>”</w:t>
            </w:r>
          </w:p>
        </w:tc>
        <w:tc>
          <w:tcPr>
            <w:tcW w:w="637"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商业40年</w:t>
            </w:r>
          </w:p>
        </w:tc>
        <w:tc>
          <w:tcPr>
            <w:tcW w:w="994"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242.4709</w:t>
            </w:r>
          </w:p>
        </w:tc>
        <w:tc>
          <w:tcPr>
            <w:tcW w:w="769"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 xml:space="preserve">494.65 </w:t>
            </w:r>
          </w:p>
        </w:tc>
        <w:tc>
          <w:tcPr>
            <w:tcW w:w="679" w:type="dxa"/>
            <w:tcBorders>
              <w:left w:val="single" w:color="auto" w:sz="4" w:space="0"/>
              <w:righ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5767</w:t>
            </w:r>
          </w:p>
        </w:tc>
        <w:tc>
          <w:tcPr>
            <w:tcW w:w="1008" w:type="dxa"/>
            <w:tcBorders>
              <w:left w:val="single" w:color="auto" w:sz="4" w:space="0"/>
              <w:righ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285.2647</w:t>
            </w:r>
          </w:p>
        </w:tc>
        <w:tc>
          <w:tcPr>
            <w:tcW w:w="620"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5010</w:t>
            </w:r>
          </w:p>
        </w:tc>
        <w:tc>
          <w:tcPr>
            <w:tcW w:w="993"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247.8197</w:t>
            </w:r>
          </w:p>
        </w:tc>
        <w:tc>
          <w:tcPr>
            <w:tcW w:w="635"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1442</w:t>
            </w:r>
          </w:p>
        </w:tc>
        <w:tc>
          <w:tcPr>
            <w:tcW w:w="921"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71.3285</w:t>
            </w:r>
          </w:p>
        </w:tc>
        <w:tc>
          <w:tcPr>
            <w:tcW w:w="937"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71.3285</w:t>
            </w:r>
          </w:p>
        </w:tc>
      </w:tr>
    </w:tbl>
    <w:p>
      <w:pPr>
        <w:spacing w:line="300" w:lineRule="auto"/>
        <w:rPr>
          <w:rFonts w:ascii="Arial" w:hAnsi="Arial" w:eastAsia="仿宋_GB2312" w:cs="Arial"/>
          <w:sz w:val="18"/>
          <w:szCs w:val="18"/>
        </w:rPr>
      </w:pPr>
      <w:r>
        <w:rPr>
          <w:rFonts w:ascii="Arial" w:hAnsi="Arial" w:eastAsia="仿宋_GB2312" w:cs="Arial"/>
          <w:sz w:val="18"/>
          <w:szCs w:val="18"/>
        </w:rPr>
        <w:t>币种：人民币</w:t>
      </w:r>
    </w:p>
    <w:p>
      <w:pPr>
        <w:spacing w:line="300" w:lineRule="auto"/>
        <w:rPr>
          <w:rFonts w:ascii="Arial" w:hAnsi="Arial" w:eastAsia="仿宋_GB2312" w:cs="Arial"/>
          <w:sz w:val="28"/>
          <w:szCs w:val="28"/>
        </w:rPr>
      </w:pPr>
    </w:p>
    <w:p>
      <w:pPr>
        <w:spacing w:line="300" w:lineRule="auto"/>
        <w:rPr>
          <w:rFonts w:ascii="Arial" w:hAnsi="Arial" w:eastAsia="仿宋_GB2312" w:cs="Arial"/>
          <w:sz w:val="28"/>
          <w:szCs w:val="28"/>
        </w:rPr>
      </w:pPr>
      <w:r>
        <w:rPr>
          <w:rFonts w:ascii="Arial" w:hAnsi="Arial" w:eastAsia="仿宋_GB2312" w:cs="Arial"/>
          <w:sz w:val="28"/>
          <w:szCs w:val="28"/>
        </w:rPr>
        <w:t>（转下页）</w:t>
      </w:r>
    </w:p>
    <w:p>
      <w:pPr>
        <w:spacing w:line="300" w:lineRule="auto"/>
        <w:rPr>
          <w:rFonts w:ascii="Arial" w:hAnsi="Arial" w:eastAsia="仿宋_GB2312" w:cs="Arial"/>
          <w:sz w:val="28"/>
          <w:szCs w:val="28"/>
        </w:rPr>
      </w:pPr>
      <w:r>
        <w:rPr>
          <w:rFonts w:ascii="Arial" w:hAnsi="Arial" w:eastAsia="仿宋_GB2312" w:cs="Arial"/>
          <w:sz w:val="28"/>
          <w:szCs w:val="28"/>
        </w:rPr>
        <w:br w:type="page"/>
      </w:r>
    </w:p>
    <w:p>
      <w:pPr>
        <w:spacing w:line="300" w:lineRule="auto"/>
        <w:rPr>
          <w:rFonts w:ascii="Arial" w:hAnsi="Arial" w:eastAsia="仿宋_GB2312" w:cs="Arial"/>
          <w:sz w:val="28"/>
          <w:szCs w:val="28"/>
        </w:rPr>
        <w:sectPr>
          <w:headerReference r:id="rId33" w:type="first"/>
          <w:pgSz w:w="16840" w:h="11907" w:orient="landscape"/>
          <w:pgMar w:top="1508" w:right="1134" w:bottom="1134" w:left="1134" w:header="1134" w:footer="907" w:gutter="340"/>
          <w:cols w:space="720" w:num="1"/>
          <w:titlePg/>
          <w:docGrid w:linePitch="326" w:charSpace="0"/>
        </w:sectPr>
      </w:pPr>
    </w:p>
    <w:p>
      <w:pPr>
        <w:spacing w:line="300" w:lineRule="auto"/>
        <w:outlineLvl w:val="1"/>
        <w:rPr>
          <w:rFonts w:ascii="Arial" w:hAnsi="Arial" w:eastAsia="仿宋_GB2312" w:cs="Arial"/>
          <w:b/>
          <w:sz w:val="28"/>
        </w:rPr>
      </w:pPr>
      <w:bookmarkStart w:id="241" w:name="_Toc469066160"/>
      <w:bookmarkStart w:id="242" w:name="_Toc69393396"/>
      <w:bookmarkStart w:id="243" w:name="_Toc524335095"/>
      <w:bookmarkStart w:id="244" w:name="_Toc516488190"/>
      <w:bookmarkStart w:id="245" w:name="_Toc66929521"/>
      <w:bookmarkStart w:id="246" w:name="_Toc515457812"/>
      <w:r>
        <w:rPr>
          <w:rFonts w:ascii="Arial" w:hAnsi="Arial" w:eastAsia="仿宋_GB2312" w:cs="Arial"/>
          <w:b/>
          <w:sz w:val="28"/>
        </w:rPr>
        <w:t>十、需要特殊说明的事项</w:t>
      </w:r>
      <w:bookmarkEnd w:id="239"/>
      <w:bookmarkEnd w:id="240"/>
      <w:bookmarkEnd w:id="241"/>
      <w:bookmarkEnd w:id="242"/>
      <w:bookmarkEnd w:id="243"/>
      <w:bookmarkEnd w:id="244"/>
      <w:bookmarkEnd w:id="245"/>
      <w:bookmarkEnd w:id="246"/>
    </w:p>
    <w:p>
      <w:pPr>
        <w:spacing w:line="300" w:lineRule="auto"/>
        <w:ind w:firstLine="560" w:firstLineChars="200"/>
        <w:rPr>
          <w:rFonts w:ascii="Arial" w:hAnsi="Arial" w:eastAsia="仿宋_GB2312" w:cs="Arial"/>
          <w:sz w:val="28"/>
          <w:szCs w:val="28"/>
        </w:rPr>
      </w:pPr>
      <w:bookmarkStart w:id="247" w:name="_Toc416783581"/>
      <w:bookmarkStart w:id="248" w:name="_Toc469066161"/>
      <w:bookmarkStart w:id="249" w:name="_Toc416783677"/>
      <w:r>
        <w:rPr>
          <w:rFonts w:ascii="Arial" w:hAnsi="Arial" w:eastAsia="仿宋_GB2312" w:cs="Arial"/>
          <w:sz w:val="28"/>
          <w:szCs w:val="28"/>
        </w:rPr>
        <w:t>（一）估价的前提条件和假设条件</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1.估价的前提条件</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（1）委托估价方提供的资料属实，没有保留及隐瞒。</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（2）在估价期日的房地产市场为公开、平等、自愿的交易市场。</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（3）任何有关估价对象的运作方式、程序符合国家、地方的有关法律、法规。</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（4）估价对象规划用途和周边环境维持不变，且估价对象得到最有效利用，并产生相应的土地收益。</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5）委托估价方对所提供的资料负完全的法律责任，对所提供资料（含陈述）的完整性、合法性和真实性负责。关于估价对象的权属状况等均根据委托估价方提供的有关资料复印件得出，本估价机构未向有关部门进行核实、考证。如因委托估价方提供的资料不实，引起评估结论有误，评估机构不承担相应的法律责任。</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2.估价的假设条件</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（1）土地权利限制：无他项权利。</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（2）土地用途设定：按规划用途设定本次评估的使用用途。</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（3）土地使用年期设定：</w:t>
      </w:r>
    </w:p>
    <w:p>
      <w:pPr>
        <w:spacing w:line="300" w:lineRule="auto"/>
        <w:ind w:firstLine="560" w:firstLineChars="200"/>
        <w:rPr>
          <w:rStyle w:val="41"/>
        </w:rPr>
      </w:pPr>
      <w:r>
        <w:rPr>
          <w:rFonts w:hint="eastAsia" w:ascii="Arial" w:hAnsi="Arial" w:eastAsia="仿宋_GB2312" w:cs="Arial"/>
          <w:sz w:val="28"/>
          <w:szCs w:val="28"/>
        </w:rPr>
        <w:t>1）出让国有建设用地使用权：</w:t>
      </w:r>
      <w:r>
        <w:rPr>
          <w:rFonts w:ascii="Arial" w:hAnsi="Arial" w:eastAsia="仿宋_GB2312" w:cs="Arial"/>
          <w:sz w:val="28"/>
          <w:szCs w:val="28"/>
        </w:rPr>
        <w:t>法定最高出让年限</w:t>
      </w:r>
      <w:r>
        <w:rPr>
          <w:rFonts w:hint="eastAsia" w:ascii="Arial" w:hAnsi="Arial" w:eastAsia="仿宋_GB2312" w:cs="Arial"/>
          <w:sz w:val="28"/>
          <w:szCs w:val="28"/>
        </w:rPr>
        <w:t>；</w:t>
      </w:r>
    </w:p>
    <w:p>
      <w:pPr>
        <w:spacing w:line="300" w:lineRule="auto"/>
        <w:ind w:firstLine="560" w:firstLineChars="200"/>
        <w:rPr>
          <w:rFonts w:ascii="Arial" w:hAnsi="Arial" w:eastAsia="仿宋_GB2312" w:cs="Arial"/>
          <w:sz w:val="28"/>
          <w:szCs w:val="28"/>
        </w:rPr>
      </w:pPr>
      <w:r>
        <w:rPr>
          <w:rFonts w:hint="eastAsia" w:ascii="Arial" w:hAnsi="Arial" w:eastAsia="仿宋_GB2312" w:cs="Arial"/>
          <w:sz w:val="28"/>
          <w:szCs w:val="28"/>
        </w:rPr>
        <w:t>2）划拨国有建设用地使用权：无年期限制。</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（4）评估设定土地开发程度为宗地红线外</w:t>
      </w:r>
      <w:r>
        <w:rPr>
          <w:rFonts w:hint="eastAsia" w:ascii="Arial" w:hAnsi="Arial" w:eastAsia="仿宋_GB2312" w:cs="Arial"/>
          <w:sz w:val="28"/>
          <w:szCs w:val="28"/>
        </w:rPr>
        <w:t>”七</w:t>
      </w:r>
      <w:r>
        <w:rPr>
          <w:rFonts w:ascii="Arial" w:hAnsi="Arial" w:eastAsia="仿宋_GB2312" w:cs="Arial"/>
          <w:sz w:val="28"/>
          <w:szCs w:val="28"/>
        </w:rPr>
        <w:t>通</w:t>
      </w:r>
      <w:r>
        <w:rPr>
          <w:rFonts w:hint="eastAsia" w:ascii="Arial" w:hAnsi="Arial" w:eastAsia="仿宋_GB2312" w:cs="Arial"/>
          <w:sz w:val="28"/>
          <w:szCs w:val="28"/>
        </w:rPr>
        <w:t>”</w:t>
      </w:r>
      <w:r>
        <w:rPr>
          <w:rFonts w:ascii="Arial" w:hAnsi="Arial" w:eastAsia="仿宋_GB2312" w:cs="Arial"/>
          <w:sz w:val="28"/>
          <w:szCs w:val="28"/>
        </w:rPr>
        <w:t>（即通路、通上水、通下水、通电、通讯、通燃气</w:t>
      </w:r>
      <w:r>
        <w:rPr>
          <w:rFonts w:hint="eastAsia" w:ascii="Arial" w:hAnsi="Arial" w:eastAsia="仿宋_GB2312" w:cs="Arial"/>
          <w:sz w:val="28"/>
          <w:szCs w:val="28"/>
        </w:rPr>
        <w:t>、通热</w:t>
      </w:r>
      <w:r>
        <w:rPr>
          <w:rFonts w:ascii="Arial" w:hAnsi="Arial" w:eastAsia="仿宋_GB2312" w:cs="Arial"/>
          <w:sz w:val="28"/>
          <w:szCs w:val="28"/>
        </w:rPr>
        <w:t>），宗地</w:t>
      </w:r>
      <w:r>
        <w:rPr>
          <w:rFonts w:hint="eastAsia" w:ascii="Arial" w:hAnsi="Arial" w:eastAsia="仿宋_GB2312" w:cs="Arial"/>
          <w:sz w:val="28"/>
          <w:szCs w:val="28"/>
        </w:rPr>
        <w:t>红线</w:t>
      </w:r>
      <w:r>
        <w:rPr>
          <w:rFonts w:ascii="Arial" w:hAnsi="Arial" w:eastAsia="仿宋_GB2312" w:cs="Arial"/>
          <w:sz w:val="28"/>
          <w:szCs w:val="28"/>
        </w:rPr>
        <w:t>内</w:t>
      </w:r>
      <w:r>
        <w:rPr>
          <w:rFonts w:hint="eastAsia" w:ascii="Arial" w:hAnsi="Arial" w:eastAsia="仿宋_GB2312" w:cs="Arial"/>
          <w:sz w:val="28"/>
          <w:szCs w:val="28"/>
        </w:rPr>
        <w:t>“</w:t>
      </w:r>
      <w:r>
        <w:rPr>
          <w:rFonts w:ascii="Arial" w:hAnsi="Arial" w:eastAsia="仿宋_GB2312" w:cs="Arial"/>
          <w:sz w:val="28"/>
          <w:szCs w:val="28"/>
        </w:rPr>
        <w:t>场地平整</w:t>
      </w:r>
      <w:r>
        <w:rPr>
          <w:rFonts w:hint="eastAsia" w:ascii="Arial" w:hAnsi="Arial" w:eastAsia="仿宋_GB2312" w:cs="Arial"/>
          <w:sz w:val="28"/>
          <w:szCs w:val="28"/>
        </w:rPr>
        <w:t>”</w:t>
      </w:r>
      <w:r>
        <w:rPr>
          <w:rFonts w:ascii="Arial" w:hAnsi="Arial" w:eastAsia="仿宋_GB2312" w:cs="Arial"/>
          <w:sz w:val="28"/>
          <w:szCs w:val="28"/>
        </w:rPr>
        <w:t>。</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（5）估价期日设定：按委托估价方要求的地价时点设定。</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（二）估价结果和估价报告的使用</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1.本估价报告的依据为国务院、</w:t>
      </w:r>
      <w:r>
        <w:rPr>
          <w:rFonts w:hint="eastAsia" w:ascii="Arial" w:hAnsi="Arial" w:eastAsia="仿宋_GB2312" w:cs="Arial"/>
          <w:sz w:val="28"/>
          <w:szCs w:val="28"/>
        </w:rPr>
        <w:t>自然资源</w:t>
      </w:r>
      <w:r>
        <w:rPr>
          <w:rFonts w:ascii="Arial" w:hAnsi="Arial" w:eastAsia="仿宋_GB2312" w:cs="Arial"/>
          <w:sz w:val="28"/>
          <w:szCs w:val="28"/>
        </w:rPr>
        <w:t>部、住建部、北京市人民政府及有关部门颁布的有关法律、法规、政策文件、委托估价方提供的资料、受托估价方掌握的有关资料以及土地估价专业评估师实地勘察所获取的资料。</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2.委托估价方应对其提供的权属证明以及其他资料的真实性、完整性和合法性负责。如因资料失实或资料提供人有所隐匿而导致估价结果失真，估价机构不承担相应的责任。</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3.本报告估价结果为估价期日下的正常市场价格，随着时间的推移，该价格需要做相应的调整直至重新评估。</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4.本估价报告在估价机构盖章和土地估价师签字的条件下有效。</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5.本次评估估价报告分为</w:t>
      </w:r>
      <w:r>
        <w:rPr>
          <w:rFonts w:hint="eastAsia" w:ascii="Arial" w:hAnsi="Arial" w:eastAsia="仿宋_GB2312" w:cs="Arial"/>
          <w:sz w:val="28"/>
          <w:szCs w:val="28"/>
        </w:rPr>
        <w:t>“</w:t>
      </w:r>
      <w:r>
        <w:rPr>
          <w:rFonts w:ascii="Arial" w:hAnsi="Arial" w:eastAsia="仿宋_GB2312" w:cs="Arial"/>
          <w:sz w:val="28"/>
          <w:szCs w:val="28"/>
        </w:rPr>
        <w:t>土地估价报告</w:t>
      </w:r>
      <w:r>
        <w:rPr>
          <w:rFonts w:hint="eastAsia" w:ascii="Arial" w:hAnsi="Arial" w:eastAsia="仿宋_GB2312" w:cs="Arial"/>
          <w:sz w:val="28"/>
          <w:szCs w:val="28"/>
        </w:rPr>
        <w:t>”</w:t>
      </w:r>
      <w:r>
        <w:rPr>
          <w:rFonts w:ascii="Arial" w:hAnsi="Arial" w:eastAsia="仿宋_GB2312" w:cs="Arial"/>
          <w:sz w:val="28"/>
          <w:szCs w:val="28"/>
        </w:rPr>
        <w:t>和</w:t>
      </w:r>
      <w:r>
        <w:rPr>
          <w:rFonts w:hint="eastAsia" w:ascii="Arial" w:hAnsi="Arial" w:eastAsia="仿宋_GB2312" w:cs="Arial"/>
          <w:sz w:val="28"/>
          <w:szCs w:val="28"/>
        </w:rPr>
        <w:t>“</w:t>
      </w:r>
      <w:r>
        <w:rPr>
          <w:rFonts w:ascii="Arial" w:hAnsi="Arial" w:eastAsia="仿宋_GB2312" w:cs="Arial"/>
          <w:sz w:val="28"/>
          <w:szCs w:val="28"/>
        </w:rPr>
        <w:t>土地估价技术报告</w:t>
      </w:r>
      <w:r>
        <w:rPr>
          <w:rFonts w:hint="eastAsia" w:ascii="Arial" w:hAnsi="Arial" w:eastAsia="仿宋_GB2312" w:cs="Arial"/>
          <w:sz w:val="28"/>
          <w:szCs w:val="28"/>
        </w:rPr>
        <w:t>”</w:t>
      </w:r>
      <w:r>
        <w:rPr>
          <w:rFonts w:ascii="Arial" w:hAnsi="Arial" w:eastAsia="仿宋_GB2312" w:cs="Arial"/>
          <w:sz w:val="28"/>
          <w:szCs w:val="28"/>
        </w:rPr>
        <w:t>两部分，</w:t>
      </w:r>
      <w:r>
        <w:rPr>
          <w:rFonts w:hint="eastAsia" w:ascii="Arial" w:hAnsi="Arial" w:eastAsia="仿宋_GB2312" w:cs="Arial"/>
          <w:sz w:val="28"/>
          <w:szCs w:val="28"/>
        </w:rPr>
        <w:t>“</w:t>
      </w:r>
      <w:r>
        <w:rPr>
          <w:rFonts w:ascii="Arial" w:hAnsi="Arial" w:eastAsia="仿宋_GB2312" w:cs="Arial"/>
          <w:sz w:val="28"/>
          <w:szCs w:val="28"/>
        </w:rPr>
        <w:t>土地估价报告</w:t>
      </w:r>
      <w:r>
        <w:rPr>
          <w:rFonts w:hint="eastAsia" w:ascii="Arial" w:hAnsi="Arial" w:eastAsia="仿宋_GB2312" w:cs="Arial"/>
          <w:sz w:val="28"/>
          <w:szCs w:val="28"/>
        </w:rPr>
        <w:t>”</w:t>
      </w:r>
      <w:r>
        <w:rPr>
          <w:rFonts w:ascii="Arial" w:hAnsi="Arial" w:eastAsia="仿宋_GB2312" w:cs="Arial"/>
          <w:sz w:val="28"/>
          <w:szCs w:val="28"/>
        </w:rPr>
        <w:t>供委托估价方使用，</w:t>
      </w:r>
      <w:r>
        <w:rPr>
          <w:rFonts w:hint="eastAsia" w:ascii="Arial" w:hAnsi="Arial" w:eastAsia="仿宋_GB2312" w:cs="Arial"/>
          <w:sz w:val="28"/>
          <w:szCs w:val="28"/>
        </w:rPr>
        <w:t>“</w:t>
      </w:r>
      <w:r>
        <w:rPr>
          <w:rFonts w:ascii="Arial" w:hAnsi="Arial" w:eastAsia="仿宋_GB2312" w:cs="Arial"/>
          <w:sz w:val="28"/>
          <w:szCs w:val="28"/>
        </w:rPr>
        <w:t>土地估价技术报告</w:t>
      </w:r>
      <w:r>
        <w:rPr>
          <w:rFonts w:hint="eastAsia" w:ascii="Arial" w:hAnsi="Arial" w:eastAsia="仿宋_GB2312" w:cs="Arial"/>
          <w:sz w:val="28"/>
          <w:szCs w:val="28"/>
        </w:rPr>
        <w:t>”</w:t>
      </w:r>
      <w:r>
        <w:rPr>
          <w:rFonts w:ascii="Arial" w:hAnsi="Arial" w:eastAsia="仿宋_GB2312" w:cs="Arial"/>
          <w:sz w:val="28"/>
          <w:szCs w:val="28"/>
        </w:rPr>
        <w:t>仅供估价机构存档和作为估价结果提交房屋土地管理部门确认或备案时的附件。</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6.本估价报告只能由估价报告载明的报告使用者使用，且只能用于本报告载明的唯一估价目的和用途。</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7.委托估价方或者本估价报告使用人应按照法律规定和估价报告载明的使用范围使用本估价报告。委托估价方或者估价报告使用人违反前述规定使用本估价报告的，估价机构和土地估价专业评估师不承担责任。</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8.除委托估价方、估价委托合同中约定的其他估价报告使用人和法律、行政法规规定的估价报告使用人之外，其他任何机构和个人不能成为估价报告的使用人。</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9.估价报告使用人应当正确理解估价结论。估价结论不等同于估价对象可实现价格，估价结论不应当被认为是对估价对象可实现价格的保证。</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10.本估价报告自报告出具日起计算，从</w:t>
      </w:r>
      <w:r>
        <w:rPr>
          <w:rFonts w:hint="eastAsia" w:ascii="Arial" w:hAnsi="Arial" w:eastAsia="仿宋_GB2312" w:cs="Arial"/>
          <w:sz w:val="28"/>
          <w:szCs w:val="28"/>
        </w:rPr>
        <w:t>2023年6月9日</w:t>
      </w:r>
      <w:r>
        <w:rPr>
          <w:rFonts w:ascii="Arial" w:hAnsi="Arial" w:eastAsia="仿宋_GB2312" w:cs="Arial"/>
          <w:sz w:val="28"/>
          <w:szCs w:val="28"/>
        </w:rPr>
        <w:t>至2024年6月</w:t>
      </w:r>
      <w:r>
        <w:rPr>
          <w:rFonts w:hint="eastAsia" w:ascii="Arial" w:hAnsi="Arial" w:eastAsia="仿宋_GB2312" w:cs="Arial"/>
          <w:sz w:val="28"/>
          <w:szCs w:val="28"/>
        </w:rPr>
        <w:t>8</w:t>
      </w:r>
      <w:r>
        <w:rPr>
          <w:rFonts w:ascii="Arial" w:hAnsi="Arial" w:eastAsia="仿宋_GB2312" w:cs="Arial"/>
          <w:sz w:val="28"/>
          <w:szCs w:val="28"/>
        </w:rPr>
        <w:t>日有效。</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11.本次土地估价报告的使用权归</w:t>
      </w:r>
      <w:r>
        <w:rPr>
          <w:rFonts w:hint="eastAsia" w:ascii="Arial" w:hAnsi="Arial" w:eastAsia="仿宋_GB2312" w:cs="Arial"/>
          <w:sz w:val="28"/>
          <w:szCs w:val="28"/>
        </w:rPr>
        <w:t>委托估价方</w:t>
      </w:r>
      <w:r>
        <w:rPr>
          <w:rFonts w:ascii="Arial" w:hAnsi="Arial" w:eastAsia="仿宋_GB2312" w:cs="Arial"/>
          <w:sz w:val="28"/>
          <w:szCs w:val="28"/>
        </w:rPr>
        <w:t>，土地估价报告由北京康正宏基房地产评估有限公司负责解释。</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（三）需要特殊说明的事项</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1.资料来源说明</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（1）估价对象的土地、房屋权属资料、土地利用状况、评估项目相关资料由委托估价方提供。</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（2）土地区位条件、地产市场交易资料、土地利用现状照片等相关资料由土地估价专业评估师实地调查取得。</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（3）区域经济发展状况、统计数据、城市规划资料、基准地价资料等由土地估价专业评估师通过政府相关部门获取。</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（4）估价中的相关参数资料由土地估价专业评估师通过政府部门相关文件规定、公开媒体等多种途径获取。</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5）土地估价专业评估师结合执业经验，对上述相关评估资料的真实性、合法性、有效性、适用性进行了尽职核实、专业判断。委托估价方对所提供资料的真实性负责，估价机构对所收集资料的真实性、准确性负责。</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2.有关参数确定及使用说明</w:t>
      </w:r>
    </w:p>
    <w:p>
      <w:pPr>
        <w:snapToGrid w:val="0"/>
        <w:spacing w:line="300" w:lineRule="auto"/>
        <w:ind w:firstLine="556"/>
        <w:jc w:val="both"/>
        <w:rPr>
          <w:rFonts w:ascii="Arial" w:hAnsi="Arial" w:eastAsia="仿宋_GB2312" w:cs="Arial"/>
          <w:sz w:val="28"/>
          <w:szCs w:val="28"/>
        </w:rPr>
      </w:pPr>
      <w:r>
        <w:rPr>
          <w:rFonts w:ascii="Arial" w:hAnsi="Arial" w:eastAsia="仿宋_GB2312" w:cs="Arial"/>
          <w:sz w:val="28"/>
          <w:szCs w:val="28"/>
        </w:rPr>
        <w:t>（1）</w:t>
      </w:r>
      <w:r>
        <w:rPr>
          <w:rFonts w:hint="eastAsia" w:ascii="Arial" w:hAnsi="Arial" w:eastAsia="仿宋_GB2312" w:cs="Arial"/>
          <w:sz w:val="28"/>
          <w:szCs w:val="28"/>
        </w:rPr>
        <w:t>根据《土地权属审查告知书》[密权属审〔2023〕字第018号]及《国有建设用地使用权出让地价评估委托书》，估价对象分摊土地使用权面积为242.4709平方米，根据《北京市房屋土地登记表》[宗地号：110228002001GB00135]，估价对象建筑面积如下：</w:t>
      </w:r>
    </w:p>
    <w:tbl>
      <w:tblPr>
        <w:tblStyle w:val="35"/>
        <w:tblW w:w="9298" w:type="dxa"/>
        <w:jc w:val="center"/>
        <w:tblLayout w:type="fixed"/>
        <w:tblCellMar>
          <w:top w:w="57" w:type="dxa"/>
          <w:left w:w="57" w:type="dxa"/>
          <w:bottom w:w="57" w:type="dxa"/>
          <w:right w:w="57" w:type="dxa"/>
        </w:tblCellMar>
      </w:tblPr>
      <w:tblGrid>
        <w:gridCol w:w="738"/>
        <w:gridCol w:w="985"/>
        <w:gridCol w:w="1258"/>
        <w:gridCol w:w="1020"/>
        <w:gridCol w:w="1698"/>
        <w:gridCol w:w="1599"/>
        <w:gridCol w:w="1000"/>
        <w:gridCol w:w="1000"/>
      </w:tblGrid>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序号</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坐落</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楼号或幢号</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部位房号</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所在楼层/总楼层</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建筑面积</w:t>
            </w:r>
            <w:r>
              <w:rPr>
                <w:rFonts w:hint="eastAsia" w:ascii="Arial" w:hAnsi="Arial" w:eastAsia="仿宋" w:cs="Arial"/>
                <w:color w:val="000000"/>
                <w:sz w:val="18"/>
                <w:szCs w:val="18"/>
                <w:lang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结构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容积率</w:t>
            </w: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1</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北京市密云区西门外大街8号楼</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8号楼</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restart"/>
            <w:tcBorders>
              <w:top w:val="single" w:color="000000" w:sz="4" w:space="0"/>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2.04</w:t>
            </w: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2</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3</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4</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6</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7</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8</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 xml:space="preserve">27.10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9</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10</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520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合计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r>
              <w:rPr>
                <w:rFonts w:hint="eastAsia" w:ascii="Arial" w:hAnsi="Arial" w:eastAsia="仿宋" w:cs="Arial"/>
                <w:color w:val="000000"/>
                <w:sz w:val="18"/>
                <w:szCs w:val="18"/>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r>
              <w:rPr>
                <w:rFonts w:hint="eastAsia" w:ascii="Arial" w:hAnsi="Arial" w:eastAsia="仿宋" w:cs="Arial"/>
                <w:color w:val="000000"/>
                <w:sz w:val="18"/>
                <w:szCs w:val="18"/>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ascii="Arial" w:hAnsi="Arial" w:eastAsia="仿宋" w:cs="Arial"/>
                <w:color w:val="000000"/>
                <w:sz w:val="18"/>
                <w:szCs w:val="18"/>
                <w:lang w:bidi="ar"/>
              </w:rPr>
              <w:t xml:space="preserve">494.65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r>
    </w:tbl>
    <w:p>
      <w:pPr>
        <w:snapToGrid w:val="0"/>
        <w:spacing w:line="300" w:lineRule="auto"/>
        <w:jc w:val="both"/>
        <w:rPr>
          <w:rFonts w:ascii="Arial" w:hAnsi="Arial" w:eastAsia="仿宋" w:cs="Arial"/>
          <w:sz w:val="18"/>
          <w:szCs w:val="18"/>
        </w:rPr>
      </w:pPr>
      <w:r>
        <w:rPr>
          <w:rFonts w:ascii="Arial" w:hAnsi="Arial" w:eastAsia="仿宋" w:cs="Arial"/>
          <w:sz w:val="18"/>
          <w:szCs w:val="18"/>
        </w:rPr>
        <w:t>备注：容积率=建筑面积÷分摊土地使用权面积=494.65÷242.4709=2.04</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w:t>
      </w:r>
      <w:r>
        <w:rPr>
          <w:rFonts w:ascii="Arial" w:hAnsi="Arial" w:eastAsia="仿宋_GB2312" w:cs="Arial"/>
          <w:sz w:val="28"/>
        </w:rPr>
        <w:t>根据《北京市人民政府关于更新出让国有建设用地使用权基准地价的通知》（京政发（2022）12号）的要求，评估专业人员以北京市地价动态监测成果公布的地价增长率为准，对基准地价中的熟地价进行期日修正。</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w:t>
      </w:r>
      <w:r>
        <w:rPr>
          <w:rFonts w:hint="eastAsia" w:ascii="Arial" w:hAnsi="Arial" w:eastAsia="仿宋_GB2312" w:cs="Arial"/>
          <w:sz w:val="28"/>
          <w:szCs w:val="28"/>
        </w:rPr>
        <w:t>3</w:t>
      </w:r>
      <w:r>
        <w:rPr>
          <w:rFonts w:ascii="Arial" w:hAnsi="Arial" w:eastAsia="仿宋_GB2312" w:cs="Arial"/>
          <w:sz w:val="28"/>
          <w:szCs w:val="28"/>
        </w:rPr>
        <w:t>）</w:t>
      </w:r>
      <w:r>
        <w:rPr>
          <w:rFonts w:hint="eastAsia" w:ascii="Arial" w:hAnsi="Arial" w:eastAsia="仿宋" w:cs="Arial"/>
          <w:sz w:val="28"/>
        </w:rPr>
        <w:t>依据现行的《关于全面推开营业税改征增值税试点的通知》，剩余法中房地产开发销售过程中的增值税，暂按</w:t>
      </w:r>
      <w:r>
        <w:rPr>
          <w:rFonts w:ascii="Arial" w:hAnsi="Arial" w:eastAsia="仿宋" w:cs="Arial"/>
          <w:sz w:val="28"/>
        </w:rPr>
        <w:t>5.5%</w:t>
      </w:r>
      <w:r>
        <w:rPr>
          <w:rFonts w:hint="eastAsia" w:ascii="Arial" w:hAnsi="Arial" w:eastAsia="仿宋" w:cs="Arial"/>
          <w:sz w:val="28"/>
        </w:rPr>
        <w:t>的征收率计税</w:t>
      </w:r>
      <w:r>
        <w:rPr>
          <w:rFonts w:ascii="Arial" w:hAnsi="Arial" w:eastAsia="仿宋_GB2312" w:cs="Arial"/>
          <w:sz w:val="28"/>
        </w:rPr>
        <w:t>。</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w:t>
      </w:r>
      <w:r>
        <w:rPr>
          <w:rFonts w:hint="eastAsia" w:ascii="Arial" w:hAnsi="Arial" w:eastAsia="仿宋_GB2312" w:cs="Arial"/>
          <w:sz w:val="28"/>
          <w:szCs w:val="28"/>
        </w:rPr>
        <w:t>4</w:t>
      </w:r>
      <w:r>
        <w:rPr>
          <w:rFonts w:ascii="Arial" w:hAnsi="Arial" w:eastAsia="仿宋_GB2312" w:cs="Arial"/>
          <w:sz w:val="28"/>
          <w:szCs w:val="28"/>
        </w:rPr>
        <w:t>）关于土地还原率的确定</w:t>
      </w:r>
      <w:r>
        <w:rPr>
          <w:rFonts w:hint="eastAsia" w:ascii="Arial" w:hAnsi="Arial" w:eastAsia="仿宋_GB2312" w:cs="Arial"/>
          <w:sz w:val="28"/>
          <w:szCs w:val="28"/>
        </w:rPr>
        <w:t>：</w:t>
      </w:r>
    </w:p>
    <w:p>
      <w:pPr>
        <w:spacing w:line="300" w:lineRule="auto"/>
        <w:ind w:firstLine="560" w:firstLineChars="200"/>
        <w:rPr>
          <w:rFonts w:ascii="Arial" w:hAnsi="Arial" w:eastAsia="仿宋_GB2312" w:cs="Arial"/>
          <w:sz w:val="28"/>
        </w:rPr>
      </w:pPr>
      <w:r>
        <w:rPr>
          <w:rFonts w:ascii="Arial" w:hAnsi="Arial" w:eastAsia="仿宋_GB2312" w:cs="Arial"/>
          <w:kern w:val="2"/>
          <w:sz w:val="28"/>
        </w:rPr>
        <w:t>根据《北京市人民政府关于更新出让国有建设用地使用权基准地价的通知》（京政发（2022）12号）的规定确定，商业、办公、</w:t>
      </w:r>
      <w:r>
        <w:rPr>
          <w:rFonts w:hint="eastAsia" w:ascii="Arial" w:hAnsi="Arial" w:eastAsia="仿宋_GB2312" w:cs="Arial"/>
          <w:kern w:val="2"/>
          <w:sz w:val="28"/>
        </w:rPr>
        <w:t>住宅、工业、公共服务</w:t>
      </w:r>
      <w:r>
        <w:rPr>
          <w:rFonts w:ascii="Arial" w:hAnsi="Arial" w:eastAsia="仿宋_GB2312" w:cs="Arial"/>
          <w:kern w:val="2"/>
          <w:sz w:val="28"/>
        </w:rPr>
        <w:t>用途的土地还原利率原则上按同期中国人民银行公布的一年期贷款利率分别上浮</w:t>
      </w:r>
      <w:r>
        <w:rPr>
          <w:rFonts w:ascii="Arial" w:hAnsi="Arial" w:cs="Arial"/>
          <w:kern w:val="2"/>
          <w:sz w:val="28"/>
        </w:rPr>
        <w:t>25％、20％、15％、10％、15%</w:t>
      </w:r>
      <w:r>
        <w:rPr>
          <w:rFonts w:ascii="Arial" w:hAnsi="Arial" w:eastAsia="仿宋_GB2312" w:cs="Arial"/>
          <w:kern w:val="2"/>
          <w:sz w:val="28"/>
        </w:rPr>
        <w:t>确定</w:t>
      </w:r>
      <w:r>
        <w:rPr>
          <w:rFonts w:hint="eastAsia" w:ascii="Arial" w:hAnsi="Arial" w:eastAsia="仿宋_GB2312" w:cs="Arial"/>
          <w:kern w:val="2"/>
          <w:sz w:val="28"/>
        </w:rPr>
        <w:t>，且须分别不低于5</w:t>
      </w:r>
      <w:r>
        <w:rPr>
          <w:rFonts w:ascii="Arial" w:hAnsi="Arial" w:eastAsia="仿宋_GB2312" w:cs="Arial"/>
          <w:kern w:val="2"/>
          <w:sz w:val="28"/>
        </w:rPr>
        <w:t>.5%</w:t>
      </w:r>
      <w:r>
        <w:rPr>
          <w:rFonts w:hint="eastAsia" w:ascii="Arial" w:hAnsi="Arial" w:eastAsia="仿宋_GB2312" w:cs="Arial"/>
          <w:kern w:val="2"/>
          <w:sz w:val="28"/>
        </w:rPr>
        <w:t>、5</w:t>
      </w:r>
      <w:r>
        <w:rPr>
          <w:rFonts w:ascii="Arial" w:hAnsi="Arial" w:eastAsia="仿宋_GB2312" w:cs="Arial"/>
          <w:kern w:val="2"/>
          <w:sz w:val="28"/>
        </w:rPr>
        <w:t>.5%</w:t>
      </w:r>
      <w:r>
        <w:rPr>
          <w:rFonts w:hint="eastAsia" w:ascii="Arial" w:hAnsi="Arial" w:eastAsia="仿宋_GB2312" w:cs="Arial"/>
          <w:kern w:val="2"/>
          <w:sz w:val="28"/>
        </w:rPr>
        <w:t>、5</w:t>
      </w:r>
      <w:r>
        <w:rPr>
          <w:rFonts w:ascii="Arial" w:hAnsi="Arial" w:eastAsia="仿宋_GB2312" w:cs="Arial"/>
          <w:kern w:val="2"/>
          <w:sz w:val="28"/>
        </w:rPr>
        <w:t>%</w:t>
      </w:r>
      <w:r>
        <w:rPr>
          <w:rFonts w:hint="eastAsia" w:ascii="Arial" w:hAnsi="Arial" w:eastAsia="仿宋_GB2312" w:cs="Arial"/>
          <w:kern w:val="2"/>
          <w:sz w:val="28"/>
        </w:rPr>
        <w:t>、5</w:t>
      </w:r>
      <w:r>
        <w:rPr>
          <w:rFonts w:ascii="Arial" w:hAnsi="Arial" w:eastAsia="仿宋_GB2312" w:cs="Arial"/>
          <w:kern w:val="2"/>
          <w:sz w:val="28"/>
        </w:rPr>
        <w:t>%</w:t>
      </w:r>
      <w:r>
        <w:rPr>
          <w:rFonts w:hint="eastAsia" w:ascii="Arial" w:hAnsi="Arial" w:eastAsia="仿宋_GB2312" w:cs="Arial"/>
          <w:kern w:val="2"/>
          <w:sz w:val="28"/>
        </w:rPr>
        <w:t>、5</w:t>
      </w:r>
      <w:r>
        <w:rPr>
          <w:rFonts w:ascii="Arial" w:hAnsi="Arial" w:eastAsia="仿宋_GB2312" w:cs="Arial"/>
          <w:kern w:val="2"/>
          <w:sz w:val="28"/>
        </w:rPr>
        <w:t>%</w:t>
      </w:r>
      <w:r>
        <w:rPr>
          <w:rFonts w:hint="eastAsia" w:ascii="Arial" w:hAnsi="Arial" w:eastAsia="仿宋_GB2312" w:cs="Arial"/>
          <w:kern w:val="2"/>
          <w:sz w:val="28"/>
        </w:rPr>
        <w:t>，不高于6</w:t>
      </w:r>
      <w:r>
        <w:rPr>
          <w:rFonts w:ascii="Arial" w:hAnsi="Arial" w:eastAsia="仿宋_GB2312" w:cs="Arial"/>
          <w:kern w:val="2"/>
          <w:sz w:val="28"/>
        </w:rPr>
        <w:t>.5%</w:t>
      </w:r>
      <w:r>
        <w:rPr>
          <w:rFonts w:hint="eastAsia" w:ascii="Arial" w:hAnsi="Arial" w:eastAsia="仿宋_GB2312" w:cs="Arial"/>
          <w:kern w:val="2"/>
          <w:sz w:val="28"/>
        </w:rPr>
        <w:t>、6</w:t>
      </w:r>
      <w:r>
        <w:rPr>
          <w:rFonts w:ascii="Arial" w:hAnsi="Arial" w:eastAsia="仿宋_GB2312" w:cs="Arial"/>
          <w:kern w:val="2"/>
          <w:sz w:val="28"/>
        </w:rPr>
        <w:t>.5%</w:t>
      </w:r>
      <w:r>
        <w:rPr>
          <w:rFonts w:hint="eastAsia" w:ascii="Arial" w:hAnsi="Arial" w:eastAsia="仿宋_GB2312" w:cs="Arial"/>
          <w:kern w:val="2"/>
          <w:sz w:val="28"/>
        </w:rPr>
        <w:t>、</w:t>
      </w:r>
      <w:r>
        <w:rPr>
          <w:rFonts w:ascii="Arial" w:hAnsi="Arial" w:eastAsia="仿宋_GB2312" w:cs="Arial"/>
          <w:kern w:val="2"/>
          <w:sz w:val="28"/>
        </w:rPr>
        <w:t>6%</w:t>
      </w:r>
      <w:r>
        <w:rPr>
          <w:rFonts w:hint="eastAsia" w:ascii="Arial" w:hAnsi="Arial" w:eastAsia="仿宋_GB2312" w:cs="Arial"/>
          <w:kern w:val="2"/>
          <w:sz w:val="28"/>
        </w:rPr>
        <w:t>、6</w:t>
      </w:r>
      <w:r>
        <w:rPr>
          <w:rFonts w:ascii="Arial" w:hAnsi="Arial" w:eastAsia="仿宋_GB2312" w:cs="Arial"/>
          <w:kern w:val="2"/>
          <w:sz w:val="28"/>
        </w:rPr>
        <w:t>%</w:t>
      </w:r>
      <w:r>
        <w:rPr>
          <w:rFonts w:hint="eastAsia" w:ascii="Arial" w:hAnsi="Arial" w:eastAsia="仿宋_GB2312" w:cs="Arial"/>
          <w:kern w:val="2"/>
          <w:sz w:val="28"/>
        </w:rPr>
        <w:t>、6</w:t>
      </w:r>
      <w:r>
        <w:rPr>
          <w:rFonts w:ascii="Arial" w:hAnsi="Arial" w:eastAsia="仿宋_GB2312" w:cs="Arial"/>
          <w:kern w:val="2"/>
          <w:sz w:val="28"/>
        </w:rPr>
        <w:t>%。估价对象所属项目地上用途为</w:t>
      </w:r>
      <w:r>
        <w:rPr>
          <w:rFonts w:hint="eastAsia" w:ascii="Arial" w:hAnsi="Arial" w:eastAsia="仿宋_GB2312" w:cs="Arial"/>
          <w:sz w:val="28"/>
          <w:szCs w:val="28"/>
        </w:rPr>
        <w:t>商业</w:t>
      </w:r>
      <w:r>
        <w:rPr>
          <w:rFonts w:ascii="Arial" w:hAnsi="Arial" w:eastAsia="仿宋_GB2312" w:cs="Arial"/>
          <w:kern w:val="2"/>
          <w:sz w:val="28"/>
        </w:rPr>
        <w:t>，现行一年期贷款利率（2015年10月24日公布）为4.35%</w:t>
      </w:r>
      <w:r>
        <w:rPr>
          <w:rFonts w:hint="eastAsia" w:ascii="Arial" w:hAnsi="Arial" w:eastAsia="仿宋_GB2312" w:cs="Arial"/>
          <w:kern w:val="2"/>
          <w:sz w:val="28"/>
        </w:rPr>
        <w:t>，</w:t>
      </w:r>
      <w:r>
        <w:rPr>
          <w:rFonts w:hint="eastAsia" w:ascii="Arial" w:hAnsi="Arial" w:eastAsia="仿宋" w:cs="Arial"/>
          <w:sz w:val="28"/>
          <w:szCs w:val="28"/>
        </w:rPr>
        <w:t>按照上述利率计算得出的土地还原率为商业用途5.5%</w:t>
      </w:r>
      <w:r>
        <w:rPr>
          <w:rFonts w:ascii="Arial" w:hAnsi="Arial" w:eastAsia="仿宋_GB2312" w:cs="Arial"/>
          <w:kern w:val="2"/>
          <w:sz w:val="28"/>
        </w:rPr>
        <w:t>。本次评估确定土地还原利率为</w:t>
      </w:r>
      <w:r>
        <w:rPr>
          <w:rFonts w:hint="eastAsia" w:ascii="Arial" w:hAnsi="Arial" w:eastAsia="仿宋" w:cs="Arial"/>
          <w:sz w:val="28"/>
          <w:szCs w:val="28"/>
        </w:rPr>
        <w:t>商业用途5.5%</w:t>
      </w:r>
      <w:r>
        <w:rPr>
          <w:rFonts w:ascii="Arial" w:hAnsi="Arial" w:eastAsia="仿宋_GB2312" w:cs="Arial"/>
          <w:kern w:val="2"/>
          <w:sz w:val="28"/>
        </w:rPr>
        <w:t>。</w:t>
      </w:r>
    </w:p>
    <w:p>
      <w:pPr>
        <w:snapToGrid w:val="0"/>
        <w:spacing w:line="300" w:lineRule="auto"/>
        <w:ind w:firstLine="560" w:firstLineChars="200"/>
        <w:jc w:val="both"/>
        <w:textAlignment w:val="bottom"/>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5</w:t>
      </w:r>
      <w:r>
        <w:rPr>
          <w:rFonts w:ascii="Arial" w:hAnsi="Arial" w:eastAsia="仿宋_GB2312" w:cs="Arial"/>
          <w:sz w:val="28"/>
        </w:rPr>
        <w:t>）本估价报告中数据全部采用电算化连续计算得出，由于在报告中计算的数据均按四舍五入保留四位小数或取整，故可能出现个别等式左右不完全相等的情况，但不影响计算结果及最终评估结论的准确性。</w:t>
      </w:r>
    </w:p>
    <w:p>
      <w:pPr>
        <w:snapToGrid w:val="0"/>
        <w:spacing w:line="300" w:lineRule="auto"/>
        <w:ind w:firstLine="560" w:firstLineChars="200"/>
        <w:jc w:val="both"/>
        <w:textAlignment w:val="bottom"/>
        <w:rPr>
          <w:rFonts w:ascii="Arial" w:hAnsi="Arial" w:eastAsia="仿宋_GB2312" w:cs="Arial"/>
          <w:sz w:val="28"/>
        </w:rPr>
      </w:pPr>
      <w:r>
        <w:rPr>
          <w:rFonts w:ascii="Arial" w:hAnsi="Arial" w:eastAsia="仿宋_GB2312" w:cs="Arial"/>
          <w:sz w:val="28"/>
        </w:rPr>
        <w:t>3.其他说明</w:t>
      </w:r>
    </w:p>
    <w:p>
      <w:pPr>
        <w:snapToGrid w:val="0"/>
        <w:spacing w:line="300" w:lineRule="auto"/>
        <w:ind w:firstLine="560" w:firstLineChars="200"/>
        <w:jc w:val="both"/>
        <w:textAlignment w:val="bottom"/>
        <w:rPr>
          <w:rFonts w:ascii="Arial" w:hAnsi="Arial" w:eastAsia="仿宋_GB2312" w:cs="Arial"/>
          <w:sz w:val="28"/>
        </w:rPr>
      </w:pPr>
      <w:r>
        <w:rPr>
          <w:rFonts w:ascii="Arial" w:hAnsi="Arial" w:eastAsia="仿宋_GB2312" w:cs="Arial"/>
          <w:sz w:val="28"/>
        </w:rPr>
        <w:t>（1）估价对象房屋坐落根据</w:t>
      </w:r>
      <w:r>
        <w:rPr>
          <w:rFonts w:ascii="Arial" w:hAnsi="Arial" w:eastAsia="仿宋_GB2312" w:cs="Arial"/>
          <w:sz w:val="28"/>
          <w:szCs w:val="28"/>
        </w:rPr>
        <w:t>《国有建设用地使用权出让地价评估委托书》</w:t>
      </w:r>
      <w:r>
        <w:rPr>
          <w:rFonts w:ascii="Arial" w:hAnsi="Arial" w:eastAsia="仿宋_GB2312" w:cs="Arial"/>
          <w:sz w:val="28"/>
        </w:rPr>
        <w:t>描述确定，项目坐落确定为</w:t>
      </w:r>
      <w:r>
        <w:rPr>
          <w:rFonts w:hint="eastAsia" w:ascii="Arial" w:hAnsi="Arial" w:eastAsia="仿宋_GB2312" w:cs="Arial"/>
          <w:sz w:val="28"/>
        </w:rPr>
        <w:t>北京市密云区西门外大街8号楼501-505、516-520号现状商业用地</w:t>
      </w:r>
      <w:r>
        <w:rPr>
          <w:rFonts w:ascii="Arial" w:hAnsi="Arial" w:eastAsia="仿宋_GB2312" w:cs="Arial"/>
          <w:sz w:val="28"/>
        </w:rPr>
        <w:t>。</w:t>
      </w:r>
    </w:p>
    <w:p>
      <w:pPr>
        <w:snapToGrid w:val="0"/>
        <w:spacing w:line="300" w:lineRule="auto"/>
        <w:ind w:firstLine="560" w:firstLineChars="200"/>
        <w:jc w:val="both"/>
        <w:textAlignment w:val="bottom"/>
        <w:rPr>
          <w:rFonts w:ascii="Arial" w:hAnsi="Arial" w:eastAsia="仿宋_GB2312" w:cs="Arial"/>
          <w:sz w:val="28"/>
        </w:rPr>
      </w:pPr>
      <w:r>
        <w:rPr>
          <w:rFonts w:ascii="Arial" w:hAnsi="Arial" w:eastAsia="仿宋_GB2312" w:cs="Arial"/>
          <w:sz w:val="28"/>
        </w:rPr>
        <w:t>（2）《国有建设用地使用权出让地价评估委托书》中估价目的为：对估价对象土地使用权出让价格进行评估，为北京市规划和自然资源委员会办理该项目</w:t>
      </w:r>
      <w:r>
        <w:rPr>
          <w:rFonts w:hint="eastAsia" w:ascii="Arial" w:hAnsi="Arial" w:eastAsia="仿宋_GB2312" w:cs="Arial"/>
          <w:sz w:val="28"/>
        </w:rPr>
        <w:t>土地协议手续</w:t>
      </w:r>
      <w:r>
        <w:rPr>
          <w:rFonts w:ascii="Arial" w:hAnsi="Arial" w:eastAsia="仿宋_GB2312" w:cs="Arial"/>
          <w:sz w:val="28"/>
        </w:rPr>
        <w:t>提供参考依据。</w:t>
      </w:r>
    </w:p>
    <w:p>
      <w:pPr>
        <w:snapToGrid w:val="0"/>
        <w:spacing w:line="300" w:lineRule="auto"/>
        <w:ind w:firstLine="560" w:firstLineChars="200"/>
        <w:jc w:val="both"/>
        <w:textAlignment w:val="bottom"/>
        <w:rPr>
          <w:rFonts w:ascii="Arial" w:hAnsi="Arial" w:eastAsia="仿宋_GB2312" w:cs="Arial"/>
          <w:sz w:val="28"/>
        </w:rPr>
      </w:pPr>
      <w:r>
        <w:rPr>
          <w:rFonts w:ascii="Arial" w:hAnsi="Arial" w:eastAsia="仿宋_GB2312" w:cs="Arial"/>
          <w:sz w:val="28"/>
        </w:rPr>
        <w:t>（3）委托估价方于2023年</w:t>
      </w:r>
      <w:r>
        <w:rPr>
          <w:rFonts w:hint="eastAsia" w:ascii="Arial" w:hAnsi="Arial" w:eastAsia="仿宋_GB2312" w:cs="Arial"/>
          <w:sz w:val="28"/>
        </w:rPr>
        <w:t>6</w:t>
      </w:r>
      <w:r>
        <w:rPr>
          <w:rFonts w:ascii="Arial" w:hAnsi="Arial" w:eastAsia="仿宋_GB2312" w:cs="Arial"/>
          <w:sz w:val="28"/>
        </w:rPr>
        <w:t>月2日正式委托进行评估，确定估价期日为</w:t>
      </w:r>
      <w:r>
        <w:rPr>
          <w:rFonts w:hint="eastAsia" w:ascii="Arial" w:hAnsi="Arial" w:eastAsia="仿宋_GB2312" w:cs="Arial"/>
          <w:sz w:val="28"/>
        </w:rPr>
        <w:t>2023年6月5日</w:t>
      </w:r>
      <w:r>
        <w:rPr>
          <w:rFonts w:ascii="Arial" w:hAnsi="Arial" w:eastAsia="仿宋_GB2312" w:cs="Arial"/>
          <w:sz w:val="28"/>
        </w:rPr>
        <w:t>。评估专业人员于2023年</w:t>
      </w:r>
      <w:r>
        <w:rPr>
          <w:rFonts w:hint="eastAsia" w:ascii="Arial" w:hAnsi="Arial" w:eastAsia="仿宋_GB2312" w:cs="Arial"/>
          <w:sz w:val="28"/>
        </w:rPr>
        <w:t>6</w:t>
      </w:r>
      <w:r>
        <w:rPr>
          <w:rFonts w:ascii="Arial" w:hAnsi="Arial" w:eastAsia="仿宋_GB2312" w:cs="Arial"/>
          <w:sz w:val="28"/>
        </w:rPr>
        <w:t>月</w:t>
      </w:r>
      <w:r>
        <w:rPr>
          <w:rFonts w:hint="eastAsia" w:ascii="Arial" w:hAnsi="Arial" w:eastAsia="仿宋_GB2312" w:cs="Arial"/>
          <w:sz w:val="28"/>
        </w:rPr>
        <w:t>5</w:t>
      </w:r>
      <w:r>
        <w:rPr>
          <w:rFonts w:ascii="Arial" w:hAnsi="Arial" w:eastAsia="仿宋_GB2312" w:cs="Arial"/>
          <w:sz w:val="28"/>
        </w:rPr>
        <w:t>日进行实地查勘，若上述条件发生变化，评估结果作相应调整。</w:t>
      </w:r>
    </w:p>
    <w:p>
      <w:pPr>
        <w:snapToGrid w:val="0"/>
        <w:spacing w:line="300" w:lineRule="auto"/>
        <w:ind w:firstLine="560" w:firstLineChars="200"/>
        <w:jc w:val="both"/>
        <w:textAlignment w:val="bottom"/>
        <w:rPr>
          <w:rFonts w:ascii="Arial" w:hAnsi="Arial" w:eastAsia="仿宋_GB2312" w:cs="Arial"/>
          <w:sz w:val="28"/>
        </w:rPr>
        <w:sectPr>
          <w:footerReference r:id="rId35" w:type="first"/>
          <w:headerReference r:id="rId34" w:type="default"/>
          <w:pgSz w:w="11907" w:h="16840"/>
          <w:pgMar w:top="1843" w:right="1134" w:bottom="1134" w:left="1134" w:header="1134" w:footer="907" w:gutter="340"/>
          <w:cols w:space="425" w:num="1"/>
          <w:docGrid w:linePitch="326" w:charSpace="0"/>
        </w:sectPr>
      </w:pPr>
      <w:r>
        <w:rPr>
          <w:rFonts w:ascii="Arial" w:hAnsi="Arial" w:eastAsia="仿宋_GB2312" w:cs="Arial"/>
          <w:sz w:val="28"/>
        </w:rPr>
        <w:t>（4）根据估价目的，此次评估在符合《城镇土地估价规程》[GB/T 18508-2014]和《国土资源部办公厅关于印发〈国有建设用地使用权出让地价评估技术规范〉的通知》[国土资厅发（2018）4号]原则性要求的基础上，还需满足《北京市人民政府关于更新出让国有建设用地使用权基准地价的通知》（京政发（2022）12号）、《关于印发北京市国有建设用地使用权出让地价评审暂行规定的通知》[京国土用[2015]87号]和《北京市国土资源局关于出让国有建设用地使用权基准地价应用有关问题的公告》和</w:t>
      </w:r>
      <w:r>
        <w:rPr>
          <w:rFonts w:hint="eastAsia" w:ascii="Arial" w:hAnsi="Arial" w:eastAsia="仿宋" w:cs="Arial"/>
          <w:sz w:val="28"/>
          <w:szCs w:val="28"/>
        </w:rPr>
        <w:t>《北京市国有建设用地使用权出让地价评估技术导则（试行）》</w:t>
      </w:r>
      <w:r>
        <w:rPr>
          <w:rFonts w:ascii="Arial" w:hAnsi="Arial" w:eastAsia="仿宋" w:cs="Arial"/>
          <w:sz w:val="28"/>
          <w:szCs w:val="28"/>
        </w:rPr>
        <w:t>[</w:t>
      </w:r>
      <w:r>
        <w:rPr>
          <w:rFonts w:hint="eastAsia" w:ascii="Arial" w:hAnsi="Arial" w:eastAsia="仿宋" w:cs="Arial"/>
          <w:sz w:val="28"/>
          <w:szCs w:val="28"/>
        </w:rPr>
        <w:t>北估秘</w:t>
      </w:r>
      <w:r>
        <w:rPr>
          <w:rFonts w:ascii="Arial" w:hAnsi="Arial" w:eastAsia="仿宋" w:cs="Arial"/>
          <w:sz w:val="28"/>
          <w:szCs w:val="28"/>
        </w:rPr>
        <w:t>[2023]001]</w:t>
      </w:r>
      <w:r>
        <w:rPr>
          <w:rFonts w:ascii="Arial" w:hAnsi="Arial" w:eastAsia="仿宋_GB2312" w:cs="Arial"/>
          <w:sz w:val="28"/>
        </w:rPr>
        <w:t>的要求，故报告格式和具体表述在《城镇土地估价规程》[GB/T 18508-2014]规范格式基础上，有所拓展和补充</w:t>
      </w:r>
      <w:r>
        <w:rPr>
          <w:rFonts w:ascii="Arial" w:hAnsi="Arial" w:eastAsia="仿宋_GB2312" w:cs="Arial"/>
          <w:sz w:val="28"/>
        </w:rPr>
        <w:t>。</w:t>
      </w:r>
    </w:p>
    <w:p>
      <w:pPr>
        <w:spacing w:line="300" w:lineRule="auto"/>
        <w:outlineLvl w:val="1"/>
        <w:rPr>
          <w:rFonts w:ascii="Arial" w:hAnsi="Arial" w:eastAsia="仿宋_GB2312" w:cs="Arial"/>
          <w:sz w:val="28"/>
        </w:rPr>
      </w:pPr>
      <w:bookmarkStart w:id="250" w:name="_Toc515457814"/>
      <w:bookmarkStart w:id="251" w:name="_Toc66929522"/>
      <w:bookmarkStart w:id="252" w:name="_Toc516488192"/>
      <w:bookmarkStart w:id="253" w:name="_Toc524335096"/>
      <w:bookmarkStart w:id="254" w:name="_Toc69393397"/>
      <w:r>
        <w:rPr>
          <w:rFonts w:ascii="Arial" w:hAnsi="Arial" w:eastAsia="仿宋_GB2312" w:cs="Arial"/>
          <w:b/>
          <w:sz w:val="28"/>
        </w:rPr>
        <w:t>十一、</w:t>
      </w:r>
      <w:bookmarkEnd w:id="247"/>
      <w:bookmarkEnd w:id="248"/>
      <w:bookmarkEnd w:id="249"/>
      <w:bookmarkEnd w:id="250"/>
      <w:bookmarkEnd w:id="251"/>
      <w:bookmarkEnd w:id="252"/>
      <w:bookmarkEnd w:id="253"/>
      <w:bookmarkEnd w:id="254"/>
      <w:r>
        <w:rPr>
          <w:rFonts w:hint="eastAsia" w:ascii="Arial" w:hAnsi="Arial" w:eastAsia="仿宋_GB2312" w:cs="Arial"/>
          <w:b/>
          <w:bCs/>
          <w:sz w:val="28"/>
        </w:rPr>
        <w:t>土地估价</w:t>
      </w:r>
      <w:r>
        <w:rPr>
          <w:rFonts w:ascii="Arial" w:hAnsi="Arial" w:eastAsia="仿宋_GB2312" w:cs="Arial"/>
          <w:b/>
          <w:bCs/>
          <w:sz w:val="28"/>
        </w:rPr>
        <w:t>专业评估师签字</w:t>
      </w:r>
    </w:p>
    <w:tbl>
      <w:tblPr>
        <w:tblStyle w:val="3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
      <w:tblGrid>
        <w:gridCol w:w="2540"/>
        <w:gridCol w:w="3931"/>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70" w:hRule="atLeast"/>
          <w:jc w:val="center"/>
        </w:trPr>
        <w:tc>
          <w:tcPr>
            <w:tcW w:w="9072" w:type="dxa"/>
            <w:gridSpan w:val="3"/>
            <w:shd w:val="clear" w:color="auto" w:fill="auto"/>
            <w:vAlign w:val="center"/>
          </w:tcPr>
          <w:p>
            <w:pPr>
              <w:widowControl/>
              <w:adjustRightInd/>
              <w:spacing w:line="300" w:lineRule="auto"/>
              <w:jc w:val="both"/>
              <w:textAlignment w:val="auto"/>
              <w:rPr>
                <w:rFonts w:ascii="Arial" w:hAnsi="Arial" w:eastAsia="仿宋_GB2312" w:cs="Arial"/>
                <w:b/>
                <w:bCs/>
                <w:color w:val="000000"/>
                <w:sz w:val="28"/>
                <w:szCs w:val="28"/>
              </w:rPr>
            </w:pPr>
            <w:r>
              <w:rPr>
                <w:rFonts w:ascii="Arial" w:hAnsi="Arial" w:eastAsia="仿宋_GB2312" w:cs="Arial"/>
                <w:b/>
                <w:bCs/>
                <w:color w:val="000000"/>
                <w:sz w:val="28"/>
                <w:szCs w:val="28"/>
              </w:rPr>
              <w:t>土地</w:t>
            </w:r>
            <w:r>
              <w:rPr>
                <w:rFonts w:hint="eastAsia" w:ascii="Arial" w:hAnsi="Arial" w:eastAsia="仿宋_GB2312" w:cs="Arial"/>
                <w:b/>
                <w:bCs/>
                <w:sz w:val="28"/>
              </w:rPr>
              <w:t>估价</w:t>
            </w:r>
            <w:r>
              <w:rPr>
                <w:rFonts w:ascii="Arial" w:hAnsi="Arial" w:eastAsia="仿宋_GB2312" w:cs="Arial"/>
                <w:b/>
                <w:bCs/>
                <w:sz w:val="28"/>
              </w:rPr>
              <w:t>专业评估</w:t>
            </w:r>
            <w:r>
              <w:rPr>
                <w:rFonts w:hint="eastAsia" w:ascii="Arial" w:hAnsi="Arial" w:eastAsia="仿宋_GB2312" w:cs="Arial"/>
                <w:b/>
                <w:bCs/>
                <w:sz w:val="28"/>
              </w:rPr>
              <w:t>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370" w:hRule="atLeast"/>
          <w:jc w:val="center"/>
        </w:trPr>
        <w:tc>
          <w:tcPr>
            <w:tcW w:w="2540"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r>
              <w:rPr>
                <w:rFonts w:ascii="Arial" w:hAnsi="Arial" w:eastAsia="仿宋_GB2312" w:cs="Arial"/>
                <w:color w:val="000000"/>
                <w:sz w:val="28"/>
                <w:szCs w:val="28"/>
              </w:rPr>
              <w:t>姓名</w:t>
            </w:r>
          </w:p>
        </w:tc>
        <w:tc>
          <w:tcPr>
            <w:tcW w:w="393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r>
              <w:rPr>
                <w:rFonts w:ascii="Arial" w:hAnsi="Arial" w:eastAsia="仿宋_GB2312" w:cs="Arial"/>
                <w:color w:val="000000"/>
                <w:sz w:val="28"/>
                <w:szCs w:val="28"/>
              </w:rPr>
              <w:t>资格证号</w:t>
            </w:r>
          </w:p>
        </w:tc>
        <w:tc>
          <w:tcPr>
            <w:tcW w:w="260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r>
              <w:rPr>
                <w:rFonts w:ascii="Arial" w:hAnsi="Arial" w:eastAsia="仿宋_GB2312" w:cs="Arial"/>
                <w:color w:val="000000"/>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34" w:hRule="exact"/>
          <w:jc w:val="center"/>
        </w:trPr>
        <w:tc>
          <w:tcPr>
            <w:tcW w:w="2540" w:type="dxa"/>
            <w:shd w:val="clear" w:color="auto" w:fill="auto"/>
            <w:vAlign w:val="center"/>
          </w:tcPr>
          <w:p>
            <w:pPr>
              <w:widowControl/>
              <w:adjustRightInd/>
              <w:spacing w:line="300" w:lineRule="auto"/>
              <w:jc w:val="both"/>
              <w:textAlignment w:val="auto"/>
              <w:rPr>
                <w:rFonts w:ascii="仿宋" w:hAnsi="仿宋" w:eastAsia="仿宋" w:cs="Arial"/>
                <w:sz w:val="28"/>
                <w:szCs w:val="28"/>
              </w:rPr>
            </w:pPr>
            <w:r>
              <w:rPr>
                <w:rFonts w:hint="eastAsia" w:ascii="仿宋" w:hAnsi="仿宋" w:eastAsia="仿宋" w:cs="Arial"/>
                <w:sz w:val="28"/>
                <w:szCs w:val="28"/>
              </w:rPr>
              <w:t>陈  颖</w:t>
            </w:r>
          </w:p>
        </w:tc>
        <w:tc>
          <w:tcPr>
            <w:tcW w:w="3931" w:type="dxa"/>
            <w:shd w:val="clear" w:color="auto" w:fill="auto"/>
            <w:vAlign w:val="center"/>
          </w:tcPr>
          <w:p>
            <w:pPr>
              <w:widowControl/>
              <w:adjustRightInd/>
              <w:spacing w:line="300" w:lineRule="auto"/>
              <w:jc w:val="both"/>
              <w:textAlignment w:val="auto"/>
              <w:rPr>
                <w:rFonts w:ascii="Arial" w:hAnsi="Arial" w:eastAsia="仿宋" w:cs="Arial"/>
                <w:sz w:val="28"/>
                <w:szCs w:val="28"/>
              </w:rPr>
            </w:pPr>
            <w:r>
              <w:rPr>
                <w:rFonts w:ascii="Arial" w:hAnsi="Arial" w:eastAsia="仿宋" w:cs="Arial"/>
                <w:sz w:val="28"/>
                <w:szCs w:val="28"/>
              </w:rPr>
              <w:t>2004110096</w:t>
            </w:r>
          </w:p>
        </w:tc>
        <w:tc>
          <w:tcPr>
            <w:tcW w:w="260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34" w:hRule="exact"/>
          <w:jc w:val="center"/>
        </w:trPr>
        <w:tc>
          <w:tcPr>
            <w:tcW w:w="2540" w:type="dxa"/>
            <w:shd w:val="clear" w:color="auto" w:fill="auto"/>
            <w:vAlign w:val="center"/>
          </w:tcPr>
          <w:p>
            <w:pPr>
              <w:widowControl/>
              <w:adjustRightInd/>
              <w:spacing w:line="300" w:lineRule="auto"/>
              <w:jc w:val="both"/>
              <w:textAlignment w:val="auto"/>
              <w:rPr>
                <w:rFonts w:ascii="仿宋" w:hAnsi="仿宋" w:eastAsia="仿宋" w:cs="Arial"/>
                <w:sz w:val="28"/>
                <w:szCs w:val="28"/>
              </w:rPr>
            </w:pPr>
            <w:r>
              <w:rPr>
                <w:rFonts w:hint="eastAsia" w:ascii="仿宋" w:hAnsi="仿宋" w:eastAsia="仿宋" w:cs="Arial"/>
                <w:sz w:val="28"/>
                <w:szCs w:val="28"/>
              </w:rPr>
              <w:t>叶  凌</w:t>
            </w:r>
          </w:p>
        </w:tc>
        <w:tc>
          <w:tcPr>
            <w:tcW w:w="3931" w:type="dxa"/>
            <w:shd w:val="clear" w:color="auto" w:fill="auto"/>
            <w:vAlign w:val="center"/>
          </w:tcPr>
          <w:p>
            <w:pPr>
              <w:widowControl/>
              <w:adjustRightInd/>
              <w:spacing w:line="300" w:lineRule="auto"/>
              <w:jc w:val="both"/>
              <w:textAlignment w:val="auto"/>
              <w:rPr>
                <w:rFonts w:ascii="Arial" w:hAnsi="Arial" w:eastAsia="仿宋" w:cs="Arial"/>
                <w:sz w:val="28"/>
                <w:szCs w:val="28"/>
              </w:rPr>
            </w:pPr>
            <w:r>
              <w:rPr>
                <w:rFonts w:ascii="Arial" w:hAnsi="Arial" w:eastAsia="仿宋" w:cs="Arial"/>
                <w:sz w:val="28"/>
                <w:szCs w:val="28"/>
              </w:rPr>
              <w:t>94010078</w:t>
            </w:r>
          </w:p>
        </w:tc>
        <w:tc>
          <w:tcPr>
            <w:tcW w:w="260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34" w:hRule="exact"/>
          <w:jc w:val="center"/>
        </w:trPr>
        <w:tc>
          <w:tcPr>
            <w:tcW w:w="2540" w:type="dxa"/>
            <w:shd w:val="clear" w:color="auto" w:fill="auto"/>
            <w:vAlign w:val="center"/>
          </w:tcPr>
          <w:p>
            <w:pPr>
              <w:widowControl/>
              <w:adjustRightInd/>
              <w:spacing w:line="300" w:lineRule="auto"/>
              <w:jc w:val="both"/>
              <w:textAlignment w:val="auto"/>
              <w:rPr>
                <w:rFonts w:ascii="仿宋" w:hAnsi="仿宋" w:eastAsia="仿宋" w:cs="Arial"/>
                <w:sz w:val="28"/>
                <w:szCs w:val="28"/>
              </w:rPr>
            </w:pPr>
            <w:r>
              <w:rPr>
                <w:rFonts w:hint="eastAsia" w:ascii="仿宋" w:hAnsi="仿宋" w:eastAsia="仿宋" w:cs="Arial"/>
                <w:sz w:val="28"/>
                <w:szCs w:val="28"/>
              </w:rPr>
              <w:t>魏伯欣</w:t>
            </w:r>
          </w:p>
        </w:tc>
        <w:tc>
          <w:tcPr>
            <w:tcW w:w="3931" w:type="dxa"/>
            <w:shd w:val="clear" w:color="auto" w:fill="auto"/>
            <w:vAlign w:val="center"/>
          </w:tcPr>
          <w:p>
            <w:pPr>
              <w:widowControl/>
              <w:adjustRightInd/>
              <w:spacing w:line="300" w:lineRule="auto"/>
              <w:jc w:val="both"/>
              <w:textAlignment w:val="auto"/>
              <w:rPr>
                <w:rFonts w:ascii="Arial" w:hAnsi="Arial" w:eastAsia="仿宋" w:cs="Arial"/>
                <w:sz w:val="28"/>
                <w:szCs w:val="28"/>
              </w:rPr>
            </w:pPr>
            <w:r>
              <w:rPr>
                <w:rFonts w:ascii="Arial" w:hAnsi="Arial" w:eastAsia="仿宋" w:cs="Arial"/>
                <w:sz w:val="28"/>
                <w:szCs w:val="28"/>
              </w:rPr>
              <w:t>2000110133</w:t>
            </w:r>
          </w:p>
        </w:tc>
        <w:tc>
          <w:tcPr>
            <w:tcW w:w="260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94" w:hRule="atLeast"/>
          <w:jc w:val="center"/>
        </w:trPr>
        <w:tc>
          <w:tcPr>
            <w:tcW w:w="9072" w:type="dxa"/>
            <w:gridSpan w:val="3"/>
            <w:shd w:val="clear" w:color="auto" w:fill="auto"/>
            <w:vAlign w:val="center"/>
          </w:tcPr>
          <w:p>
            <w:pPr>
              <w:widowControl/>
              <w:adjustRightInd/>
              <w:spacing w:line="300" w:lineRule="auto"/>
              <w:jc w:val="both"/>
              <w:textAlignment w:val="auto"/>
              <w:rPr>
                <w:rFonts w:ascii="Arial" w:hAnsi="Arial" w:eastAsia="仿宋_GB2312" w:cs="Arial"/>
                <w:b/>
                <w:bCs/>
                <w:sz w:val="28"/>
                <w:szCs w:val="28"/>
              </w:rPr>
            </w:pPr>
            <w:r>
              <w:rPr>
                <w:rFonts w:ascii="Arial" w:hAnsi="Arial" w:eastAsia="仿宋_GB2312" w:cs="Arial"/>
                <w:b/>
                <w:bCs/>
                <w:sz w:val="28"/>
                <w:szCs w:val="28"/>
              </w:rPr>
              <w:t>其他</w:t>
            </w:r>
            <w:r>
              <w:rPr>
                <w:rFonts w:hint="eastAsia" w:ascii="Arial" w:hAnsi="Arial" w:eastAsia="仿宋_GB2312" w:cs="Arial"/>
                <w:b/>
                <w:bCs/>
                <w:sz w:val="28"/>
                <w:szCs w:val="28"/>
              </w:rPr>
              <w:t>评估</w:t>
            </w:r>
            <w:r>
              <w:rPr>
                <w:rFonts w:ascii="Arial" w:hAnsi="Arial" w:eastAsia="仿宋_GB2312" w:cs="Arial"/>
                <w:b/>
                <w:bCs/>
                <w:sz w:val="28"/>
                <w:szCs w:val="28"/>
              </w:rPr>
              <w:t xml:space="preserve">专业人员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9" w:hRule="atLeast"/>
          <w:jc w:val="center"/>
        </w:trPr>
        <w:tc>
          <w:tcPr>
            <w:tcW w:w="2540" w:type="dxa"/>
            <w:shd w:val="clear" w:color="auto" w:fill="auto"/>
            <w:vAlign w:val="center"/>
          </w:tcPr>
          <w:p>
            <w:pPr>
              <w:widowControl/>
              <w:adjustRightInd/>
              <w:spacing w:line="300" w:lineRule="auto"/>
              <w:jc w:val="both"/>
              <w:textAlignment w:val="auto"/>
              <w:rPr>
                <w:rFonts w:ascii="Arial" w:hAnsi="Arial" w:eastAsia="仿宋_GB2312" w:cs="Arial"/>
                <w:sz w:val="28"/>
                <w:szCs w:val="28"/>
              </w:rPr>
            </w:pPr>
            <w:r>
              <w:rPr>
                <w:rFonts w:ascii="Arial" w:hAnsi="Arial" w:eastAsia="仿宋_GB2312" w:cs="Arial"/>
                <w:sz w:val="28"/>
                <w:szCs w:val="28"/>
              </w:rPr>
              <w:t>姓名</w:t>
            </w:r>
          </w:p>
        </w:tc>
        <w:tc>
          <w:tcPr>
            <w:tcW w:w="3931" w:type="dxa"/>
            <w:shd w:val="clear" w:color="auto" w:fill="auto"/>
            <w:vAlign w:val="center"/>
          </w:tcPr>
          <w:p>
            <w:pPr>
              <w:widowControl/>
              <w:adjustRightInd/>
              <w:spacing w:line="300" w:lineRule="auto"/>
              <w:jc w:val="both"/>
              <w:textAlignment w:val="auto"/>
              <w:rPr>
                <w:rFonts w:ascii="Arial" w:hAnsi="Arial" w:eastAsia="仿宋_GB2312" w:cs="Arial"/>
                <w:sz w:val="28"/>
                <w:szCs w:val="28"/>
              </w:rPr>
            </w:pPr>
            <w:r>
              <w:rPr>
                <w:rFonts w:ascii="Arial" w:hAnsi="Arial" w:eastAsia="仿宋_GB2312" w:cs="Arial"/>
                <w:sz w:val="28"/>
                <w:szCs w:val="28"/>
              </w:rPr>
              <w:t>相关资格或职称</w:t>
            </w:r>
          </w:p>
        </w:tc>
        <w:tc>
          <w:tcPr>
            <w:tcW w:w="260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r>
              <w:rPr>
                <w:rFonts w:ascii="Arial" w:hAnsi="Arial" w:eastAsia="仿宋_GB2312" w:cs="Arial"/>
                <w:color w:val="000000"/>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34" w:hRule="exact"/>
          <w:jc w:val="center"/>
        </w:trPr>
        <w:tc>
          <w:tcPr>
            <w:tcW w:w="2540" w:type="dxa"/>
            <w:shd w:val="clear" w:color="auto" w:fill="auto"/>
            <w:vAlign w:val="center"/>
          </w:tcPr>
          <w:p>
            <w:pPr>
              <w:widowControl/>
              <w:adjustRightInd/>
              <w:spacing w:line="300" w:lineRule="auto"/>
              <w:jc w:val="both"/>
              <w:textAlignment w:val="auto"/>
              <w:rPr>
                <w:rFonts w:ascii="Arial" w:hAnsi="Arial" w:eastAsia="仿宋_GB2312" w:cs="Arial"/>
                <w:sz w:val="28"/>
                <w:szCs w:val="28"/>
              </w:rPr>
            </w:pPr>
            <w:r>
              <w:rPr>
                <w:rFonts w:ascii="Arial" w:hAnsi="Arial" w:eastAsia="仿宋_GB2312" w:cs="Arial"/>
                <w:sz w:val="28"/>
                <w:szCs w:val="28"/>
              </w:rPr>
              <w:t>——</w:t>
            </w:r>
          </w:p>
        </w:tc>
        <w:tc>
          <w:tcPr>
            <w:tcW w:w="3931" w:type="dxa"/>
            <w:shd w:val="clear" w:color="auto" w:fill="auto"/>
            <w:vAlign w:val="center"/>
          </w:tcPr>
          <w:p>
            <w:pPr>
              <w:widowControl/>
              <w:adjustRightInd/>
              <w:spacing w:line="300" w:lineRule="auto"/>
              <w:jc w:val="both"/>
              <w:textAlignment w:val="auto"/>
              <w:rPr>
                <w:rFonts w:ascii="Arial" w:hAnsi="Arial" w:eastAsia="仿宋_GB2312" w:cs="Arial"/>
                <w:sz w:val="28"/>
                <w:szCs w:val="28"/>
              </w:rPr>
            </w:pPr>
            <w:r>
              <w:rPr>
                <w:rFonts w:ascii="Arial" w:hAnsi="Arial" w:eastAsia="仿宋_GB2312" w:cs="Arial"/>
                <w:sz w:val="28"/>
                <w:szCs w:val="28"/>
              </w:rPr>
              <w:t>——</w:t>
            </w:r>
          </w:p>
        </w:tc>
        <w:tc>
          <w:tcPr>
            <w:tcW w:w="260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r>
              <w:rPr>
                <w:rFonts w:ascii="Arial" w:hAnsi="Arial" w:eastAsia="仿宋_GB2312" w:cs="Arial"/>
                <w:sz w:val="28"/>
                <w:szCs w:val="28"/>
              </w:rPr>
              <w:t>——</w:t>
            </w:r>
          </w:p>
        </w:tc>
      </w:tr>
    </w:tbl>
    <w:p>
      <w:pPr>
        <w:spacing w:line="300" w:lineRule="auto"/>
        <w:rPr>
          <w:rFonts w:ascii="Arial" w:hAnsi="Arial" w:eastAsia="仿宋_GB2312" w:cs="Arial"/>
          <w:sz w:val="28"/>
        </w:rPr>
      </w:pPr>
    </w:p>
    <w:p>
      <w:pPr>
        <w:spacing w:line="300" w:lineRule="auto"/>
        <w:outlineLvl w:val="1"/>
        <w:rPr>
          <w:rFonts w:ascii="Arial" w:hAnsi="Arial" w:eastAsia="仿宋_GB2312" w:cs="Arial"/>
          <w:b/>
          <w:sz w:val="28"/>
        </w:rPr>
      </w:pPr>
      <w:bookmarkStart w:id="255" w:name="_Toc515457815"/>
      <w:bookmarkStart w:id="256" w:name="_Toc524335097"/>
      <w:bookmarkStart w:id="257" w:name="_Toc66929523"/>
      <w:bookmarkStart w:id="258" w:name="_Toc516488193"/>
      <w:bookmarkStart w:id="259" w:name="_Toc69393398"/>
      <w:r>
        <w:rPr>
          <w:rFonts w:ascii="Arial" w:hAnsi="Arial" w:eastAsia="仿宋_GB2312" w:cs="Arial"/>
          <w:b/>
          <w:sz w:val="28"/>
        </w:rPr>
        <w:t>十二、土地估价机构</w:t>
      </w:r>
      <w:bookmarkEnd w:id="255"/>
      <w:bookmarkEnd w:id="256"/>
      <w:bookmarkEnd w:id="257"/>
      <w:bookmarkEnd w:id="258"/>
      <w:bookmarkEnd w:id="259"/>
    </w:p>
    <w:p>
      <w:pPr>
        <w:spacing w:line="300" w:lineRule="auto"/>
        <w:rPr>
          <w:rFonts w:ascii="Arial" w:hAnsi="Arial" w:eastAsia="仿宋_GB2312" w:cs="Arial"/>
          <w:sz w:val="28"/>
        </w:rPr>
      </w:pPr>
      <w:r>
        <w:rPr>
          <w:rFonts w:ascii="Arial" w:hAnsi="Arial" w:eastAsia="仿宋_GB2312" w:cs="Arial"/>
          <w:sz w:val="28"/>
        </w:rPr>
        <w:t xml:space="preserve"> </w:t>
      </w:r>
    </w:p>
    <w:p>
      <w:pPr>
        <w:spacing w:line="300" w:lineRule="auto"/>
        <w:rPr>
          <w:rFonts w:ascii="Arial" w:hAnsi="Arial" w:eastAsia="仿宋_GB2312" w:cs="Arial"/>
          <w:sz w:val="28"/>
        </w:rPr>
      </w:pPr>
      <w:r>
        <w:rPr>
          <w:rFonts w:ascii="Arial" w:hAnsi="Arial" w:eastAsia="仿宋_GB2312" w:cs="Arial"/>
          <w:sz w:val="28"/>
        </w:rPr>
        <w:t xml:space="preserve">                              </w:t>
      </w:r>
    </w:p>
    <w:tbl>
      <w:tblPr>
        <w:tblStyle w:val="35"/>
        <w:tblW w:w="4445" w:type="dxa"/>
        <w:jc w:val="right"/>
        <w:tblLayout w:type="fixed"/>
        <w:tblCellMar>
          <w:top w:w="28" w:type="dxa"/>
          <w:left w:w="85" w:type="dxa"/>
          <w:bottom w:w="28" w:type="dxa"/>
          <w:right w:w="85" w:type="dxa"/>
        </w:tblCellMar>
      </w:tblPr>
      <w:tblGrid>
        <w:gridCol w:w="4445"/>
      </w:tblGrid>
      <w:tr>
        <w:tblPrEx>
          <w:tblCellMar>
            <w:top w:w="28" w:type="dxa"/>
            <w:left w:w="85" w:type="dxa"/>
            <w:bottom w:w="28" w:type="dxa"/>
            <w:right w:w="85" w:type="dxa"/>
          </w:tblCellMar>
        </w:tblPrEx>
        <w:trPr>
          <w:jc w:val="right"/>
        </w:trPr>
        <w:tc>
          <w:tcPr>
            <w:tcW w:w="4445" w:type="dxa"/>
            <w:shd w:val="clear" w:color="auto" w:fill="auto"/>
            <w:vAlign w:val="top"/>
          </w:tcPr>
          <w:p>
            <w:pPr>
              <w:spacing w:line="300" w:lineRule="auto"/>
              <w:rPr>
                <w:rFonts w:ascii="Arial" w:hAnsi="Arial" w:eastAsia="仿宋_GB2312" w:cs="Arial"/>
                <w:sz w:val="28"/>
                <w:szCs w:val="21"/>
              </w:rPr>
            </w:pPr>
            <w:r>
              <w:rPr>
                <w:rFonts w:ascii="Arial" w:hAnsi="Arial" w:eastAsia="仿宋_GB2312" w:cs="Arial"/>
                <w:sz w:val="28"/>
                <w:szCs w:val="21"/>
              </w:rPr>
              <w:t>北京康正宏基房地产评估有限公司</w:t>
            </w:r>
          </w:p>
        </w:tc>
      </w:tr>
      <w:tr>
        <w:tblPrEx>
          <w:tblCellMar>
            <w:top w:w="28" w:type="dxa"/>
            <w:left w:w="85" w:type="dxa"/>
            <w:bottom w:w="28" w:type="dxa"/>
            <w:right w:w="85" w:type="dxa"/>
          </w:tblCellMar>
        </w:tblPrEx>
        <w:trPr>
          <w:trHeight w:val="1431" w:hRule="atLeast"/>
          <w:jc w:val="right"/>
        </w:trPr>
        <w:tc>
          <w:tcPr>
            <w:tcW w:w="4445" w:type="dxa"/>
            <w:shd w:val="clear" w:color="auto" w:fill="auto"/>
            <w:vAlign w:val="top"/>
          </w:tcPr>
          <w:p>
            <w:pPr>
              <w:spacing w:line="300" w:lineRule="auto"/>
              <w:rPr>
                <w:rFonts w:ascii="Arial" w:hAnsi="Arial" w:eastAsia="仿宋_GB2312" w:cs="Arial"/>
                <w:sz w:val="28"/>
                <w:szCs w:val="21"/>
              </w:rPr>
            </w:pPr>
            <w:r>
              <w:rPr>
                <w:rFonts w:ascii="Arial" w:hAnsi="Arial" w:eastAsia="仿宋_GB2312" w:cs="Arial"/>
                <w:sz w:val="28"/>
                <w:szCs w:val="21"/>
              </w:rPr>
              <w:t>法定代表人：</w:t>
            </w:r>
          </w:p>
        </w:tc>
      </w:tr>
      <w:tr>
        <w:tblPrEx>
          <w:tblCellMar>
            <w:top w:w="28" w:type="dxa"/>
            <w:left w:w="85" w:type="dxa"/>
            <w:bottom w:w="28" w:type="dxa"/>
            <w:right w:w="85" w:type="dxa"/>
          </w:tblCellMar>
        </w:tblPrEx>
        <w:trPr>
          <w:cantSplit/>
          <w:jc w:val="right"/>
        </w:trPr>
        <w:tc>
          <w:tcPr>
            <w:tcW w:w="4445" w:type="dxa"/>
            <w:shd w:val="clear" w:color="auto" w:fill="auto"/>
            <w:vAlign w:val="top"/>
          </w:tcPr>
          <w:p>
            <w:pPr>
              <w:spacing w:line="300" w:lineRule="auto"/>
              <w:jc w:val="right"/>
              <w:rPr>
                <w:rFonts w:ascii="Arial" w:hAnsi="Arial" w:eastAsia="仿宋_GB2312" w:cs="Arial"/>
                <w:sz w:val="28"/>
                <w:szCs w:val="21"/>
              </w:rPr>
            </w:pPr>
            <w:r>
              <w:rPr>
                <w:rFonts w:ascii="Arial" w:hAnsi="Arial" w:eastAsia="仿宋_GB2312" w:cs="Arial"/>
                <w:sz w:val="28"/>
                <w:szCs w:val="21"/>
              </w:rPr>
              <w:t>二</w:t>
            </w:r>
            <w:r>
              <w:rPr>
                <w:rFonts w:hint="eastAsia" w:ascii="微软雅黑" w:hAnsi="微软雅黑" w:eastAsia="微软雅黑" w:cs="微软雅黑"/>
                <w:sz w:val="28"/>
                <w:szCs w:val="21"/>
              </w:rPr>
              <w:t>〇</w:t>
            </w:r>
            <w:r>
              <w:rPr>
                <w:rFonts w:hint="eastAsia" w:ascii="仿宋_GB2312" w:hAnsi="仿宋_GB2312" w:eastAsia="仿宋_GB2312" w:cs="仿宋_GB2312"/>
                <w:sz w:val="28"/>
                <w:szCs w:val="21"/>
              </w:rPr>
              <w:t>二三年六月九日</w:t>
            </w:r>
          </w:p>
        </w:tc>
      </w:tr>
    </w:tbl>
    <w:p>
      <w:pPr>
        <w:spacing w:line="300" w:lineRule="auto"/>
        <w:jc w:val="center"/>
        <w:outlineLvl w:val="0"/>
        <w:rPr>
          <w:rFonts w:ascii="Arial" w:hAnsi="Arial" w:cs="Arial"/>
          <w:b/>
          <w:sz w:val="32"/>
        </w:rPr>
      </w:pPr>
      <w:r>
        <w:rPr>
          <w:rFonts w:ascii="Arial" w:hAnsi="Arial" w:eastAsia="仿宋_GB2312" w:cs="Arial"/>
          <w:sz w:val="28"/>
        </w:rPr>
        <w:br w:type="page"/>
      </w:r>
      <w:bookmarkStart w:id="260" w:name="_Toc69393399"/>
      <w:bookmarkStart w:id="261" w:name="_Toc416783586"/>
      <w:bookmarkStart w:id="262" w:name="_Toc515457816"/>
      <w:bookmarkStart w:id="263" w:name="_Toc469066164"/>
      <w:bookmarkStart w:id="264" w:name="_Toc416783682"/>
      <w:bookmarkStart w:id="265" w:name="_Toc524335098"/>
      <w:bookmarkStart w:id="266" w:name="_Toc66929524"/>
      <w:bookmarkStart w:id="267" w:name="_Toc516488194"/>
      <w:r>
        <w:rPr>
          <w:rFonts w:ascii="Arial" w:hAnsi="Arial" w:cs="Arial"/>
          <w:b/>
          <w:sz w:val="32"/>
        </w:rPr>
        <w:t>第二部分</w:t>
      </w:r>
      <w:r>
        <w:rPr>
          <w:rFonts w:ascii="Arial" w:hAnsi="Arial" w:eastAsia="仿宋_GB2312" w:cs="Arial"/>
          <w:b/>
          <w:sz w:val="32"/>
        </w:rPr>
        <w:t xml:space="preserve">  </w:t>
      </w:r>
      <w:r>
        <w:rPr>
          <w:rFonts w:ascii="Arial" w:hAnsi="Arial" w:cs="Arial"/>
          <w:b/>
          <w:sz w:val="32"/>
        </w:rPr>
        <w:t>估价对象描述及土地价格影响因素分析</w:t>
      </w:r>
      <w:bookmarkEnd w:id="260"/>
      <w:bookmarkEnd w:id="261"/>
      <w:bookmarkEnd w:id="262"/>
      <w:bookmarkEnd w:id="263"/>
      <w:bookmarkEnd w:id="264"/>
      <w:bookmarkEnd w:id="265"/>
      <w:bookmarkEnd w:id="266"/>
      <w:bookmarkEnd w:id="267"/>
    </w:p>
    <w:p>
      <w:pPr>
        <w:spacing w:line="300" w:lineRule="auto"/>
        <w:rPr>
          <w:rFonts w:ascii="Arial" w:hAnsi="Arial" w:eastAsia="仿宋_GB2312" w:cs="Arial"/>
          <w:b/>
          <w:sz w:val="28"/>
        </w:rPr>
      </w:pPr>
    </w:p>
    <w:p>
      <w:pPr>
        <w:spacing w:line="300" w:lineRule="auto"/>
        <w:outlineLvl w:val="1"/>
        <w:rPr>
          <w:rFonts w:ascii="Arial" w:hAnsi="Arial" w:eastAsia="仿宋_GB2312" w:cs="Arial"/>
          <w:b/>
          <w:sz w:val="28"/>
        </w:rPr>
      </w:pPr>
      <w:bookmarkStart w:id="268" w:name="_Toc416783683"/>
      <w:bookmarkStart w:id="269" w:name="_Toc469066165"/>
      <w:bookmarkStart w:id="270" w:name="_Toc515457817"/>
      <w:bookmarkStart w:id="271" w:name="_Toc66929525"/>
      <w:bookmarkStart w:id="272" w:name="_Toc516488195"/>
      <w:bookmarkStart w:id="273" w:name="_Toc524335099"/>
      <w:bookmarkStart w:id="274" w:name="_Toc416783587"/>
      <w:bookmarkStart w:id="275" w:name="_Toc69393400"/>
      <w:r>
        <w:rPr>
          <w:rFonts w:ascii="Arial" w:hAnsi="Arial" w:eastAsia="仿宋_GB2312" w:cs="Arial"/>
          <w:b/>
          <w:sz w:val="28"/>
        </w:rPr>
        <w:t>一、估价对象描述</w:t>
      </w:r>
      <w:bookmarkEnd w:id="268"/>
      <w:bookmarkEnd w:id="269"/>
      <w:bookmarkEnd w:id="270"/>
      <w:bookmarkEnd w:id="271"/>
      <w:bookmarkEnd w:id="272"/>
      <w:bookmarkEnd w:id="273"/>
      <w:bookmarkEnd w:id="274"/>
      <w:bookmarkEnd w:id="275"/>
    </w:p>
    <w:p>
      <w:pPr>
        <w:spacing w:line="300" w:lineRule="auto"/>
        <w:jc w:val="both"/>
        <w:rPr>
          <w:rFonts w:ascii="Arial" w:hAnsi="Arial" w:eastAsia="仿宋_GB2312" w:cs="Arial"/>
          <w:sz w:val="28"/>
        </w:rPr>
      </w:pPr>
      <w:bookmarkStart w:id="276" w:name="_Toc416783690"/>
      <w:bookmarkStart w:id="277" w:name="_Toc469066166"/>
      <w:bookmarkStart w:id="278" w:name="_Toc416783594"/>
      <w:r>
        <w:rPr>
          <w:rFonts w:ascii="Arial" w:hAnsi="Arial" w:eastAsia="仿宋_GB2312" w:cs="Arial"/>
          <w:sz w:val="28"/>
        </w:rPr>
        <w:t>（一）土地登记状况</w:t>
      </w:r>
    </w:p>
    <w:p>
      <w:pPr>
        <w:spacing w:line="300" w:lineRule="auto"/>
        <w:ind w:firstLine="560" w:firstLineChars="200"/>
        <w:jc w:val="both"/>
        <w:rPr>
          <w:rFonts w:ascii="Arial" w:hAnsi="Arial" w:eastAsia="仿宋_GB2312" w:cs="Arial"/>
          <w:sz w:val="28"/>
        </w:rPr>
      </w:pPr>
      <w:r>
        <w:rPr>
          <w:rFonts w:ascii="Arial" w:hAnsi="Arial" w:eastAsia="仿宋_GB2312" w:cs="Arial"/>
          <w:bCs/>
          <w:sz w:val="28"/>
        </w:rPr>
        <w:t>土地来源：</w:t>
      </w:r>
      <w:r>
        <w:rPr>
          <w:rFonts w:hint="eastAsia" w:ascii="Arial" w:hAnsi="Arial" w:eastAsia="仿宋_GB2312" w:cs="Arial"/>
          <w:bCs/>
          <w:sz w:val="28"/>
        </w:rPr>
        <w:t>估价对象为北京市密云区西门外大街8号楼501-505、516-520号现状商业用地，</w:t>
      </w:r>
      <w:r>
        <w:rPr>
          <w:rFonts w:ascii="Arial" w:hAnsi="Arial" w:eastAsia="仿宋_GB2312" w:cs="Arial"/>
          <w:sz w:val="28"/>
        </w:rPr>
        <w:t>根据</w:t>
      </w:r>
      <w:r>
        <w:rPr>
          <w:rFonts w:hint="eastAsia" w:ascii="Arial" w:hAnsi="Arial" w:eastAsia="仿宋_GB2312" w:cs="Arial"/>
          <w:sz w:val="28"/>
          <w:szCs w:val="28"/>
        </w:rPr>
        <w:t>《土地权属审查告知书》[密权属审〔2023〕字第018号]</w:t>
      </w:r>
      <w:r>
        <w:rPr>
          <w:rFonts w:ascii="Arial" w:hAnsi="Arial" w:eastAsia="仿宋_GB2312" w:cs="Arial"/>
          <w:sz w:val="28"/>
        </w:rPr>
        <w:t>，现登记情况如下</w:t>
      </w:r>
      <w:r>
        <w:rPr>
          <w:rFonts w:ascii="Arial" w:hAnsi="Arial" w:eastAsia="仿宋_GB2312" w:cs="Arial"/>
          <w:sz w:val="28"/>
          <w:szCs w:val="28"/>
        </w:rPr>
        <w:t>：</w:t>
      </w:r>
    </w:p>
    <w:p>
      <w:pPr>
        <w:spacing w:line="300" w:lineRule="auto"/>
        <w:ind w:firstLine="560" w:firstLineChars="200"/>
        <w:jc w:val="both"/>
        <w:rPr>
          <w:rFonts w:ascii="Arial" w:hAnsi="Arial" w:eastAsia="仿宋_GB2312" w:cs="Arial"/>
          <w:bCs/>
          <w:sz w:val="28"/>
        </w:rPr>
      </w:pPr>
      <w:r>
        <w:rPr>
          <w:rFonts w:hint="eastAsia" w:ascii="Arial" w:hAnsi="Arial" w:eastAsia="仿宋_GB2312" w:cs="Arial"/>
          <w:bCs/>
          <w:sz w:val="28"/>
        </w:rPr>
        <w:t>土地使用权性质：国有土地使用权</w:t>
      </w:r>
    </w:p>
    <w:p>
      <w:pPr>
        <w:spacing w:line="300" w:lineRule="auto"/>
        <w:ind w:firstLine="560" w:firstLineChars="200"/>
        <w:jc w:val="both"/>
        <w:rPr>
          <w:rFonts w:ascii="Arial" w:hAnsi="Arial" w:eastAsia="仿宋_GB2312" w:cs="Arial"/>
          <w:sz w:val="28"/>
        </w:rPr>
      </w:pPr>
      <w:r>
        <w:rPr>
          <w:rFonts w:hint="eastAsia" w:ascii="Arial" w:hAnsi="Arial" w:eastAsia="仿宋_GB2312" w:cs="Arial"/>
          <w:bCs/>
          <w:sz w:val="28"/>
        </w:rPr>
        <w:t>所属宗地面积</w:t>
      </w:r>
      <w:r>
        <w:rPr>
          <w:rFonts w:ascii="Arial" w:hAnsi="Arial" w:eastAsia="仿宋_GB2312" w:cs="Arial"/>
          <w:bCs/>
          <w:sz w:val="28"/>
        </w:rPr>
        <w:t>：</w:t>
      </w:r>
      <w:r>
        <w:rPr>
          <w:rFonts w:hint="eastAsia" w:ascii="Arial" w:hAnsi="Arial" w:eastAsia="仿宋_GB2312" w:cs="Arial"/>
          <w:sz w:val="28"/>
        </w:rPr>
        <w:t>2542.96平方米</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宗地性质：独用</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宗地位置：密云县密云镇花园街</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登记土地使用权人：密云县住宅合作社</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土地证号：京密国用（2003划）字第01570号</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取得方式：划拨</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土地用途：商业服务业</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使用权面积：2542.96平方米</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现状土地使用权人（承受人）：樊景云</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分摊使用权面积：242.4709平方米</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四至：东至：北京云峰绿洲草业有限公司；南至：密云县住宅合作社；西至：密云县住宅合作社；北至：现使用人：密云县住宅合作社；</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现状四至：东至</w:t>
      </w:r>
      <w:r>
        <w:rPr>
          <w:rFonts w:hint="eastAsia" w:ascii="Arial" w:hAnsi="Arial" w:eastAsia="仿宋_GB2312" w:cs="Arial"/>
          <w:sz w:val="28"/>
        </w:rPr>
        <w:t>云光商场家具城</w:t>
      </w:r>
      <w:r>
        <w:rPr>
          <w:rFonts w:ascii="Arial" w:hAnsi="Arial" w:eastAsia="仿宋_GB2312" w:cs="Arial"/>
          <w:sz w:val="28"/>
        </w:rPr>
        <w:t>，南至</w:t>
      </w:r>
      <w:r>
        <w:rPr>
          <w:rFonts w:hint="eastAsia" w:ascii="Arial" w:hAnsi="Arial" w:eastAsia="仿宋_GB2312" w:cs="Arial"/>
          <w:sz w:val="28"/>
        </w:rPr>
        <w:t>果园新里住宅区</w:t>
      </w:r>
      <w:r>
        <w:rPr>
          <w:rFonts w:ascii="Arial" w:hAnsi="Arial" w:eastAsia="仿宋_GB2312" w:cs="Arial"/>
          <w:sz w:val="28"/>
        </w:rPr>
        <w:t>，西至</w:t>
      </w:r>
      <w:r>
        <w:rPr>
          <w:rFonts w:hint="eastAsia" w:ascii="Arial" w:hAnsi="Arial" w:eastAsia="仿宋_GB2312" w:cs="Arial"/>
          <w:sz w:val="28"/>
        </w:rPr>
        <w:t>果园新里住宅区</w:t>
      </w:r>
      <w:r>
        <w:rPr>
          <w:rFonts w:ascii="Arial" w:hAnsi="Arial" w:eastAsia="仿宋_GB2312" w:cs="Arial"/>
          <w:sz w:val="28"/>
        </w:rPr>
        <w:t>，北至</w:t>
      </w:r>
      <w:r>
        <w:rPr>
          <w:rFonts w:hint="eastAsia" w:ascii="Arial" w:hAnsi="Arial" w:eastAsia="仿宋_GB2312" w:cs="Arial"/>
          <w:sz w:val="28"/>
        </w:rPr>
        <w:t>西门外大街</w:t>
      </w:r>
      <w:r>
        <w:rPr>
          <w:rFonts w:ascii="Arial" w:hAnsi="Arial" w:eastAsia="仿宋_GB2312" w:cs="Arial"/>
          <w:sz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土地级别：根据《北京市人民政府关于更新出让国有建设用地使用权基准地价的通知》（京政发（2022）12号）的规定，估价对象属于</w:t>
      </w:r>
      <w:r>
        <w:rPr>
          <w:rFonts w:hint="eastAsia" w:ascii="Arial" w:hAnsi="Arial" w:eastAsia="仿宋_GB2312" w:cs="Arial"/>
          <w:sz w:val="28"/>
          <w:szCs w:val="28"/>
        </w:rPr>
        <w:t>商业</w:t>
      </w:r>
      <w:r>
        <w:rPr>
          <w:rFonts w:ascii="Arial" w:hAnsi="Arial" w:eastAsia="仿宋_GB2312" w:cs="Arial"/>
          <w:sz w:val="28"/>
          <w:szCs w:val="28"/>
        </w:rPr>
        <w:t>类</w:t>
      </w:r>
      <w:r>
        <w:rPr>
          <w:rFonts w:hint="eastAsia" w:ascii="Arial" w:hAnsi="Arial" w:eastAsia="仿宋_GB2312" w:cs="Arial"/>
          <w:sz w:val="28"/>
          <w:szCs w:val="28"/>
        </w:rPr>
        <w:t>八</w:t>
      </w:r>
      <w:r>
        <w:rPr>
          <w:rFonts w:ascii="Arial" w:hAnsi="Arial" w:eastAsia="仿宋_GB2312" w:cs="Arial"/>
          <w:sz w:val="28"/>
          <w:szCs w:val="28"/>
        </w:rPr>
        <w:t>级VII</w:t>
      </w:r>
      <w:r>
        <w:rPr>
          <w:rFonts w:hint="eastAsia" w:ascii="Arial" w:hAnsi="Arial" w:eastAsia="仿宋_GB2312" w:cs="Arial"/>
          <w:sz w:val="28"/>
          <w:szCs w:val="28"/>
        </w:rPr>
        <w:t>I</w:t>
      </w:r>
      <w:r>
        <w:rPr>
          <w:rFonts w:ascii="Arial" w:hAnsi="Arial" w:eastAsia="仿宋_GB2312" w:cs="Arial"/>
          <w:sz w:val="28"/>
          <w:szCs w:val="28"/>
        </w:rPr>
        <w:t>-</w:t>
      </w:r>
      <w:r>
        <w:rPr>
          <w:rFonts w:hint="eastAsia" w:ascii="Arial" w:hAnsi="Arial" w:eastAsia="仿宋_GB2312" w:cs="Arial"/>
          <w:sz w:val="28"/>
          <w:szCs w:val="28"/>
        </w:rPr>
        <w:t>密1</w:t>
      </w:r>
      <w:r>
        <w:rPr>
          <w:rFonts w:ascii="Arial" w:hAnsi="Arial" w:eastAsia="仿宋_GB2312" w:cs="Arial"/>
          <w:sz w:val="28"/>
          <w:szCs w:val="28"/>
        </w:rPr>
        <w:t>区片地价区</w:t>
      </w:r>
      <w:r>
        <w:rPr>
          <w:rFonts w:ascii="Arial" w:hAnsi="Arial" w:eastAsia="仿宋_GB2312" w:cs="Arial"/>
          <w:sz w:val="28"/>
        </w:rPr>
        <w:t>。</w:t>
      </w:r>
    </w:p>
    <w:p>
      <w:pPr>
        <w:spacing w:line="300" w:lineRule="auto"/>
        <w:jc w:val="both"/>
        <w:rPr>
          <w:rFonts w:ascii="Arial" w:hAnsi="Arial" w:eastAsia="仿宋_GB2312" w:cs="Arial"/>
          <w:sz w:val="28"/>
        </w:rPr>
      </w:pPr>
      <w:r>
        <w:rPr>
          <w:rFonts w:ascii="Arial" w:hAnsi="Arial" w:eastAsia="仿宋_GB2312" w:cs="Arial"/>
          <w:sz w:val="28"/>
        </w:rPr>
        <w:t>（二）土地权利状况</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估价对象为国有土地，土地所有权为国家所有，</w:t>
      </w:r>
      <w:r>
        <w:rPr>
          <w:rFonts w:hint="eastAsia" w:ascii="Arial" w:hAnsi="Arial" w:eastAsia="仿宋_GB2312" w:cs="Arial"/>
          <w:sz w:val="28"/>
        </w:rPr>
        <w:t>土地使用权人（承受人）</w:t>
      </w:r>
      <w:r>
        <w:rPr>
          <w:rFonts w:ascii="Arial" w:hAnsi="Arial" w:eastAsia="仿宋_GB2312" w:cs="Arial"/>
          <w:sz w:val="28"/>
        </w:rPr>
        <w:t>为</w:t>
      </w:r>
      <w:r>
        <w:rPr>
          <w:rFonts w:hint="eastAsia" w:ascii="Arial" w:hAnsi="Arial" w:eastAsia="仿宋_GB2312" w:cs="Arial"/>
          <w:sz w:val="28"/>
        </w:rPr>
        <w:t>樊景云</w:t>
      </w:r>
      <w:r>
        <w:rPr>
          <w:rFonts w:ascii="Arial" w:hAnsi="Arial" w:eastAsia="仿宋_GB2312" w:cs="Arial"/>
          <w:sz w:val="28"/>
        </w:rPr>
        <w:t>。根据</w:t>
      </w:r>
      <w:r>
        <w:rPr>
          <w:rFonts w:hint="eastAsia" w:ascii="Arial" w:hAnsi="Arial" w:eastAsia="仿宋_GB2312" w:cs="Arial"/>
          <w:sz w:val="28"/>
          <w:szCs w:val="28"/>
        </w:rPr>
        <w:t>《土地权属审查告知书》[密权属审〔2023〕字第018号]</w:t>
      </w:r>
      <w:r>
        <w:rPr>
          <w:rFonts w:ascii="Arial" w:hAnsi="Arial" w:eastAsia="仿宋_GB2312" w:cs="Arial"/>
          <w:sz w:val="28"/>
          <w:szCs w:val="28"/>
        </w:rPr>
        <w:t>及</w:t>
      </w:r>
      <w:r>
        <w:rPr>
          <w:rFonts w:hint="eastAsia" w:ascii="Arial" w:hAnsi="Arial" w:eastAsia="仿宋_GB2312" w:cs="Arial"/>
          <w:sz w:val="28"/>
          <w:szCs w:val="28"/>
        </w:rPr>
        <w:t>《国有建设用地使用权出让地价评估委托书》</w:t>
      </w:r>
      <w:r>
        <w:rPr>
          <w:rFonts w:ascii="Arial" w:hAnsi="Arial" w:eastAsia="仿宋_GB2312" w:cs="Arial"/>
          <w:sz w:val="28"/>
        </w:rPr>
        <w:t>，</w:t>
      </w:r>
      <w:r>
        <w:rPr>
          <w:rFonts w:hint="eastAsia" w:ascii="Arial" w:hAnsi="Arial" w:eastAsia="仿宋_GB2312" w:cs="Arial"/>
          <w:sz w:val="28"/>
        </w:rPr>
        <w:t>估价对象分摊土地面积为242.4709平方米，规划用途为商业。</w:t>
      </w:r>
    </w:p>
    <w:p>
      <w:pPr>
        <w:pStyle w:val="51"/>
        <w:adjustRightInd/>
        <w:snapToGrid w:val="0"/>
        <w:spacing w:line="300" w:lineRule="auto"/>
        <w:ind w:firstLine="560"/>
        <w:jc w:val="both"/>
        <w:textAlignment w:val="auto"/>
        <w:rPr>
          <w:rFonts w:ascii="Arial" w:hAnsi="Arial" w:eastAsia="仿宋_GB2312" w:cs="Arial"/>
          <w:sz w:val="28"/>
        </w:rPr>
      </w:pPr>
      <w:r>
        <w:rPr>
          <w:rFonts w:hint="eastAsia" w:ascii="Arial" w:hAnsi="Arial" w:eastAsia="仿宋_GB2312" w:cs="Arial"/>
          <w:sz w:val="28"/>
        </w:rPr>
        <w:t>按照《中华人民共和国城镇国有土地使用权出让和转让暂行条例》（国务院令第55号）的有关规定，国有土地使用权出让最高年限为商业用地40年。因本次估价对象尚未办理国有建设用地出让手续，故本次评估设定估价对象国有建设用地使用年限为法定最高出让年期，即商业（其他商服用地）40年。</w:t>
      </w:r>
    </w:p>
    <w:p>
      <w:pPr>
        <w:spacing w:line="300" w:lineRule="auto"/>
        <w:ind w:firstLine="560" w:firstLineChars="200"/>
        <w:jc w:val="both"/>
        <w:rPr>
          <w:rFonts w:ascii="Arial" w:hAnsi="Arial" w:eastAsia="仿宋_GB2312" w:cs="Arial"/>
          <w:sz w:val="28"/>
          <w:szCs w:val="28"/>
        </w:rPr>
      </w:pPr>
      <w:r>
        <w:rPr>
          <w:rFonts w:ascii="Arial" w:hAnsi="Arial" w:eastAsia="仿宋_GB2312" w:cs="Arial"/>
          <w:sz w:val="28"/>
          <w:szCs w:val="28"/>
        </w:rPr>
        <w:t>根据委托估价方提供</w:t>
      </w:r>
      <w:r>
        <w:rPr>
          <w:rFonts w:hint="eastAsia" w:ascii="Arial" w:hAnsi="Arial" w:eastAsia="仿宋_GB2312" w:cs="Arial"/>
          <w:sz w:val="28"/>
          <w:szCs w:val="28"/>
        </w:rPr>
        <w:t>《土地权属审查告知书》[密权属审〔2023〕字第018号]</w:t>
      </w:r>
      <w:r>
        <w:rPr>
          <w:rFonts w:ascii="Arial" w:hAnsi="Arial" w:eastAsia="仿宋_GB2312" w:cs="Arial"/>
          <w:sz w:val="28"/>
          <w:szCs w:val="28"/>
        </w:rPr>
        <w:t>，</w:t>
      </w:r>
      <w:r>
        <w:rPr>
          <w:rFonts w:hint="eastAsia" w:ascii="Arial" w:hAnsi="Arial" w:eastAsia="仿宋_GB2312" w:cs="Arial"/>
          <w:sz w:val="28"/>
          <w:szCs w:val="28"/>
        </w:rPr>
        <w:t>估价对象无权属争议、抵押登记、地役权登记、异议登记、预告登记等修改情况，结合本次估价目的</w:t>
      </w:r>
      <w:r>
        <w:rPr>
          <w:rFonts w:ascii="Arial" w:hAnsi="Arial" w:eastAsia="仿宋_GB2312" w:cs="Arial"/>
          <w:sz w:val="28"/>
          <w:szCs w:val="28"/>
        </w:rPr>
        <w:t>，本次评估设定估价对象不存在抵押、租赁</w:t>
      </w:r>
      <w:r>
        <w:rPr>
          <w:rFonts w:hint="eastAsia" w:ascii="Arial" w:hAnsi="Arial" w:eastAsia="仿宋_GB2312" w:cs="Arial"/>
          <w:sz w:val="28"/>
          <w:szCs w:val="28"/>
        </w:rPr>
        <w:t>、地役权</w:t>
      </w:r>
      <w:r>
        <w:rPr>
          <w:rFonts w:ascii="Arial" w:hAnsi="Arial" w:eastAsia="仿宋_GB2312" w:cs="Arial"/>
          <w:sz w:val="28"/>
          <w:szCs w:val="28"/>
        </w:rPr>
        <w:t>等他项权利。</w:t>
      </w:r>
    </w:p>
    <w:p>
      <w:pPr>
        <w:spacing w:line="300" w:lineRule="auto"/>
        <w:jc w:val="both"/>
        <w:rPr>
          <w:rFonts w:ascii="Arial" w:hAnsi="Arial" w:eastAsia="仿宋_GB2312" w:cs="Arial"/>
          <w:sz w:val="28"/>
        </w:rPr>
      </w:pPr>
      <w:r>
        <w:rPr>
          <w:rFonts w:ascii="Arial" w:hAnsi="Arial" w:eastAsia="仿宋_GB2312" w:cs="Arial"/>
          <w:sz w:val="28"/>
        </w:rPr>
        <w:t>（三）土地利用状况</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1.土地规划设计条件</w:t>
      </w:r>
    </w:p>
    <w:p>
      <w:pPr>
        <w:snapToGrid w:val="0"/>
        <w:spacing w:line="300" w:lineRule="auto"/>
        <w:ind w:firstLine="556"/>
        <w:jc w:val="both"/>
        <w:rPr>
          <w:rFonts w:ascii="Arial" w:hAnsi="Arial" w:eastAsia="仿宋_GB2312" w:cs="Arial"/>
          <w:sz w:val="28"/>
          <w:szCs w:val="28"/>
        </w:rPr>
      </w:pPr>
      <w:r>
        <w:rPr>
          <w:rFonts w:hint="eastAsia" w:ascii="Arial" w:hAnsi="Arial" w:eastAsia="仿宋_GB2312" w:cs="Arial"/>
          <w:sz w:val="28"/>
          <w:szCs w:val="28"/>
        </w:rPr>
        <w:t>根据《土地权属审查告知书》[密权属审〔2023〕字第018号]及《国有建设用地使用权出让地价评估委托书》，估价对象分摊土地使用权面积为242.4709平方米，根据《北京市房屋土地登记表》[宗地号：110228002001GB00135]，估价对象建筑面积如下：</w:t>
      </w:r>
    </w:p>
    <w:tbl>
      <w:tblPr>
        <w:tblStyle w:val="35"/>
        <w:tblW w:w="9298" w:type="dxa"/>
        <w:jc w:val="center"/>
        <w:tblLayout w:type="fixed"/>
        <w:tblCellMar>
          <w:top w:w="57" w:type="dxa"/>
          <w:left w:w="57" w:type="dxa"/>
          <w:bottom w:w="57" w:type="dxa"/>
          <w:right w:w="57" w:type="dxa"/>
        </w:tblCellMar>
      </w:tblPr>
      <w:tblGrid>
        <w:gridCol w:w="738"/>
        <w:gridCol w:w="985"/>
        <w:gridCol w:w="1258"/>
        <w:gridCol w:w="1020"/>
        <w:gridCol w:w="1698"/>
        <w:gridCol w:w="1599"/>
        <w:gridCol w:w="1000"/>
        <w:gridCol w:w="1000"/>
      </w:tblGrid>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序号</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坐落</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楼号或幢号</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部位房号</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所在楼层/总楼层</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建筑面积</w:t>
            </w:r>
            <w:r>
              <w:rPr>
                <w:rFonts w:hint="eastAsia" w:ascii="Arial" w:hAnsi="Arial" w:eastAsia="仿宋" w:cs="Arial"/>
                <w:color w:val="000000"/>
                <w:sz w:val="18"/>
                <w:szCs w:val="18"/>
                <w:lang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结构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容积率</w:t>
            </w: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1</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北京市密云区西门外大街8号楼</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8号楼</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restart"/>
            <w:tcBorders>
              <w:top w:val="single" w:color="000000" w:sz="4" w:space="0"/>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2.04</w:t>
            </w: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2</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3</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4</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6</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7</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8</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 xml:space="preserve">27.10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9</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10</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520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合计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r>
              <w:rPr>
                <w:rFonts w:hint="eastAsia" w:ascii="Arial" w:hAnsi="Arial" w:eastAsia="仿宋" w:cs="Arial"/>
                <w:color w:val="000000"/>
                <w:sz w:val="18"/>
                <w:szCs w:val="18"/>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r>
              <w:rPr>
                <w:rFonts w:hint="eastAsia" w:ascii="Arial" w:hAnsi="Arial" w:eastAsia="仿宋" w:cs="Arial"/>
                <w:color w:val="000000"/>
                <w:sz w:val="18"/>
                <w:szCs w:val="18"/>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ascii="Arial" w:hAnsi="Arial" w:eastAsia="仿宋" w:cs="Arial"/>
                <w:color w:val="000000"/>
                <w:sz w:val="18"/>
                <w:szCs w:val="18"/>
                <w:lang w:bidi="ar"/>
              </w:rPr>
              <w:t xml:space="preserve">494.65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r>
    </w:tbl>
    <w:p>
      <w:pPr>
        <w:snapToGrid w:val="0"/>
        <w:spacing w:line="300" w:lineRule="auto"/>
        <w:jc w:val="both"/>
        <w:rPr>
          <w:rFonts w:ascii="Arial" w:hAnsi="Arial" w:eastAsia="仿宋" w:cs="Arial"/>
          <w:sz w:val="18"/>
          <w:szCs w:val="18"/>
        </w:rPr>
      </w:pPr>
      <w:r>
        <w:rPr>
          <w:rFonts w:ascii="Arial" w:hAnsi="Arial" w:eastAsia="仿宋" w:cs="Arial"/>
          <w:sz w:val="18"/>
          <w:szCs w:val="18"/>
        </w:rPr>
        <w:t>备注：容积率=建筑面积÷分摊土地使用权面积=494.65÷242.4709=2.04</w:t>
      </w:r>
    </w:p>
    <w:p>
      <w:pPr>
        <w:spacing w:line="300" w:lineRule="auto"/>
        <w:ind w:firstLine="512" w:firstLineChars="200"/>
        <w:jc w:val="both"/>
        <w:rPr>
          <w:rFonts w:ascii="Arial" w:hAnsi="Arial" w:eastAsia="仿宋_GB2312" w:cs="Arial"/>
          <w:spacing w:val="-12"/>
          <w:sz w:val="28"/>
        </w:rPr>
      </w:pPr>
      <w:r>
        <w:rPr>
          <w:rFonts w:ascii="Arial" w:hAnsi="Arial" w:eastAsia="仿宋_GB2312" w:cs="Arial"/>
          <w:spacing w:val="-12"/>
          <w:sz w:val="28"/>
        </w:rPr>
        <w:t>2.土地利用现状</w:t>
      </w:r>
    </w:p>
    <w:p>
      <w:pPr>
        <w:snapToGrid w:val="0"/>
        <w:spacing w:line="300" w:lineRule="auto"/>
        <w:ind w:firstLine="560" w:firstLineChars="200"/>
        <w:jc w:val="both"/>
        <w:rPr>
          <w:rFonts w:ascii="Arial" w:hAnsi="Arial" w:eastAsia="仿宋_GB2312" w:cs="Arial"/>
          <w:sz w:val="28"/>
          <w:szCs w:val="28"/>
        </w:rPr>
      </w:pPr>
      <w:r>
        <w:rPr>
          <w:rFonts w:hint="eastAsia" w:ascii="Arial" w:hAnsi="Arial" w:eastAsia="仿宋_GB2312" w:cs="Arial"/>
          <w:sz w:val="28"/>
          <w:szCs w:val="28"/>
        </w:rPr>
        <w:t>2023年6月5日</w:t>
      </w:r>
      <w:r>
        <w:rPr>
          <w:rFonts w:ascii="Arial" w:hAnsi="Arial" w:eastAsia="仿宋_GB2312" w:cs="Arial"/>
          <w:sz w:val="28"/>
          <w:szCs w:val="28"/>
        </w:rPr>
        <w:t>评估专业人员对</w:t>
      </w:r>
      <w:r>
        <w:rPr>
          <w:rFonts w:hint="eastAsia" w:ascii="Arial" w:hAnsi="Arial" w:eastAsia="仿宋_GB2312" w:cs="Arial"/>
          <w:sz w:val="28"/>
          <w:szCs w:val="28"/>
        </w:rPr>
        <w:t>估价对象实地查勘</w:t>
      </w:r>
      <w:r>
        <w:rPr>
          <w:rFonts w:ascii="Arial" w:hAnsi="Arial" w:eastAsia="仿宋_GB2312" w:cs="Arial"/>
          <w:sz w:val="28"/>
          <w:szCs w:val="28"/>
        </w:rPr>
        <w:t>，</w:t>
      </w:r>
      <w:r>
        <w:rPr>
          <w:rFonts w:hint="eastAsia" w:ascii="Arial" w:hAnsi="Arial" w:eastAsia="仿宋_GB2312" w:cs="Arial"/>
          <w:sz w:val="28"/>
          <w:szCs w:val="28"/>
        </w:rPr>
        <w:t>估价对象所属楼宇已竣工并投入使用</w:t>
      </w:r>
      <w:r>
        <w:rPr>
          <w:rFonts w:ascii="Arial" w:hAnsi="Arial" w:eastAsia="仿宋_GB2312" w:cs="Arial"/>
          <w:sz w:val="28"/>
          <w:szCs w:val="28"/>
        </w:rPr>
        <w:t>。</w:t>
      </w:r>
      <w:r>
        <w:rPr>
          <w:rFonts w:hint="eastAsia" w:ascii="Arial" w:hAnsi="Arial" w:eastAsia="仿宋_GB2312" w:cs="Arial"/>
          <w:sz w:val="28"/>
          <w:szCs w:val="28"/>
        </w:rPr>
        <w:t>估价对象所属楼宇为地上总楼层为6层，估价对象位于其5层；</w:t>
      </w:r>
      <w:r>
        <w:rPr>
          <w:rFonts w:ascii="Arial" w:hAnsi="Arial" w:eastAsia="仿宋_GB2312" w:cs="Arial"/>
          <w:sz w:val="28"/>
          <w:szCs w:val="28"/>
        </w:rPr>
        <w:t>现状</w:t>
      </w:r>
      <w:r>
        <w:rPr>
          <w:rFonts w:hint="eastAsia" w:ascii="Arial" w:hAnsi="Arial" w:eastAsia="仿宋_GB2312" w:cs="Arial"/>
          <w:sz w:val="28"/>
          <w:szCs w:val="28"/>
        </w:rPr>
        <w:t>土地开发程度达到宗地红线外“七通”（即通路、通上水、通下水、通电、通讯、通热、通燃气）、宗地红线内“六通”（即通路、通上水、通下水、通电、通讯、通热）</w:t>
      </w:r>
      <w:r>
        <w:rPr>
          <w:rFonts w:ascii="Arial" w:hAnsi="Arial" w:eastAsia="仿宋_GB2312" w:cs="Arial"/>
          <w:sz w:val="28"/>
          <w:szCs w:val="28"/>
        </w:rPr>
        <w:t>。</w:t>
      </w:r>
      <w:r>
        <w:rPr>
          <w:rFonts w:hint="eastAsia" w:ascii="Arial" w:hAnsi="Arial" w:eastAsia="仿宋" w:cs="Arial"/>
          <w:sz w:val="28"/>
          <w:szCs w:val="28"/>
        </w:rPr>
        <w:t>根据本次</w:t>
      </w:r>
      <w:r>
        <w:rPr>
          <w:rFonts w:ascii="Arial" w:hAnsi="Arial" w:eastAsia="仿宋" w:cs="Arial"/>
          <w:sz w:val="28"/>
          <w:szCs w:val="28"/>
        </w:rPr>
        <w:t>估价目的，设定估价对象的开发程度为宗地红线外</w:t>
      </w:r>
      <w:r>
        <w:rPr>
          <w:rFonts w:hint="eastAsia" w:ascii="Arial" w:hAnsi="Arial" w:eastAsia="仿宋" w:cs="Arial"/>
          <w:sz w:val="28"/>
          <w:szCs w:val="28"/>
        </w:rPr>
        <w:t>“</w:t>
      </w:r>
      <w:r>
        <w:rPr>
          <w:rFonts w:ascii="Arial" w:hAnsi="Arial" w:eastAsia="仿宋" w:cs="Arial"/>
          <w:sz w:val="28"/>
          <w:szCs w:val="28"/>
        </w:rPr>
        <w:t>七通</w:t>
      </w:r>
      <w:r>
        <w:rPr>
          <w:rFonts w:hint="eastAsia" w:ascii="Arial" w:hAnsi="Arial" w:eastAsia="仿宋" w:cs="Arial"/>
          <w:sz w:val="28"/>
          <w:szCs w:val="28"/>
        </w:rPr>
        <w:t>”（</w:t>
      </w:r>
      <w:r>
        <w:rPr>
          <w:rFonts w:ascii="Arial" w:hAnsi="Arial" w:eastAsia="仿宋" w:cs="Arial"/>
          <w:sz w:val="28"/>
          <w:szCs w:val="28"/>
        </w:rPr>
        <w:t>即通路、通上水、通下水、通电、通讯、通热、通燃气</w:t>
      </w:r>
      <w:r>
        <w:rPr>
          <w:rFonts w:hint="eastAsia" w:ascii="Arial" w:hAnsi="Arial" w:eastAsia="仿宋" w:cs="Arial"/>
          <w:sz w:val="28"/>
          <w:szCs w:val="28"/>
        </w:rPr>
        <w:t>），</w:t>
      </w:r>
      <w:r>
        <w:rPr>
          <w:rFonts w:ascii="Arial" w:hAnsi="Arial" w:eastAsia="仿宋" w:cs="Arial"/>
          <w:sz w:val="28"/>
          <w:szCs w:val="28"/>
        </w:rPr>
        <w:t>宗地红线内场地平整。</w:t>
      </w:r>
      <w:r>
        <w:rPr>
          <w:rFonts w:hint="eastAsia" w:ascii="Arial" w:hAnsi="Arial" w:eastAsia="仿宋_GB2312" w:cs="Arial"/>
          <w:sz w:val="28"/>
          <w:szCs w:val="28"/>
        </w:rPr>
        <w:t>根据《土地权属审查告知书》[密权属审〔2023〕字第018号]及《国有建设用地使用权出让地价评估委托书》，估价对象分摊土地使用权面积为242.4709平方米</w:t>
      </w:r>
      <w:r>
        <w:rPr>
          <w:rFonts w:ascii="Arial" w:hAnsi="Arial" w:eastAsia="仿宋_GB2312" w:cs="Arial"/>
          <w:sz w:val="28"/>
          <w:szCs w:val="28"/>
        </w:rPr>
        <w:t>。</w:t>
      </w:r>
    </w:p>
    <w:p>
      <w:pPr>
        <w:snapToGrid w:val="0"/>
        <w:spacing w:line="300" w:lineRule="auto"/>
        <w:ind w:firstLine="560" w:firstLineChars="200"/>
        <w:jc w:val="both"/>
        <w:rPr>
          <w:rFonts w:ascii="Arial" w:hAnsi="Arial" w:eastAsia="仿宋_GB2312" w:cs="Arial"/>
          <w:sz w:val="28"/>
          <w:szCs w:val="28"/>
        </w:rPr>
      </w:pPr>
    </w:p>
    <w:p>
      <w:pPr>
        <w:spacing w:line="300" w:lineRule="auto"/>
        <w:outlineLvl w:val="1"/>
        <w:rPr>
          <w:rFonts w:ascii="Arial" w:hAnsi="Arial" w:eastAsia="仿宋_GB2312" w:cs="Arial"/>
          <w:b/>
          <w:sz w:val="28"/>
        </w:rPr>
      </w:pPr>
      <w:bookmarkStart w:id="279" w:name="_Toc66929526"/>
      <w:bookmarkStart w:id="280" w:name="_Toc515457818"/>
      <w:bookmarkStart w:id="281" w:name="_Toc524335100"/>
      <w:bookmarkStart w:id="282" w:name="_Toc69393401"/>
      <w:bookmarkStart w:id="283" w:name="_Toc516488196"/>
      <w:r>
        <w:rPr>
          <w:rFonts w:ascii="Arial" w:hAnsi="Arial" w:eastAsia="仿宋_GB2312" w:cs="Arial"/>
          <w:b/>
          <w:sz w:val="28"/>
        </w:rPr>
        <w:t>二、地价影响因素分析</w:t>
      </w:r>
      <w:bookmarkEnd w:id="276"/>
      <w:bookmarkEnd w:id="277"/>
      <w:bookmarkEnd w:id="278"/>
      <w:bookmarkEnd w:id="279"/>
      <w:bookmarkEnd w:id="280"/>
      <w:bookmarkEnd w:id="281"/>
      <w:bookmarkEnd w:id="282"/>
      <w:bookmarkEnd w:id="283"/>
    </w:p>
    <w:p>
      <w:pPr>
        <w:spacing w:line="300" w:lineRule="auto"/>
        <w:jc w:val="both"/>
        <w:rPr>
          <w:rFonts w:ascii="Arial" w:hAnsi="Arial" w:eastAsia="仿宋_GB2312"/>
          <w:sz w:val="28"/>
        </w:rPr>
      </w:pPr>
      <w:bookmarkStart w:id="284" w:name="_Toc416783599"/>
      <w:bookmarkStart w:id="285" w:name="_Toc515457822"/>
      <w:bookmarkStart w:id="286" w:name="_Toc69393402"/>
      <w:bookmarkStart w:id="287" w:name="_Toc416783695"/>
      <w:bookmarkStart w:id="288" w:name="_Toc469066168"/>
      <w:bookmarkStart w:id="289" w:name="_Toc524335110"/>
      <w:bookmarkStart w:id="290" w:name="_Toc66929527"/>
      <w:bookmarkStart w:id="291" w:name="_Toc516488204"/>
      <w:r>
        <w:rPr>
          <w:rFonts w:hint="eastAsia" w:ascii="Arial" w:hAnsi="Arial" w:eastAsia="仿宋_GB2312"/>
          <w:sz w:val="28"/>
        </w:rPr>
        <w:t>（一）</w:t>
      </w:r>
      <w:r>
        <w:rPr>
          <w:rFonts w:ascii="Arial" w:hAnsi="Arial" w:eastAsia="仿宋_GB2312"/>
          <w:sz w:val="28"/>
        </w:rPr>
        <w:t xml:space="preserve"> </w:t>
      </w:r>
      <w:r>
        <w:rPr>
          <w:rFonts w:hint="eastAsia" w:ascii="Arial" w:hAnsi="Arial" w:eastAsia="仿宋_GB2312"/>
          <w:sz w:val="28"/>
        </w:rPr>
        <w:t>一般因素</w:t>
      </w:r>
    </w:p>
    <w:p>
      <w:pPr>
        <w:spacing w:line="300" w:lineRule="auto"/>
        <w:ind w:right="205" w:firstLine="560" w:firstLineChars="200"/>
        <w:jc w:val="both"/>
        <w:outlineLvl w:val="0"/>
        <w:rPr>
          <w:rFonts w:ascii="Arial" w:hAnsi="Arial" w:eastAsia="仿宋_GB2312"/>
          <w:bCs/>
          <w:i/>
          <w:sz w:val="28"/>
          <w:szCs w:val="28"/>
        </w:rPr>
      </w:pPr>
      <w:r>
        <w:rPr>
          <w:rFonts w:hint="eastAsia" w:ascii="Arial" w:hAnsi="Arial" w:eastAsia="仿宋_GB2312"/>
          <w:bCs/>
          <w:sz w:val="28"/>
          <w:szCs w:val="28"/>
        </w:rPr>
        <w:t>1.城市资源状况</w:t>
      </w:r>
    </w:p>
    <w:p>
      <w:pPr>
        <w:widowControl/>
        <w:spacing w:line="300" w:lineRule="auto"/>
        <w:ind w:firstLine="560" w:firstLineChars="200"/>
        <w:jc w:val="both"/>
        <w:rPr>
          <w:rFonts w:ascii="Arial" w:hAnsi="Arial" w:eastAsia="仿宋_GB2312" w:cs="Arial"/>
          <w:color w:val="000000"/>
          <w:sz w:val="28"/>
        </w:rPr>
      </w:pPr>
      <w:r>
        <w:rPr>
          <w:rFonts w:hint="eastAsia" w:ascii="Arial" w:hAnsi="Arial" w:eastAsia="仿宋_GB2312" w:cs="Arial"/>
          <w:color w:val="000000"/>
          <w:sz w:val="28"/>
        </w:rPr>
        <w:t>北京市位于北纬39度56分，东经116度20分，地处华北大平原的北部，北京市土地面积16410.54平方公里。北京地势西北高耸，东南低缓。西部、北部和东北部是连绵不断的群山，东南是一片缓缓向渤海倾斜的平原。北京市东部与天津市毗邻，其余均与河北省交界。北京市目前为16区格局，即东城、西城、海淀、朝阳、丰台、顺义、昌平、通州、门头沟、石景山、房山、大兴、怀柔、平谷、密云、延庆。</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截至</w:t>
      </w:r>
      <w:r>
        <w:rPr>
          <w:rFonts w:ascii="Arial" w:hAnsi="Arial" w:eastAsia="仿宋_GB2312" w:cs="Arial"/>
          <w:bCs/>
          <w:color w:val="000000"/>
          <w:sz w:val="28"/>
          <w:szCs w:val="28"/>
        </w:rPr>
        <w:t>2022</w:t>
      </w:r>
      <w:r>
        <w:rPr>
          <w:rFonts w:hint="eastAsia" w:ascii="Arial" w:hAnsi="Arial" w:eastAsia="仿宋_GB2312" w:cs="Arial"/>
          <w:bCs/>
          <w:color w:val="000000"/>
          <w:sz w:val="28"/>
          <w:szCs w:val="28"/>
        </w:rPr>
        <w:t>年年末，北京市常住人口为</w:t>
      </w:r>
      <w:r>
        <w:rPr>
          <w:rFonts w:ascii="Arial" w:hAnsi="Arial" w:eastAsia="仿宋_GB2312" w:cs="Arial"/>
          <w:bCs/>
          <w:color w:val="000000"/>
          <w:sz w:val="28"/>
          <w:szCs w:val="28"/>
        </w:rPr>
        <w:t>2184.3</w:t>
      </w:r>
      <w:r>
        <w:rPr>
          <w:rFonts w:hint="eastAsia" w:ascii="Arial" w:hAnsi="Arial" w:eastAsia="仿宋_GB2312" w:cs="Arial"/>
          <w:bCs/>
          <w:color w:val="000000"/>
          <w:sz w:val="28"/>
          <w:szCs w:val="28"/>
        </w:rPr>
        <w:t>万人，从年龄构成看，</w:t>
      </w:r>
      <w:r>
        <w:rPr>
          <w:rFonts w:ascii="Arial" w:hAnsi="Arial" w:eastAsia="仿宋_GB2312" w:cs="Arial"/>
          <w:bCs/>
          <w:color w:val="000000"/>
          <w:sz w:val="28"/>
          <w:szCs w:val="28"/>
        </w:rPr>
        <w:t>0-14</w:t>
      </w:r>
      <w:r>
        <w:rPr>
          <w:rFonts w:hint="eastAsia" w:ascii="Arial" w:hAnsi="Arial" w:eastAsia="仿宋_GB2312" w:cs="Arial"/>
          <w:bCs/>
          <w:color w:val="000000"/>
          <w:sz w:val="28"/>
          <w:szCs w:val="28"/>
        </w:rPr>
        <w:t>岁常住人口</w:t>
      </w:r>
      <w:r>
        <w:rPr>
          <w:rFonts w:ascii="Arial" w:hAnsi="Arial" w:eastAsia="仿宋_GB2312" w:cs="Arial"/>
          <w:bCs/>
          <w:color w:val="000000"/>
          <w:sz w:val="28"/>
          <w:szCs w:val="28"/>
        </w:rPr>
        <w:t>264</w:t>
      </w:r>
      <w:r>
        <w:rPr>
          <w:rFonts w:hint="eastAsia" w:ascii="Arial" w:hAnsi="Arial" w:eastAsia="仿宋_GB2312" w:cs="Arial"/>
          <w:bCs/>
          <w:color w:val="000000"/>
          <w:sz w:val="28"/>
          <w:szCs w:val="28"/>
        </w:rPr>
        <w:t>万人，占全市常住人口的比重为</w:t>
      </w:r>
      <w:r>
        <w:rPr>
          <w:rFonts w:ascii="Arial" w:hAnsi="Arial" w:eastAsia="仿宋_GB2312" w:cs="Arial"/>
          <w:bCs/>
          <w:color w:val="000000"/>
          <w:sz w:val="28"/>
          <w:szCs w:val="28"/>
        </w:rPr>
        <w:t>12.1%</w:t>
      </w:r>
      <w:r>
        <w:rPr>
          <w:rFonts w:hint="eastAsia" w:ascii="Arial" w:hAnsi="Arial" w:eastAsia="仿宋_GB2312" w:cs="Arial"/>
          <w:bCs/>
          <w:color w:val="000000"/>
          <w:sz w:val="28"/>
          <w:szCs w:val="28"/>
        </w:rPr>
        <w:t>；</w:t>
      </w:r>
      <w:r>
        <w:rPr>
          <w:rFonts w:ascii="Arial" w:hAnsi="Arial" w:eastAsia="仿宋_GB2312" w:cs="Arial"/>
          <w:bCs/>
          <w:color w:val="000000"/>
          <w:sz w:val="28"/>
          <w:szCs w:val="28"/>
        </w:rPr>
        <w:t>15-59</w:t>
      </w:r>
      <w:r>
        <w:rPr>
          <w:rFonts w:hint="eastAsia" w:ascii="Arial" w:hAnsi="Arial" w:eastAsia="仿宋_GB2312" w:cs="Arial"/>
          <w:bCs/>
          <w:color w:val="000000"/>
          <w:sz w:val="28"/>
          <w:szCs w:val="28"/>
        </w:rPr>
        <w:t>岁常住人口</w:t>
      </w:r>
      <w:r>
        <w:rPr>
          <w:rFonts w:ascii="Arial" w:hAnsi="Arial" w:eastAsia="仿宋_GB2312" w:cs="Arial"/>
          <w:bCs/>
          <w:color w:val="000000"/>
          <w:sz w:val="28"/>
          <w:szCs w:val="28"/>
        </w:rPr>
        <w:t>1455.2</w:t>
      </w:r>
      <w:r>
        <w:rPr>
          <w:rFonts w:hint="eastAsia" w:ascii="Arial" w:hAnsi="Arial" w:eastAsia="仿宋_GB2312" w:cs="Arial"/>
          <w:bCs/>
          <w:color w:val="000000"/>
          <w:sz w:val="28"/>
          <w:szCs w:val="28"/>
        </w:rPr>
        <w:t>万人，占</w:t>
      </w:r>
      <w:r>
        <w:rPr>
          <w:rFonts w:ascii="Arial" w:hAnsi="Arial" w:eastAsia="仿宋_GB2312" w:cs="Arial"/>
          <w:bCs/>
          <w:color w:val="000000"/>
          <w:sz w:val="28"/>
          <w:szCs w:val="28"/>
        </w:rPr>
        <w:t>66.6%</w:t>
      </w:r>
      <w:r>
        <w:rPr>
          <w:rFonts w:hint="eastAsia" w:ascii="Arial" w:hAnsi="Arial" w:eastAsia="仿宋_GB2312" w:cs="Arial"/>
          <w:bCs/>
          <w:color w:val="000000"/>
          <w:sz w:val="28"/>
          <w:szCs w:val="28"/>
        </w:rPr>
        <w:t>；</w:t>
      </w:r>
      <w:r>
        <w:rPr>
          <w:rFonts w:ascii="Arial" w:hAnsi="Arial" w:eastAsia="仿宋_GB2312" w:cs="Arial"/>
          <w:bCs/>
          <w:color w:val="000000"/>
          <w:sz w:val="28"/>
          <w:szCs w:val="28"/>
        </w:rPr>
        <w:t>60</w:t>
      </w:r>
      <w:r>
        <w:rPr>
          <w:rFonts w:hint="eastAsia" w:ascii="Arial" w:hAnsi="Arial" w:eastAsia="仿宋_GB2312" w:cs="Arial"/>
          <w:bCs/>
          <w:color w:val="000000"/>
          <w:sz w:val="28"/>
          <w:szCs w:val="28"/>
        </w:rPr>
        <w:t>岁及以上常住人口</w:t>
      </w:r>
      <w:r>
        <w:rPr>
          <w:rFonts w:ascii="Arial" w:hAnsi="Arial" w:eastAsia="仿宋_GB2312" w:cs="Arial"/>
          <w:bCs/>
          <w:color w:val="000000"/>
          <w:sz w:val="28"/>
          <w:szCs w:val="28"/>
        </w:rPr>
        <w:t>465.1</w:t>
      </w:r>
      <w:r>
        <w:rPr>
          <w:rFonts w:hint="eastAsia" w:ascii="Arial" w:hAnsi="Arial" w:eastAsia="仿宋_GB2312" w:cs="Arial"/>
          <w:bCs/>
          <w:color w:val="000000"/>
          <w:sz w:val="28"/>
          <w:szCs w:val="28"/>
        </w:rPr>
        <w:t>万人，占</w:t>
      </w:r>
      <w:r>
        <w:rPr>
          <w:rFonts w:ascii="Arial" w:hAnsi="Arial" w:eastAsia="仿宋_GB2312" w:cs="Arial"/>
          <w:bCs/>
          <w:color w:val="000000"/>
          <w:sz w:val="28"/>
          <w:szCs w:val="28"/>
        </w:rPr>
        <w:t>21.3%</w:t>
      </w:r>
      <w:r>
        <w:rPr>
          <w:rFonts w:hint="eastAsia" w:ascii="Arial" w:hAnsi="Arial" w:eastAsia="仿宋_GB2312" w:cs="Arial"/>
          <w:bCs/>
          <w:color w:val="000000"/>
          <w:sz w:val="28"/>
          <w:szCs w:val="28"/>
        </w:rPr>
        <w:t>。</w:t>
      </w:r>
    </w:p>
    <w:p>
      <w:pPr>
        <w:overflowPunct w:val="0"/>
        <w:spacing w:line="300" w:lineRule="auto"/>
        <w:jc w:val="center"/>
        <w:rPr>
          <w:rFonts w:ascii="Arial" w:hAnsi="Arial" w:eastAsia="仿宋_GB2312"/>
          <w:b/>
          <w:bCs/>
          <w:color w:val="000000"/>
          <w:szCs w:val="24"/>
        </w:rPr>
      </w:pPr>
      <w:r>
        <w:rPr>
          <w:rFonts w:ascii="Arial" w:hAnsi="Arial" w:eastAsia="仿宋_GB2312"/>
          <w:b/>
          <w:bCs/>
          <w:color w:val="000000"/>
          <w:szCs w:val="24"/>
        </w:rPr>
        <w:t>2018-2022</w:t>
      </w:r>
      <w:r>
        <w:rPr>
          <w:rFonts w:hint="eastAsia" w:ascii="Arial" w:hAnsi="Arial" w:eastAsia="仿宋_GB2312"/>
          <w:b/>
          <w:bCs/>
          <w:color w:val="000000"/>
          <w:szCs w:val="24"/>
        </w:rPr>
        <w:t>年常住人口增量及增长速度</w:t>
      </w:r>
    </w:p>
    <w:p>
      <w:pPr>
        <w:widowControl/>
        <w:overflowPunct w:val="0"/>
        <w:spacing w:line="300" w:lineRule="auto"/>
        <w:jc w:val="center"/>
        <w:textAlignment w:val="auto"/>
        <w:rPr>
          <w:rFonts w:ascii="仿宋_GB2312" w:hAnsi="Arial" w:eastAsia="仿宋_GB2312" w:cs="宋体"/>
          <w:sz w:val="28"/>
          <w:szCs w:val="28"/>
        </w:rPr>
      </w:pPr>
      <w:r>
        <w:drawing>
          <wp:inline distT="0" distB="0" distL="0" distR="0">
            <wp:extent cx="5887720" cy="2527300"/>
            <wp:effectExtent l="4445" t="4445" r="13335" b="2095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pPr>
        <w:spacing w:line="300" w:lineRule="auto"/>
        <w:ind w:right="205" w:firstLine="560" w:firstLineChars="200"/>
        <w:jc w:val="both"/>
        <w:rPr>
          <w:rFonts w:ascii="Arial" w:hAnsi="Arial" w:eastAsia="仿宋_GB2312"/>
          <w:bCs/>
          <w:sz w:val="28"/>
          <w:szCs w:val="28"/>
        </w:rPr>
      </w:pPr>
    </w:p>
    <w:p>
      <w:pPr>
        <w:spacing w:line="300" w:lineRule="auto"/>
        <w:ind w:right="205" w:firstLine="560" w:firstLineChars="200"/>
        <w:jc w:val="both"/>
        <w:rPr>
          <w:rFonts w:ascii="Arial" w:hAnsi="Arial" w:eastAsia="仿宋_GB2312"/>
          <w:bCs/>
          <w:sz w:val="28"/>
          <w:szCs w:val="28"/>
        </w:rPr>
      </w:pPr>
      <w:r>
        <w:rPr>
          <w:rFonts w:hint="eastAsia" w:ascii="Arial" w:hAnsi="Arial" w:eastAsia="仿宋_GB2312"/>
          <w:bCs/>
          <w:sz w:val="28"/>
          <w:szCs w:val="28"/>
        </w:rPr>
        <w:t>2.房地产市场状况（办公及商业）</w:t>
      </w:r>
    </w:p>
    <w:p>
      <w:pPr>
        <w:widowControl/>
        <w:adjustRightInd/>
        <w:spacing w:line="300" w:lineRule="auto"/>
        <w:ind w:left="420"/>
        <w:jc w:val="both"/>
        <w:textAlignment w:val="auto"/>
        <w:rPr>
          <w:rFonts w:ascii="Arial" w:hAnsi="Arial" w:eastAsia="仿宋_GB2312"/>
          <w:bCs/>
          <w:sz w:val="28"/>
          <w:szCs w:val="28"/>
        </w:rPr>
      </w:pPr>
      <w:r>
        <w:rPr>
          <w:rFonts w:hint="eastAsia" w:ascii="Arial" w:hAnsi="Arial" w:eastAsia="仿宋_GB2312"/>
          <w:bCs/>
          <w:sz w:val="28"/>
          <w:szCs w:val="28"/>
        </w:rPr>
        <w:t>（1）土地市场</w:t>
      </w:r>
    </w:p>
    <w:p>
      <w:pPr>
        <w:widowControl/>
        <w:spacing w:line="300" w:lineRule="auto"/>
        <w:ind w:firstLine="560" w:firstLineChars="200"/>
        <w:jc w:val="both"/>
        <w:rPr>
          <w:rFonts w:ascii="Arial" w:hAnsi="Arial" w:eastAsia="仿宋_GB2312" w:cs="Arial"/>
          <w:color w:val="000000"/>
          <w:sz w:val="28"/>
        </w:rPr>
      </w:pPr>
      <w:r>
        <w:rPr>
          <w:rFonts w:hint="eastAsia" w:ascii="Arial" w:hAnsi="Arial" w:eastAsia="仿宋_GB2312" w:cs="Arial"/>
          <w:color w:val="000000"/>
          <w:sz w:val="28"/>
        </w:rPr>
        <w:t>2023年一季度北京累计推出2宗商办用地，推出规划建面29.09万㎡，同比增长96%；累计成交4宗商办用地，成交规划建面55.81万㎡，同比增长104%；从区域分布来看，朝阳、平谷、大兴、通州各成交1宗，其中华润置地以63.58亿竞得朝阳站交通枢纽南侧项目，该地块未来将打造北京首个万象城项目。</w:t>
      </w:r>
    </w:p>
    <w:p>
      <w:pPr>
        <w:widowControl/>
        <w:spacing w:line="300" w:lineRule="auto"/>
        <w:jc w:val="center"/>
        <w:rPr>
          <w:rFonts w:ascii="Arial" w:hAnsi="Arial" w:eastAsia="仿宋_GB2312" w:cs="Arial"/>
          <w:color w:val="000000"/>
          <w:sz w:val="28"/>
        </w:rPr>
      </w:pPr>
      <w:r>
        <w:drawing>
          <wp:inline distT="0" distB="0" distL="0" distR="0">
            <wp:extent cx="4965700" cy="3030220"/>
            <wp:effectExtent l="0" t="0" r="6350" b="177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4965700" cy="3030220"/>
                    </a:xfrm>
                    <a:prstGeom prst="rect">
                      <a:avLst/>
                    </a:prstGeom>
                    <a:noFill/>
                    <a:ln>
                      <a:noFill/>
                    </a:ln>
                  </pic:spPr>
                </pic:pic>
              </a:graphicData>
            </a:graphic>
          </wp:inline>
        </w:drawing>
      </w:r>
    </w:p>
    <w:p>
      <w:pPr>
        <w:widowControl/>
        <w:spacing w:line="300" w:lineRule="auto"/>
        <w:ind w:firstLine="560" w:firstLineChars="200"/>
        <w:jc w:val="both"/>
        <w:rPr>
          <w:rFonts w:ascii="Arial" w:hAnsi="Arial" w:eastAsia="仿宋_GB2312" w:cs="Arial"/>
          <w:color w:val="000000"/>
          <w:sz w:val="28"/>
        </w:rPr>
      </w:pPr>
      <w:r>
        <w:rPr>
          <w:rFonts w:hint="eastAsia" w:ascii="Arial" w:hAnsi="Arial" w:eastAsia="仿宋_GB2312" w:cs="Arial"/>
          <w:color w:val="000000"/>
          <w:sz w:val="28"/>
        </w:rPr>
        <w:t>溢价率方面，自2018年以来北京商办用地多以底价成交，溢价率降至冰点。2023年一季度北京4宗商办地块均以底价成交，市场热度持续低位运行。受朝阳站交通枢纽南侧项目地块成交带动，一季度商办用地成交楼面价15169元/㎡，同比结构性增长39%。</w:t>
      </w:r>
    </w:p>
    <w:p>
      <w:pPr>
        <w:widowControl/>
        <w:spacing w:line="300" w:lineRule="auto"/>
        <w:jc w:val="center"/>
        <w:rPr>
          <w:rFonts w:ascii="Arial" w:hAnsi="Arial" w:eastAsia="仿宋_GB2312" w:cs="Arial"/>
          <w:color w:val="000000"/>
          <w:sz w:val="28"/>
        </w:rPr>
      </w:pPr>
      <w:r>
        <w:drawing>
          <wp:inline distT="0" distB="0" distL="0" distR="0">
            <wp:extent cx="4838065" cy="2891790"/>
            <wp:effectExtent l="0" t="0" r="635" b="38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4838065" cy="2891790"/>
                    </a:xfrm>
                    <a:prstGeom prst="rect">
                      <a:avLst/>
                    </a:prstGeom>
                    <a:noFill/>
                    <a:ln>
                      <a:noFill/>
                    </a:ln>
                  </pic:spPr>
                </pic:pic>
              </a:graphicData>
            </a:graphic>
          </wp:inline>
        </w:drawing>
      </w:r>
    </w:p>
    <w:p>
      <w:pPr>
        <w:widowControl/>
        <w:spacing w:line="300" w:lineRule="auto"/>
        <w:ind w:firstLine="560" w:firstLineChars="200"/>
        <w:jc w:val="both"/>
        <w:rPr>
          <w:rFonts w:ascii="Arial" w:hAnsi="Arial" w:eastAsia="仿宋_GB2312" w:cs="Arial"/>
          <w:sz w:val="28"/>
        </w:rPr>
      </w:pPr>
      <w:r>
        <w:rPr>
          <w:rFonts w:hint="eastAsia" w:ascii="Arial" w:hAnsi="Arial" w:eastAsia="仿宋_GB2312" w:cs="Arial"/>
          <w:sz w:val="28"/>
        </w:rPr>
        <w:t>2023年一季度商办用地具体成交信息如下：</w:t>
      </w:r>
    </w:p>
    <w:tbl>
      <w:tblPr>
        <w:tblStyle w:val="35"/>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135"/>
        <w:gridCol w:w="1066"/>
        <w:gridCol w:w="1067"/>
        <w:gridCol w:w="1068"/>
        <w:gridCol w:w="914"/>
        <w:gridCol w:w="1067"/>
        <w:gridCol w:w="1068"/>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blHeader/>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地块名称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详细规划</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建设用地面积（㎡）</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规划建筑面积（㎡）</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容积率</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成交日期</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成交价</w:t>
            </w:r>
          </w:p>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（万元）</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成交楼面价（元</w:t>
            </w:r>
            <w:r>
              <w:rPr>
                <w:rFonts w:ascii="Arial" w:hAnsi="Arial" w:eastAsia="仿宋" w:cs="Arial"/>
                <w:sz w:val="18"/>
                <w:szCs w:val="18"/>
              </w:rPr>
              <w:t>/</w:t>
            </w:r>
            <w:r>
              <w:rPr>
                <w:rFonts w:hint="eastAsia" w:ascii="Arial" w:hAnsi="Arial" w:eastAsia="仿宋"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北京市朝阳区朝阳站交通枢纽南侧建设用地一体化项目0313-5597、5598、5599地块B4综合性商业金融服务业用地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B4综合性商业金融服务业用地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62796.8</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275500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4.39</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2023-2-23</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635800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23078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北京大兴国际机场临空经济区DX12-0105-6103地块S5加油加气站（加氢站）用地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S5加油加气站（加氢站）用地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4800</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1920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≤0.4</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2023-1-19</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5800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30208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北京市平谷区兴谷新消费综合体项目商业地块PG00-0106-0106地块B1商业用地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B1商业用地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46654.62</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88643.78</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1.9</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2023-1-10</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28000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3159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北京市石景山区中关村科技园石景山园北Ⅱ区西井地块土地一级开发项目1606-605地块B23研发设计用地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B23研发设计用地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64012.4</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192037.19</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2023-1-5</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177000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9217</w:t>
            </w:r>
          </w:p>
        </w:tc>
      </w:tr>
    </w:tbl>
    <w:p>
      <w:pPr>
        <w:widowControl/>
        <w:adjustRightInd/>
        <w:spacing w:line="300" w:lineRule="auto"/>
        <w:rPr>
          <w:rFonts w:ascii="Arial" w:hAnsi="Arial" w:eastAsia="仿宋" w:cs="Arial"/>
          <w:color w:val="C00000"/>
          <w:sz w:val="18"/>
          <w:szCs w:val="18"/>
          <w:highlight w:val="lightGray"/>
        </w:rPr>
      </w:pPr>
    </w:p>
    <w:p>
      <w:pPr>
        <w:widowControl/>
        <w:spacing w:line="300" w:lineRule="auto"/>
        <w:ind w:firstLine="560" w:firstLineChars="200"/>
        <w:jc w:val="both"/>
        <w:rPr>
          <w:rFonts w:ascii="Arial" w:hAnsi="Arial" w:eastAsia="仿宋_GB2312" w:cs="Arial"/>
          <w:sz w:val="28"/>
        </w:rPr>
      </w:pPr>
      <w:r>
        <w:rPr>
          <w:rFonts w:hint="eastAsia" w:ascii="Arial" w:hAnsi="Arial" w:eastAsia="仿宋_GB2312" w:cs="Arial"/>
          <w:sz w:val="28"/>
        </w:rPr>
        <w:t>根据2023年1季度城市地价监测结果显示，北京市监测地价整体表现为上涨的趋势，增幅较去年4季度扩大。</w:t>
      </w:r>
    </w:p>
    <w:p>
      <w:pPr>
        <w:widowControl/>
        <w:overflowPunct w:val="0"/>
        <w:spacing w:line="300" w:lineRule="auto"/>
        <w:jc w:val="center"/>
        <w:rPr>
          <w:rFonts w:ascii="Arial" w:hAnsi="Arial" w:eastAsia="仿宋"/>
          <w:b/>
          <w:bCs/>
          <w:szCs w:val="24"/>
        </w:rPr>
      </w:pPr>
      <w:r>
        <w:rPr>
          <w:rFonts w:ascii="Arial" w:hAnsi="Arial" w:eastAsia="仿宋"/>
          <w:b/>
          <w:bCs/>
          <w:szCs w:val="24"/>
        </w:rPr>
        <w:t>20</w:t>
      </w:r>
      <w:r>
        <w:rPr>
          <w:rFonts w:hint="eastAsia" w:ascii="Arial" w:hAnsi="Arial" w:eastAsia="仿宋"/>
          <w:b/>
          <w:bCs/>
          <w:szCs w:val="24"/>
        </w:rPr>
        <w:t>21年1季度至</w:t>
      </w:r>
      <w:r>
        <w:rPr>
          <w:rFonts w:ascii="Arial" w:hAnsi="Arial" w:eastAsia="仿宋"/>
          <w:b/>
          <w:bCs/>
          <w:szCs w:val="24"/>
        </w:rPr>
        <w:t>20</w:t>
      </w:r>
      <w:r>
        <w:rPr>
          <w:rFonts w:hint="eastAsia" w:ascii="Arial" w:hAnsi="Arial" w:eastAsia="仿宋"/>
          <w:b/>
          <w:bCs/>
          <w:szCs w:val="24"/>
        </w:rPr>
        <w:t>23年1季度北京市商办用地地价增长率走势图</w:t>
      </w:r>
    </w:p>
    <w:p>
      <w:pPr>
        <w:widowControl/>
        <w:spacing w:line="300" w:lineRule="auto"/>
        <w:jc w:val="center"/>
      </w:pPr>
      <w:r>
        <w:drawing>
          <wp:inline distT="0" distB="0" distL="0" distR="0">
            <wp:extent cx="5453380" cy="2717800"/>
            <wp:effectExtent l="4445" t="4445" r="9525" b="2095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pPr>
        <w:widowControl/>
        <w:spacing w:line="300" w:lineRule="auto"/>
        <w:jc w:val="center"/>
      </w:pPr>
      <w:r>
        <w:drawing>
          <wp:inline distT="0" distB="0" distL="0" distR="0">
            <wp:extent cx="5454650" cy="2677160"/>
            <wp:effectExtent l="4445" t="4445" r="8255" b="23495"/>
            <wp:docPr id="14" name="图表 14" descr="标题: 北京"/>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pPr>
        <w:widowControl/>
        <w:spacing w:line="300" w:lineRule="auto"/>
        <w:ind w:firstLine="560" w:firstLineChars="200"/>
        <w:jc w:val="both"/>
        <w:rPr>
          <w:rFonts w:ascii="Arial" w:hAnsi="Arial" w:eastAsia="仿宋_GB2312" w:cs="Arial"/>
          <w:sz w:val="28"/>
        </w:rPr>
      </w:pPr>
      <w:r>
        <w:rPr>
          <w:rFonts w:hint="eastAsia" w:ascii="Arial" w:hAnsi="Arial" w:eastAsia="仿宋_GB2312" w:cs="Arial"/>
          <w:sz w:val="28"/>
        </w:rPr>
        <w:t>（2）房地产开发</w:t>
      </w:r>
    </w:p>
    <w:p>
      <w:pPr>
        <w:widowControl/>
        <w:spacing w:line="300" w:lineRule="auto"/>
        <w:ind w:firstLine="560" w:firstLineChars="200"/>
        <w:jc w:val="both"/>
        <w:rPr>
          <w:rFonts w:ascii="Arial" w:hAnsi="Arial" w:eastAsia="仿宋_GB2312" w:cs="Arial"/>
          <w:sz w:val="28"/>
        </w:rPr>
      </w:pPr>
      <w:r>
        <w:rPr>
          <w:rFonts w:hint="eastAsia" w:ascii="Arial" w:hAnsi="Arial" w:eastAsia="仿宋_GB2312" w:cs="Arial"/>
          <w:sz w:val="28"/>
        </w:rPr>
        <w:t>根据北京市统计局公布的数据，一季度北京市房地产开发企业房屋新开工面积为325.3万平方米，同比增长29.6%。其中，办公楼为17.7万平方米，下降22%；商业营业用房为11.1万平方米，下降37.2%。房屋竣工面积为178万平方米，同比增长12.6%。其中，办公楼为30.6万平方米，下降28%；商业营业用房为5.6万平方米，下降60.2%。新建商品房销售面积为218.6万平方米，同比增长13.5%。其中，办公楼为18.7万平方米，增长56.1%；商业营业用房为23.6万平方米，增长69.4%。</w:t>
      </w:r>
    </w:p>
    <w:p>
      <w:pPr>
        <w:widowControl/>
        <w:adjustRightInd/>
        <w:spacing w:line="300" w:lineRule="auto"/>
        <w:ind w:firstLine="560" w:firstLineChars="200"/>
        <w:jc w:val="both"/>
        <w:rPr>
          <w:rFonts w:ascii="Arial" w:hAnsi="Arial" w:eastAsia="仿宋_GB2312" w:cs="Arial"/>
          <w:bCs/>
          <w:sz w:val="28"/>
          <w:szCs w:val="28"/>
        </w:rPr>
      </w:pPr>
      <w:r>
        <w:rPr>
          <w:rFonts w:hint="eastAsia" w:ascii="Arial" w:hAnsi="Arial" w:eastAsia="仿宋_GB2312" w:cs="Arial"/>
          <w:bCs/>
          <w:sz w:val="28"/>
          <w:szCs w:val="28"/>
        </w:rPr>
        <w:t>（3）房地产市场供需情况</w:t>
      </w:r>
    </w:p>
    <w:p>
      <w:pPr>
        <w:widowControl/>
        <w:spacing w:line="300" w:lineRule="auto"/>
        <w:ind w:firstLine="560" w:firstLineChars="200"/>
        <w:jc w:val="both"/>
        <w:rPr>
          <w:rFonts w:ascii="Arial" w:hAnsi="Arial" w:eastAsia="仿宋_GB2312" w:cs="Arial"/>
          <w:bCs/>
          <w:sz w:val="28"/>
          <w:szCs w:val="28"/>
        </w:rPr>
      </w:pPr>
      <w:r>
        <w:rPr>
          <w:rFonts w:hint="eastAsia" w:ascii="Arial" w:hAnsi="Arial" w:eastAsia="仿宋_GB2312" w:cs="Arial"/>
          <w:bCs/>
          <w:sz w:val="28"/>
          <w:szCs w:val="28"/>
        </w:rPr>
        <w:t>2023年一季度北京商办类市场累计成交50.11万㎡，同比增长153%，月均成交约16.7万㎡，成交规模创近五年同期新高。价格方面，一季度商办产品整体成交均价为15786元/㎡，同比结构性下降27%。供应方面，受季节性因素的影响，一季度北京商办市场供应量同比腰斩，商办类产品累计供应规模仅1.98万㎡，同比缩减72%。</w:t>
      </w:r>
    </w:p>
    <w:p>
      <w:pPr>
        <w:widowControl/>
        <w:spacing w:line="300" w:lineRule="auto"/>
        <w:ind w:firstLine="560" w:firstLineChars="200"/>
        <w:jc w:val="both"/>
        <w:rPr>
          <w:rFonts w:ascii="Arial" w:hAnsi="Arial" w:eastAsia="仿宋_GB2312" w:cs="Arial"/>
          <w:bCs/>
          <w:sz w:val="28"/>
          <w:szCs w:val="28"/>
        </w:rPr>
      </w:pPr>
      <w:r>
        <w:rPr>
          <w:rFonts w:hint="eastAsia" w:ascii="Arial" w:hAnsi="Arial" w:eastAsia="仿宋_GB2312" w:cs="Arial"/>
          <w:bCs/>
          <w:sz w:val="28"/>
          <w:szCs w:val="28"/>
        </w:rPr>
        <w:t>具体来看，一季度北京商业和办公市场成交均呈现出量升价跌的态势。其中，商业累计成交规模为28.24万㎡，同比增加152%，成交均价为15064元/㎡，同比结构性下跌35%；办公类产品共成交21.87万㎡，同比增加153%，成交均价20466元/㎡，同比下跌11%。</w:t>
      </w:r>
    </w:p>
    <w:p>
      <w:pPr>
        <w:widowControl/>
        <w:spacing w:line="300" w:lineRule="auto"/>
        <w:jc w:val="both"/>
        <w:rPr>
          <w:rFonts w:ascii="Arial" w:hAnsi="Arial" w:eastAsia="仿宋_GB2312" w:cs="Arial"/>
          <w:bCs/>
          <w:sz w:val="28"/>
          <w:szCs w:val="28"/>
        </w:rPr>
      </w:pPr>
      <w:r>
        <w:drawing>
          <wp:inline distT="0" distB="0" distL="0" distR="0">
            <wp:extent cx="5901055" cy="1722755"/>
            <wp:effectExtent l="0" t="0" r="4445" b="1079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901055" cy="1722755"/>
                    </a:xfrm>
                    <a:prstGeom prst="rect">
                      <a:avLst/>
                    </a:prstGeom>
                    <a:noFill/>
                    <a:ln>
                      <a:noFill/>
                    </a:ln>
                  </pic:spPr>
                </pic:pic>
              </a:graphicData>
            </a:graphic>
          </wp:inline>
        </w:drawing>
      </w:r>
    </w:p>
    <w:p>
      <w:pPr>
        <w:widowControl/>
        <w:adjustRightInd/>
        <w:spacing w:line="300" w:lineRule="auto"/>
        <w:rPr>
          <w:rFonts w:ascii="Arial" w:hAnsi="Arial" w:eastAsia="仿宋" w:cs="宋体"/>
          <w:sz w:val="18"/>
        </w:rPr>
      </w:pP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区域来看，2023年一季度石景山区商办类产品成交量相对较大，成交面积超15万㎡，占比达30%；门头沟、大兴和房山区成交规模均在5-10万㎡之间，占比均超10%，其他各区域成交规模占比均不足10%。从成交量变化来看，一季度昌平、丰台和大兴区商办类产品成交量同比不同程度的减少，其他各区域均有所增加。其中，怀柔、朝阳、房山、东城和石景山区受去年同期基数较低影响，成交同比涨幅显著。</w:t>
      </w:r>
    </w:p>
    <w:p>
      <w:pPr>
        <w:widowControl/>
        <w:spacing w:line="300" w:lineRule="auto"/>
        <w:jc w:val="both"/>
        <w:rPr>
          <w:rFonts w:ascii="Arial" w:hAnsi="Arial" w:eastAsia="仿宋_GB2312" w:cs="Arial"/>
          <w:bCs/>
          <w:color w:val="000000"/>
          <w:sz w:val="28"/>
          <w:szCs w:val="28"/>
        </w:rPr>
      </w:pPr>
      <w:r>
        <w:drawing>
          <wp:inline distT="0" distB="0" distL="0" distR="0">
            <wp:extent cx="5904865" cy="2601595"/>
            <wp:effectExtent l="0" t="0" r="635"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5904865" cy="2601595"/>
                    </a:xfrm>
                    <a:prstGeom prst="rect">
                      <a:avLst/>
                    </a:prstGeom>
                    <a:noFill/>
                    <a:ln>
                      <a:noFill/>
                    </a:ln>
                  </pic:spPr>
                </pic:pic>
              </a:graphicData>
            </a:graphic>
          </wp:inline>
        </w:drawing>
      </w:r>
    </w:p>
    <w:p>
      <w:pPr>
        <w:widowControl/>
        <w:overflowPunct w:val="0"/>
        <w:spacing w:line="300" w:lineRule="auto"/>
        <w:jc w:val="center"/>
        <w:rPr>
          <w:rFonts w:ascii="Arial" w:hAnsi="Arial" w:eastAsia="仿宋"/>
          <w:b/>
          <w:bCs/>
          <w:szCs w:val="24"/>
        </w:rPr>
      </w:pPr>
      <w:r>
        <w:rPr>
          <w:rFonts w:ascii="Arial" w:hAnsi="Arial" w:eastAsia="仿宋"/>
          <w:b/>
          <w:bCs/>
          <w:szCs w:val="24"/>
        </w:rPr>
        <w:t>20</w:t>
      </w:r>
      <w:r>
        <w:rPr>
          <w:rFonts w:hint="eastAsia" w:ascii="Arial" w:hAnsi="Arial" w:eastAsia="仿宋"/>
          <w:b/>
          <w:bCs/>
          <w:szCs w:val="24"/>
        </w:rPr>
        <w:t>23年1季度办公用房销售排名</w:t>
      </w:r>
    </w:p>
    <w:tbl>
      <w:tblPr>
        <w:tblStyle w:val="35"/>
        <w:tblW w:w="9300"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28" w:type="dxa"/>
          <w:bottom w:w="57" w:type="dxa"/>
          <w:right w:w="28" w:type="dxa"/>
        </w:tblCellMar>
      </w:tblPr>
      <w:tblGrid>
        <w:gridCol w:w="1844"/>
        <w:gridCol w:w="851"/>
        <w:gridCol w:w="1417"/>
        <w:gridCol w:w="1134"/>
        <w:gridCol w:w="1418"/>
        <w:gridCol w:w="1275"/>
        <w:gridCol w:w="1361"/>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4112" w:type="dxa"/>
            <w:gridSpan w:val="3"/>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b/>
                <w:sz w:val="18"/>
              </w:rPr>
            </w:pPr>
            <w:r>
              <w:rPr>
                <w:rFonts w:hint="eastAsia" w:ascii="Arial" w:hAnsi="Arial" w:eastAsia="仿宋" w:cs="宋体"/>
                <w:b/>
                <w:sz w:val="18"/>
              </w:rPr>
              <w:t>项目排名（前十名）</w:t>
            </w:r>
          </w:p>
        </w:tc>
        <w:tc>
          <w:tcPr>
            <w:tcW w:w="2552" w:type="dxa"/>
            <w:gridSpan w:val="2"/>
            <w:tcBorders>
              <w:top w:val="single" w:color="404040" w:sz="2" w:space="0"/>
              <w:left w:val="doub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b/>
                <w:sz w:val="18"/>
              </w:rPr>
            </w:pPr>
            <w:r>
              <w:rPr>
                <w:rFonts w:hint="eastAsia" w:ascii="Arial" w:hAnsi="Arial" w:eastAsia="仿宋" w:cs="宋体"/>
                <w:b/>
                <w:sz w:val="18"/>
              </w:rPr>
              <w:t>区域排名</w:t>
            </w:r>
          </w:p>
        </w:tc>
        <w:tc>
          <w:tcPr>
            <w:tcW w:w="2636" w:type="dxa"/>
            <w:gridSpan w:val="2"/>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300" w:lineRule="auto"/>
              <w:rPr>
                <w:rFonts w:ascii="Arial" w:hAnsi="Arial" w:eastAsia="仿宋" w:cs="宋体"/>
                <w:b/>
                <w:sz w:val="18"/>
              </w:rPr>
            </w:pPr>
            <w:r>
              <w:rPr>
                <w:rFonts w:hint="eastAsia" w:ascii="Arial" w:hAnsi="Arial" w:eastAsia="仿宋" w:cs="宋体"/>
                <w:b/>
                <w:sz w:val="18"/>
              </w:rPr>
              <w:t>环线排名</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项目名称</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区县</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fldChar w:fldCharType="begin"/>
            </w:r>
            <w:r>
              <w:instrText xml:space="preserve"> HYPERLINK "javascript:" </w:instrText>
            </w:r>
            <w:r>
              <w:fldChar w:fldCharType="separate"/>
            </w:r>
            <w:r>
              <w:rPr>
                <w:rFonts w:hint="eastAsia" w:ascii="Arial" w:hAnsi="Arial" w:eastAsia="仿宋" w:cs="宋体"/>
                <w:sz w:val="18"/>
              </w:rPr>
              <w:t>成交均价（元</w:t>
            </w:r>
            <w:r>
              <w:rPr>
                <w:rFonts w:ascii="Arial" w:hAnsi="Arial" w:eastAsia="仿宋" w:cs="宋体"/>
                <w:sz w:val="18"/>
              </w:rPr>
              <w:t>/</w:t>
            </w:r>
            <w:r>
              <w:rPr>
                <w:rFonts w:hint="eastAsia" w:ascii="Arial" w:hAnsi="Arial" w:eastAsia="仿宋" w:cs="宋体"/>
                <w:sz w:val="18"/>
              </w:rPr>
              <w:t>㎡）</w:t>
            </w:r>
            <w:r>
              <w:rPr>
                <w:rFonts w:hint="eastAsia" w:ascii="Arial" w:hAnsi="Arial" w:eastAsia="仿宋" w:cs="宋体"/>
                <w:sz w:val="18"/>
              </w:rPr>
              <w:fldChar w:fldCharType="end"/>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区域名称</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成交均价（元</w:t>
            </w:r>
            <w:r>
              <w:rPr>
                <w:rFonts w:ascii="Arial" w:hAnsi="Arial" w:eastAsia="仿宋" w:cs="宋体"/>
                <w:sz w:val="18"/>
              </w:rPr>
              <w:t>/</w:t>
            </w:r>
            <w:r>
              <w:rPr>
                <w:rFonts w:hint="eastAsia" w:ascii="Arial" w:hAnsi="Arial" w:eastAsia="仿宋" w:cs="宋体"/>
                <w:sz w:val="18"/>
              </w:rPr>
              <w:t>㎡）</w:t>
            </w:r>
          </w:p>
        </w:tc>
        <w:tc>
          <w:tcPr>
            <w:tcW w:w="1275" w:type="dxa"/>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环线名称</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成交均价（元</w:t>
            </w:r>
            <w:r>
              <w:rPr>
                <w:rFonts w:ascii="Arial" w:hAnsi="Arial" w:eastAsia="仿宋" w:cs="宋体"/>
                <w:sz w:val="18"/>
              </w:rPr>
              <w:t>/</w:t>
            </w:r>
            <w:r>
              <w:rPr>
                <w:rFonts w:hint="eastAsia" w:ascii="Arial" w:hAnsi="Arial" w:eastAsia="仿宋" w:cs="宋体"/>
                <w:sz w:val="18"/>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北京丰台金茂广场</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丰台区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45261</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石景山区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36115</w:t>
            </w:r>
          </w:p>
        </w:tc>
        <w:tc>
          <w:tcPr>
            <w:tcW w:w="1275" w:type="dxa"/>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四至五环间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41053</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运通博远阁</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39215</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怀柔区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29612</w:t>
            </w:r>
          </w:p>
        </w:tc>
        <w:tc>
          <w:tcPr>
            <w:tcW w:w="1275" w:type="dxa"/>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五至六环间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25797</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首开龙湖天琅</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38351</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海淀区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29065</w:t>
            </w:r>
          </w:p>
        </w:tc>
        <w:tc>
          <w:tcPr>
            <w:tcW w:w="1275" w:type="dxa"/>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六环外</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17386</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华远商业中心</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石景山区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36342</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顺义区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28621</w:t>
            </w:r>
          </w:p>
        </w:tc>
        <w:tc>
          <w:tcPr>
            <w:tcW w:w="1275" w:type="dxa"/>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三至四环间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12479</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兴创国际中心</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34254</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门头沟区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20817</w:t>
            </w:r>
          </w:p>
        </w:tc>
        <w:tc>
          <w:tcPr>
            <w:tcW w:w="2636" w:type="dxa"/>
            <w:gridSpan w:val="2"/>
            <w:vMerge w:val="restart"/>
            <w:tcBorders>
              <w:top w:val="single" w:color="404040" w:sz="2" w:space="0"/>
              <w:left w:val="double" w:color="auto" w:sz="4" w:space="0"/>
              <w:right w:val="single" w:color="404040" w:sz="2" w:space="0"/>
            </w:tcBorders>
            <w:noWrap/>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紫御长安</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石景山区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34068</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通州区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19059</w:t>
            </w:r>
          </w:p>
        </w:tc>
        <w:tc>
          <w:tcPr>
            <w:tcW w:w="2636" w:type="dxa"/>
            <w:gridSpan w:val="2"/>
            <w:vMerge w:val="continue"/>
            <w:tcBorders>
              <w:left w:val="double" w:color="auto" w:sz="4" w:space="0"/>
              <w:right w:val="single" w:color="404040" w:sz="2" w:space="0"/>
            </w:tcBorders>
            <w:noWrap/>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阳光城·檀悦</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顺义区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32066</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17612</w:t>
            </w:r>
          </w:p>
        </w:tc>
        <w:tc>
          <w:tcPr>
            <w:tcW w:w="2636" w:type="dxa"/>
            <w:gridSpan w:val="2"/>
            <w:vMerge w:val="continue"/>
            <w:tcBorders>
              <w:left w:val="double" w:color="auto" w:sz="4" w:space="0"/>
              <w:right w:val="single" w:color="404040" w:sz="2" w:space="0"/>
            </w:tcBorders>
            <w:noWrap/>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苹果园6号</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石景山区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30390</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昌平区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17518</w:t>
            </w:r>
          </w:p>
        </w:tc>
        <w:tc>
          <w:tcPr>
            <w:tcW w:w="2636" w:type="dxa"/>
            <w:gridSpan w:val="2"/>
            <w:vMerge w:val="continue"/>
            <w:tcBorders>
              <w:left w:val="double" w:color="auto" w:sz="4"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百嘉城</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昌平区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29863</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丰台区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16978</w:t>
            </w:r>
          </w:p>
        </w:tc>
        <w:tc>
          <w:tcPr>
            <w:tcW w:w="2636" w:type="dxa"/>
            <w:gridSpan w:val="2"/>
            <w:vMerge w:val="continue"/>
            <w:tcBorders>
              <w:left w:val="double" w:color="auto" w:sz="4"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门头沟新城</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门头沟区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29795</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平谷区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14037</w:t>
            </w:r>
          </w:p>
        </w:tc>
        <w:tc>
          <w:tcPr>
            <w:tcW w:w="2636" w:type="dxa"/>
            <w:gridSpan w:val="2"/>
            <w:vMerge w:val="continue"/>
            <w:tcBorders>
              <w:left w:val="double" w:color="auto" w:sz="4"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restart"/>
            <w:tcBorders>
              <w:top w:val="single" w:color="404040" w:sz="2" w:space="0"/>
              <w:left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p>
        </w:tc>
        <w:tc>
          <w:tcPr>
            <w:tcW w:w="1134" w:type="dxa"/>
            <w:tcBorders>
              <w:top w:val="single" w:color="404040" w:sz="2" w:space="0"/>
              <w:left w:val="double" w:color="404040" w:sz="2" w:space="0"/>
              <w:bottom w:val="single" w:color="404040" w:sz="2" w:space="0"/>
              <w:right w:val="single" w:color="404040" w:sz="2" w:space="0"/>
            </w:tcBorders>
            <w:noWrap/>
            <w:vAlign w:val="center"/>
          </w:tcPr>
          <w:p>
            <w:pPr>
              <w:spacing w:line="300" w:lineRule="auto"/>
              <w:rPr>
                <w:rFonts w:ascii="Arial" w:hAnsi="Arial" w:eastAsia="仿宋" w:cs="宋体"/>
                <w:sz w:val="18"/>
              </w:rPr>
            </w:pPr>
            <w:r>
              <w:rPr>
                <w:rFonts w:hint="eastAsia" w:ascii="Arial" w:hAnsi="Arial" w:eastAsia="仿宋" w:cs="宋体"/>
                <w:sz w:val="18"/>
              </w:rPr>
              <w:t>房山区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spacing w:line="300" w:lineRule="auto"/>
              <w:rPr>
                <w:rFonts w:ascii="Arial" w:hAnsi="Arial" w:eastAsia="仿宋" w:cs="宋体"/>
                <w:sz w:val="18"/>
              </w:rPr>
            </w:pPr>
            <w:r>
              <w:rPr>
                <w:rFonts w:hint="eastAsia" w:ascii="Arial" w:hAnsi="Arial" w:eastAsia="仿宋" w:cs="宋体"/>
                <w:sz w:val="18"/>
              </w:rPr>
              <w:t>11511</w:t>
            </w:r>
          </w:p>
        </w:tc>
        <w:tc>
          <w:tcPr>
            <w:tcW w:w="2636" w:type="dxa"/>
            <w:gridSpan w:val="2"/>
            <w:vMerge w:val="continue"/>
            <w:tcBorders>
              <w:left w:val="double" w:color="auto" w:sz="4"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continue"/>
            <w:tcBorders>
              <w:left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p>
        </w:tc>
        <w:tc>
          <w:tcPr>
            <w:tcW w:w="1134" w:type="dxa"/>
            <w:tcBorders>
              <w:top w:val="single" w:color="404040" w:sz="2" w:space="0"/>
              <w:left w:val="double" w:color="404040" w:sz="2" w:space="0"/>
              <w:bottom w:val="single" w:color="404040" w:sz="2" w:space="0"/>
              <w:right w:val="single" w:color="404040" w:sz="2" w:space="0"/>
            </w:tcBorders>
            <w:noWrap/>
            <w:vAlign w:val="center"/>
          </w:tcPr>
          <w:p>
            <w:pPr>
              <w:spacing w:line="300" w:lineRule="auto"/>
              <w:rPr>
                <w:rFonts w:ascii="Arial" w:hAnsi="Arial" w:eastAsia="仿宋" w:cs="宋体"/>
                <w:sz w:val="18"/>
              </w:rPr>
            </w:pPr>
            <w:r>
              <w:rPr>
                <w:rFonts w:hint="eastAsia" w:ascii="Arial" w:hAnsi="Arial" w:eastAsia="仿宋" w:cs="宋体"/>
                <w:sz w:val="18"/>
              </w:rPr>
              <w:t>朝阳区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spacing w:line="300" w:lineRule="auto"/>
              <w:rPr>
                <w:rFonts w:ascii="Arial" w:hAnsi="Arial" w:eastAsia="仿宋" w:cs="宋体"/>
                <w:sz w:val="18"/>
              </w:rPr>
            </w:pPr>
            <w:r>
              <w:rPr>
                <w:rFonts w:hint="eastAsia" w:ascii="Arial" w:hAnsi="Arial" w:eastAsia="仿宋" w:cs="宋体"/>
                <w:sz w:val="18"/>
              </w:rPr>
              <w:t>4212</w:t>
            </w:r>
          </w:p>
        </w:tc>
        <w:tc>
          <w:tcPr>
            <w:tcW w:w="2636" w:type="dxa"/>
            <w:gridSpan w:val="2"/>
            <w:vMerge w:val="continue"/>
            <w:tcBorders>
              <w:left w:val="double" w:color="auto" w:sz="4" w:space="0"/>
              <w:bottom w:val="single" w:color="404040" w:sz="2" w:space="0"/>
              <w:right w:val="single" w:color="404040" w:sz="2" w:space="0"/>
            </w:tcBorders>
            <w:vAlign w:val="center"/>
          </w:tcPr>
          <w:p>
            <w:pPr>
              <w:widowControl/>
              <w:adjustRightInd/>
              <w:spacing w:line="300" w:lineRule="auto"/>
              <w:rPr>
                <w:rFonts w:ascii="Arial" w:hAnsi="Arial" w:eastAsia="仿宋" w:cs="宋体"/>
                <w:sz w:val="18"/>
              </w:rPr>
            </w:pPr>
          </w:p>
        </w:tc>
      </w:tr>
    </w:tbl>
    <w:p>
      <w:pPr>
        <w:widowControl/>
        <w:adjustRightInd/>
        <w:spacing w:line="300" w:lineRule="auto"/>
        <w:rPr>
          <w:rFonts w:ascii="Arial" w:hAnsi="Arial" w:eastAsia="仿宋" w:cs="宋体"/>
          <w:color w:val="C00000"/>
          <w:sz w:val="18"/>
        </w:rPr>
      </w:pPr>
    </w:p>
    <w:p>
      <w:pPr>
        <w:widowControl/>
        <w:overflowPunct w:val="0"/>
        <w:spacing w:line="300" w:lineRule="auto"/>
        <w:jc w:val="center"/>
        <w:rPr>
          <w:rFonts w:ascii="Arial" w:hAnsi="Arial" w:eastAsia="仿宋"/>
          <w:b/>
          <w:bCs/>
          <w:szCs w:val="24"/>
        </w:rPr>
      </w:pPr>
      <w:r>
        <w:rPr>
          <w:rFonts w:ascii="Arial" w:hAnsi="Arial" w:eastAsia="仿宋"/>
          <w:b/>
          <w:bCs/>
          <w:szCs w:val="24"/>
        </w:rPr>
        <w:t>20</w:t>
      </w:r>
      <w:r>
        <w:rPr>
          <w:rFonts w:hint="eastAsia" w:ascii="Arial" w:hAnsi="Arial" w:eastAsia="仿宋"/>
          <w:b/>
          <w:bCs/>
          <w:szCs w:val="24"/>
        </w:rPr>
        <w:t>23年1季度商业用房销售排名</w:t>
      </w:r>
    </w:p>
    <w:tbl>
      <w:tblPr>
        <w:tblStyle w:val="35"/>
        <w:tblW w:w="9300"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28" w:type="dxa"/>
          <w:bottom w:w="57" w:type="dxa"/>
          <w:right w:w="28" w:type="dxa"/>
        </w:tblCellMar>
      </w:tblPr>
      <w:tblGrid>
        <w:gridCol w:w="1702"/>
        <w:gridCol w:w="993"/>
        <w:gridCol w:w="1417"/>
        <w:gridCol w:w="1134"/>
        <w:gridCol w:w="1418"/>
        <w:gridCol w:w="1275"/>
        <w:gridCol w:w="1361"/>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4112" w:type="dxa"/>
            <w:gridSpan w:val="3"/>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b/>
                <w:sz w:val="18"/>
              </w:rPr>
            </w:pPr>
            <w:r>
              <w:rPr>
                <w:rFonts w:hint="eastAsia" w:ascii="Arial" w:hAnsi="Arial" w:eastAsia="仿宋" w:cs="宋体"/>
                <w:b/>
                <w:sz w:val="18"/>
              </w:rPr>
              <w:t>项目排名（前十名）</w:t>
            </w:r>
          </w:p>
        </w:tc>
        <w:tc>
          <w:tcPr>
            <w:tcW w:w="2552" w:type="dxa"/>
            <w:gridSpan w:val="2"/>
            <w:tcBorders>
              <w:top w:val="single" w:color="404040" w:sz="2" w:space="0"/>
              <w:left w:val="doub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b/>
                <w:sz w:val="18"/>
              </w:rPr>
            </w:pPr>
            <w:r>
              <w:rPr>
                <w:rFonts w:hint="eastAsia" w:ascii="Arial" w:hAnsi="Arial" w:eastAsia="仿宋" w:cs="宋体"/>
                <w:b/>
                <w:sz w:val="18"/>
              </w:rPr>
              <w:t>区域排名</w:t>
            </w:r>
          </w:p>
        </w:tc>
        <w:tc>
          <w:tcPr>
            <w:tcW w:w="2636" w:type="dxa"/>
            <w:gridSpan w:val="2"/>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b/>
                <w:sz w:val="18"/>
              </w:rPr>
            </w:pPr>
            <w:r>
              <w:rPr>
                <w:rFonts w:hint="eastAsia" w:ascii="Arial" w:hAnsi="Arial" w:eastAsia="仿宋" w:cs="宋体"/>
                <w:b/>
                <w:sz w:val="18"/>
              </w:rPr>
              <w:t>环线排名</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项目名称</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区县</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fldChar w:fldCharType="begin"/>
            </w:r>
            <w:r>
              <w:instrText xml:space="preserve"> HYPERLINK "javascript:" </w:instrText>
            </w:r>
            <w:r>
              <w:fldChar w:fldCharType="separate"/>
            </w:r>
            <w:r>
              <w:rPr>
                <w:rFonts w:hint="eastAsia" w:ascii="Arial" w:hAnsi="Arial" w:eastAsia="仿宋" w:cs="宋体"/>
                <w:sz w:val="18"/>
              </w:rPr>
              <w:t>成交均价（元</w:t>
            </w:r>
            <w:r>
              <w:rPr>
                <w:rFonts w:ascii="Arial" w:hAnsi="Arial" w:eastAsia="仿宋" w:cs="宋体"/>
                <w:sz w:val="18"/>
              </w:rPr>
              <w:t>/</w:t>
            </w:r>
            <w:r>
              <w:rPr>
                <w:rFonts w:hint="eastAsia" w:ascii="Arial" w:hAnsi="Arial" w:eastAsia="仿宋" w:cs="宋体"/>
                <w:sz w:val="18"/>
              </w:rPr>
              <w:t>㎡）</w:t>
            </w:r>
            <w:r>
              <w:rPr>
                <w:rFonts w:hint="eastAsia" w:ascii="Arial" w:hAnsi="Arial" w:eastAsia="仿宋" w:cs="宋体"/>
                <w:sz w:val="18"/>
              </w:rPr>
              <w:fldChar w:fldCharType="end"/>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区域名称</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成交均价（元</w:t>
            </w:r>
            <w:r>
              <w:rPr>
                <w:rFonts w:ascii="Arial" w:hAnsi="Arial" w:eastAsia="仿宋" w:cs="宋体"/>
                <w:sz w:val="18"/>
              </w:rPr>
              <w:t>/</w:t>
            </w:r>
            <w:r>
              <w:rPr>
                <w:rFonts w:hint="eastAsia" w:ascii="Arial" w:hAnsi="Arial" w:eastAsia="仿宋" w:cs="宋体"/>
                <w:sz w:val="18"/>
              </w:rPr>
              <w:t>㎡）</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环线名称</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成交均价（元</w:t>
            </w:r>
            <w:r>
              <w:rPr>
                <w:rFonts w:ascii="Arial" w:hAnsi="Arial" w:eastAsia="仿宋" w:cs="宋体"/>
                <w:sz w:val="18"/>
              </w:rPr>
              <w:t>/</w:t>
            </w:r>
            <w:r>
              <w:rPr>
                <w:rFonts w:hint="eastAsia" w:ascii="Arial" w:hAnsi="Arial" w:eastAsia="仿宋" w:cs="宋体"/>
                <w:sz w:val="18"/>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长安太和</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东城区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133980</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东城区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119639</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二环内</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133980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富力城</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东城区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90000</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朝阳区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46990</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二至三环间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80354</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首开保利锦都家园</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朝阳区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60661</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石景山区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38521</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三至四环间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40766</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鸿坤·花语墅</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朝阳区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51925</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顺义区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35449</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四至五环间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32565</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中冶·德贤公馆</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50864</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西城区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30115</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五至六环间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24796</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丽都壹号</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朝阳区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50000</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丰台区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26946</w:t>
            </w:r>
          </w:p>
        </w:tc>
        <w:tc>
          <w:tcPr>
            <w:tcW w:w="1275" w:type="dxa"/>
            <w:tcBorders>
              <w:top w:val="single" w:color="404040" w:sz="2" w:space="0"/>
              <w:left w:val="double" w:color="404040" w:sz="2" w:space="0"/>
              <w:bottom w:val="single" w:color="404040" w:sz="2" w:space="0"/>
              <w:right w:val="sing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六环外</w:t>
            </w:r>
          </w:p>
        </w:tc>
        <w:tc>
          <w:tcPr>
            <w:tcW w:w="1361" w:type="dxa"/>
            <w:tcBorders>
              <w:top w:val="single" w:color="404040" w:sz="2" w:space="0"/>
              <w:left w:val="single" w:color="auto" w:sz="4" w:space="0"/>
              <w:bottom w:val="single" w:color="404040" w:sz="2" w:space="0"/>
              <w:right w:val="single" w:color="404040" w:sz="2" w:space="0"/>
            </w:tcBorders>
            <w:vAlign w:val="center"/>
          </w:tcPr>
          <w:p>
            <w:pPr>
              <w:widowControl/>
              <w:adjustRightInd/>
              <w:spacing w:line="300" w:lineRule="auto"/>
              <w:rPr>
                <w:rFonts w:ascii="Arial" w:hAnsi="Arial" w:eastAsia="仿宋" w:cs="宋体"/>
                <w:sz w:val="18"/>
              </w:rPr>
            </w:pPr>
            <w:r>
              <w:rPr>
                <w:rFonts w:hint="eastAsia" w:ascii="Arial" w:hAnsi="Arial" w:eastAsia="仿宋" w:cs="宋体"/>
                <w:sz w:val="18"/>
              </w:rPr>
              <w:t>17270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华远·西山雅园</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门头沟区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50000</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20080</w:t>
            </w:r>
          </w:p>
        </w:tc>
        <w:tc>
          <w:tcPr>
            <w:tcW w:w="2636" w:type="dxa"/>
            <w:gridSpan w:val="2"/>
            <w:vMerge w:val="restart"/>
            <w:tcBorders>
              <w:top w:val="single" w:color="404040" w:sz="2" w:space="0"/>
              <w:left w:val="double" w:color="404040" w:sz="2" w:space="0"/>
              <w:right w:val="single" w:color="404040" w:sz="2" w:space="0"/>
            </w:tcBorders>
            <w:noWrap/>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首开国风美唐</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昌平区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48918</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海淀区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18100</w:t>
            </w:r>
          </w:p>
        </w:tc>
        <w:tc>
          <w:tcPr>
            <w:tcW w:w="2636" w:type="dxa"/>
            <w:gridSpan w:val="2"/>
            <w:vMerge w:val="continue"/>
            <w:tcBorders>
              <w:left w:val="double" w:color="404040" w:sz="2"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华远商业中心</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石景山区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45776</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门头沟区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17563</w:t>
            </w:r>
          </w:p>
        </w:tc>
        <w:tc>
          <w:tcPr>
            <w:tcW w:w="2636" w:type="dxa"/>
            <w:gridSpan w:val="2"/>
            <w:vMerge w:val="continue"/>
            <w:tcBorders>
              <w:left w:val="double" w:color="404040" w:sz="2"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中国铁建·花语金郡</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44710</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怀柔区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14945</w:t>
            </w:r>
          </w:p>
        </w:tc>
        <w:tc>
          <w:tcPr>
            <w:tcW w:w="2636" w:type="dxa"/>
            <w:gridSpan w:val="2"/>
            <w:vMerge w:val="continue"/>
            <w:tcBorders>
              <w:left w:val="double" w:color="404040" w:sz="2"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restart"/>
            <w:tcBorders>
              <w:top w:val="single" w:color="404040" w:sz="2" w:space="0"/>
              <w:left w:val="single" w:color="404040" w:sz="2" w:space="0"/>
              <w:right w:val="double" w:color="404040" w:sz="2" w:space="0"/>
            </w:tcBorders>
            <w:noWrap/>
            <w:vAlign w:val="bottom"/>
          </w:tcPr>
          <w:p>
            <w:pPr>
              <w:widowControl/>
              <w:adjustRightInd/>
              <w:spacing w:line="300" w:lineRule="auto"/>
              <w:rPr>
                <w:rFonts w:ascii="Arial" w:hAnsi="Arial" w:eastAsia="仿宋" w:cs="宋体"/>
                <w:sz w:val="18"/>
              </w:rPr>
            </w:pP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昌平区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14886</w:t>
            </w:r>
          </w:p>
        </w:tc>
        <w:tc>
          <w:tcPr>
            <w:tcW w:w="2636" w:type="dxa"/>
            <w:gridSpan w:val="2"/>
            <w:vMerge w:val="continue"/>
            <w:tcBorders>
              <w:left w:val="double" w:color="404040" w:sz="2"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continue"/>
            <w:tcBorders>
              <w:left w:val="single" w:color="404040" w:sz="2" w:space="0"/>
              <w:right w:val="double" w:color="404040" w:sz="2" w:space="0"/>
            </w:tcBorders>
            <w:noWrap/>
            <w:vAlign w:val="bottom"/>
          </w:tcPr>
          <w:p>
            <w:pPr>
              <w:widowControl/>
              <w:adjustRightInd/>
              <w:spacing w:line="300" w:lineRule="auto"/>
              <w:rPr>
                <w:rFonts w:ascii="Arial" w:hAnsi="Arial" w:eastAsia="仿宋" w:cs="宋体"/>
                <w:sz w:val="18"/>
              </w:rPr>
            </w:pP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通州区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12796</w:t>
            </w:r>
          </w:p>
        </w:tc>
        <w:tc>
          <w:tcPr>
            <w:tcW w:w="2636" w:type="dxa"/>
            <w:gridSpan w:val="2"/>
            <w:vMerge w:val="continue"/>
            <w:tcBorders>
              <w:left w:val="double" w:color="404040" w:sz="2"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continue"/>
            <w:tcBorders>
              <w:left w:val="single" w:color="404040" w:sz="2" w:space="0"/>
              <w:right w:val="double" w:color="404040" w:sz="2" w:space="0"/>
            </w:tcBorders>
            <w:noWrap/>
            <w:vAlign w:val="bottom"/>
          </w:tcPr>
          <w:p>
            <w:pPr>
              <w:widowControl/>
              <w:adjustRightInd/>
              <w:spacing w:line="300" w:lineRule="auto"/>
              <w:rPr>
                <w:rFonts w:ascii="Arial" w:hAnsi="Arial" w:eastAsia="仿宋" w:cs="宋体"/>
                <w:sz w:val="18"/>
              </w:rPr>
            </w:pP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房山区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11905</w:t>
            </w:r>
          </w:p>
        </w:tc>
        <w:tc>
          <w:tcPr>
            <w:tcW w:w="2636" w:type="dxa"/>
            <w:gridSpan w:val="2"/>
            <w:vMerge w:val="continue"/>
            <w:tcBorders>
              <w:left w:val="double" w:color="404040" w:sz="2"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continue"/>
            <w:tcBorders>
              <w:left w:val="single" w:color="404040" w:sz="2" w:space="0"/>
              <w:right w:val="double" w:color="404040" w:sz="2" w:space="0"/>
            </w:tcBorders>
            <w:noWrap/>
            <w:vAlign w:val="bottom"/>
          </w:tcPr>
          <w:p>
            <w:pPr>
              <w:widowControl/>
              <w:adjustRightInd/>
              <w:spacing w:line="300" w:lineRule="auto"/>
              <w:rPr>
                <w:rFonts w:ascii="Arial" w:hAnsi="Arial" w:eastAsia="仿宋" w:cs="宋体"/>
                <w:sz w:val="18"/>
              </w:rPr>
            </w:pP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密云区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9260</w:t>
            </w:r>
          </w:p>
        </w:tc>
        <w:tc>
          <w:tcPr>
            <w:tcW w:w="2636" w:type="dxa"/>
            <w:gridSpan w:val="2"/>
            <w:vMerge w:val="continue"/>
            <w:tcBorders>
              <w:left w:val="double" w:color="404040" w:sz="2" w:space="0"/>
              <w:bottom w:val="single" w:color="404040" w:sz="2" w:space="0"/>
              <w:right w:val="single" w:color="404040" w:sz="2" w:space="0"/>
            </w:tcBorders>
            <w:vAlign w:val="center"/>
          </w:tcPr>
          <w:p>
            <w:pPr>
              <w:widowControl/>
              <w:adjustRightInd/>
              <w:spacing w:line="300" w:lineRule="auto"/>
              <w:rPr>
                <w:rFonts w:ascii="Arial" w:hAnsi="Arial" w:eastAsia="仿宋" w:cs="宋体"/>
                <w:sz w:val="18"/>
              </w:rPr>
            </w:pPr>
          </w:p>
        </w:tc>
      </w:tr>
    </w:tbl>
    <w:p>
      <w:pPr>
        <w:widowControl/>
        <w:adjustRightInd/>
        <w:spacing w:line="300" w:lineRule="auto"/>
        <w:rPr>
          <w:rFonts w:ascii="Arial" w:hAnsi="Arial" w:eastAsia="仿宋" w:cs="宋体"/>
          <w:color w:val="C00000"/>
          <w:sz w:val="18"/>
        </w:rPr>
      </w:pPr>
    </w:p>
    <w:p>
      <w:pPr>
        <w:widowControl/>
        <w:spacing w:line="300" w:lineRule="auto"/>
        <w:ind w:firstLine="562" w:firstLineChars="200"/>
        <w:jc w:val="both"/>
        <w:rPr>
          <w:rFonts w:ascii="Arial" w:hAnsi="Arial" w:eastAsia="仿宋_GB2312" w:cs="Arial"/>
          <w:bCs/>
          <w:color w:val="000000"/>
          <w:sz w:val="28"/>
          <w:szCs w:val="28"/>
        </w:rPr>
      </w:pPr>
      <w:r>
        <w:rPr>
          <w:rFonts w:hint="eastAsia" w:ascii="Arial" w:hAnsi="Arial" w:eastAsia="仿宋_GB2312" w:cs="Arial"/>
          <w:b/>
          <w:bCs/>
          <w:color w:val="000000"/>
          <w:sz w:val="28"/>
          <w:szCs w:val="28"/>
          <w:u w:val="single"/>
        </w:rPr>
        <w:t>租赁市场方面</w:t>
      </w:r>
      <w:r>
        <w:rPr>
          <w:rFonts w:hint="eastAsia" w:ascii="Arial" w:hAnsi="Arial" w:eastAsia="仿宋_GB2312" w:cs="Arial"/>
          <w:bCs/>
          <w:color w:val="000000"/>
          <w:sz w:val="28"/>
          <w:szCs w:val="28"/>
        </w:rPr>
        <w:t>，随着疫情全面放开，一季度北京写字楼市场活跃度明显上升，但租户选择仍较为谨慎，新租及搬迁、扩张需求未完全释放，虽带看量提升，但整体需求表现较为疲软，全市空置率环比微升。全市及五大核心商圈甲级写字楼租金水平分别环比微降，整体租金降幅较上季度明显收窄。金融业、高科技行业及专业服务业仍是北京甲级写字楼市场租赁成交的主力。北京作为全国的科技创新中心，同时又是全国数字经济发展的先导区和示范区，将持续吸引高科技企业落户，从而为写字楼租赁市场带来更多的租赁需求。</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各大购物中心的客流明显反弹，北京市政府也在多个平台发放多类性消费券，以刺激线下实体消费需求。得益于零售消费的明显增长，品牌租赁需求回升。但在疫情长尾效应影响下，全市优质购物中心平均空置率微升，平均租金水平也出现略微下滑。</w:t>
      </w:r>
    </w:p>
    <w:p>
      <w:pPr>
        <w:widowControl/>
        <w:spacing w:line="300" w:lineRule="auto"/>
        <w:ind w:firstLine="562" w:firstLineChars="200"/>
        <w:jc w:val="both"/>
        <w:rPr>
          <w:rFonts w:ascii="Arial" w:hAnsi="Arial" w:eastAsia="仿宋_GB2312" w:cs="Arial"/>
          <w:bCs/>
          <w:color w:val="000000"/>
          <w:sz w:val="28"/>
          <w:szCs w:val="28"/>
        </w:rPr>
      </w:pPr>
      <w:r>
        <w:rPr>
          <w:rFonts w:hint="eastAsia" w:ascii="Arial" w:hAnsi="Arial" w:eastAsia="仿宋_GB2312" w:cs="Arial"/>
          <w:b/>
          <w:bCs/>
          <w:color w:val="000000"/>
          <w:sz w:val="28"/>
          <w:szCs w:val="28"/>
          <w:u w:val="single"/>
        </w:rPr>
        <w:t>大宗交易市场</w:t>
      </w:r>
      <w:r>
        <w:rPr>
          <w:rFonts w:hint="eastAsia" w:ascii="Arial" w:hAnsi="Arial" w:eastAsia="仿宋_GB2312" w:cs="Arial"/>
          <w:bCs/>
          <w:color w:val="000000"/>
          <w:sz w:val="28"/>
          <w:szCs w:val="28"/>
        </w:rPr>
        <w:t xml:space="preserve">，第一季度北京大宗交易市场活跃度上升。从成交物业来看，境外投资人并未因短期市场波动而影响其对北京核心资产的长期看好，险资对于不动产资产配置的关注日益凸显，而自用型买家则持续锁定非核心区域写字楼或商务园区的物业。结合去年北京市大宗物业市场的表现，写字楼及产业园仍旧是是较为活跃的资产类别。3月24日，国家发改委公布文件，进一步拓宽了REITs发行的资产范围，将百货商场、购物中心纳入可发行范畴。同时，因具备长期稳定的现金流以及价值增值的潜力，活跃于市场中的投资人持续看好具有现金流的商业地产投资机会，如商办、长租公寓、产业园区等物业。 </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（4）可预见未来</w:t>
      </w:r>
    </w:p>
    <w:p>
      <w:pPr>
        <w:widowControl/>
        <w:spacing w:line="300" w:lineRule="auto"/>
        <w:ind w:firstLine="560" w:firstLineChars="200"/>
        <w:jc w:val="both"/>
        <w:rPr>
          <w:rFonts w:ascii="Arial" w:hAnsi="Arial" w:eastAsia="仿宋_GB2312" w:cs="Arial"/>
          <w:bCs/>
          <w:sz w:val="28"/>
          <w:szCs w:val="28"/>
        </w:rPr>
      </w:pPr>
      <w:r>
        <w:rPr>
          <w:rFonts w:hint="eastAsia" w:ascii="Arial" w:hAnsi="Arial" w:eastAsia="仿宋_GB2312" w:cs="Arial"/>
          <w:bCs/>
          <w:sz w:val="28"/>
          <w:szCs w:val="28"/>
        </w:rPr>
        <w:t>本季度北京写字楼市场活跃度明显上升，预计2023年北京写字楼市场将迎来一波供应的小高峰，高科技行业需求有望回升。但从需求端来看，整体市场的回暖仍需时间。由于消费者的消费意愿和信心还在缓慢恢复中，2023年下半年预计会出现较为明显的消费回暖成效。随着消费市场的逐渐回暖，北京零售市场提质升级的速度也将逐渐加快。</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3.产业政策</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（1）全国政策</w:t>
      </w:r>
    </w:p>
    <w:p>
      <w:pPr>
        <w:overflowPunct w:val="0"/>
        <w:spacing w:line="300" w:lineRule="auto"/>
        <w:ind w:firstLine="700" w:firstLineChars="250"/>
        <w:jc w:val="both"/>
        <w:textAlignment w:val="auto"/>
        <w:rPr>
          <w:rFonts w:ascii="Arial" w:hAnsi="Arial" w:eastAsia="仿宋_GB2312"/>
          <w:bCs/>
          <w:sz w:val="28"/>
          <w:szCs w:val="28"/>
        </w:rPr>
      </w:pPr>
      <w:r>
        <w:rPr>
          <w:rFonts w:hint="eastAsia" w:ascii="Arial" w:hAnsi="Arial" w:eastAsia="仿宋_GB2312"/>
          <w:bCs/>
          <w:sz w:val="28"/>
          <w:szCs w:val="28"/>
        </w:rPr>
        <w:t>2021年3月26日，中国银保监会办公厅、住房和城乡建设部办公厅、中国人民银行办公厅发布《关于防止经营用途贷款违规流入房地产领域的通知》（以下简称‘《通知》’）。《通知》提出，一是加强借款人资质核查。切实加强经营用途贷款“三查”，落实好各项授信审批要求。二是加强信贷需求审核。要对经营用途贷款需求进行穿透式、实质性审核，不得因抵押充足而放松对真实贷款需求的审查，不得向资金流水与经营情况明显不匹配的企业发放经营性贷款。三是加强贷款期限管理。要根据借款人实际需求合理确定贷款期限。对期限超过3年的经营用途贷款进一步加强内部管理，确保资金真正用于企业经营。四是加强贷款抵押物管理。要合理把握贷款抵押成数，重点审查房产交易完成后短期内申请经营用途贷款的融资需求合理性。五是加强贷中贷后管理。要严格落实资金受托支付要求，加强贷后资金流向监测和预警。要和借款人签订资金用途承诺函，明确一旦发现贷款被挪用于房地产领域的要立刻收回贷款，压降授信额度，并追究相应法律责任。六是加强银行内部管理。要落实主体责任，完善内部制度，强化内部问责，加强经营用途贷款监测分析和员工异常行为监控。七是加强中介机构管理。建立合作机构“白名单”。对存在协助借款人套取经营用途贷款行为的中介机构，一律不得进行合作。房地产中介机构不得为购房人提供或与其他机构合作提供房抵经营贷等金融产品的咨询和服务，不得诱导购房人违规使用经营用途资金。</w:t>
      </w:r>
    </w:p>
    <w:p>
      <w:pPr>
        <w:widowControl/>
        <w:spacing w:line="300" w:lineRule="auto"/>
        <w:ind w:firstLine="560" w:firstLineChars="200"/>
        <w:jc w:val="both"/>
        <w:rPr>
          <w:rFonts w:ascii="Arial" w:hAnsi="Arial" w:eastAsia="仿宋_GB2312"/>
          <w:bCs/>
          <w:color w:val="000000"/>
          <w:sz w:val="28"/>
          <w:szCs w:val="28"/>
        </w:rPr>
      </w:pPr>
      <w:r>
        <w:rPr>
          <w:rFonts w:hint="eastAsia" w:ascii="Arial" w:hAnsi="Arial" w:eastAsia="仿宋_GB2312"/>
          <w:bCs/>
          <w:color w:val="000000"/>
          <w:sz w:val="28"/>
          <w:szCs w:val="28"/>
        </w:rPr>
        <w:t>2022年1月20日，全国住房和城乡建设工作会议在北京以视频形式召开。会议强调，2022年，全系统要认真贯彻落实党中央、国务院决策部署，坚持稳中求进工作总基调，完整、准确、全面贯彻新发展理念，着力在“增信心、防风险、稳增长、促改革、强队伍”上下功夫。一是增信心。要深刻认识到，我国发展的多方面优势和条件没有变，时与势在我们一边，这是我们的定力和底气所在，也是我们的决心和信心所在。二是防风险。把防风险摆在更加突出的位置，防范化解住房和城乡建设领域风险，坚决守住不发生系统性风险的底线。三是稳增长。充分释放居民住房需求、新型城市基础设施建设投资需求潜力，同步推动扩内需、转方式、调结构，促进经济实现质的稳步提升和量的合理增长。四是促改革。更好地激发企业活力，更好地适应和满足需求变化，推进住房供给侧结构性改革，加快形成与高质量发展相适应的城市开发建设体制机制和政策体系。五是强队伍。忠诚拥护“两个确立”、忠诚践行“两个维护”，悟透以人民为中心的发展思想，树立正确政绩观，切实提高工作能力和水平，建设忠诚干净担当的高素质专业化干部队伍。</w:t>
      </w:r>
    </w:p>
    <w:p>
      <w:pPr>
        <w:widowControl/>
        <w:spacing w:line="300" w:lineRule="auto"/>
        <w:ind w:firstLine="560" w:firstLineChars="200"/>
        <w:jc w:val="both"/>
        <w:rPr>
          <w:rFonts w:ascii="Arial" w:hAnsi="Arial" w:eastAsia="仿宋_GB2312"/>
          <w:bCs/>
          <w:color w:val="000000"/>
          <w:sz w:val="28"/>
          <w:szCs w:val="28"/>
        </w:rPr>
      </w:pPr>
      <w:r>
        <w:rPr>
          <w:rFonts w:hint="eastAsia" w:ascii="Arial" w:hAnsi="Arial" w:eastAsia="仿宋_GB2312"/>
          <w:bCs/>
          <w:color w:val="000000"/>
          <w:sz w:val="28"/>
          <w:szCs w:val="28"/>
        </w:rPr>
        <w:t>2023年3月24日，为贯彻落实党中央、国务院决策部署，按照《国务院办公厅关于进一步盘活存量资产扩大有效投资的意见》（国办发〔2022〕19号）、《中国证监会、国家发展改革委关于推进基础设施领域不动产投资信托基金（REITs）试点相关工作的通知》（证监发〔2020〕40号）等要求，进一步提升基础设施REITs项目申报推荐的质量和效率，国家发展改革委印发了《关于规范高效做好基础设施领域不动产投资信托基金（REITs）项目申报推荐工作的通知》（发改投资〔2023〕236号，以下简称《通知》）。为规范高效做好基础设施REITs申报推荐工作，《通知》从六方面提出了具体工作要求。一是认真做好项目前期培育。二是合理把握项目发行条件。三是切实提高申报推荐效率。四是充分发挥专家和专业机构作用。五是用好回收资金促进有效投资。六是切实加强运营管理。《通知》对贯彻落实国家“十四五”规划《纲要》和国办发〔2022〕19号文精神，促进基础设施REITs市场平稳健康发展，更好盘活存量资产、扩大有效投资具有重要意义。</w:t>
      </w:r>
    </w:p>
    <w:p>
      <w:pPr>
        <w:widowControl/>
        <w:spacing w:line="300" w:lineRule="auto"/>
        <w:ind w:firstLine="560" w:firstLineChars="200"/>
        <w:jc w:val="both"/>
        <w:rPr>
          <w:rFonts w:ascii="Arial" w:hAnsi="Arial" w:eastAsia="仿宋_GB2312"/>
          <w:bCs/>
          <w:color w:val="000000"/>
          <w:sz w:val="28"/>
          <w:szCs w:val="28"/>
        </w:rPr>
      </w:pPr>
      <w:r>
        <w:rPr>
          <w:rFonts w:hint="eastAsia" w:ascii="Arial" w:hAnsi="Arial" w:eastAsia="仿宋_GB2312"/>
          <w:bCs/>
          <w:color w:val="000000"/>
          <w:sz w:val="28"/>
          <w:szCs w:val="28"/>
        </w:rPr>
        <w:t>（2）地方政策</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2021年2月10日，北京银保监局、人行营业管理部发布《关于加强个人经营性贷款管理 防范信贷资金违规流入房地产市场的通知》。要求严格实施贷前调查，加强客户资质和信用状况审核，关注客户获得经营性贷款借款人资格的时间，审慎发放仅以企业实际控制人身份申请的个人经营性贷款，审慎向近期申请过个人住房按揭贷款或购买住房的客户发放个人经营性贷款。切实加强支付管理，严格执行受托支付制度，对借款人受托支付对象的资质和背景情况予以关注，防止信贷资金转入与借款人经营活动无关的账户。尽职落实贷后管理，采取有效措施跟踪贷款资金使用情况，及时关注借款人经营及变化情况。</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2021年9月8日，北京市人民政府关于印发《北京市“十四五”时期优化营商环境规划》，《规划》提出了“十四五”时期北京市优化营商环境“1+4+5”的目标体系：“1”是全面建成与首都功能发展需求相一致的国际一流营商环境高地；“4”是打造“北京效率”“北京服务”“北京标准”“北京诚信”四大品牌；“5”是实施市场、法治、投资贸易、政务服务、人文五大环境领跑战略。《规划》是北京市首次编制5年营商环境专项规划，在各省、自治区和直辖市中也是首例，充分展现了北京市全力以赴打造一流营商环境的决心和行动。</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2022年6月4日，北京市人民政府印发《北京市统筹疫情防控和稳定经济增长的实施方案》，要求出台存量国有建设用地盘活利用、功能混合等规划土地激励政策。要求危旧楼房成套化改造项目增加规模须符合建筑规模管控。推动企业将存量商办用房转换为配套重点功能区和产业园区的人才租赁房、保障性租赁住房。</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2022年9月30日，北京市人民政府印发《关于存量国有建设用地盘活利用的指导意见（试行）》，创新提出8项支持政策，明确在重点功能区及现状轨道站点周边，鼓励利用现状建筑改建保障性租赁住房。</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2022年11月30日，《北京市商业消费空间布局专项规划（2022年-2035年）》正式发布，北京市将构建四级商业消费空间结构，服务市民公众多层次消费需求。在构建以国内大循环为主体、国内国际双循环相互促进新发展格局下，北京将在2025年和2035年分批次全面建成国际消费中心城市，让北京成为“中国潮”“国际范”“烟火气”共融共生的国际消费中心示范城市、国际一流的和谐宜居之都。</w:t>
      </w:r>
    </w:p>
    <w:p>
      <w:pPr>
        <w:widowControl/>
        <w:spacing w:line="300" w:lineRule="auto"/>
        <w:ind w:firstLine="560" w:firstLineChars="200"/>
        <w:jc w:val="both"/>
        <w:rPr>
          <w:rFonts w:ascii="Arial" w:hAnsi="Arial" w:eastAsia="仿宋_GB2312"/>
          <w:bCs/>
          <w:sz w:val="28"/>
          <w:szCs w:val="28"/>
        </w:rPr>
      </w:pPr>
      <w:r>
        <w:rPr>
          <w:rFonts w:hint="eastAsia" w:ascii="Arial" w:hAnsi="Arial" w:eastAsia="仿宋_GB2312"/>
          <w:bCs/>
          <w:sz w:val="28"/>
          <w:szCs w:val="28"/>
        </w:rPr>
        <w:t>4.</w:t>
      </w:r>
      <w:r>
        <w:rPr>
          <w:rFonts w:hint="eastAsia" w:ascii="Arial" w:hAnsi="Arial" w:eastAsia="仿宋_GB2312"/>
          <w:bCs/>
          <w:color w:val="000000"/>
          <w:sz w:val="28"/>
          <w:szCs w:val="28"/>
        </w:rPr>
        <w:t>城市规划与发展目标</w:t>
      </w:r>
    </w:p>
    <w:p>
      <w:pPr>
        <w:spacing w:line="300" w:lineRule="auto"/>
        <w:ind w:right="205" w:firstLine="560" w:firstLineChars="200"/>
        <w:jc w:val="both"/>
        <w:rPr>
          <w:rFonts w:ascii="Arial" w:hAnsi="Arial" w:eastAsia="仿宋_GB2312"/>
          <w:bCs/>
          <w:sz w:val="28"/>
          <w:szCs w:val="28"/>
        </w:rPr>
      </w:pPr>
      <w:r>
        <w:rPr>
          <w:rFonts w:hint="eastAsia" w:ascii="Arial" w:hAnsi="Arial" w:eastAsia="仿宋_GB2312"/>
          <w:bCs/>
          <w:sz w:val="28"/>
          <w:szCs w:val="28"/>
        </w:rPr>
        <w:t>（1）2021年1月27日，北京市第十五届人民代表大会第四次会议批准了《北京市国民经济和社会发展第十四个五年规划和二〇三五年远景目标纲要》（以下简称《纲要》）。《纲要》的指导思想，是要统筹推进“五位一体”总体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疏解非首都功能为“牛鼻子”推动京津冀协同发展，以高水平对外开放打造国际合作和竞争新优势，统筹发展和安全，加快建设现代化经济体系，率先探索构建新发展格局的有效路径，推进首都治理体系和治理能力现代化，实现经济行稳致远、社会安定和谐，为率先基本实现社会主义现代化开好局、起好步。</w:t>
      </w:r>
    </w:p>
    <w:p>
      <w:pPr>
        <w:spacing w:line="300" w:lineRule="auto"/>
        <w:ind w:right="205" w:firstLine="560" w:firstLineChars="200"/>
        <w:jc w:val="both"/>
        <w:rPr>
          <w:rFonts w:ascii="Arial" w:hAnsi="Arial" w:eastAsia="仿宋_GB2312"/>
          <w:bCs/>
          <w:sz w:val="28"/>
          <w:szCs w:val="28"/>
        </w:rPr>
      </w:pPr>
      <w:r>
        <w:rPr>
          <w:rFonts w:hint="eastAsia" w:ascii="Arial" w:hAnsi="Arial" w:eastAsia="仿宋_GB2312"/>
          <w:bCs/>
          <w:sz w:val="28"/>
          <w:szCs w:val="28"/>
        </w:rPr>
        <w:t>《纲要》提出，建设高品质宜居城市，优化城市空间功能布局，加快推进城市更新。</w:t>
      </w:r>
      <w:r>
        <w:rPr>
          <w:rFonts w:ascii="Arial" w:hAnsi="Arial" w:eastAsia="仿宋_GB2312"/>
          <w:bCs/>
          <w:sz w:val="28"/>
          <w:szCs w:val="28"/>
        </w:rPr>
        <w:t>大力推进老旧小区改造</w:t>
      </w:r>
      <w:r>
        <w:rPr>
          <w:rFonts w:hint="eastAsia" w:ascii="Arial" w:hAnsi="Arial" w:eastAsia="仿宋_GB2312"/>
          <w:bCs/>
          <w:sz w:val="28"/>
          <w:szCs w:val="28"/>
        </w:rPr>
        <w:t>，</w:t>
      </w:r>
      <w:r>
        <w:rPr>
          <w:rFonts w:ascii="Arial" w:hAnsi="Arial" w:eastAsia="仿宋_GB2312"/>
          <w:bCs/>
          <w:sz w:val="28"/>
          <w:szCs w:val="28"/>
        </w:rPr>
        <w:t>促进存量产业空间活力复兴。研究推进区域整体转型开发、节余土地分割转让等机制，鼓励市场主体利用老旧厂房发展科技研发、商务服务、文化创意等产业</w:t>
      </w:r>
      <w:r>
        <w:rPr>
          <w:rFonts w:hint="eastAsia" w:ascii="Arial" w:hAnsi="Arial" w:eastAsia="仿宋_GB2312"/>
          <w:bCs/>
          <w:sz w:val="28"/>
          <w:szCs w:val="28"/>
        </w:rPr>
        <w:t xml:space="preserve"> </w:t>
      </w:r>
    </w:p>
    <w:p>
      <w:pPr>
        <w:spacing w:line="300" w:lineRule="auto"/>
        <w:ind w:right="205" w:firstLine="560" w:firstLineChars="200"/>
        <w:jc w:val="both"/>
        <w:rPr>
          <w:rFonts w:ascii="Arial" w:hAnsi="Arial" w:eastAsia="仿宋_GB2312"/>
          <w:bCs/>
          <w:sz w:val="28"/>
          <w:szCs w:val="28"/>
        </w:rPr>
      </w:pPr>
      <w:r>
        <w:rPr>
          <w:rFonts w:hint="eastAsia" w:ascii="Arial" w:hAnsi="Arial" w:eastAsia="仿宋_GB2312"/>
          <w:bCs/>
          <w:sz w:val="28"/>
          <w:szCs w:val="28"/>
        </w:rPr>
        <w:t>完善多层次住房保障体系，加大住房有效供给，优化房地产市场管理和服务。</w:t>
      </w:r>
      <w:r>
        <w:rPr>
          <w:rFonts w:ascii="Arial" w:hAnsi="Arial" w:eastAsia="仿宋_GB2312"/>
          <w:bCs/>
          <w:sz w:val="28"/>
          <w:szCs w:val="28"/>
        </w:rPr>
        <w:t>坚持</w:t>
      </w:r>
      <w:r>
        <w:rPr>
          <w:rFonts w:hint="eastAsia" w:ascii="Arial" w:hAnsi="Arial" w:eastAsia="仿宋_GB2312"/>
          <w:bCs/>
          <w:sz w:val="28"/>
          <w:szCs w:val="28"/>
        </w:rPr>
        <w:t>“</w:t>
      </w:r>
      <w:r>
        <w:rPr>
          <w:rFonts w:ascii="Arial" w:hAnsi="Arial" w:eastAsia="仿宋_GB2312"/>
          <w:bCs/>
          <w:sz w:val="28"/>
          <w:szCs w:val="28"/>
        </w:rPr>
        <w:t>房住不炒</w:t>
      </w:r>
      <w:r>
        <w:rPr>
          <w:rFonts w:hint="eastAsia" w:ascii="Arial" w:hAnsi="Arial" w:eastAsia="仿宋_GB2312"/>
          <w:bCs/>
          <w:sz w:val="28"/>
          <w:szCs w:val="28"/>
        </w:rPr>
        <w:t>”</w:t>
      </w:r>
      <w:r>
        <w:rPr>
          <w:rFonts w:ascii="Arial" w:hAnsi="Arial" w:eastAsia="仿宋_GB2312"/>
          <w:bCs/>
          <w:sz w:val="28"/>
          <w:szCs w:val="28"/>
        </w:rPr>
        <w:t>，完善房地产市场平稳健康发展长效机制，构建与城市功能定位和发展需求相适应的住房体系，努力实现住有所居、居有所安。加大住房有效供给</w:t>
      </w:r>
      <w:r>
        <w:rPr>
          <w:rFonts w:hint="eastAsia" w:ascii="Arial" w:hAnsi="Arial" w:eastAsia="仿宋_GB2312"/>
          <w:bCs/>
          <w:sz w:val="28"/>
          <w:szCs w:val="28"/>
        </w:rPr>
        <w:t>，</w:t>
      </w:r>
      <w:r>
        <w:rPr>
          <w:rFonts w:ascii="Arial" w:hAnsi="Arial" w:eastAsia="仿宋_GB2312"/>
          <w:bCs/>
          <w:sz w:val="28"/>
          <w:szCs w:val="28"/>
        </w:rPr>
        <w:t>统筹住房保障、职住平衡和区域协调发展，提升住房供给体系的适配性。坚持保障和改善民生优先导向，增加住房供应，规划期内新增各类居住用地5000公顷、供应各类住房100 万套左右，基本实现总体供需平衡。加大多层次保障性租赁住房供给， 针对中低收入家庭自住需求，大力筹集建设各类租赁型住房，提高公共租赁住房备案家庭保障率，新增供应套数占比不低于 40%。新增集体土地租赁住房等政策性租赁住房供地占比不低于供应总量的 15%，鼓励存量低效商业、办公、厂房等建筑改造为租赁型职工集体宿舍或公寓。加快高层次人才公租房和国际人才公寓建设。确保住房交易市场平稳有序，规范发展住房租赁市场</w:t>
      </w:r>
      <w:r>
        <w:rPr>
          <w:rFonts w:hint="eastAsia" w:ascii="Arial" w:hAnsi="Arial" w:eastAsia="仿宋_GB2312"/>
          <w:bCs/>
          <w:sz w:val="28"/>
          <w:szCs w:val="28"/>
        </w:rPr>
        <w:t>，</w:t>
      </w:r>
      <w:r>
        <w:rPr>
          <w:rFonts w:ascii="Arial" w:hAnsi="Arial" w:eastAsia="仿宋_GB2312"/>
          <w:bCs/>
          <w:sz w:val="28"/>
          <w:szCs w:val="28"/>
        </w:rPr>
        <w:t>保持调控政策连 续性稳定性，坚决遏制投机炒房，按照</w:t>
      </w:r>
      <w:r>
        <w:rPr>
          <w:rFonts w:hint="eastAsia" w:ascii="Arial" w:hAnsi="Arial" w:eastAsia="仿宋_GB2312"/>
          <w:bCs/>
          <w:sz w:val="28"/>
          <w:szCs w:val="28"/>
        </w:rPr>
        <w:t>“</w:t>
      </w:r>
      <w:r>
        <w:rPr>
          <w:rFonts w:ascii="Arial" w:hAnsi="Arial" w:eastAsia="仿宋_GB2312"/>
          <w:bCs/>
          <w:sz w:val="28"/>
          <w:szCs w:val="28"/>
        </w:rPr>
        <w:t>全市统筹、因区施策</w:t>
      </w:r>
      <w:r>
        <w:rPr>
          <w:rFonts w:hint="eastAsia" w:ascii="Arial" w:hAnsi="Arial" w:eastAsia="仿宋_GB2312"/>
          <w:bCs/>
          <w:sz w:val="28"/>
          <w:szCs w:val="28"/>
        </w:rPr>
        <w:t>”</w:t>
      </w:r>
      <w:r>
        <w:rPr>
          <w:rFonts w:ascii="Arial" w:hAnsi="Arial" w:eastAsia="仿宋_GB2312"/>
          <w:bCs/>
          <w:sz w:val="28"/>
          <w:szCs w:val="28"/>
        </w:rPr>
        <w:t>原则，逐步完善各区域调控长效机制，合理设定调控目标，全面落实稳地价、稳房价、稳预期。</w:t>
      </w:r>
    </w:p>
    <w:p>
      <w:pPr>
        <w:spacing w:line="300" w:lineRule="auto"/>
        <w:ind w:right="205" w:firstLine="560" w:firstLineChars="200"/>
        <w:jc w:val="both"/>
        <w:rPr>
          <w:rFonts w:ascii="Arial" w:hAnsi="Arial" w:eastAsia="仿宋_GB2312"/>
          <w:bCs/>
          <w:color w:val="000000"/>
          <w:sz w:val="28"/>
          <w:szCs w:val="28"/>
        </w:rPr>
      </w:pPr>
      <w:r>
        <w:rPr>
          <w:rFonts w:hint="eastAsia" w:ascii="Arial" w:hAnsi="Arial" w:eastAsia="仿宋_GB2312"/>
          <w:bCs/>
          <w:sz w:val="28"/>
          <w:szCs w:val="28"/>
        </w:rPr>
        <w:t>（2）2022年5月18日，北京市印发《北京市城市更新专项规划（“十四五”时期）》（以下简称‘《专项规划》’），严控大拆大建，采取小规模、渐进式、可持续的更新，依托新版《北京城市总规》确定的“一核一主一副、两轴多点一区”的城市空间结构，分圈层差异化明确更新方向，将首都功能核心区和城市副中心作为更新重点；划定近期178个城市更新重点街区，到2025年，将完成全市2000年底前建成需改造的1.6亿平方米老旧小区改造任务。</w:t>
      </w:r>
    </w:p>
    <w:p>
      <w:pPr>
        <w:widowControl/>
        <w:spacing w:line="300" w:lineRule="auto"/>
        <w:ind w:firstLine="560" w:firstLineChars="200"/>
        <w:jc w:val="both"/>
        <w:rPr>
          <w:rFonts w:ascii="Arial" w:hAnsi="Arial" w:eastAsia="仿宋_GB2312" w:cs="Arial"/>
          <w:bCs/>
          <w:sz w:val="28"/>
          <w:szCs w:val="28"/>
        </w:rPr>
      </w:pPr>
      <w:r>
        <w:rPr>
          <w:rFonts w:hint="eastAsia" w:ascii="Arial" w:hAnsi="Arial" w:eastAsia="仿宋_GB2312"/>
          <w:bCs/>
          <w:color w:val="000000"/>
          <w:sz w:val="28"/>
          <w:szCs w:val="28"/>
        </w:rPr>
        <w:t>《专项规划》要求健全完善多主体供给、多渠道保障、租购并举的住房制度和住房体系，增加保障性住房与共有产权住房供给；明确城市更新应坚持“留改拆”并举、以保留利用提升为主；要全面推进老旧小区更新改造；将老旧楼宇纳入城市更新范围；要塑造“两轴”沿线公共空间。</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5.城市经济发展运行状况</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根据北京市统计局地区生产总值统一核算结果，2023年1季度北京市实现地区生产总值9947.7亿元，按不变价格计算，同比增长3.1%，高于上年全年增速2.4个百分点。分产业看，第一产业实现增加值14.7亿元，增长2.3%；第二产业实现增加值1228.1亿元，下降6.0%；第三产业实现增加值8705.0亿元，增长4.6%。</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（1）农业生产保持增势，休闲农业和乡村旅游回暖</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实现农林牧渔业总产值37.8亿元，按可比价格计算，同比增长2.1%。其中，实现农业（种植业）产值14.5亿元，增长5.7%，瓜果类产量增长5.9%；在造林管护带动下，实现林业产值12.3亿元，增长13.6%。休闲农业和乡村旅游回暖，接待游客335.6万人次，同比增长4.4%，实现收入7.0亿元，增长11.9%。</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（2）工业生产降幅收窄，部分高端领域增势较好</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规模以上工业增加值按可比价格计算，同比下降7.4%（剔除新冠疫苗生产因素增长1.8%），降幅较上年全年收窄9.3个百分点。重点行业中，电力、热力生产和供应业增长11.5%，汽车制造业增长2.0%，计算机、通信和其他电子设备制造业下降8.9%，医药制造业下降43.7%（剔除新冠疫苗生产因素下降3.0%）。装备制造领域中，专用设备制造业，铁路、船舶、航空航天和其他运输设备制造业，电气机械和器材制造业，仪器仪表制造业分别增长25.7%、21.1%、10.3%和5.4%。部分高端或新兴领域产品生产较好，新能源汽车、环境污染防治专用设备、风力发电机组、工业自动调节仪表与控制系统产量分别增长1.2倍、44.0%、36.4%和19.0%。</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（3）服务业总体向好，优势行业、接触性服务业共同带动</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第三产业增加值按不变价格计算，同比增长4.6%，比上年全年提高1.2个百分点。其中，信息传输、软件和信息技术服务业实现增加值2134.7亿元，增长12.0%；金融业实现增加值2070.2亿元，增长6.1%；交通运输、仓储和邮政业实现增加值204.7亿元，增长6.9%；文化、体育和娱乐业实现增加值196.6亿元，增长3.6%；住宿和餐饮业实现增加值101.7亿元，增长11.6%。</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（4）固定资产投资较快增长，高技术产业投资显现活力</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固定资产投资（不含农户）同比增长9.6%，比上年全年提高6.0个百分点。分领域看，基础设施投资下降1.1%，制造业投资增长26.0%，房地产开发投资增长9.8%。分产业看，第一产业投资增长0.3%，第二产业投资增长13.0%，第三产业投资增长9.2%。高技术产业投资显现活力，高技术制造业投资增长22.0%，其中，汽车制造业，计算机、通信和其他电子设备制造业，医药制造业分别增长62.7%、21.8%和12.1%；高技术服务业投资增长42.6%，其中，科学研究和技术服务业、租赁和商务服务业分别增长1.6倍和18.8%。</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一季度，北京市房屋施工面积11642.1万平方米，同比下降1.1%，其中住宅施工面积5758.3万平方米，下降0.4%。全市商品房销售面积218.6万平方米，同比增长13.5%，其中住宅销售面积147.3万平方米，增长7.1%。</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（5）市场消费持续恢复，升级类商品增长较快</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市场总消费额同比增长2.8%。其中，服务性消费额增长5.7%；实现社会消费品零售总额3558.0亿元，下降0.7%，其中3月份增长7.5%。社会消费品零售总额中，按消费形态分，商品零售3246.4亿元，下降1.9%，餐饮收入311.6亿元，增长13.5%。按商品类别分，限额以上批发和零售业中，与升级类消费相关的金银珠宝类、体育娱乐用品类、化妆品类商品零售额分别增长26.9%、21.1%和8.1%，汽车类商品零售额下降1.0%，其中新能源汽车增长36.9%。</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（6）居民消费价格温和上涨，工业生产者出厂价格同比下降</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居民消费价格同比上涨1.3%。其中，消费品价格上涨1.6%，服务价格上涨1.0%。八大类商品和服务项目中，食品烟酒类价格上涨3.1%，生活用品及服务类价格上涨2.9%，其他用品及服务类价格上涨2.4%，教育文化娱乐类价格上涨0.8%，交通通信类价格上涨0.7%，居住类、医疗保健类价格均上涨0.5%，衣着类价格下降0.2%。</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一季度，北京市工业生产者出厂价格同比下降0.6%，购进价格同比上涨0.4%。3月份，工业生产者出厂价格同比下降0.8%，环比上涨0.1%；购进价格同比下降0.1%，环比下降0.5%。</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（7）就业形势总体稳定，居民收入稳步增加</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一季度，北京市城镇调查失业率均值为4.6%；3月份，全市城镇调查失业率为4.5%，环比回落0.3个百分点。</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居民人均可支配收入21367元，同比增长3.6%，比上年全年提高0.4个百分点。其中，工资性收入增长5.0%，经营净收入增长3.8%，转移净收入增长3.2%，财产净收入下降1.9%。城镇居民人均可支配收入23047元，增长3.5%；农村居民人均可支配收入10551元，增长5.3%。</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一季度，北京市居民人均消费支出12045元，同比增长6.3%,其中，城镇居民人均消费支出12875元，增长6.4%；农村居民人均消费支出6706元，增长5.2%。</w:t>
      </w:r>
    </w:p>
    <w:p>
      <w:pPr>
        <w:widowControl/>
        <w:spacing w:line="300" w:lineRule="auto"/>
        <w:ind w:firstLine="560" w:firstLineChars="200"/>
        <w:jc w:val="both"/>
        <w:rPr>
          <w:rFonts w:ascii="Arial" w:hAnsi="Arial" w:eastAsia="仿宋_GB2312" w:cs="Arial"/>
          <w:bCs/>
          <w:sz w:val="28"/>
          <w:szCs w:val="28"/>
        </w:rPr>
      </w:pPr>
      <w:r>
        <w:rPr>
          <w:rFonts w:hint="eastAsia" w:ascii="Arial" w:hAnsi="Arial" w:eastAsia="仿宋_GB2312" w:cs="Arial"/>
          <w:bCs/>
          <w:color w:val="000000"/>
          <w:sz w:val="28"/>
          <w:szCs w:val="28"/>
        </w:rPr>
        <w:t>总的来看，一季度北京市经济呈现回升向好态势，社会民生保障有力，发展质量继续提升。</w:t>
      </w:r>
    </w:p>
    <w:p>
      <w:pPr>
        <w:spacing w:line="300" w:lineRule="auto"/>
        <w:jc w:val="both"/>
        <w:rPr>
          <w:rFonts w:ascii="Arial" w:hAnsi="Arial" w:eastAsia="仿宋_GB2312" w:cs="Arial"/>
          <w:sz w:val="28"/>
        </w:rPr>
      </w:pPr>
      <w:r>
        <w:rPr>
          <w:rFonts w:ascii="Arial" w:hAnsi="Arial" w:eastAsia="仿宋_GB2312" w:cs="Arial"/>
          <w:sz w:val="28"/>
        </w:rPr>
        <w:t>（二）区域因素</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1.区域概况</w:t>
      </w:r>
    </w:p>
    <w:p>
      <w:pPr>
        <w:spacing w:line="300" w:lineRule="auto"/>
        <w:ind w:firstLine="560" w:firstLineChars="200"/>
        <w:jc w:val="both"/>
        <w:rPr>
          <w:rFonts w:ascii="Arial" w:hAnsi="Arial" w:eastAsia="仿宋_GB2312" w:cs="Arial"/>
          <w:bCs/>
          <w:sz w:val="28"/>
          <w:szCs w:val="28"/>
        </w:rPr>
      </w:pPr>
      <w:r>
        <w:rPr>
          <w:rFonts w:ascii="Arial" w:hAnsi="Arial" w:eastAsia="仿宋_GB2312" w:cs="Arial"/>
          <w:bCs/>
          <w:sz w:val="28"/>
          <w:szCs w:val="28"/>
        </w:rPr>
        <w:t>估价对象位于北京市密云区西门外大街，密云区位于北京市东北部，是首都重要饮用水源基地和生态涵养区。密云区西起东经116°39 ′33"，东至117°30 ′25 "，东西长69公里；南起北纬40°13 ′ 7"，北至北纬40°47 ′57"，南北宽约64公里。东、北部分别与河北省承德市的兴隆县、承德县、滦平县交界，西、南部与怀柔区、顺义区、平谷区接壤。</w:t>
      </w:r>
      <w:r>
        <w:rPr>
          <w:rFonts w:hint="eastAsia" w:ascii="Arial" w:hAnsi="Arial" w:eastAsia="仿宋_GB2312" w:cs="Arial"/>
          <w:bCs/>
          <w:sz w:val="28"/>
          <w:szCs w:val="28"/>
        </w:rPr>
        <w:t>密云</w:t>
      </w:r>
      <w:r>
        <w:rPr>
          <w:rFonts w:ascii="Arial" w:hAnsi="Arial" w:eastAsia="仿宋_GB2312" w:cs="Arial"/>
          <w:bCs/>
          <w:sz w:val="28"/>
          <w:szCs w:val="28"/>
        </w:rPr>
        <w:t>区总面积2229.45平方公里，是北京市面积最大的区</w:t>
      </w:r>
      <w:r>
        <w:rPr>
          <w:rFonts w:hint="eastAsia" w:ascii="Arial" w:hAnsi="Arial" w:eastAsia="仿宋_GB2312" w:cs="Arial"/>
          <w:bCs/>
          <w:sz w:val="28"/>
          <w:szCs w:val="28"/>
        </w:rPr>
        <w:t>。密云区距北京市核心区约60公里，距首都国际机场35公里，距天津塘沽港160公里，主要交通线路有大广（京承）高速、京沈路、顺密路、密关路、密兴路等公路及市郊铁路S5线和通密线。</w:t>
      </w:r>
    </w:p>
    <w:p>
      <w:pPr>
        <w:spacing w:line="300" w:lineRule="auto"/>
        <w:ind w:firstLine="560" w:firstLineChars="200"/>
        <w:jc w:val="both"/>
        <w:rPr>
          <w:rFonts w:ascii="Arial" w:hAnsi="Arial" w:eastAsia="仿宋_GB2312" w:cs="Arial"/>
          <w:bCs/>
          <w:sz w:val="28"/>
          <w:szCs w:val="28"/>
        </w:rPr>
      </w:pPr>
      <w:r>
        <w:rPr>
          <w:rFonts w:hint="eastAsia" w:ascii="Arial" w:hAnsi="Arial" w:eastAsia="仿宋_GB2312" w:cs="Arial"/>
          <w:bCs/>
          <w:sz w:val="28"/>
          <w:szCs w:val="28"/>
        </w:rPr>
        <w:t>2022年密云区常住人口为52.7万人，比上年减少0.1万人。其中，城镇人口35.0万人，占常住人口的比重为66.4%；常住外来人口11.1万人，占常住人口的比重为21.1%。初步核算，2022年密云区实现地区生产总值 360.3亿元，按可比价格计算，比上年增长7.5%。其中，第一产业增加值14.0亿元，增长10.8%；第二产业增加值93.4亿元，增长2.8%；第三产业增加值252.9亿元，增长9.1%。三次产业构成为3.9:25.9:70.2。按常住人口计算，密云区人均地区生产总值为68306元。</w:t>
      </w:r>
    </w:p>
    <w:p>
      <w:pPr>
        <w:spacing w:line="300" w:lineRule="auto"/>
        <w:ind w:firstLine="560" w:firstLineChars="200"/>
        <w:jc w:val="both"/>
        <w:rPr>
          <w:rFonts w:ascii="Arial" w:hAnsi="Arial" w:eastAsia="仿宋_GB2312" w:cs="Arial"/>
          <w:i/>
          <w:sz w:val="28"/>
        </w:rPr>
      </w:pPr>
      <w:r>
        <w:rPr>
          <w:rFonts w:ascii="Arial" w:hAnsi="Arial" w:eastAsia="仿宋_GB2312" w:cs="Arial"/>
          <w:bCs/>
          <w:sz w:val="28"/>
          <w:szCs w:val="28"/>
        </w:rPr>
        <w:t>估价对象位于北京市密云区西门外大街</w:t>
      </w:r>
      <w:r>
        <w:rPr>
          <w:rFonts w:hint="eastAsia" w:ascii="Arial" w:hAnsi="Arial" w:eastAsia="仿宋_GB2312" w:cs="Arial"/>
          <w:bCs/>
          <w:sz w:val="28"/>
          <w:szCs w:val="28"/>
        </w:rPr>
        <w:t>，</w:t>
      </w:r>
      <w:r>
        <w:rPr>
          <w:rFonts w:ascii="Arial" w:hAnsi="Arial" w:eastAsia="仿宋_GB2312" w:cs="Arial"/>
          <w:bCs/>
          <w:sz w:val="28"/>
          <w:szCs w:val="28"/>
        </w:rPr>
        <w:t>估价对象所在区域有购物场所（</w:t>
      </w:r>
      <w:r>
        <w:rPr>
          <w:rFonts w:hint="eastAsia" w:ascii="Arial" w:hAnsi="Arial" w:eastAsia="仿宋_GB2312" w:cs="Arial"/>
          <w:bCs/>
          <w:sz w:val="28"/>
          <w:szCs w:val="28"/>
        </w:rPr>
        <w:t>物美超市等</w:t>
      </w:r>
      <w:r>
        <w:rPr>
          <w:rFonts w:ascii="Arial" w:hAnsi="Arial" w:eastAsia="仿宋_GB2312" w:cs="Arial"/>
          <w:bCs/>
          <w:sz w:val="28"/>
          <w:szCs w:val="28"/>
        </w:rPr>
        <w:t>）</w:t>
      </w:r>
      <w:r>
        <w:rPr>
          <w:rFonts w:hint="eastAsia" w:ascii="Arial" w:hAnsi="Arial" w:eastAsia="仿宋_GB2312" w:cs="Arial"/>
          <w:bCs/>
          <w:sz w:val="28"/>
          <w:szCs w:val="28"/>
        </w:rPr>
        <w:t>、</w:t>
      </w:r>
      <w:r>
        <w:rPr>
          <w:rFonts w:ascii="Arial" w:hAnsi="Arial" w:eastAsia="仿宋_GB2312" w:cs="Arial"/>
          <w:bCs/>
          <w:sz w:val="28"/>
          <w:szCs w:val="28"/>
        </w:rPr>
        <w:t>学校（</w:t>
      </w:r>
      <w:r>
        <w:rPr>
          <w:rFonts w:hint="eastAsia" w:ascii="Arial" w:hAnsi="Arial" w:eastAsia="仿宋_GB2312" w:cs="Arial"/>
          <w:bCs/>
          <w:sz w:val="28"/>
          <w:szCs w:val="28"/>
        </w:rPr>
        <w:t>密云区季庄小学、密云区果园小学等</w:t>
      </w:r>
      <w:r>
        <w:rPr>
          <w:rFonts w:ascii="Arial" w:hAnsi="Arial" w:eastAsia="仿宋_GB2312" w:cs="Arial"/>
          <w:bCs/>
          <w:sz w:val="28"/>
          <w:szCs w:val="28"/>
        </w:rPr>
        <w:t>），医院（</w:t>
      </w:r>
      <w:r>
        <w:rPr>
          <w:rFonts w:hint="eastAsia" w:ascii="Arial" w:hAnsi="Arial" w:eastAsia="仿宋_GB2312" w:cs="Arial"/>
          <w:bCs/>
          <w:sz w:val="28"/>
          <w:szCs w:val="28"/>
        </w:rPr>
        <w:t>密云区疾病预防控制中心、密云区果园社区卫生服务中心等</w:t>
      </w:r>
      <w:r>
        <w:rPr>
          <w:rFonts w:ascii="Arial" w:hAnsi="Arial" w:eastAsia="仿宋_GB2312" w:cs="Arial"/>
          <w:bCs/>
          <w:sz w:val="28"/>
          <w:szCs w:val="28"/>
        </w:rPr>
        <w:t>），银行（</w:t>
      </w:r>
      <w:r>
        <w:rPr>
          <w:rFonts w:hint="eastAsia" w:ascii="Arial" w:hAnsi="Arial" w:eastAsia="仿宋_GB2312" w:cs="Arial"/>
          <w:bCs/>
          <w:sz w:val="28"/>
          <w:szCs w:val="28"/>
        </w:rPr>
        <w:t>中国建设银行、中国工商银行、中国农业银行等</w:t>
      </w:r>
      <w:r>
        <w:rPr>
          <w:rFonts w:ascii="Arial" w:hAnsi="Arial" w:eastAsia="仿宋_GB2312" w:cs="Arial"/>
          <w:bCs/>
          <w:sz w:val="28"/>
          <w:szCs w:val="28"/>
        </w:rPr>
        <w:t>），</w:t>
      </w:r>
      <w:r>
        <w:rPr>
          <w:rFonts w:ascii="Arial" w:hAnsi="Arial" w:eastAsia="仿宋_GB2312" w:cs="Arial"/>
          <w:sz w:val="28"/>
          <w:szCs w:val="28"/>
        </w:rPr>
        <w:t>综合分析，公共配套设施齐备程度</w:t>
      </w:r>
      <w:r>
        <w:rPr>
          <w:rFonts w:hint="eastAsia" w:ascii="Arial" w:hAnsi="Arial" w:eastAsia="仿宋_GB2312" w:cs="Arial"/>
          <w:sz w:val="28"/>
          <w:szCs w:val="28"/>
        </w:rPr>
        <w:t>较好</w:t>
      </w:r>
      <w:r>
        <w:rPr>
          <w:rFonts w:ascii="Arial" w:hAnsi="Arial" w:eastAsia="仿宋_GB2312" w:cs="Arial"/>
          <w:sz w:val="28"/>
          <w:szCs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2.交通条件</w:t>
      </w:r>
    </w:p>
    <w:p>
      <w:pPr>
        <w:spacing w:line="300" w:lineRule="auto"/>
        <w:ind w:firstLine="560" w:firstLineChars="200"/>
        <w:jc w:val="both"/>
        <w:rPr>
          <w:rFonts w:ascii="Arial" w:hAnsi="Arial" w:eastAsia="仿宋_GB2312" w:cs="Arial"/>
          <w:sz w:val="28"/>
          <w:szCs w:val="28"/>
        </w:rPr>
      </w:pPr>
      <w:r>
        <w:rPr>
          <w:rFonts w:ascii="Arial" w:hAnsi="Arial" w:eastAsia="仿宋_GB2312" w:cs="Arial"/>
          <w:sz w:val="28"/>
          <w:szCs w:val="28"/>
        </w:rPr>
        <w:t>估价对象紧邻</w:t>
      </w:r>
      <w:r>
        <w:rPr>
          <w:rFonts w:hint="eastAsia" w:ascii="Arial" w:hAnsi="Arial" w:eastAsia="仿宋_GB2312" w:cs="Arial"/>
          <w:sz w:val="28"/>
          <w:szCs w:val="28"/>
        </w:rPr>
        <w:t>城市次干道</w:t>
      </w:r>
      <w:r>
        <w:rPr>
          <w:rFonts w:ascii="Arial" w:hAnsi="Arial" w:eastAsia="仿宋_GB2312" w:cs="Arial"/>
          <w:sz w:val="28"/>
          <w:szCs w:val="28"/>
        </w:rPr>
        <w:t>—</w:t>
      </w:r>
      <w:r>
        <w:rPr>
          <w:rFonts w:hint="eastAsia" w:ascii="Arial" w:hAnsi="Arial" w:eastAsia="仿宋_GB2312" w:cs="Arial"/>
          <w:sz w:val="28"/>
          <w:szCs w:val="28"/>
        </w:rPr>
        <w:t>西门外大街</w:t>
      </w:r>
      <w:r>
        <w:rPr>
          <w:rFonts w:ascii="Arial" w:hAnsi="Arial" w:eastAsia="仿宋_GB2312" w:cs="Arial"/>
          <w:sz w:val="28"/>
          <w:szCs w:val="28"/>
        </w:rPr>
        <w:t>，距</w:t>
      </w:r>
      <w:r>
        <w:rPr>
          <w:rFonts w:hint="eastAsia" w:ascii="Arial" w:hAnsi="Arial" w:eastAsia="仿宋_GB2312" w:cs="Arial"/>
          <w:sz w:val="28"/>
          <w:szCs w:val="28"/>
        </w:rPr>
        <w:t>京密路</w:t>
      </w:r>
      <w:r>
        <w:rPr>
          <w:rFonts w:ascii="Arial" w:hAnsi="Arial" w:eastAsia="仿宋_GB2312" w:cs="Arial"/>
          <w:sz w:val="28"/>
          <w:szCs w:val="28"/>
        </w:rPr>
        <w:t>约</w:t>
      </w:r>
      <w:r>
        <w:rPr>
          <w:rFonts w:hint="eastAsia" w:ascii="Arial" w:hAnsi="Arial" w:eastAsia="仿宋_GB2312" w:cs="Arial"/>
          <w:sz w:val="28"/>
          <w:szCs w:val="28"/>
        </w:rPr>
        <w:t>1.2公里</w:t>
      </w:r>
      <w:r>
        <w:rPr>
          <w:rFonts w:ascii="Arial" w:hAnsi="Arial" w:eastAsia="仿宋_GB2312" w:cs="Arial"/>
          <w:sz w:val="28"/>
          <w:szCs w:val="28"/>
        </w:rPr>
        <w:t>，</w:t>
      </w:r>
      <w:r>
        <w:rPr>
          <w:rFonts w:hint="eastAsia" w:ascii="Arial" w:hAnsi="Arial" w:eastAsia="仿宋_GB2312" w:cs="Arial"/>
          <w:sz w:val="28"/>
          <w:szCs w:val="28"/>
        </w:rPr>
        <w:t>距大广高速密云收费站约4.7公里</w:t>
      </w:r>
      <w:r>
        <w:rPr>
          <w:rFonts w:ascii="Arial" w:hAnsi="Arial" w:eastAsia="仿宋_GB2312" w:cs="Arial"/>
          <w:sz w:val="28"/>
          <w:szCs w:val="28"/>
        </w:rPr>
        <w:t>，</w:t>
      </w:r>
      <w:r>
        <w:rPr>
          <w:rFonts w:hint="eastAsia" w:ascii="Arial" w:hAnsi="Arial" w:eastAsia="仿宋_GB2312" w:cs="Arial"/>
          <w:sz w:val="28"/>
          <w:szCs w:val="28"/>
        </w:rPr>
        <w:t>周边无地铁线路</w:t>
      </w:r>
      <w:r>
        <w:rPr>
          <w:rFonts w:ascii="Arial" w:hAnsi="Arial" w:eastAsia="仿宋_GB2312" w:cs="Arial"/>
          <w:sz w:val="28"/>
          <w:szCs w:val="28"/>
        </w:rPr>
        <w:t>，周边有</w:t>
      </w:r>
      <w:r>
        <w:rPr>
          <w:rFonts w:hint="eastAsia" w:ascii="Arial" w:hAnsi="Arial" w:eastAsia="仿宋_GB2312" w:cs="Arial"/>
          <w:sz w:val="28"/>
          <w:szCs w:val="28"/>
        </w:rPr>
        <w:t>密5路、密9路、密12路、密13路</w:t>
      </w:r>
      <w:r>
        <w:rPr>
          <w:rFonts w:ascii="Arial" w:hAnsi="Arial" w:eastAsia="仿宋_GB2312" w:cs="Arial"/>
          <w:sz w:val="28"/>
          <w:szCs w:val="28"/>
        </w:rPr>
        <w:t>等多条公交线路通过</w:t>
      </w:r>
      <w:r>
        <w:rPr>
          <w:rFonts w:hint="eastAsia" w:ascii="Arial" w:hAnsi="Arial" w:eastAsia="仿宋_GB2312" w:cs="Arial"/>
          <w:sz w:val="28"/>
          <w:szCs w:val="28"/>
        </w:rPr>
        <w:t>并设有站点</w:t>
      </w:r>
      <w:r>
        <w:rPr>
          <w:rFonts w:ascii="Arial" w:hAnsi="Arial" w:eastAsia="仿宋_GB2312" w:cs="Arial"/>
          <w:sz w:val="28"/>
          <w:szCs w:val="28"/>
        </w:rPr>
        <w:t>，综合评价交通便捷度</w:t>
      </w:r>
      <w:r>
        <w:rPr>
          <w:rFonts w:hint="eastAsia" w:ascii="Arial" w:hAnsi="Arial" w:eastAsia="仿宋_GB2312" w:cs="Arial"/>
          <w:sz w:val="28"/>
          <w:szCs w:val="28"/>
        </w:rPr>
        <w:t>一般</w:t>
      </w:r>
      <w:r>
        <w:rPr>
          <w:rFonts w:ascii="Arial" w:hAnsi="Arial" w:eastAsia="仿宋_GB2312" w:cs="Arial"/>
          <w:sz w:val="28"/>
          <w:szCs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3.环境条件</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密云区是国家生态区、国际最佳休闲宜居名区，是首批全国生态文明建设试点地区。华北地区最大的人工湖——密云水库坐落于密云区中央，最大水面面积188平方公里、最大库容43.75亿立方米，水体质量始终稳定保持在国家二类饮用水标准</w:t>
      </w:r>
      <w:r>
        <w:rPr>
          <w:rFonts w:ascii="Arial" w:hAnsi="Arial" w:eastAsia="仿宋_GB2312" w:cs="Arial"/>
          <w:sz w:val="28"/>
        </w:rPr>
        <w:t>。</w:t>
      </w:r>
    </w:p>
    <w:p>
      <w:pPr>
        <w:spacing w:line="300" w:lineRule="auto"/>
        <w:ind w:firstLine="560" w:firstLineChars="200"/>
        <w:jc w:val="both"/>
        <w:rPr>
          <w:rFonts w:ascii="Arial" w:hAnsi="Arial" w:eastAsia="仿宋_GB2312" w:cs="Arial"/>
          <w:sz w:val="28"/>
          <w:szCs w:val="28"/>
        </w:rPr>
      </w:pPr>
      <w:r>
        <w:rPr>
          <w:rFonts w:ascii="Arial" w:hAnsi="Arial" w:eastAsia="仿宋_GB2312" w:cs="Arial"/>
          <w:sz w:val="28"/>
        </w:rPr>
        <w:t>估价对象</w:t>
      </w:r>
      <w:r>
        <w:rPr>
          <w:rFonts w:hint="eastAsia" w:ascii="Arial" w:hAnsi="Arial" w:eastAsia="仿宋_GB2312" w:cs="Arial"/>
          <w:sz w:val="28"/>
        </w:rPr>
        <w:t>位于密云区西门外大街，</w:t>
      </w:r>
      <w:r>
        <w:rPr>
          <w:rFonts w:ascii="Arial" w:hAnsi="Arial" w:eastAsia="仿宋_GB2312" w:cs="Arial"/>
          <w:sz w:val="28"/>
        </w:rPr>
        <w:t>周边绿化条件较好，周边2公里</w:t>
      </w:r>
      <w:r>
        <w:rPr>
          <w:rFonts w:hint="eastAsia" w:ascii="Arial" w:hAnsi="Arial" w:eastAsia="仿宋_GB2312" w:cs="Arial"/>
          <w:sz w:val="28"/>
        </w:rPr>
        <w:t>范围</w:t>
      </w:r>
      <w:r>
        <w:rPr>
          <w:rFonts w:ascii="Arial" w:hAnsi="Arial" w:eastAsia="仿宋_GB2312" w:cs="Arial"/>
          <w:sz w:val="28"/>
        </w:rPr>
        <w:t>内</w:t>
      </w:r>
      <w:r>
        <w:rPr>
          <w:rFonts w:hint="eastAsia" w:ascii="Arial" w:hAnsi="Arial" w:eastAsia="仿宋_GB2312" w:cs="Arial"/>
          <w:sz w:val="28"/>
        </w:rPr>
        <w:t>有水系—白河，密虹公园等绿化景观</w:t>
      </w:r>
      <w:r>
        <w:rPr>
          <w:rFonts w:ascii="Arial" w:hAnsi="Arial" w:eastAsia="仿宋_GB2312" w:cs="Arial"/>
          <w:sz w:val="28"/>
        </w:rPr>
        <w:t>，绿化条件较好</w:t>
      </w:r>
      <w:r>
        <w:rPr>
          <w:rFonts w:hint="eastAsia" w:ascii="Arial" w:hAnsi="Arial" w:eastAsia="仿宋_GB2312" w:cs="Arial"/>
          <w:sz w:val="28"/>
        </w:rPr>
        <w:t>；有密云区博物馆等人文设施，</w:t>
      </w:r>
      <w:r>
        <w:rPr>
          <w:rFonts w:ascii="Arial" w:hAnsi="Arial" w:eastAsia="仿宋_GB2312" w:cs="Arial"/>
          <w:sz w:val="28"/>
        </w:rPr>
        <w:t>综合考虑自然环境</w:t>
      </w:r>
      <w:r>
        <w:rPr>
          <w:rFonts w:ascii="Arial" w:hAnsi="Arial" w:eastAsia="仿宋_GB2312" w:cs="Arial"/>
          <w:sz w:val="28"/>
          <w:szCs w:val="28"/>
        </w:rPr>
        <w:t>与人文环境较好。</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4.基础设施设施条件</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密云区</w:t>
      </w:r>
      <w:r>
        <w:rPr>
          <w:rFonts w:ascii="Arial" w:hAnsi="Arial" w:eastAsia="仿宋_GB2312" w:cs="Arial"/>
          <w:sz w:val="28"/>
        </w:rPr>
        <w:t>目前已拥有完善的基础设施配套保障，区内大部分区域基础设施配套目前可达到</w:t>
      </w:r>
      <w:r>
        <w:rPr>
          <w:rFonts w:hint="eastAsia" w:ascii="Arial" w:hAnsi="Arial" w:eastAsia="仿宋_GB2312" w:cs="Arial"/>
          <w:sz w:val="28"/>
        </w:rPr>
        <w:t>“</w:t>
      </w:r>
      <w:r>
        <w:rPr>
          <w:rFonts w:ascii="Arial" w:hAnsi="Arial" w:eastAsia="仿宋_GB2312" w:cs="Arial"/>
          <w:sz w:val="28"/>
        </w:rPr>
        <w:t>七</w:t>
      </w:r>
      <w:r>
        <w:rPr>
          <w:rFonts w:hint="eastAsia" w:ascii="Arial" w:hAnsi="Arial" w:eastAsia="仿宋_GB2312" w:cs="Arial"/>
          <w:sz w:val="28"/>
        </w:rPr>
        <w:t>通”（即通路、通上水、通下水、通电、通讯、通热、通燃气）</w:t>
      </w:r>
      <w:r>
        <w:rPr>
          <w:rFonts w:ascii="Arial" w:hAnsi="Arial" w:eastAsia="仿宋_GB2312" w:cs="Arial"/>
          <w:sz w:val="28"/>
        </w:rPr>
        <w:t>条件。</w:t>
      </w:r>
      <w:r>
        <w:rPr>
          <w:rFonts w:hint="eastAsia" w:ascii="Arial" w:hAnsi="Arial" w:eastAsia="仿宋_GB2312" w:cs="Arial"/>
          <w:sz w:val="28"/>
          <w:szCs w:val="28"/>
        </w:rPr>
        <w:t>估价对象</w:t>
      </w:r>
      <w:r>
        <w:rPr>
          <w:rFonts w:ascii="Arial" w:hAnsi="Arial" w:eastAsia="仿宋_GB2312" w:cs="Arial"/>
          <w:sz w:val="28"/>
          <w:szCs w:val="28"/>
        </w:rPr>
        <w:t>现状开发程度为宗地外</w:t>
      </w:r>
      <w:r>
        <w:rPr>
          <w:rFonts w:hint="eastAsia" w:ascii="Arial" w:hAnsi="Arial" w:eastAsia="仿宋_GB2312" w:cs="Arial"/>
          <w:sz w:val="28"/>
        </w:rPr>
        <w:t>“</w:t>
      </w:r>
      <w:r>
        <w:rPr>
          <w:rFonts w:ascii="Arial" w:hAnsi="Arial" w:eastAsia="仿宋_GB2312" w:cs="Arial"/>
          <w:sz w:val="28"/>
        </w:rPr>
        <w:t>七</w:t>
      </w:r>
      <w:r>
        <w:rPr>
          <w:rFonts w:hint="eastAsia" w:ascii="Arial" w:hAnsi="Arial" w:eastAsia="仿宋_GB2312" w:cs="Arial"/>
          <w:sz w:val="28"/>
        </w:rPr>
        <w:t>通”（即通路、通上水、通下水、通电、通讯、通热、通燃气）</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5.</w:t>
      </w:r>
      <w:r>
        <w:rPr>
          <w:rFonts w:hint="eastAsia" w:ascii="Arial" w:hAnsi="Arial" w:eastAsia="仿宋_GB2312" w:cs="Arial"/>
          <w:sz w:val="28"/>
        </w:rPr>
        <w:t>商业繁华度</w:t>
      </w:r>
    </w:p>
    <w:p>
      <w:pPr>
        <w:pStyle w:val="54"/>
        <w:widowControl w:val="0"/>
        <w:autoSpaceDE w:val="0"/>
        <w:autoSpaceDN w:val="0"/>
        <w:adjustRightInd w:val="0"/>
        <w:spacing w:before="0" w:after="0" w:line="300" w:lineRule="auto"/>
        <w:ind w:firstLine="560" w:firstLineChars="200"/>
        <w:rPr>
          <w:rFonts w:ascii="Arial" w:hAnsi="Arial" w:eastAsia="仿宋_GB2312" w:cs="Arial"/>
          <w:sz w:val="28"/>
          <w:szCs w:val="28"/>
          <w:lang w:val="en-US" w:eastAsia="zh-CN"/>
        </w:rPr>
      </w:pPr>
      <w:r>
        <w:rPr>
          <w:rFonts w:ascii="Arial" w:hAnsi="Arial" w:eastAsia="仿宋_GB2312" w:cs="Arial"/>
          <w:sz w:val="28"/>
          <w:szCs w:val="28"/>
          <w:lang w:val="en-US" w:eastAsia="zh-CN"/>
        </w:rPr>
        <w:t>估价对象位于</w:t>
      </w:r>
      <w:r>
        <w:rPr>
          <w:rFonts w:hint="eastAsia" w:ascii="Arial" w:hAnsi="Arial" w:eastAsia="仿宋_GB2312" w:cs="Arial"/>
          <w:sz w:val="28"/>
          <w:lang w:eastAsia="zh-CN"/>
        </w:rPr>
        <w:t>密云区西门外大街</w:t>
      </w:r>
      <w:r>
        <w:rPr>
          <w:rFonts w:ascii="Arial" w:hAnsi="Arial" w:eastAsia="仿宋_GB2312" w:cs="Arial"/>
          <w:sz w:val="28"/>
          <w:szCs w:val="28"/>
          <w:lang w:val="en-US" w:eastAsia="zh-CN"/>
        </w:rPr>
        <w:t>，估价对象周边</w:t>
      </w:r>
      <w:r>
        <w:rPr>
          <w:rFonts w:hint="eastAsia" w:ascii="Arial" w:hAnsi="Arial" w:eastAsia="仿宋_GB2312" w:cs="Arial"/>
          <w:sz w:val="28"/>
          <w:szCs w:val="28"/>
          <w:lang w:val="en-US" w:eastAsia="zh-CN"/>
        </w:rPr>
        <w:t>主要以住宅社区底商及配套商业为主，周边有物美大卖场、云光商场家具城等商业场所</w:t>
      </w:r>
      <w:r>
        <w:rPr>
          <w:rFonts w:ascii="Arial" w:hAnsi="Arial" w:eastAsia="仿宋_GB2312" w:cs="Arial"/>
          <w:sz w:val="28"/>
          <w:szCs w:val="28"/>
          <w:lang w:val="en-US" w:eastAsia="zh-CN"/>
        </w:rPr>
        <w:t>，综合考虑</w:t>
      </w:r>
      <w:r>
        <w:rPr>
          <w:rFonts w:hint="eastAsia" w:ascii="Arial" w:hAnsi="Arial" w:eastAsia="仿宋_GB2312" w:cs="Arial"/>
          <w:sz w:val="28"/>
          <w:lang w:eastAsia="zh-CN"/>
        </w:rPr>
        <w:t>商业繁华度一般。</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6.规划限制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估价对象所处区域位于</w:t>
      </w:r>
      <w:r>
        <w:rPr>
          <w:rFonts w:hint="eastAsia" w:ascii="Arial" w:hAnsi="Arial" w:eastAsia="仿宋_GB2312" w:cs="Arial"/>
          <w:sz w:val="28"/>
        </w:rPr>
        <w:t>密云区西门外大街</w:t>
      </w:r>
      <w:r>
        <w:rPr>
          <w:rFonts w:ascii="Arial" w:hAnsi="Arial" w:eastAsia="仿宋_GB2312" w:cs="Arial"/>
          <w:sz w:val="28"/>
        </w:rPr>
        <w:t>。根据</w:t>
      </w:r>
      <w:r>
        <w:rPr>
          <w:rFonts w:hint="eastAsia" w:ascii="Arial" w:hAnsi="Arial" w:eastAsia="仿宋_GB2312" w:cs="Arial"/>
          <w:sz w:val="28"/>
        </w:rPr>
        <w:t>密云区“</w:t>
      </w:r>
      <w:r>
        <w:rPr>
          <w:rFonts w:ascii="Arial" w:hAnsi="Arial" w:eastAsia="仿宋_GB2312" w:cs="Arial"/>
          <w:sz w:val="28"/>
        </w:rPr>
        <w:t>十四五</w:t>
      </w:r>
      <w:r>
        <w:rPr>
          <w:rFonts w:hint="eastAsia" w:ascii="Arial" w:hAnsi="Arial" w:eastAsia="仿宋_GB2312" w:cs="Arial"/>
          <w:sz w:val="28"/>
        </w:rPr>
        <w:t>”</w:t>
      </w:r>
      <w:r>
        <w:rPr>
          <w:rFonts w:ascii="Arial" w:hAnsi="Arial" w:eastAsia="仿宋_GB2312" w:cs="Arial"/>
          <w:sz w:val="28"/>
        </w:rPr>
        <w:t>规划的要求，无特别规划限制，对估价对象土地发展利用无不利影响。</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综上所述，估价对象所处区域地理位置条件</w:t>
      </w:r>
      <w:r>
        <w:rPr>
          <w:rFonts w:hint="eastAsia" w:ascii="Arial" w:hAnsi="Arial" w:eastAsia="仿宋_GB2312" w:cs="Arial"/>
          <w:sz w:val="28"/>
        </w:rPr>
        <w:t>一般</w:t>
      </w:r>
      <w:r>
        <w:rPr>
          <w:rFonts w:ascii="Arial" w:hAnsi="Arial" w:eastAsia="仿宋_GB2312" w:cs="Arial"/>
          <w:sz w:val="28"/>
        </w:rPr>
        <w:t>，</w:t>
      </w:r>
      <w:r>
        <w:rPr>
          <w:rFonts w:hint="eastAsia" w:ascii="Arial" w:hAnsi="Arial" w:eastAsia="仿宋_GB2312" w:cs="Arial"/>
          <w:sz w:val="28"/>
        </w:rPr>
        <w:t>商业繁华度</w:t>
      </w:r>
      <w:r>
        <w:rPr>
          <w:rFonts w:hint="eastAsia" w:ascii="Arial" w:hAnsi="Arial" w:eastAsia="仿宋_GB2312" w:cs="Arial"/>
          <w:sz w:val="28"/>
          <w:szCs w:val="28"/>
        </w:rPr>
        <w:t>一般</w:t>
      </w:r>
      <w:r>
        <w:rPr>
          <w:rFonts w:ascii="Arial" w:hAnsi="Arial" w:eastAsia="仿宋_GB2312" w:cs="Arial"/>
          <w:sz w:val="28"/>
        </w:rPr>
        <w:t>，交通便捷度</w:t>
      </w:r>
      <w:r>
        <w:rPr>
          <w:rFonts w:hint="eastAsia" w:ascii="Arial" w:hAnsi="Arial" w:eastAsia="仿宋_GB2312" w:cs="Arial"/>
          <w:sz w:val="28"/>
        </w:rPr>
        <w:t>一般</w:t>
      </w:r>
      <w:r>
        <w:rPr>
          <w:rFonts w:ascii="Arial" w:hAnsi="Arial" w:eastAsia="仿宋_GB2312" w:cs="Arial"/>
          <w:sz w:val="28"/>
        </w:rPr>
        <w:t>，公共配套设施</w:t>
      </w:r>
      <w:r>
        <w:rPr>
          <w:rFonts w:hint="eastAsia" w:ascii="Arial" w:hAnsi="Arial" w:eastAsia="仿宋_GB2312" w:cs="Arial"/>
          <w:sz w:val="28"/>
        </w:rPr>
        <w:t>较好</w:t>
      </w:r>
      <w:r>
        <w:rPr>
          <w:rFonts w:ascii="Arial" w:hAnsi="Arial" w:eastAsia="仿宋_GB2312" w:cs="Arial"/>
          <w:sz w:val="28"/>
        </w:rPr>
        <w:t>，基础设施水平为</w:t>
      </w:r>
      <w:r>
        <w:rPr>
          <w:rFonts w:hint="eastAsia" w:ascii="Arial" w:hAnsi="Arial" w:eastAsia="仿宋_GB2312" w:cs="Arial"/>
          <w:sz w:val="28"/>
        </w:rPr>
        <w:t>七</w:t>
      </w:r>
      <w:r>
        <w:rPr>
          <w:rFonts w:ascii="Arial" w:hAnsi="Arial" w:eastAsia="仿宋_GB2312" w:cs="Arial"/>
          <w:sz w:val="28"/>
        </w:rPr>
        <w:t>通，自然和人文环境条件</w:t>
      </w:r>
      <w:r>
        <w:rPr>
          <w:rFonts w:hint="eastAsia" w:ascii="Arial" w:hAnsi="Arial" w:eastAsia="仿宋_GB2312" w:cs="Arial"/>
          <w:sz w:val="28"/>
        </w:rPr>
        <w:t>较好</w:t>
      </w:r>
      <w:r>
        <w:rPr>
          <w:rFonts w:ascii="Arial" w:hAnsi="Arial" w:eastAsia="仿宋_GB2312" w:cs="Arial"/>
          <w:sz w:val="28"/>
        </w:rPr>
        <w:t>。综合区域发展空间进行综合评价，总体评价影响估价对象的区域因素</w:t>
      </w:r>
      <w:r>
        <w:rPr>
          <w:rFonts w:hint="eastAsia" w:ascii="Arial" w:hAnsi="Arial" w:eastAsia="仿宋_GB2312" w:cs="Arial"/>
          <w:sz w:val="28"/>
        </w:rPr>
        <w:t>一般</w:t>
      </w:r>
      <w:r>
        <w:rPr>
          <w:rFonts w:ascii="Arial" w:hAnsi="Arial" w:eastAsia="仿宋_GB2312" w:cs="Arial"/>
          <w:sz w:val="28"/>
        </w:rPr>
        <w:t>。</w:t>
      </w:r>
    </w:p>
    <w:p>
      <w:pPr>
        <w:spacing w:line="300" w:lineRule="auto"/>
        <w:jc w:val="both"/>
        <w:rPr>
          <w:rFonts w:ascii="Arial" w:hAnsi="Arial" w:eastAsia="仿宋_GB2312" w:cs="Arial"/>
          <w:sz w:val="28"/>
        </w:rPr>
      </w:pPr>
      <w:r>
        <w:rPr>
          <w:rFonts w:ascii="Arial" w:hAnsi="Arial" w:eastAsia="仿宋_GB2312" w:cs="Arial"/>
          <w:sz w:val="28"/>
        </w:rPr>
        <w:t>（三）个别因素</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1.估价对象位置：估价对象位于</w:t>
      </w:r>
      <w:r>
        <w:rPr>
          <w:rFonts w:hint="eastAsia" w:ascii="Arial" w:hAnsi="Arial" w:eastAsia="仿宋_GB2312" w:cs="Arial"/>
          <w:sz w:val="28"/>
          <w:szCs w:val="28"/>
        </w:rPr>
        <w:t>北京市密云区西门外大街8号楼501-505、516-520号现状商业用地</w:t>
      </w:r>
      <w:r>
        <w:rPr>
          <w:rFonts w:ascii="Arial" w:hAnsi="Arial" w:eastAsia="仿宋_GB2312" w:cs="Arial"/>
          <w:sz w:val="28"/>
        </w:rPr>
        <w:t>。根据《北京市人民政府关于更新出让国有建设用地使用权基准地价的通知》（京政发（2022）12号）的规定，估价对象属于</w:t>
      </w:r>
      <w:r>
        <w:rPr>
          <w:rFonts w:hint="eastAsia" w:ascii="Arial" w:hAnsi="Arial" w:eastAsia="仿宋_GB2312" w:cs="Arial"/>
          <w:sz w:val="28"/>
          <w:szCs w:val="28"/>
        </w:rPr>
        <w:t>商业</w:t>
      </w:r>
      <w:r>
        <w:rPr>
          <w:rFonts w:ascii="Arial" w:hAnsi="Arial" w:eastAsia="仿宋_GB2312" w:cs="Arial"/>
          <w:sz w:val="28"/>
          <w:szCs w:val="28"/>
        </w:rPr>
        <w:t>类</w:t>
      </w:r>
      <w:r>
        <w:rPr>
          <w:rFonts w:hint="eastAsia" w:ascii="Arial" w:hAnsi="Arial" w:eastAsia="仿宋_GB2312" w:cs="Arial"/>
          <w:sz w:val="28"/>
          <w:szCs w:val="28"/>
        </w:rPr>
        <w:t>八</w:t>
      </w:r>
      <w:r>
        <w:rPr>
          <w:rFonts w:ascii="Arial" w:hAnsi="Arial" w:eastAsia="仿宋_GB2312" w:cs="Arial"/>
          <w:sz w:val="28"/>
          <w:szCs w:val="28"/>
        </w:rPr>
        <w:t>级VII</w:t>
      </w:r>
      <w:r>
        <w:rPr>
          <w:rFonts w:hint="eastAsia" w:ascii="Arial" w:hAnsi="Arial" w:eastAsia="仿宋_GB2312" w:cs="Arial"/>
          <w:sz w:val="28"/>
          <w:szCs w:val="28"/>
        </w:rPr>
        <w:t>I</w:t>
      </w:r>
      <w:r>
        <w:rPr>
          <w:rFonts w:ascii="Arial" w:hAnsi="Arial" w:eastAsia="仿宋_GB2312" w:cs="Arial"/>
          <w:sz w:val="28"/>
          <w:szCs w:val="28"/>
        </w:rPr>
        <w:t>-</w:t>
      </w:r>
      <w:r>
        <w:rPr>
          <w:rFonts w:hint="eastAsia" w:ascii="Arial" w:hAnsi="Arial" w:eastAsia="仿宋_GB2312" w:cs="Arial"/>
          <w:sz w:val="28"/>
          <w:szCs w:val="28"/>
        </w:rPr>
        <w:t>密1</w:t>
      </w:r>
      <w:r>
        <w:rPr>
          <w:rFonts w:ascii="Arial" w:hAnsi="Arial" w:eastAsia="仿宋_GB2312" w:cs="Arial"/>
          <w:sz w:val="28"/>
          <w:szCs w:val="28"/>
        </w:rPr>
        <w:t>区片地价区</w:t>
      </w:r>
      <w:r>
        <w:rPr>
          <w:rFonts w:ascii="Arial" w:hAnsi="Arial" w:eastAsia="仿宋_GB2312" w:cs="Arial"/>
          <w:sz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2.宗地规划用途、面积</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szCs w:val="28"/>
        </w:rPr>
        <w:t>根据《土地权属审查告知书》[密权属审〔2023〕字第018号]及《国有建设用地使用权出让地价评估委托书》，估价对象分摊土地使用权面积为242.4709平方米，用途为商业</w:t>
      </w:r>
      <w:r>
        <w:rPr>
          <w:rFonts w:ascii="Arial" w:hAnsi="Arial" w:eastAsia="仿宋_GB2312" w:cs="Arial"/>
          <w:sz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3.宗地容积率及可利用情况</w:t>
      </w:r>
    </w:p>
    <w:p>
      <w:pPr>
        <w:snapToGrid w:val="0"/>
        <w:spacing w:line="300" w:lineRule="auto"/>
        <w:ind w:firstLine="556"/>
        <w:jc w:val="both"/>
        <w:rPr>
          <w:rFonts w:ascii="Arial" w:hAnsi="Arial" w:eastAsia="仿宋_GB2312" w:cs="Arial"/>
          <w:sz w:val="28"/>
          <w:szCs w:val="28"/>
        </w:rPr>
      </w:pPr>
      <w:r>
        <w:rPr>
          <w:rFonts w:hint="eastAsia" w:ascii="Arial" w:hAnsi="Arial" w:eastAsia="仿宋_GB2312" w:cs="Arial"/>
          <w:sz w:val="28"/>
          <w:szCs w:val="28"/>
        </w:rPr>
        <w:t>根据《北京市房屋土地登记表》[宗地号：110228002001GB00135]，估价对象建筑面积如下：</w:t>
      </w:r>
    </w:p>
    <w:tbl>
      <w:tblPr>
        <w:tblStyle w:val="35"/>
        <w:tblW w:w="9298" w:type="dxa"/>
        <w:jc w:val="center"/>
        <w:tblLayout w:type="fixed"/>
        <w:tblCellMar>
          <w:top w:w="57" w:type="dxa"/>
          <w:left w:w="57" w:type="dxa"/>
          <w:bottom w:w="57" w:type="dxa"/>
          <w:right w:w="57" w:type="dxa"/>
        </w:tblCellMar>
      </w:tblPr>
      <w:tblGrid>
        <w:gridCol w:w="738"/>
        <w:gridCol w:w="985"/>
        <w:gridCol w:w="1258"/>
        <w:gridCol w:w="1020"/>
        <w:gridCol w:w="1698"/>
        <w:gridCol w:w="1599"/>
        <w:gridCol w:w="1000"/>
        <w:gridCol w:w="1000"/>
      </w:tblGrid>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序号</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坐落</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楼号或幢号</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部位房号</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所在楼层/总楼层</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建筑面积</w:t>
            </w:r>
            <w:r>
              <w:rPr>
                <w:rFonts w:hint="eastAsia" w:ascii="Arial" w:hAnsi="Arial" w:eastAsia="仿宋" w:cs="Arial"/>
                <w:color w:val="000000"/>
                <w:sz w:val="18"/>
                <w:szCs w:val="18"/>
                <w:lang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结构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容积率</w:t>
            </w: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1</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北京市密云区西门外大街8号楼</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8号楼</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restart"/>
            <w:tcBorders>
              <w:top w:val="single" w:color="000000" w:sz="4" w:space="0"/>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2.04</w:t>
            </w: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2</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3</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4</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6</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7</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8</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 xml:space="preserve">27.10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9</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10</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520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合计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r>
              <w:rPr>
                <w:rFonts w:hint="eastAsia" w:ascii="Arial" w:hAnsi="Arial" w:eastAsia="仿宋" w:cs="Arial"/>
                <w:color w:val="000000"/>
                <w:sz w:val="18"/>
                <w:szCs w:val="18"/>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r>
              <w:rPr>
                <w:rFonts w:hint="eastAsia" w:ascii="Arial" w:hAnsi="Arial" w:eastAsia="仿宋" w:cs="Arial"/>
                <w:color w:val="000000"/>
                <w:sz w:val="18"/>
                <w:szCs w:val="18"/>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ascii="Arial" w:hAnsi="Arial" w:eastAsia="仿宋" w:cs="Arial"/>
                <w:color w:val="000000"/>
                <w:sz w:val="18"/>
                <w:szCs w:val="18"/>
                <w:lang w:bidi="ar"/>
              </w:rPr>
              <w:t xml:space="preserve">494.65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r>
    </w:tbl>
    <w:p>
      <w:pPr>
        <w:snapToGrid w:val="0"/>
        <w:spacing w:line="300" w:lineRule="auto"/>
        <w:jc w:val="both"/>
        <w:rPr>
          <w:rFonts w:ascii="Arial" w:hAnsi="Arial" w:eastAsia="仿宋" w:cs="Arial"/>
          <w:sz w:val="18"/>
          <w:szCs w:val="18"/>
        </w:rPr>
      </w:pPr>
      <w:r>
        <w:rPr>
          <w:rFonts w:ascii="Arial" w:hAnsi="Arial" w:eastAsia="仿宋" w:cs="Arial"/>
          <w:sz w:val="18"/>
          <w:szCs w:val="18"/>
        </w:rPr>
        <w:t>备注：容积率=建筑面积÷分摊土地使用权面积=494.65÷242.4709=2.04</w:t>
      </w:r>
    </w:p>
    <w:p>
      <w:pPr>
        <w:snapToGrid w:val="0"/>
        <w:spacing w:line="300" w:lineRule="auto"/>
        <w:ind w:firstLine="560" w:firstLineChars="200"/>
        <w:jc w:val="both"/>
        <w:rPr>
          <w:rFonts w:ascii="Arial" w:hAnsi="Arial" w:eastAsia="仿宋_GB2312" w:cs="Arial"/>
          <w:spacing w:val="-12"/>
          <w:sz w:val="28"/>
        </w:rPr>
      </w:pPr>
      <w:r>
        <w:rPr>
          <w:rFonts w:ascii="Arial" w:hAnsi="Arial" w:eastAsia="仿宋_GB2312" w:cs="Arial"/>
          <w:sz w:val="28"/>
        </w:rPr>
        <w:t>估价对象属于</w:t>
      </w:r>
      <w:r>
        <w:rPr>
          <w:rFonts w:hint="eastAsia" w:ascii="Arial" w:hAnsi="Arial" w:eastAsia="仿宋_GB2312" w:cs="Arial"/>
          <w:sz w:val="28"/>
          <w:szCs w:val="28"/>
        </w:rPr>
        <w:t>商业</w:t>
      </w:r>
      <w:r>
        <w:rPr>
          <w:rFonts w:ascii="Arial" w:hAnsi="Arial" w:eastAsia="仿宋_GB2312" w:cs="Arial"/>
          <w:sz w:val="28"/>
          <w:szCs w:val="28"/>
        </w:rPr>
        <w:t>类</w:t>
      </w:r>
      <w:r>
        <w:rPr>
          <w:rFonts w:hint="eastAsia" w:ascii="Arial" w:hAnsi="Arial" w:eastAsia="仿宋_GB2312" w:cs="Arial"/>
          <w:sz w:val="28"/>
          <w:szCs w:val="28"/>
        </w:rPr>
        <w:t>八</w:t>
      </w:r>
      <w:r>
        <w:rPr>
          <w:rFonts w:ascii="Arial" w:hAnsi="Arial" w:eastAsia="仿宋_GB2312" w:cs="Arial"/>
          <w:sz w:val="28"/>
          <w:szCs w:val="28"/>
        </w:rPr>
        <w:t>级VII</w:t>
      </w:r>
      <w:r>
        <w:rPr>
          <w:rFonts w:hint="eastAsia" w:ascii="Arial" w:hAnsi="Arial" w:eastAsia="仿宋_GB2312" w:cs="Arial"/>
          <w:sz w:val="28"/>
          <w:szCs w:val="28"/>
        </w:rPr>
        <w:t>I</w:t>
      </w:r>
      <w:r>
        <w:rPr>
          <w:rFonts w:ascii="Arial" w:hAnsi="Arial" w:eastAsia="仿宋_GB2312" w:cs="Arial"/>
          <w:sz w:val="28"/>
          <w:szCs w:val="28"/>
        </w:rPr>
        <w:t>-</w:t>
      </w:r>
      <w:r>
        <w:rPr>
          <w:rFonts w:hint="eastAsia" w:ascii="Arial" w:hAnsi="Arial" w:eastAsia="仿宋_GB2312" w:cs="Arial"/>
          <w:sz w:val="28"/>
          <w:szCs w:val="28"/>
        </w:rPr>
        <w:t>密1</w:t>
      </w:r>
      <w:r>
        <w:rPr>
          <w:rFonts w:ascii="Arial" w:hAnsi="Arial" w:eastAsia="仿宋_GB2312" w:cs="Arial"/>
          <w:sz w:val="28"/>
          <w:szCs w:val="28"/>
        </w:rPr>
        <w:t>区片地价区内</w:t>
      </w:r>
      <w:r>
        <w:rPr>
          <w:rFonts w:ascii="Arial" w:hAnsi="Arial" w:eastAsia="仿宋_GB2312" w:cs="Arial"/>
          <w:sz w:val="28"/>
        </w:rPr>
        <w:t>，</w:t>
      </w:r>
      <w:r>
        <w:rPr>
          <w:rFonts w:hint="eastAsia" w:ascii="Arial" w:hAnsi="Arial" w:eastAsia="仿宋_GB2312" w:cs="Arial"/>
          <w:sz w:val="28"/>
          <w:szCs w:val="28"/>
        </w:rPr>
        <w:t>商业</w:t>
      </w:r>
      <w:r>
        <w:rPr>
          <w:rFonts w:ascii="Arial" w:hAnsi="Arial" w:eastAsia="仿宋_GB2312" w:cs="Arial"/>
          <w:sz w:val="28"/>
          <w:szCs w:val="28"/>
        </w:rPr>
        <w:t>类</w:t>
      </w:r>
      <w:r>
        <w:rPr>
          <w:rFonts w:ascii="Arial" w:hAnsi="Arial" w:eastAsia="仿宋_GB2312" w:cs="Arial"/>
          <w:sz w:val="28"/>
        </w:rPr>
        <w:t>用途该级别平均容积率均为2.00。估价对象宗地形状较</w:t>
      </w:r>
      <w:r>
        <w:rPr>
          <w:rFonts w:hint="eastAsia" w:ascii="Arial" w:hAnsi="Arial" w:eastAsia="仿宋_GB2312" w:cs="Arial"/>
          <w:sz w:val="28"/>
        </w:rPr>
        <w:t>不</w:t>
      </w:r>
      <w:r>
        <w:rPr>
          <w:rFonts w:ascii="Arial" w:hAnsi="Arial" w:eastAsia="仿宋_GB2312" w:cs="Arial"/>
          <w:sz w:val="28"/>
        </w:rPr>
        <w:t>规则、地形平坦、地质良好。综合评价估价对象土地利用程度</w:t>
      </w:r>
      <w:r>
        <w:rPr>
          <w:rFonts w:hint="eastAsia" w:ascii="Arial" w:hAnsi="Arial" w:eastAsia="仿宋_GB2312" w:cs="Arial"/>
          <w:sz w:val="28"/>
        </w:rPr>
        <w:t>一般</w:t>
      </w:r>
      <w:r>
        <w:rPr>
          <w:rFonts w:ascii="Arial" w:hAnsi="Arial" w:eastAsia="仿宋_GB2312" w:cs="Arial"/>
          <w:sz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 xml:space="preserve">4.宗地基础设施 </w:t>
      </w:r>
    </w:p>
    <w:p>
      <w:pPr>
        <w:spacing w:line="300" w:lineRule="auto"/>
        <w:ind w:firstLine="528" w:firstLineChars="200"/>
        <w:jc w:val="both"/>
        <w:rPr>
          <w:rFonts w:ascii="Arial" w:hAnsi="Arial" w:eastAsia="仿宋_GB2312" w:cs="Arial"/>
          <w:sz w:val="28"/>
        </w:rPr>
      </w:pPr>
      <w:r>
        <w:rPr>
          <w:rFonts w:hint="eastAsia" w:ascii="Arial" w:hAnsi="Arial" w:eastAsia="仿宋_GB2312" w:cs="Arial"/>
          <w:spacing w:val="-8"/>
          <w:sz w:val="28"/>
        </w:rPr>
        <w:t>估价对象现状土地开发程度达到宗地红线外“七通”（即通路、通上水、通下水、通电、通讯、通热、通燃气）、宗地红线内“六通”（即通路、通上水、通下水、通电、通讯、通热）。根据本次估价目的，设定估价对象的开发程度为宗地红线外“七通”（即通路、通上水、通下水、通电、通讯、通热、通燃气） ，宗地红线内场地平整</w:t>
      </w:r>
      <w:r>
        <w:rPr>
          <w:rFonts w:ascii="Arial" w:hAnsi="Arial" w:eastAsia="仿宋_GB2312" w:cs="Arial"/>
          <w:sz w:val="28"/>
          <w:szCs w:val="28"/>
        </w:rPr>
        <w:t>。</w:t>
      </w:r>
    </w:p>
    <w:p>
      <w:pPr>
        <w:widowControl/>
        <w:adjustRightInd/>
        <w:spacing w:line="300" w:lineRule="auto"/>
        <w:textAlignment w:val="auto"/>
        <w:rPr>
          <w:rFonts w:ascii="Arial" w:hAnsi="Arial" w:eastAsia="仿宋_GB2312" w:cs="Arial"/>
          <w:sz w:val="28"/>
          <w:szCs w:val="28"/>
        </w:rPr>
      </w:pPr>
      <w:r>
        <w:rPr>
          <w:rFonts w:ascii="Arial" w:hAnsi="Arial" w:eastAsia="仿宋_GB2312" w:cs="Arial"/>
          <w:sz w:val="28"/>
          <w:szCs w:val="28"/>
        </w:rPr>
        <w:br w:type="page"/>
      </w:r>
    </w:p>
    <w:p>
      <w:pPr>
        <w:spacing w:line="300" w:lineRule="auto"/>
        <w:jc w:val="center"/>
        <w:outlineLvl w:val="0"/>
        <w:rPr>
          <w:rFonts w:ascii="Arial" w:hAnsi="Arial" w:cs="Arial"/>
          <w:sz w:val="32"/>
        </w:rPr>
      </w:pPr>
      <w:r>
        <w:rPr>
          <w:rFonts w:ascii="Arial" w:hAnsi="Arial" w:cs="Arial"/>
          <w:b/>
          <w:sz w:val="32"/>
        </w:rPr>
        <w:t>第三部分</w:t>
      </w:r>
      <w:r>
        <w:rPr>
          <w:rFonts w:ascii="Arial" w:hAnsi="Arial" w:eastAsia="仿宋_GB2312" w:cs="Arial"/>
          <w:b/>
          <w:sz w:val="32"/>
        </w:rPr>
        <w:t xml:space="preserve">  </w:t>
      </w:r>
      <w:r>
        <w:rPr>
          <w:rFonts w:ascii="Arial" w:hAnsi="Arial" w:cs="Arial"/>
          <w:b/>
          <w:sz w:val="32"/>
        </w:rPr>
        <w:t>土地估价</w:t>
      </w:r>
      <w:bookmarkEnd w:id="284"/>
      <w:bookmarkEnd w:id="285"/>
      <w:bookmarkEnd w:id="286"/>
      <w:bookmarkEnd w:id="287"/>
      <w:bookmarkEnd w:id="288"/>
      <w:bookmarkEnd w:id="289"/>
      <w:bookmarkEnd w:id="290"/>
      <w:bookmarkEnd w:id="291"/>
    </w:p>
    <w:p>
      <w:pPr>
        <w:spacing w:line="300" w:lineRule="auto"/>
        <w:rPr>
          <w:rFonts w:ascii="Arial" w:hAnsi="Arial" w:eastAsia="仿宋_GB2312" w:cs="Arial"/>
          <w:b/>
          <w:sz w:val="28"/>
        </w:rPr>
      </w:pPr>
    </w:p>
    <w:p>
      <w:pPr>
        <w:spacing w:line="300" w:lineRule="auto"/>
        <w:outlineLvl w:val="1"/>
        <w:rPr>
          <w:rFonts w:ascii="Arial" w:hAnsi="Arial" w:eastAsia="仿宋_GB2312" w:cs="Arial"/>
          <w:sz w:val="28"/>
        </w:rPr>
      </w:pPr>
      <w:bookmarkStart w:id="292" w:name="_Toc66929528"/>
      <w:bookmarkStart w:id="293" w:name="_Toc69393403"/>
      <w:bookmarkStart w:id="294" w:name="_Toc416783696"/>
      <w:bookmarkStart w:id="295" w:name="_Toc469066169"/>
      <w:bookmarkStart w:id="296" w:name="_Toc524335111"/>
      <w:bookmarkStart w:id="297" w:name="_Toc416783600"/>
      <w:bookmarkStart w:id="298" w:name="_Toc515457823"/>
      <w:bookmarkStart w:id="299" w:name="_Toc516488205"/>
      <w:r>
        <w:rPr>
          <w:rFonts w:ascii="Arial" w:hAnsi="Arial" w:eastAsia="仿宋_GB2312" w:cs="Arial"/>
          <w:b/>
          <w:sz w:val="28"/>
        </w:rPr>
        <w:t>一、估价原则</w:t>
      </w:r>
      <w:bookmarkEnd w:id="292"/>
      <w:bookmarkEnd w:id="293"/>
      <w:bookmarkEnd w:id="294"/>
      <w:bookmarkEnd w:id="295"/>
      <w:bookmarkEnd w:id="296"/>
      <w:bookmarkEnd w:id="297"/>
      <w:bookmarkEnd w:id="298"/>
      <w:bookmarkEnd w:id="299"/>
    </w:p>
    <w:p>
      <w:pPr>
        <w:spacing w:line="300" w:lineRule="auto"/>
        <w:ind w:firstLine="560" w:firstLineChars="200"/>
        <w:jc w:val="both"/>
        <w:rPr>
          <w:rFonts w:ascii="Arial" w:hAnsi="Arial" w:eastAsia="仿宋" w:cs="Arial"/>
          <w:sz w:val="28"/>
          <w:szCs w:val="28"/>
        </w:rPr>
      </w:pPr>
      <w:bookmarkStart w:id="300" w:name="_Toc515457824"/>
      <w:bookmarkStart w:id="301" w:name="_Toc524335112"/>
      <w:bookmarkStart w:id="302" w:name="_Toc516488206"/>
      <w:bookmarkStart w:id="303" w:name="_Toc416783697"/>
      <w:bookmarkStart w:id="304" w:name="_Toc416783601"/>
      <w:bookmarkStart w:id="305" w:name="_Toc469066170"/>
      <w:bookmarkStart w:id="306" w:name="_Toc69393404"/>
      <w:bookmarkStart w:id="307" w:name="_Toc66929529"/>
      <w:r>
        <w:rPr>
          <w:rFonts w:ascii="Arial" w:hAnsi="Arial" w:eastAsia="仿宋" w:cs="Arial"/>
          <w:sz w:val="28"/>
          <w:szCs w:val="28"/>
        </w:rPr>
        <w:t>土地价格是由其效用、相对稀缺性及有效需求三者相互作用和影响而形成，这些因素又经常处于变动之中，土地估价必须要对此进行细致分析并正确判断其变动趋向，了解土地价格组成的各项因素及各因素之间的相互作用，才能做出正确估价。在土地估价的实践和理论的探索中，在对土地价格形成和变化的规律认识的基础上，总结出一些在估价活动中应当遵循的法则或标准，而在估价作业时，这些原则又指导人们的估价实践。所以在探讨土地估价方法之前，首先要掌握土地估价的基本原则，以此为指南，认真分析影响土地价格的因素，灵活使用各种土地估价方法，才能对土地价格做出最准确的判断。土地估价应遵循的基本原则有</w:t>
      </w:r>
      <w:r>
        <w:rPr>
          <w:rFonts w:hint="eastAsia" w:ascii="Arial" w:hAnsi="Arial" w:eastAsia="仿宋" w:cs="Arial"/>
          <w:sz w:val="28"/>
          <w:szCs w:val="28"/>
        </w:rPr>
        <w:t>：</w:t>
      </w:r>
      <w:r>
        <w:rPr>
          <w:rFonts w:ascii="Arial" w:hAnsi="Arial" w:eastAsia="仿宋" w:cs="Arial"/>
          <w:sz w:val="28"/>
          <w:szCs w:val="28"/>
        </w:rPr>
        <w:t>替代原则、最有效利用原则、预期收益原则、供需原则、贡献原则、价值主导原则、审慎原则、公开市场原则等</w:t>
      </w:r>
      <w:r>
        <w:rPr>
          <w:rFonts w:ascii="Arial" w:hAnsi="Arial" w:eastAsia="仿宋" w:cs="Arial"/>
          <w:sz w:val="28"/>
          <w:szCs w:val="28"/>
        </w:rPr>
        <w:t>。</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1.替代原则</w:t>
      </w:r>
    </w:p>
    <w:p>
      <w:pPr>
        <w:kinsoku w:val="0"/>
        <w:overflowPunct w:val="0"/>
        <w:autoSpaceDE w:val="0"/>
        <w:autoSpaceDN w:val="0"/>
        <w:snapToGrid w:val="0"/>
        <w:spacing w:line="300" w:lineRule="auto"/>
        <w:ind w:firstLine="560" w:firstLineChars="200"/>
        <w:rPr>
          <w:rFonts w:ascii="Arial" w:hAnsi="Arial" w:eastAsia="仿宋" w:cs="Arial"/>
          <w:sz w:val="28"/>
          <w:szCs w:val="28"/>
        </w:rPr>
      </w:pPr>
      <w:r>
        <w:rPr>
          <w:rFonts w:ascii="Arial" w:hAnsi="Arial" w:eastAsia="仿宋" w:cs="Arial"/>
          <w:sz w:val="28"/>
          <w:szCs w:val="28"/>
        </w:rPr>
        <w:t>替代原则是指土地估价应以相邻地区或类似地区功能相同、条件相似的土地市场交易价格为依据，估价结果不得明显偏离具有替代性质的土地正常价格。</w:t>
      </w:r>
    </w:p>
    <w:p>
      <w:pPr>
        <w:kinsoku w:val="0"/>
        <w:overflowPunct w:val="0"/>
        <w:autoSpaceDE w:val="0"/>
        <w:autoSpaceDN w:val="0"/>
        <w:snapToGrid w:val="0"/>
        <w:spacing w:line="300" w:lineRule="auto"/>
        <w:ind w:firstLine="560" w:firstLineChars="200"/>
        <w:rPr>
          <w:rFonts w:ascii="Arial" w:hAnsi="Arial" w:eastAsia="仿宋" w:cs="Arial"/>
          <w:sz w:val="28"/>
          <w:szCs w:val="28"/>
        </w:rPr>
      </w:pPr>
      <w:r>
        <w:rPr>
          <w:rFonts w:ascii="Arial" w:hAnsi="Arial" w:eastAsia="仿宋" w:cs="Arial"/>
          <w:sz w:val="28"/>
          <w:szCs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pPr>
        <w:kinsoku w:val="0"/>
        <w:overflowPunct w:val="0"/>
        <w:autoSpaceDE w:val="0"/>
        <w:autoSpaceDN w:val="0"/>
        <w:snapToGrid w:val="0"/>
        <w:spacing w:line="300" w:lineRule="auto"/>
        <w:ind w:firstLine="560" w:firstLineChars="200"/>
        <w:rPr>
          <w:rFonts w:ascii="Arial" w:hAnsi="Arial" w:eastAsia="仿宋" w:cs="Arial"/>
          <w:sz w:val="28"/>
          <w:szCs w:val="28"/>
        </w:rPr>
      </w:pPr>
      <w:r>
        <w:rPr>
          <w:rFonts w:ascii="Arial" w:hAnsi="Arial" w:eastAsia="仿宋" w:cs="Arial"/>
          <w:sz w:val="28"/>
          <w:szCs w:val="28"/>
        </w:rPr>
        <w:t>替代原则可以概括为三点：（1）土地价格水平由具有相同性质的替代性土地的价格所决定；（2）土地价格水平是由最了解行情的买卖者按市场交易实例相互比较后决定；（3）土地价格可以通过比较地块的条件及使用价值来确定。因此，替代原则中所指土地估价应以相邻地区或类似地区功能相同、条件相似的土地市场交易价格为依据，估价结果不得明显偏离具有替代性质的土地正常价格。</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替代原则的适用范围广，是本次估价基准地价系数修正法、</w:t>
      </w:r>
      <w:r>
        <w:rPr>
          <w:rFonts w:ascii="Arial" w:hAnsi="Arial" w:eastAsia="仿宋_GB2312" w:cs="Arial"/>
          <w:sz w:val="28"/>
          <w:szCs w:val="28"/>
        </w:rPr>
        <w:t>剩余法中嵌套的市场比较法</w:t>
      </w:r>
      <w:r>
        <w:rPr>
          <w:rFonts w:hint="eastAsia" w:ascii="Arial" w:hAnsi="Arial" w:eastAsia="仿宋" w:cs="Arial"/>
          <w:sz w:val="28"/>
          <w:szCs w:val="28"/>
        </w:rPr>
        <w:t>求取商业用房售价水平</w:t>
      </w:r>
      <w:r>
        <w:rPr>
          <w:rFonts w:ascii="Arial" w:hAnsi="Arial" w:eastAsia="仿宋" w:cs="Arial"/>
          <w:sz w:val="28"/>
          <w:szCs w:val="28"/>
        </w:rPr>
        <w:t>的理论基础</w:t>
      </w:r>
      <w:r>
        <w:rPr>
          <w:rFonts w:ascii="Arial" w:hAnsi="Arial" w:eastAsia="仿宋" w:cs="Arial"/>
          <w:sz w:val="28"/>
          <w:szCs w:val="28"/>
        </w:rPr>
        <w:t>。</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2.最有效利用原则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本次评估以设定规划条件符合最有效使用原则为前提</w:t>
      </w:r>
      <w:r>
        <w:rPr>
          <w:rFonts w:ascii="Arial" w:hAnsi="Arial" w:eastAsia="仿宋" w:cs="Arial"/>
          <w:sz w:val="28"/>
          <w:szCs w:val="28"/>
        </w:rPr>
        <w:t>。</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3.预期收益原则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待估宗地在正常利用条件下的未来客观有效的预期收益。本次评估在运用剩余法计算估价对象土地价格时，就是以该原则为原理</w:t>
      </w:r>
      <w:r>
        <w:rPr>
          <w:rFonts w:ascii="Arial" w:hAnsi="Arial" w:eastAsia="仿宋" w:cs="Arial"/>
          <w:sz w:val="28"/>
          <w:szCs w:val="28"/>
        </w:rPr>
        <w:t>。</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4.供需原则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估价对象位于</w:t>
      </w:r>
      <w:r>
        <w:rPr>
          <w:rFonts w:hint="eastAsia" w:ascii="Arial" w:hAnsi="Arial" w:eastAsia="仿宋_GB2312" w:cs="Arial"/>
          <w:sz w:val="28"/>
          <w:szCs w:val="28"/>
        </w:rPr>
        <w:t>密云区西门外大街</w:t>
      </w:r>
      <w:r>
        <w:rPr>
          <w:rFonts w:ascii="Arial" w:hAnsi="Arial" w:eastAsia="仿宋" w:cs="Arial"/>
          <w:sz w:val="28"/>
          <w:szCs w:val="28"/>
        </w:rPr>
        <w:t>，土地用途为</w:t>
      </w:r>
      <w:r>
        <w:rPr>
          <w:rFonts w:hint="eastAsia" w:ascii="Arial" w:hAnsi="Arial" w:eastAsia="仿宋" w:cs="Arial"/>
          <w:sz w:val="28"/>
          <w:szCs w:val="28"/>
        </w:rPr>
        <w:t>商业</w:t>
      </w:r>
      <w:r>
        <w:rPr>
          <w:rFonts w:ascii="Arial" w:hAnsi="Arial" w:eastAsia="仿宋" w:cs="Arial"/>
          <w:sz w:val="28"/>
          <w:szCs w:val="28"/>
        </w:rPr>
        <w:t>，土地性质为出让国有建设用地使用权。估价对象所处区域内土地资产存在较大增值潜力。评估中剩余法的运用主要考虑此项原则</w:t>
      </w:r>
      <w:r>
        <w:rPr>
          <w:rFonts w:ascii="Arial" w:hAnsi="Arial" w:eastAsia="仿宋" w:cs="Arial"/>
          <w:sz w:val="28"/>
          <w:szCs w:val="28"/>
        </w:rPr>
        <w:t>。</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5.贡献原则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r>
        <w:rPr>
          <w:rFonts w:ascii="Arial" w:hAnsi="Arial" w:eastAsia="仿宋" w:cs="Arial"/>
          <w:sz w:val="28"/>
          <w:szCs w:val="28"/>
        </w:rPr>
        <w:t>。</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6.价值主导原则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价值主导原则是指土地综合质量优劣是对土地价格产生影响的主要因素。</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城镇土地分等定级就是根据土地的经济和自然两个方面的属性及其在城镇社会经济中的地位和作用，综合评定土地质量，划分城镇土地等级的过程。</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估价对象位于北京市</w:t>
      </w:r>
      <w:r>
        <w:rPr>
          <w:rFonts w:hint="eastAsia" w:ascii="Arial" w:hAnsi="Arial" w:eastAsia="仿宋_GB2312" w:cs="Arial"/>
          <w:sz w:val="28"/>
          <w:szCs w:val="28"/>
        </w:rPr>
        <w:t>密云区西门外大街</w:t>
      </w:r>
      <w:r>
        <w:rPr>
          <w:rFonts w:ascii="Arial" w:hAnsi="Arial" w:eastAsia="仿宋" w:cs="Arial"/>
          <w:sz w:val="28"/>
          <w:szCs w:val="28"/>
        </w:rPr>
        <w:t>，属于</w:t>
      </w:r>
      <w:r>
        <w:rPr>
          <w:rFonts w:hint="eastAsia" w:ascii="Arial" w:hAnsi="Arial" w:eastAsia="仿宋" w:cs="Arial"/>
          <w:sz w:val="28"/>
          <w:szCs w:val="28"/>
        </w:rPr>
        <w:t>商业</w:t>
      </w:r>
      <w:r>
        <w:rPr>
          <w:rFonts w:ascii="Arial" w:hAnsi="Arial" w:eastAsia="仿宋" w:cs="Arial"/>
          <w:sz w:val="28"/>
          <w:szCs w:val="28"/>
        </w:rPr>
        <w:t>类</w:t>
      </w:r>
      <w:r>
        <w:rPr>
          <w:rFonts w:hint="eastAsia" w:ascii="Arial" w:hAnsi="Arial" w:eastAsia="仿宋" w:cs="Arial"/>
          <w:sz w:val="28"/>
          <w:szCs w:val="28"/>
        </w:rPr>
        <w:t>八</w:t>
      </w:r>
      <w:r>
        <w:rPr>
          <w:rFonts w:ascii="Arial" w:hAnsi="Arial" w:eastAsia="仿宋" w:cs="Arial"/>
          <w:sz w:val="28"/>
          <w:szCs w:val="28"/>
        </w:rPr>
        <w:t>级地区，估价中土地估价专业评估师是根据现场查勘，并依据《城镇土地分等定级规程》对估价对象进行综合判断</w:t>
      </w:r>
      <w:r>
        <w:rPr>
          <w:rFonts w:ascii="Arial" w:hAnsi="Arial" w:eastAsia="仿宋" w:cs="Arial"/>
          <w:sz w:val="28"/>
          <w:szCs w:val="28"/>
        </w:rPr>
        <w:t>。</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 xml:space="preserve">7.审慎原则 </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审慎原则是指在评估中确定相关参数和结果时，应分析并充分考虑土地市场运行状况、有关行业发展状况，以及存在的风险。在不确定性条件下做出估计和判断时要保持一定程度的谨慎，以便不高估也不低估估价对象的价值。</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本次估价考虑估价对象的具体情况，结合估价目的，在估价过程中确定相关参数和结果时，仔细分析并充分考虑土地市场运行状况、有关行业发展状况、存在的风险，严格遵循着审慎原则</w:t>
      </w:r>
      <w:r>
        <w:rPr>
          <w:rFonts w:ascii="Arial" w:hAnsi="Arial" w:eastAsia="仿宋" w:cs="Arial"/>
          <w:sz w:val="28"/>
          <w:szCs w:val="28"/>
        </w:rPr>
        <w:t>。</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8.公开市场原则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公开市场原则是指评估结果在公平、公正、公开的土地市场上可实现。</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公开市场是指交易双方的交易的目的在于最大限度地追求经济利益，并掌握必要的市场信息，有较充裕的时间进行交易，交易对象具有必要的专业知识，交易条件公开并不具有排它性的交易市场。本次估价结果是估价对象所在区域内的正常市场价格（熟地价），即在公平、公正、公开的土地市场上可实现的价格</w:t>
      </w:r>
      <w:r>
        <w:rPr>
          <w:rFonts w:ascii="Arial" w:hAnsi="Arial" w:eastAsia="仿宋" w:cs="Arial"/>
          <w:sz w:val="28"/>
          <w:szCs w:val="28"/>
        </w:rPr>
        <w:t>。</w:t>
      </w:r>
    </w:p>
    <w:p>
      <w:pPr>
        <w:spacing w:line="300" w:lineRule="auto"/>
        <w:jc w:val="both"/>
        <w:outlineLvl w:val="1"/>
        <w:rPr>
          <w:rFonts w:ascii="Arial" w:hAnsi="Arial" w:eastAsia="仿宋" w:cs="Arial"/>
          <w:sz w:val="28"/>
          <w:szCs w:val="28"/>
        </w:rPr>
      </w:pPr>
    </w:p>
    <w:p>
      <w:pPr>
        <w:spacing w:line="300" w:lineRule="auto"/>
        <w:jc w:val="both"/>
        <w:outlineLvl w:val="1"/>
        <w:rPr>
          <w:rFonts w:ascii="Arial" w:hAnsi="Arial" w:eastAsia="仿宋_GB2312" w:cs="Arial"/>
          <w:b/>
          <w:sz w:val="28"/>
        </w:rPr>
      </w:pPr>
      <w:r>
        <w:rPr>
          <w:rFonts w:ascii="Arial" w:hAnsi="Arial" w:eastAsia="仿宋_GB2312" w:cs="Arial"/>
          <w:b/>
          <w:sz w:val="28"/>
        </w:rPr>
        <w:t>二、估价方法与估价过程</w:t>
      </w:r>
      <w:bookmarkEnd w:id="300"/>
      <w:bookmarkEnd w:id="301"/>
      <w:bookmarkEnd w:id="302"/>
      <w:bookmarkEnd w:id="303"/>
      <w:bookmarkEnd w:id="304"/>
      <w:bookmarkEnd w:id="305"/>
      <w:bookmarkEnd w:id="306"/>
      <w:bookmarkEnd w:id="307"/>
    </w:p>
    <w:p>
      <w:pPr>
        <w:spacing w:line="300" w:lineRule="auto"/>
        <w:ind w:firstLine="560" w:firstLineChars="200"/>
        <w:jc w:val="both"/>
        <w:rPr>
          <w:rFonts w:ascii="Arial" w:hAnsi="Arial" w:eastAsia="仿宋" w:cs="Arial"/>
          <w:sz w:val="28"/>
          <w:szCs w:val="28"/>
        </w:rPr>
      </w:pPr>
      <w:bookmarkStart w:id="308" w:name="_Toc416783698"/>
      <w:bookmarkStart w:id="309" w:name="_Toc416783602"/>
      <w:r>
        <w:rPr>
          <w:rFonts w:ascii="Arial" w:hAnsi="Arial" w:eastAsia="仿宋" w:cs="Arial"/>
          <w:sz w:val="28"/>
          <w:szCs w:val="28"/>
        </w:rPr>
        <w:t>1.</w:t>
      </w:r>
      <w:r>
        <w:rPr>
          <w:rFonts w:ascii="Arial" w:hAnsi="Arial" w:eastAsia="仿宋" w:cs="Arial"/>
          <w:sz w:val="28"/>
          <w:szCs w:val="28"/>
        </w:rPr>
        <w:t>估价技术思路</w:t>
      </w:r>
    </w:p>
    <w:p>
      <w:pPr>
        <w:spacing w:line="300" w:lineRule="auto"/>
        <w:ind w:firstLine="560" w:firstLineChars="200"/>
        <w:jc w:val="both"/>
        <w:rPr>
          <w:rFonts w:ascii="Arial" w:hAnsi="Arial" w:eastAsia="仿宋_GB2312" w:cs="Arial"/>
          <w:sz w:val="28"/>
          <w:szCs w:val="28"/>
        </w:rPr>
      </w:pPr>
      <w:r>
        <w:rPr>
          <w:rFonts w:ascii="Arial" w:hAnsi="Arial" w:eastAsia="仿宋" w:cs="Arial"/>
          <w:sz w:val="28"/>
          <w:szCs w:val="28"/>
        </w:rPr>
        <w:t>本次地价评估是指土地估价师按照规定的程序和方法，参照北京市正常土地市场价格水平，</w:t>
      </w:r>
      <w:r>
        <w:rPr>
          <w:rFonts w:hint="eastAsia" w:ascii="Arial" w:hAnsi="Arial" w:eastAsia="仿宋_GB2312" w:cs="Arial"/>
          <w:sz w:val="28"/>
        </w:rPr>
        <w:t>在现状使用条件下的分别评估出让土地使用权正常市场价格及划拨土地使用权价格，用出让土地使用权正常市场价格，减去划拨土地使用权价格，作为评估结果。</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2.方法选择</w:t>
      </w:r>
    </w:p>
    <w:p>
      <w:pPr>
        <w:pStyle w:val="55"/>
        <w:autoSpaceDE w:val="0"/>
        <w:autoSpaceDN w:val="0"/>
        <w:spacing w:line="300" w:lineRule="auto"/>
        <w:ind w:right="31" w:rightChars="13" w:firstLine="560" w:firstLineChars="200"/>
        <w:jc w:val="both"/>
        <w:textAlignment w:val="bottom"/>
        <w:rPr>
          <w:rFonts w:ascii="Arial" w:hAnsi="Arial" w:eastAsia="仿宋" w:cs="Arial"/>
          <w:sz w:val="28"/>
          <w:szCs w:val="28"/>
        </w:rPr>
      </w:pPr>
      <w:r>
        <w:rPr>
          <w:rFonts w:hint="eastAsia" w:ascii="Arial" w:hAnsi="Arial" w:eastAsia="仿宋" w:cs="Arial"/>
          <w:sz w:val="28"/>
          <w:szCs w:val="28"/>
        </w:rPr>
        <w:t>根据原国土资源部办公厅《关于印发&lt;国有建设用地使用权出让地价评估技术规范&gt;的通知》[国土资厅发〔2018〕4号]、《自然资源部 办公厅关于印发&lt;划拨国有建设用地使用权地价评估指导意见（试行）&gt;的通知》[自然资办函〔2019〕922号]，地价评估应至少采用两种评估方法，包括收益还原法、市场比较法、剩余法或剩余（增值收益扣减）法、成本逼近法、公示地价系数修正法。</w:t>
      </w:r>
    </w:p>
    <w:p>
      <w:pPr>
        <w:pStyle w:val="55"/>
        <w:autoSpaceDE w:val="0"/>
        <w:autoSpaceDN w:val="0"/>
        <w:spacing w:line="300" w:lineRule="auto"/>
        <w:ind w:right="31" w:rightChars="13" w:firstLine="560" w:firstLineChars="200"/>
        <w:jc w:val="both"/>
        <w:textAlignment w:val="bottom"/>
        <w:rPr>
          <w:rFonts w:ascii="Arial" w:hAnsi="Arial" w:eastAsia="仿宋" w:cs="Arial"/>
          <w:sz w:val="28"/>
          <w:szCs w:val="28"/>
        </w:rPr>
      </w:pPr>
      <w:r>
        <w:rPr>
          <w:rFonts w:hint="eastAsia" w:ascii="Arial" w:hAnsi="Arial" w:eastAsia="仿宋" w:cs="Arial"/>
          <w:sz w:val="28"/>
          <w:szCs w:val="28"/>
        </w:rPr>
        <w:t>出让地价评估应在收益还原法、市场比较法、剩余法中选择一种，成本逼近法、公示地价系数修正法中选择一种。</w:t>
      </w:r>
    </w:p>
    <w:p>
      <w:pPr>
        <w:pStyle w:val="55"/>
        <w:autoSpaceDE w:val="0"/>
        <w:autoSpaceDN w:val="0"/>
        <w:spacing w:line="300" w:lineRule="auto"/>
        <w:ind w:right="31" w:rightChars="13" w:firstLine="560" w:firstLineChars="200"/>
        <w:jc w:val="both"/>
        <w:textAlignment w:val="bottom"/>
        <w:rPr>
          <w:rFonts w:ascii="Arial" w:hAnsi="Arial" w:eastAsia="仿宋" w:cs="Arial"/>
          <w:sz w:val="28"/>
          <w:szCs w:val="28"/>
        </w:rPr>
      </w:pPr>
      <w:r>
        <w:rPr>
          <w:rFonts w:hint="eastAsia" w:ascii="Arial" w:hAnsi="Arial" w:eastAsia="仿宋" w:cs="Arial"/>
          <w:sz w:val="28"/>
          <w:szCs w:val="28"/>
        </w:rPr>
        <w:t>根据</w:t>
      </w:r>
      <w:r>
        <w:rPr>
          <w:rFonts w:ascii="Arial" w:hAnsi="Arial" w:eastAsia="仿宋" w:cs="Arial"/>
          <w:sz w:val="28"/>
          <w:szCs w:val="28"/>
        </w:rPr>
        <w:t>《北京市国有建设用地使用权出让地价评估技术导则（试行）》[北估秘[2023]001]</w:t>
      </w:r>
      <w:r>
        <w:rPr>
          <w:rFonts w:hint="eastAsia" w:ascii="Arial" w:hAnsi="Arial" w:eastAsia="仿宋" w:cs="Arial"/>
          <w:sz w:val="28"/>
          <w:szCs w:val="28"/>
        </w:rPr>
        <w:t>，划拨地价评估，宜遵循谨慎原则，优先选用成本逼近法和剩余(增值收益扣减)法。目前北京市尚无划拨基准地价，选用公示地价系数修正法评估划拨地价暂时不具备条件。</w:t>
      </w:r>
    </w:p>
    <w:p>
      <w:pPr>
        <w:pStyle w:val="55"/>
        <w:autoSpaceDE w:val="0"/>
        <w:autoSpaceDN w:val="0"/>
        <w:spacing w:line="300" w:lineRule="auto"/>
        <w:ind w:right="31" w:rightChars="13" w:firstLine="560" w:firstLineChars="200"/>
        <w:jc w:val="both"/>
        <w:textAlignment w:val="bottom"/>
        <w:rPr>
          <w:rFonts w:ascii="Arial" w:hAnsi="Arial" w:eastAsia="仿宋" w:cs="Arial"/>
          <w:sz w:val="28"/>
          <w:szCs w:val="28"/>
        </w:rPr>
      </w:pPr>
      <w:r>
        <w:rPr>
          <w:rFonts w:hint="eastAsia" w:ascii="Arial" w:hAnsi="Arial" w:eastAsia="仿宋" w:cs="Arial"/>
          <w:sz w:val="28"/>
          <w:szCs w:val="28"/>
        </w:rPr>
        <w:t>本次评估根据相关技术标准，结合估价目的及估价对象的特点，选取了基准地价系数修正法和剩余法作为本次出让地价估价的基本方法。选取了成本逼近法和剩余（增值收益扣减）法作为本次划拨地价估价的基本方法。</w:t>
      </w:r>
    </w:p>
    <w:p>
      <w:pPr>
        <w:pStyle w:val="55"/>
        <w:autoSpaceDE w:val="0"/>
        <w:autoSpaceDN w:val="0"/>
        <w:spacing w:line="30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3.本次评估所采用的估价方法简述如下：</w:t>
      </w:r>
    </w:p>
    <w:p>
      <w:pPr>
        <w:pStyle w:val="55"/>
        <w:autoSpaceDE w:val="0"/>
        <w:autoSpaceDN w:val="0"/>
        <w:spacing w:line="300" w:lineRule="auto"/>
        <w:ind w:right="31" w:rightChars="13" w:firstLine="560" w:firstLineChars="200"/>
        <w:jc w:val="both"/>
        <w:textAlignment w:val="bottom"/>
        <w:rPr>
          <w:rFonts w:ascii="Arial" w:hAnsi="Arial" w:eastAsia="仿宋_GB2312" w:cs="Arial"/>
          <w:sz w:val="28"/>
        </w:rPr>
      </w:pPr>
      <w:r>
        <w:rPr>
          <w:rFonts w:hint="eastAsia" w:ascii="Arial" w:hAnsi="Arial" w:eastAsia="仿宋_GB2312" w:cs="Arial"/>
          <w:sz w:val="28"/>
        </w:rPr>
        <w:t>（1）出让土地使用权</w:t>
      </w:r>
    </w:p>
    <w:p>
      <w:pPr>
        <w:spacing w:line="300" w:lineRule="auto"/>
        <w:ind w:firstLine="560" w:firstLineChars="200"/>
        <w:rPr>
          <w:rFonts w:ascii="Arial" w:hAnsi="Arial" w:eastAsia="仿宋_GB2312" w:cs="Arial"/>
          <w:sz w:val="28"/>
          <w:szCs w:val="28"/>
        </w:rPr>
      </w:pPr>
      <w:r>
        <w:rPr>
          <w:rFonts w:hint="eastAsia" w:ascii="Arial" w:hAnsi="Arial" w:eastAsia="仿宋_GB2312" w:cs="Arial"/>
          <w:sz w:val="28"/>
          <w:szCs w:val="28"/>
        </w:rPr>
        <w:t>1）基准地价系数修正法。</w:t>
      </w:r>
    </w:p>
    <w:p>
      <w:pPr>
        <w:spacing w:line="300" w:lineRule="auto"/>
        <w:ind w:firstLine="560" w:firstLineChars="200"/>
        <w:rPr>
          <w:rFonts w:ascii="Arial" w:hAnsi="Arial" w:eastAsia="仿宋_GB2312" w:cs="Arial"/>
          <w:sz w:val="28"/>
          <w:szCs w:val="28"/>
        </w:rPr>
      </w:pPr>
      <w:r>
        <w:rPr>
          <w:rFonts w:hint="eastAsia" w:ascii="Arial" w:hAnsi="Arial" w:eastAsia="仿宋_GB2312" w:cs="Arial"/>
          <w:sz w:val="28"/>
          <w:szCs w:val="28"/>
        </w:rPr>
        <w:t xml:space="preserve">基准地价系数修正法是通过对待估宗地地价影响因素的分析，利用宗地地价修正系数，对各级政府已公布的同类用途级别或区域基准地价进行修正，估算待估宗地客观价格的方法。依据《北京市人民政府关于更新出让国有建设用地使用权基准地价的通知》（京政发[2022]12号），其计算公式为： </w:t>
      </w:r>
    </w:p>
    <w:p>
      <w:pPr>
        <w:spacing w:line="300" w:lineRule="auto"/>
        <w:ind w:firstLine="560" w:firstLineChars="200"/>
        <w:rPr>
          <w:rFonts w:ascii="Arial" w:hAnsi="Arial" w:eastAsia="仿宋_GB2312" w:cs="Arial"/>
          <w:sz w:val="28"/>
          <w:szCs w:val="28"/>
        </w:rPr>
      </w:pPr>
      <w:r>
        <w:rPr>
          <w:rFonts w:hint="eastAsia" w:ascii="Arial" w:hAnsi="Arial" w:eastAsia="仿宋_GB2312" w:cs="Arial"/>
          <w:sz w:val="28"/>
          <w:szCs w:val="28"/>
        </w:rPr>
        <w:t>地上部分：</w:t>
      </w:r>
    </w:p>
    <w:p>
      <w:pPr>
        <w:spacing w:line="300" w:lineRule="auto"/>
        <w:ind w:firstLine="560" w:firstLineChars="200"/>
        <w:rPr>
          <w:rFonts w:ascii="Arial" w:hAnsi="Arial" w:eastAsia="仿宋_GB2312" w:cs="Arial"/>
          <w:sz w:val="28"/>
          <w:szCs w:val="28"/>
        </w:rPr>
      </w:pPr>
      <w:r>
        <w:rPr>
          <w:rFonts w:hint="eastAsia" w:ascii="Arial" w:hAnsi="Arial" w:eastAsia="仿宋_GB2312" w:cs="Arial"/>
          <w:sz w:val="28"/>
          <w:szCs w:val="28"/>
        </w:rPr>
        <w:t>楼面熟地价=适用的基准地价×用途修正系数×期日修正系数×年期修正系数×容积率修正系数（或楼层修正系数）×因素修正系数</w:t>
      </w:r>
    </w:p>
    <w:p>
      <w:pPr>
        <w:spacing w:line="300" w:lineRule="auto"/>
        <w:ind w:firstLine="560" w:firstLineChars="200"/>
        <w:rPr>
          <w:rFonts w:ascii="Arial" w:hAnsi="Arial" w:eastAsia="仿宋_GB2312" w:cs="Arial"/>
          <w:sz w:val="28"/>
          <w:szCs w:val="28"/>
        </w:rPr>
      </w:pPr>
      <w:r>
        <w:rPr>
          <w:rFonts w:hint="eastAsia" w:ascii="Arial" w:hAnsi="Arial" w:eastAsia="仿宋_GB2312" w:cs="Arial"/>
          <w:sz w:val="28"/>
          <w:szCs w:val="28"/>
        </w:rPr>
        <w:t>政府土地出让收益=楼面熟地价×政府土地出让收益比例</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2）剩余法</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剩余法是在测算现有不动产正常交易价格的基础上，扣除正常建造成本以及有关专业费用、利息、利润和税费等，以价格余额来估算待估宗地价格的方法。</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其计算公式为：</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P = Pr－Ph－T</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式中：</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P——待估宗地价格</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Pr——不动产交易价格</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Ph——房屋现值</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C ——交易税费</w:t>
      </w:r>
      <w:r>
        <w:rPr>
          <w:rFonts w:ascii="Arial" w:hAnsi="Arial" w:eastAsia="仿宋_GB2312" w:cs="Arial"/>
          <w:sz w:val="28"/>
        </w:rPr>
        <w:t>。</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（2）</w:t>
      </w:r>
      <w:r>
        <w:rPr>
          <w:rFonts w:hint="eastAsia" w:ascii="Arial" w:hAnsi="Arial" w:eastAsia="仿宋" w:cs="Arial"/>
          <w:sz w:val="28"/>
          <w:szCs w:val="28"/>
        </w:rPr>
        <w:t>划拨</w:t>
      </w:r>
      <w:r>
        <w:rPr>
          <w:rFonts w:hint="eastAsia" w:ascii="Arial" w:hAnsi="Arial" w:eastAsia="仿宋_GB2312" w:cs="Arial"/>
          <w:sz w:val="28"/>
        </w:rPr>
        <w:t>土地使用权</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1）成本逼近法</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成本逼近法以取得和开发土地所耗费的各项客观费用之合为主要依据，加上客观的利润、利息、应缴纳的税金和土地增值收益等确定宗地价格的方法。</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其基本计算公式为：</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P=（E</w:t>
      </w:r>
      <w:r>
        <w:rPr>
          <w:rFonts w:hint="eastAsia" w:ascii="Arial" w:hAnsi="Arial" w:eastAsia="仿宋_GB2312" w:cs="Arial"/>
          <w:sz w:val="28"/>
          <w:vertAlign w:val="subscript"/>
        </w:rPr>
        <w:t>a</w:t>
      </w:r>
      <w:r>
        <w:rPr>
          <w:rFonts w:hint="eastAsia" w:ascii="Arial" w:hAnsi="Arial" w:eastAsia="仿宋_GB2312" w:cs="Arial"/>
          <w:sz w:val="28"/>
        </w:rPr>
        <w:t>+E</w:t>
      </w:r>
      <w:r>
        <w:rPr>
          <w:rFonts w:hint="eastAsia" w:ascii="Arial" w:hAnsi="Arial" w:eastAsia="仿宋_GB2312" w:cs="Arial"/>
          <w:sz w:val="28"/>
          <w:vertAlign w:val="subscript"/>
        </w:rPr>
        <w:t>d</w:t>
      </w:r>
      <w:r>
        <w:rPr>
          <w:rFonts w:hint="eastAsia" w:ascii="Arial" w:hAnsi="Arial" w:eastAsia="仿宋_GB2312" w:cs="Arial"/>
          <w:sz w:val="28"/>
        </w:rPr>
        <w:t>+T+R</w:t>
      </w:r>
      <w:r>
        <w:rPr>
          <w:rFonts w:hint="eastAsia" w:ascii="Arial" w:hAnsi="Arial" w:eastAsia="仿宋_GB2312" w:cs="Arial"/>
          <w:sz w:val="28"/>
          <w:vertAlign w:val="subscript"/>
        </w:rPr>
        <w:t>1</w:t>
      </w:r>
      <w:r>
        <w:rPr>
          <w:rFonts w:hint="eastAsia" w:ascii="Arial" w:hAnsi="Arial" w:eastAsia="仿宋_GB2312" w:cs="Arial"/>
          <w:sz w:val="28"/>
        </w:rPr>
        <w:t>+R</w:t>
      </w:r>
      <w:r>
        <w:rPr>
          <w:rFonts w:hint="eastAsia" w:ascii="Arial" w:hAnsi="Arial" w:eastAsia="仿宋_GB2312" w:cs="Arial"/>
          <w:sz w:val="28"/>
          <w:vertAlign w:val="subscript"/>
        </w:rPr>
        <w:t>2</w:t>
      </w:r>
      <w:r>
        <w:rPr>
          <w:rFonts w:hint="eastAsia" w:ascii="Arial" w:hAnsi="Arial" w:eastAsia="仿宋_GB2312" w:cs="Arial"/>
          <w:sz w:val="28"/>
        </w:rPr>
        <w:t>+R</w:t>
      </w:r>
      <w:r>
        <w:rPr>
          <w:rFonts w:hint="eastAsia" w:ascii="Arial" w:hAnsi="Arial" w:eastAsia="仿宋_GB2312" w:cs="Arial"/>
          <w:sz w:val="28"/>
          <w:vertAlign w:val="subscript"/>
        </w:rPr>
        <w:t>3</w:t>
      </w:r>
      <w:r>
        <w:rPr>
          <w:rFonts w:hint="eastAsia" w:ascii="Arial" w:hAnsi="Arial" w:eastAsia="仿宋_GB2312" w:cs="Arial"/>
          <w:sz w:val="28"/>
        </w:rPr>
        <w:t>）×K</w:t>
      </w:r>
      <w:r>
        <w:rPr>
          <w:rFonts w:hint="eastAsia" w:ascii="Arial" w:hAnsi="Arial" w:eastAsia="仿宋_GB2312" w:cs="Arial"/>
          <w:sz w:val="28"/>
          <w:vertAlign w:val="subscript"/>
        </w:rPr>
        <w:t>1</w:t>
      </w:r>
      <w:r>
        <w:rPr>
          <w:rFonts w:hint="eastAsia" w:ascii="Arial" w:hAnsi="Arial" w:eastAsia="仿宋_GB2312" w:cs="Arial"/>
          <w:sz w:val="28"/>
        </w:rPr>
        <w:t>×K</w:t>
      </w:r>
      <w:r>
        <w:rPr>
          <w:rFonts w:hint="eastAsia" w:ascii="Arial" w:hAnsi="Arial" w:eastAsia="仿宋_GB2312" w:cs="Arial"/>
          <w:sz w:val="28"/>
          <w:vertAlign w:val="subscript"/>
        </w:rPr>
        <w:t>2</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式中：</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P—估价对象价格；</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Ea—土地取得成本；</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Ed—土地开发成本；</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T—税费；</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R</w:t>
      </w:r>
      <w:r>
        <w:rPr>
          <w:rFonts w:hint="eastAsia" w:ascii="Arial" w:hAnsi="Arial" w:eastAsia="仿宋_GB2312" w:cs="Arial"/>
          <w:sz w:val="28"/>
          <w:vertAlign w:val="subscript"/>
        </w:rPr>
        <w:t>1</w:t>
      </w:r>
      <w:r>
        <w:rPr>
          <w:rFonts w:hint="eastAsia" w:ascii="Arial" w:hAnsi="Arial" w:eastAsia="仿宋_GB2312" w:cs="Arial"/>
          <w:sz w:val="28"/>
        </w:rPr>
        <w:t>—利息；</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R</w:t>
      </w:r>
      <w:r>
        <w:rPr>
          <w:rFonts w:hint="eastAsia" w:ascii="Arial" w:hAnsi="Arial" w:eastAsia="仿宋_GB2312" w:cs="Arial"/>
          <w:sz w:val="28"/>
          <w:vertAlign w:val="subscript"/>
        </w:rPr>
        <w:t>2</w:t>
      </w:r>
      <w:r>
        <w:rPr>
          <w:rFonts w:hint="eastAsia" w:ascii="Arial" w:hAnsi="Arial" w:eastAsia="仿宋_GB2312" w:cs="Arial"/>
          <w:sz w:val="28"/>
        </w:rPr>
        <w:t>—利润；</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R</w:t>
      </w:r>
      <w:r>
        <w:rPr>
          <w:rFonts w:hint="eastAsia" w:ascii="Arial" w:hAnsi="Arial" w:eastAsia="仿宋_GB2312" w:cs="Arial"/>
          <w:sz w:val="28"/>
          <w:vertAlign w:val="subscript"/>
        </w:rPr>
        <w:t>3</w:t>
      </w:r>
      <w:r>
        <w:rPr>
          <w:rFonts w:hint="eastAsia" w:ascii="Arial" w:hAnsi="Arial" w:eastAsia="仿宋_GB2312" w:cs="Arial"/>
          <w:sz w:val="28"/>
        </w:rPr>
        <w:t>—土地增值，划拨地价评估时，不计土地增值；</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K</w:t>
      </w:r>
      <w:r>
        <w:rPr>
          <w:rFonts w:hint="eastAsia" w:ascii="Arial" w:hAnsi="Arial" w:eastAsia="仿宋_GB2312" w:cs="Arial"/>
          <w:sz w:val="28"/>
          <w:vertAlign w:val="subscript"/>
        </w:rPr>
        <w:t>1</w:t>
      </w:r>
      <w:r>
        <w:rPr>
          <w:rFonts w:hint="eastAsia" w:ascii="Arial" w:hAnsi="Arial" w:eastAsia="仿宋_GB2312" w:cs="Arial"/>
          <w:sz w:val="28"/>
        </w:rPr>
        <w:t>—区域及个别因素修正系数；</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K</w:t>
      </w:r>
      <w:r>
        <w:rPr>
          <w:rFonts w:hint="eastAsia" w:ascii="Arial" w:hAnsi="Arial" w:eastAsia="仿宋_GB2312" w:cs="Arial"/>
          <w:sz w:val="28"/>
          <w:vertAlign w:val="subscript"/>
        </w:rPr>
        <w:t>2</w:t>
      </w:r>
      <w:r>
        <w:rPr>
          <w:rFonts w:hint="eastAsia" w:ascii="Arial" w:hAnsi="Arial" w:eastAsia="仿宋_GB2312" w:cs="Arial"/>
          <w:sz w:val="28"/>
        </w:rPr>
        <w:t>—年期修正系数。</w:t>
      </w:r>
    </w:p>
    <w:p>
      <w:pPr>
        <w:snapToGrid w:val="0"/>
        <w:spacing w:line="300" w:lineRule="auto"/>
        <w:ind w:firstLine="560" w:firstLineChars="200"/>
        <w:jc w:val="both"/>
        <w:rPr>
          <w:rFonts w:ascii="Arial" w:hAnsi="Arial" w:eastAsia="仿宋_GB2312" w:cs="Arial"/>
          <w:sz w:val="28"/>
        </w:rPr>
      </w:pPr>
      <w:r>
        <w:rPr>
          <w:rFonts w:hint="eastAsia" w:ascii="Arial" w:hAnsi="Arial" w:eastAsia="仿宋_GB2312" w:cs="Arial"/>
          <w:sz w:val="28"/>
        </w:rPr>
        <w:t>划拨地价评估时，当土地使用年期设定为无年期限制时，不进行年期修正；当土地使用年期设定为不高于法定最高出让年期时，还应进行年期修正。</w:t>
      </w:r>
    </w:p>
    <w:p>
      <w:pPr>
        <w:snapToGrid w:val="0"/>
        <w:spacing w:line="300" w:lineRule="auto"/>
        <w:ind w:firstLine="560" w:firstLineChars="200"/>
        <w:jc w:val="both"/>
        <w:rPr>
          <w:rFonts w:ascii="Arial" w:hAnsi="Arial" w:eastAsia="仿宋_GB2312" w:cs="Arial"/>
          <w:sz w:val="28"/>
        </w:rPr>
      </w:pPr>
      <w:r>
        <w:rPr>
          <w:rFonts w:hint="eastAsia" w:ascii="Arial" w:hAnsi="Arial" w:eastAsia="仿宋_GB2312" w:cs="Arial"/>
          <w:sz w:val="28"/>
        </w:rPr>
        <w:t>2）剩余（增值收益扣减）法</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剩余法是在测算开发完成后的不动产正常交易价格的基础上，扣除预计的正常开发成本及有关专业费用、利息、利润和税费等，以价格余额来估算待估宗地价格的方法。而剩余（增值收益扣减）法是在《城镇土地估价规程》剩余法思路上衍生出来的技术路线，通过出让土地使用权价格扣减土地增值收益的方法评估，同时通过剩余（增值收益扣减）法计算公式，测算得出的划拨地价不进行年期修正。其计算公式为：</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划拨地价=出让地价×（ 1-土地增值收益率）</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其中，土地增值收益率＝（土地成交总价－土地一级开发补偿费总额）÷土地成交总价。</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4</w:t>
      </w:r>
      <w:r>
        <w:rPr>
          <w:rFonts w:ascii="Arial" w:hAnsi="Arial" w:eastAsia="仿宋_GB2312" w:cs="Arial"/>
          <w:sz w:val="28"/>
        </w:rPr>
        <w:t>.</w:t>
      </w:r>
      <w:r>
        <w:rPr>
          <w:rFonts w:hint="eastAsia" w:ascii="Arial" w:hAnsi="Arial" w:eastAsia="仿宋_GB2312" w:cs="Arial"/>
          <w:sz w:val="28"/>
        </w:rPr>
        <w:t>未选取的估价方法以及理由如下：</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市场比较法是以在估价期日近期有过交易的类似土地成交价格为基础，选取适当的因素，并根据因素条件对成交价格进行相应修正以求取估价对象房地产客观价格或价值的一种估价方法。但由于每个项目配建的情况不一致，难以统一价格基础，故不选用市场比较法。</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由于估价对象现状为空地，难以找到土地租赁案例，故未采用收益还原法</w:t>
      </w:r>
      <w:r>
        <w:rPr>
          <w:rFonts w:hint="eastAsia" w:ascii="Arial" w:hAnsi="Arial" w:eastAsia="仿宋_GB2312" w:cs="Arial"/>
          <w:sz w:val="28"/>
        </w:rPr>
        <w:t>。</w:t>
      </w:r>
    </w:p>
    <w:p>
      <w:pPr>
        <w:spacing w:line="300" w:lineRule="auto"/>
        <w:jc w:val="both"/>
        <w:rPr>
          <w:rFonts w:ascii="Arial" w:hAnsi="Arial" w:eastAsia="仿宋_GB2312" w:cs="Arial"/>
          <w:sz w:val="28"/>
        </w:rPr>
      </w:pPr>
      <w:r>
        <w:rPr>
          <w:rFonts w:ascii="Arial" w:hAnsi="Arial" w:eastAsia="仿宋_GB2312" w:cs="Arial"/>
          <w:sz w:val="28"/>
        </w:rPr>
        <w:br w:type="page"/>
      </w:r>
    </w:p>
    <w:p>
      <w:pPr>
        <w:spacing w:line="300" w:lineRule="auto"/>
        <w:jc w:val="both"/>
        <w:rPr>
          <w:rFonts w:ascii="Arial" w:hAnsi="Arial" w:eastAsia="仿宋_GB2312" w:cs="Arial"/>
          <w:sz w:val="28"/>
          <w:highlight w:val="yellow"/>
        </w:rPr>
      </w:pPr>
      <w:r>
        <w:rPr>
          <w:rFonts w:ascii="Arial" w:hAnsi="Arial" w:eastAsia="仿宋_GB2312" w:cs="Arial"/>
          <w:sz w:val="28"/>
          <w:highlight w:val="yellow"/>
        </w:rPr>
        <w:t>（二）估价过程</w:t>
      </w:r>
      <w:bookmarkEnd w:id="308"/>
      <w:bookmarkEnd w:id="309"/>
    </w:p>
    <w:p>
      <w:pPr>
        <w:pStyle w:val="55"/>
        <w:autoSpaceDE w:val="0"/>
        <w:autoSpaceDN w:val="0"/>
        <w:spacing w:line="300" w:lineRule="auto"/>
        <w:ind w:right="140" w:firstLine="562" w:firstLineChars="200"/>
        <w:jc w:val="both"/>
        <w:textAlignment w:val="bottom"/>
        <w:rPr>
          <w:rFonts w:ascii="Arial" w:hAnsi="Arial" w:eastAsia="仿宋_GB2312" w:cs="Arial"/>
          <w:b/>
          <w:sz w:val="28"/>
        </w:rPr>
      </w:pPr>
      <w:r>
        <w:rPr>
          <w:rFonts w:ascii="Arial" w:hAnsi="Arial" w:eastAsia="仿宋_GB2312" w:cs="Arial"/>
          <w:b/>
          <w:sz w:val="28"/>
        </w:rPr>
        <w:t>相关参数</w:t>
      </w:r>
    </w:p>
    <w:p>
      <w:pPr>
        <w:pStyle w:val="55"/>
        <w:autoSpaceDE w:val="0"/>
        <w:autoSpaceDN w:val="0"/>
        <w:spacing w:line="300" w:lineRule="auto"/>
        <w:ind w:right="140" w:firstLine="560" w:firstLineChars="200"/>
        <w:jc w:val="both"/>
        <w:textAlignment w:val="bottom"/>
        <w:rPr>
          <w:rFonts w:ascii="Arial" w:hAnsi="Arial" w:eastAsia="仿宋_GB2312" w:cs="Arial"/>
          <w:sz w:val="28"/>
        </w:rPr>
      </w:pPr>
      <w:r>
        <w:rPr>
          <w:rFonts w:ascii="Arial" w:hAnsi="Arial" w:eastAsia="仿宋_GB2312" w:cs="Arial"/>
          <w:sz w:val="28"/>
        </w:rPr>
        <w:t>1.估价对象土地经济技术指标</w:t>
      </w:r>
    </w:p>
    <w:p>
      <w:pPr>
        <w:spacing w:line="300" w:lineRule="auto"/>
        <w:ind w:firstLine="560" w:firstLineChars="200"/>
        <w:jc w:val="both"/>
        <w:rPr>
          <w:rFonts w:ascii="Arial" w:hAnsi="Arial" w:eastAsia="仿宋_GB2312" w:cs="Arial"/>
          <w:bCs/>
          <w:sz w:val="28"/>
        </w:rPr>
      </w:pPr>
      <w:r>
        <w:rPr>
          <w:rFonts w:ascii="Arial" w:hAnsi="Arial" w:eastAsia="仿宋_GB2312" w:cs="Arial"/>
          <w:bCs/>
          <w:sz w:val="28"/>
        </w:rPr>
        <w:t>（1）土地面积</w:t>
      </w:r>
    </w:p>
    <w:p>
      <w:pPr>
        <w:spacing w:line="300" w:lineRule="auto"/>
        <w:ind w:firstLine="560" w:firstLineChars="200"/>
        <w:jc w:val="both"/>
        <w:rPr>
          <w:rFonts w:ascii="Arial" w:hAnsi="Arial" w:eastAsia="仿宋_GB2312" w:cs="Arial"/>
          <w:sz w:val="28"/>
        </w:rPr>
      </w:pPr>
      <w:r>
        <w:rPr>
          <w:rFonts w:ascii="Arial" w:hAnsi="Arial" w:eastAsia="仿宋_GB2312" w:cs="Arial"/>
          <w:bCs/>
          <w:sz w:val="28"/>
        </w:rPr>
        <w:t>估价对象为</w:t>
      </w:r>
      <w:r>
        <w:rPr>
          <w:rFonts w:hint="eastAsia" w:ascii="Arial" w:hAnsi="Arial" w:eastAsia="仿宋_GB2312" w:cs="Arial"/>
          <w:sz w:val="28"/>
        </w:rPr>
        <w:t>北京市密云区西门外大街8号楼501-505、516-520号现状商业用地</w:t>
      </w:r>
      <w:r>
        <w:rPr>
          <w:rFonts w:ascii="Arial" w:hAnsi="Arial" w:eastAsia="仿宋_GB2312" w:cs="Arial"/>
          <w:sz w:val="28"/>
        </w:rPr>
        <w:t>。</w:t>
      </w:r>
      <w:r>
        <w:rPr>
          <w:rFonts w:hint="eastAsia" w:ascii="Arial" w:hAnsi="Arial" w:eastAsia="仿宋_GB2312" w:cs="Arial"/>
          <w:spacing w:val="-12"/>
          <w:sz w:val="28"/>
        </w:rPr>
        <w:t>根据《土地权属审查告知书》[密权属审〔2023〕字第018号]及《国有建设用地使用权出让地价评估委托书》，估价对象分摊土地使用权面积为242.4709平方米，用途为商业。</w:t>
      </w:r>
    </w:p>
    <w:p>
      <w:pPr>
        <w:pStyle w:val="55"/>
        <w:autoSpaceDE w:val="0"/>
        <w:autoSpaceDN w:val="0"/>
        <w:spacing w:line="300" w:lineRule="auto"/>
        <w:ind w:right="140" w:firstLine="568" w:firstLineChars="203"/>
        <w:jc w:val="both"/>
        <w:textAlignment w:val="bottom"/>
        <w:rPr>
          <w:rFonts w:ascii="Arial" w:hAnsi="Arial" w:eastAsia="仿宋_GB2312" w:cs="Arial"/>
          <w:sz w:val="28"/>
        </w:rPr>
      </w:pPr>
      <w:r>
        <w:rPr>
          <w:rFonts w:ascii="Arial" w:hAnsi="Arial" w:eastAsia="仿宋_GB2312" w:cs="Arial"/>
          <w:sz w:val="28"/>
        </w:rPr>
        <w:t>（2）规划建筑面积</w:t>
      </w:r>
    </w:p>
    <w:p>
      <w:pPr>
        <w:snapToGrid w:val="0"/>
        <w:spacing w:line="300" w:lineRule="auto"/>
        <w:ind w:firstLine="556"/>
        <w:jc w:val="both"/>
        <w:rPr>
          <w:rFonts w:ascii="Arial" w:hAnsi="Arial" w:eastAsia="仿宋_GB2312" w:cs="Arial"/>
          <w:sz w:val="28"/>
          <w:szCs w:val="28"/>
        </w:rPr>
      </w:pPr>
      <w:r>
        <w:rPr>
          <w:rFonts w:hint="eastAsia" w:ascii="Arial" w:hAnsi="Arial" w:eastAsia="仿宋_GB2312" w:cs="Arial"/>
          <w:sz w:val="28"/>
          <w:szCs w:val="28"/>
        </w:rPr>
        <w:t>根据《北京市房屋土地登记表》[宗地号：110228002001GB00135]，估价对象建筑面积如下：</w:t>
      </w:r>
    </w:p>
    <w:tbl>
      <w:tblPr>
        <w:tblStyle w:val="35"/>
        <w:tblW w:w="9298" w:type="dxa"/>
        <w:jc w:val="center"/>
        <w:tblLayout w:type="fixed"/>
        <w:tblCellMar>
          <w:top w:w="57" w:type="dxa"/>
          <w:left w:w="57" w:type="dxa"/>
          <w:bottom w:w="57" w:type="dxa"/>
          <w:right w:w="57" w:type="dxa"/>
        </w:tblCellMar>
      </w:tblPr>
      <w:tblGrid>
        <w:gridCol w:w="738"/>
        <w:gridCol w:w="985"/>
        <w:gridCol w:w="1258"/>
        <w:gridCol w:w="1020"/>
        <w:gridCol w:w="1698"/>
        <w:gridCol w:w="1599"/>
        <w:gridCol w:w="1000"/>
        <w:gridCol w:w="1000"/>
      </w:tblGrid>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序号</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坐落</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楼号或幢号</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部位房号</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所在楼层/总楼层</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建筑面积</w:t>
            </w:r>
            <w:r>
              <w:rPr>
                <w:rFonts w:hint="eastAsia" w:ascii="Arial" w:hAnsi="Arial" w:eastAsia="仿宋" w:cs="Arial"/>
                <w:color w:val="000000"/>
                <w:sz w:val="18"/>
                <w:szCs w:val="18"/>
                <w:lang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结构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容积率</w:t>
            </w: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1</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北京市密云区西门外大街8号楼</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8号楼</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restart"/>
            <w:tcBorders>
              <w:top w:val="single" w:color="000000" w:sz="4" w:space="0"/>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2.04</w:t>
            </w: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2</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3</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4</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505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6</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7</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8</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 xml:space="preserve">27.10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9</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10</w:t>
            </w: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520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51.95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rPr>
            </w:pPr>
            <w:r>
              <w:rPr>
                <w:rFonts w:ascii="Arial" w:hAnsi="Arial" w:eastAsia="仿宋" w:cs="Arial"/>
                <w:color w:val="000000"/>
                <w:sz w:val="18"/>
                <w:szCs w:val="18"/>
                <w:lang w:bidi="ar"/>
              </w:rPr>
              <w:t>钢混</w:t>
            </w:r>
          </w:p>
        </w:tc>
        <w:tc>
          <w:tcPr>
            <w:tcW w:w="938" w:type="dxa"/>
            <w:vMerge w:val="continue"/>
            <w:tcBorders>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p>
        </w:tc>
      </w:tr>
      <w:tr>
        <w:tblPrEx>
          <w:tblCellMar>
            <w:top w:w="57" w:type="dxa"/>
            <w:left w:w="57" w:type="dxa"/>
            <w:bottom w:w="57" w:type="dxa"/>
            <w:right w:w="57"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合计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rPr>
                <w:rFonts w:ascii="Arial" w:hAnsi="Arial" w:eastAsia="仿宋" w:cs="Arial"/>
                <w:color w:val="000000"/>
                <w:sz w:val="18"/>
                <w:szCs w:val="18"/>
              </w:rPr>
            </w:pPr>
            <w:r>
              <w:rPr>
                <w:rFonts w:hint="eastAsia" w:ascii="Arial" w:hAnsi="Arial" w:eastAsia="仿宋" w:cs="Arial"/>
                <w:color w:val="000000"/>
                <w:sz w:val="18"/>
                <w:szCs w:val="18"/>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rPr>
                <w:rFonts w:ascii="Arial" w:hAnsi="Arial" w:eastAsia="仿宋" w:cs="Arial"/>
                <w:color w:val="000000"/>
                <w:sz w:val="18"/>
                <w:szCs w:val="18"/>
              </w:rPr>
            </w:pPr>
            <w:r>
              <w:rPr>
                <w:rFonts w:hint="eastAsia" w:ascii="Arial" w:hAnsi="Arial" w:eastAsia="仿宋" w:cs="Arial"/>
                <w:color w:val="000000"/>
                <w:sz w:val="18"/>
                <w:szCs w:val="18"/>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ascii="Arial" w:hAnsi="Arial" w:eastAsia="仿宋" w:cs="Arial"/>
                <w:color w:val="000000"/>
                <w:sz w:val="18"/>
                <w:szCs w:val="18"/>
                <w:lang w:bidi="ar"/>
              </w:rPr>
              <w:t xml:space="preserve">494.65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w:t>
            </w:r>
          </w:p>
        </w:tc>
      </w:tr>
    </w:tbl>
    <w:p>
      <w:pPr>
        <w:snapToGrid w:val="0"/>
        <w:spacing w:line="300" w:lineRule="auto"/>
        <w:jc w:val="both"/>
        <w:rPr>
          <w:rFonts w:ascii="Arial" w:hAnsi="Arial" w:eastAsia="仿宋" w:cs="Arial"/>
          <w:sz w:val="18"/>
          <w:szCs w:val="18"/>
        </w:rPr>
      </w:pPr>
      <w:r>
        <w:rPr>
          <w:rFonts w:ascii="Arial" w:hAnsi="Arial" w:eastAsia="仿宋" w:cs="Arial"/>
          <w:sz w:val="18"/>
          <w:szCs w:val="18"/>
        </w:rPr>
        <w:t>备注：容积率=建筑面积÷分摊土地使用权面积=494.65÷242.4709=2.04</w:t>
      </w:r>
    </w:p>
    <w:p>
      <w:pPr>
        <w:snapToGrid w:val="0"/>
        <w:spacing w:line="300" w:lineRule="auto"/>
        <w:ind w:firstLine="560" w:firstLineChars="200"/>
        <w:jc w:val="both"/>
        <w:rPr>
          <w:rFonts w:ascii="Arial" w:hAnsi="Arial" w:eastAsia="仿宋_GB2312" w:cs="Arial"/>
          <w:spacing w:val="-12"/>
          <w:sz w:val="28"/>
        </w:rPr>
      </w:pPr>
      <w:r>
        <w:rPr>
          <w:rFonts w:ascii="Arial" w:hAnsi="Arial" w:eastAsia="仿宋_GB2312" w:cs="Arial"/>
          <w:sz w:val="28"/>
        </w:rPr>
        <w:t>估价对象属于</w:t>
      </w:r>
      <w:r>
        <w:rPr>
          <w:rFonts w:hint="eastAsia" w:ascii="Arial" w:hAnsi="Arial" w:eastAsia="仿宋_GB2312" w:cs="Arial"/>
          <w:sz w:val="28"/>
          <w:szCs w:val="28"/>
        </w:rPr>
        <w:t>商业</w:t>
      </w:r>
      <w:r>
        <w:rPr>
          <w:rFonts w:ascii="Arial" w:hAnsi="Arial" w:eastAsia="仿宋_GB2312" w:cs="Arial"/>
          <w:sz w:val="28"/>
          <w:szCs w:val="28"/>
        </w:rPr>
        <w:t>类</w:t>
      </w:r>
      <w:r>
        <w:rPr>
          <w:rFonts w:hint="eastAsia" w:ascii="Arial" w:hAnsi="Arial" w:eastAsia="仿宋_GB2312" w:cs="Arial"/>
          <w:sz w:val="28"/>
          <w:szCs w:val="28"/>
        </w:rPr>
        <w:t>八</w:t>
      </w:r>
      <w:r>
        <w:rPr>
          <w:rFonts w:ascii="Arial" w:hAnsi="Arial" w:eastAsia="仿宋_GB2312" w:cs="Arial"/>
          <w:sz w:val="28"/>
          <w:szCs w:val="28"/>
        </w:rPr>
        <w:t>级VII</w:t>
      </w:r>
      <w:r>
        <w:rPr>
          <w:rFonts w:hint="eastAsia" w:ascii="Arial" w:hAnsi="Arial" w:eastAsia="仿宋_GB2312" w:cs="Arial"/>
          <w:sz w:val="28"/>
          <w:szCs w:val="28"/>
        </w:rPr>
        <w:t>I</w:t>
      </w:r>
      <w:r>
        <w:rPr>
          <w:rFonts w:ascii="Arial" w:hAnsi="Arial" w:eastAsia="仿宋_GB2312" w:cs="Arial"/>
          <w:sz w:val="28"/>
          <w:szCs w:val="28"/>
        </w:rPr>
        <w:t>-</w:t>
      </w:r>
      <w:r>
        <w:rPr>
          <w:rFonts w:hint="eastAsia" w:ascii="Arial" w:hAnsi="Arial" w:eastAsia="仿宋_GB2312" w:cs="Arial"/>
          <w:sz w:val="28"/>
          <w:szCs w:val="28"/>
        </w:rPr>
        <w:t>密1</w:t>
      </w:r>
      <w:r>
        <w:rPr>
          <w:rFonts w:ascii="Arial" w:hAnsi="Arial" w:eastAsia="仿宋_GB2312" w:cs="Arial"/>
          <w:sz w:val="28"/>
          <w:szCs w:val="28"/>
        </w:rPr>
        <w:t>区片地价区内</w:t>
      </w:r>
      <w:r>
        <w:rPr>
          <w:rFonts w:ascii="Arial" w:hAnsi="Arial" w:eastAsia="仿宋_GB2312" w:cs="Arial"/>
          <w:sz w:val="28"/>
        </w:rPr>
        <w:t>，</w:t>
      </w:r>
      <w:r>
        <w:rPr>
          <w:rFonts w:hint="eastAsia" w:ascii="Arial" w:hAnsi="Arial" w:eastAsia="仿宋_GB2312" w:cs="Arial"/>
          <w:sz w:val="28"/>
          <w:szCs w:val="28"/>
        </w:rPr>
        <w:t>商业</w:t>
      </w:r>
      <w:r>
        <w:rPr>
          <w:rFonts w:ascii="Arial" w:hAnsi="Arial" w:eastAsia="仿宋_GB2312" w:cs="Arial"/>
          <w:sz w:val="28"/>
          <w:szCs w:val="28"/>
        </w:rPr>
        <w:t>类</w:t>
      </w:r>
      <w:r>
        <w:rPr>
          <w:rFonts w:ascii="Arial" w:hAnsi="Arial" w:eastAsia="仿宋_GB2312" w:cs="Arial"/>
          <w:sz w:val="28"/>
        </w:rPr>
        <w:t>用途该级别平均容积率均为2.00。估价对象宗地形状较</w:t>
      </w:r>
      <w:r>
        <w:rPr>
          <w:rFonts w:hint="eastAsia" w:ascii="Arial" w:hAnsi="Arial" w:eastAsia="仿宋_GB2312" w:cs="Arial"/>
          <w:sz w:val="28"/>
        </w:rPr>
        <w:t>不</w:t>
      </w:r>
      <w:r>
        <w:rPr>
          <w:rFonts w:ascii="Arial" w:hAnsi="Arial" w:eastAsia="仿宋_GB2312" w:cs="Arial"/>
          <w:sz w:val="28"/>
        </w:rPr>
        <w:t>规则、地形平坦、地质良好。综合评价估价对象土地利用程度</w:t>
      </w:r>
      <w:r>
        <w:rPr>
          <w:rFonts w:hint="eastAsia" w:ascii="Arial" w:hAnsi="Arial" w:eastAsia="仿宋_GB2312" w:cs="Arial"/>
          <w:sz w:val="28"/>
        </w:rPr>
        <w:t>一般</w:t>
      </w:r>
      <w:r>
        <w:rPr>
          <w:rFonts w:ascii="Arial" w:hAnsi="Arial" w:eastAsia="仿宋_GB2312" w:cs="Arial"/>
          <w:sz w:val="28"/>
        </w:rPr>
        <w:t>。</w:t>
      </w:r>
    </w:p>
    <w:p>
      <w:pPr>
        <w:pStyle w:val="55"/>
        <w:autoSpaceDE w:val="0"/>
        <w:autoSpaceDN w:val="0"/>
        <w:snapToGrid w:val="0"/>
        <w:spacing w:line="300" w:lineRule="auto"/>
        <w:ind w:firstLine="560" w:firstLineChars="200"/>
        <w:jc w:val="both"/>
        <w:textAlignment w:val="bottom"/>
        <w:rPr>
          <w:rFonts w:ascii="Arial" w:hAnsi="Arial" w:eastAsia="仿宋_GB2312" w:cs="Arial"/>
          <w:sz w:val="28"/>
        </w:rPr>
      </w:pPr>
      <w:r>
        <w:rPr>
          <w:rFonts w:ascii="Arial" w:hAnsi="Arial" w:eastAsia="仿宋_GB2312" w:cs="Arial"/>
          <w:sz w:val="28"/>
        </w:rPr>
        <w:t>（3）利润率</w:t>
      </w:r>
    </w:p>
    <w:p>
      <w:pPr>
        <w:pStyle w:val="55"/>
        <w:autoSpaceDE w:val="0"/>
        <w:autoSpaceDN w:val="0"/>
        <w:spacing w:line="300" w:lineRule="auto"/>
        <w:ind w:right="142" w:firstLine="568" w:firstLineChars="203"/>
        <w:jc w:val="both"/>
        <w:textAlignment w:val="bottom"/>
        <w:rPr>
          <w:rFonts w:ascii="Arial" w:hAnsi="Arial" w:eastAsia="仿宋_GB2312" w:cs="Arial"/>
          <w:sz w:val="28"/>
        </w:rPr>
      </w:pPr>
      <w:r>
        <w:rPr>
          <w:rFonts w:ascii="Arial" w:hAnsi="Arial" w:eastAsia="仿宋_GB2312" w:cs="Arial"/>
          <w:sz w:val="28"/>
        </w:rPr>
        <w:t>本次利润率的计取中，</w:t>
      </w:r>
      <w:r>
        <w:rPr>
          <w:rFonts w:hint="eastAsia" w:ascii="Arial" w:hAnsi="Arial" w:eastAsia="仿宋_GB2312" w:cs="Arial"/>
          <w:sz w:val="28"/>
        </w:rPr>
        <w:t>商业</w:t>
      </w:r>
      <w:r>
        <w:rPr>
          <w:rFonts w:ascii="Arial" w:hAnsi="Arial" w:eastAsia="仿宋_GB2312" w:cs="Arial"/>
          <w:sz w:val="28"/>
        </w:rPr>
        <w:t>用房取</w:t>
      </w:r>
      <w:r>
        <w:rPr>
          <w:rFonts w:hint="eastAsia" w:ascii="Arial" w:hAnsi="Arial" w:eastAsia="仿宋_GB2312" w:cs="Arial"/>
          <w:sz w:val="28"/>
        </w:rPr>
        <w:t>2</w:t>
      </w:r>
      <w:r>
        <w:rPr>
          <w:rFonts w:ascii="Arial" w:hAnsi="Arial" w:eastAsia="仿宋_GB2312" w:cs="Arial"/>
          <w:sz w:val="28"/>
        </w:rPr>
        <w:t xml:space="preserve">0%。 </w:t>
      </w:r>
    </w:p>
    <w:p>
      <w:pPr>
        <w:pStyle w:val="55"/>
        <w:autoSpaceDE w:val="0"/>
        <w:autoSpaceDN w:val="0"/>
        <w:spacing w:line="300" w:lineRule="auto"/>
        <w:ind w:right="140" w:firstLine="560" w:firstLineChars="200"/>
        <w:jc w:val="both"/>
        <w:textAlignment w:val="bottom"/>
        <w:rPr>
          <w:rFonts w:ascii="Arial" w:hAnsi="Arial" w:eastAsia="仿宋_GB2312" w:cs="Arial"/>
          <w:sz w:val="28"/>
        </w:rPr>
      </w:pPr>
      <w:r>
        <w:rPr>
          <w:rFonts w:ascii="Arial" w:hAnsi="Arial" w:eastAsia="仿宋_GB2312" w:cs="Arial"/>
          <w:sz w:val="28"/>
        </w:rPr>
        <w:t>2.工期情况说明：</w:t>
      </w:r>
    </w:p>
    <w:p>
      <w:pPr>
        <w:pStyle w:val="55"/>
        <w:autoSpaceDE w:val="0"/>
        <w:autoSpaceDN w:val="0"/>
        <w:spacing w:line="300" w:lineRule="auto"/>
        <w:ind w:right="140" w:firstLine="570"/>
        <w:jc w:val="both"/>
        <w:textAlignment w:val="bottom"/>
        <w:rPr>
          <w:rFonts w:ascii="Arial" w:hAnsi="Arial" w:eastAsia="仿宋_GB2312" w:cs="Arial"/>
          <w:sz w:val="28"/>
        </w:rPr>
      </w:pPr>
      <w:r>
        <w:rPr>
          <w:rFonts w:ascii="Arial" w:hAnsi="Arial" w:eastAsia="仿宋_GB2312" w:cs="Arial"/>
          <w:sz w:val="28"/>
        </w:rPr>
        <w:t>土地开发期：</w:t>
      </w:r>
      <w:r>
        <w:rPr>
          <w:rFonts w:hint="eastAsia" w:ascii="Arial" w:hAnsi="Arial" w:eastAsia="仿宋_GB2312" w:cs="Arial"/>
          <w:sz w:val="28"/>
        </w:rPr>
        <w:t>1</w:t>
      </w:r>
      <w:r>
        <w:rPr>
          <w:rFonts w:ascii="Arial" w:hAnsi="Arial" w:eastAsia="仿宋_GB2312" w:cs="Arial"/>
          <w:sz w:val="28"/>
        </w:rPr>
        <w:t>年</w:t>
      </w:r>
    </w:p>
    <w:p>
      <w:pPr>
        <w:pStyle w:val="55"/>
        <w:autoSpaceDE w:val="0"/>
        <w:autoSpaceDN w:val="0"/>
        <w:spacing w:line="300" w:lineRule="auto"/>
        <w:ind w:right="140" w:firstLine="570"/>
        <w:jc w:val="both"/>
        <w:textAlignment w:val="bottom"/>
        <w:rPr>
          <w:rFonts w:ascii="Arial" w:hAnsi="Arial" w:eastAsia="仿宋_GB2312" w:cs="Arial"/>
          <w:sz w:val="28"/>
        </w:rPr>
      </w:pPr>
      <w:r>
        <w:rPr>
          <w:rFonts w:ascii="Arial" w:hAnsi="Arial" w:eastAsia="仿宋_GB2312" w:cs="Arial"/>
          <w:sz w:val="28"/>
        </w:rPr>
        <w:t>建筑物建设期：</w:t>
      </w:r>
      <w:r>
        <w:rPr>
          <w:rFonts w:hint="eastAsia" w:ascii="Arial" w:hAnsi="Arial" w:eastAsia="仿宋_GB2312" w:cs="Arial"/>
          <w:sz w:val="28"/>
          <w:lang w:val="en-US" w:eastAsia="zh-CN"/>
        </w:rPr>
        <w:t>1</w:t>
      </w:r>
      <w:r>
        <w:rPr>
          <w:rFonts w:ascii="Arial" w:hAnsi="Arial" w:eastAsia="仿宋_GB2312" w:cs="Arial"/>
          <w:sz w:val="28"/>
        </w:rPr>
        <w:t>年</w:t>
      </w:r>
    </w:p>
    <w:p>
      <w:pPr>
        <w:spacing w:line="300" w:lineRule="auto"/>
        <w:ind w:firstLine="562" w:firstLineChars="200"/>
        <w:jc w:val="both"/>
        <w:rPr>
          <w:rFonts w:ascii="Arial" w:hAnsi="Arial" w:eastAsia="仿宋_GB2312" w:cs="Arial"/>
          <w:b/>
          <w:sz w:val="28"/>
        </w:rPr>
      </w:pPr>
      <w:r>
        <w:rPr>
          <w:rFonts w:ascii="Arial" w:hAnsi="Arial" w:eastAsia="仿宋_GB2312" w:cs="Arial"/>
          <w:b/>
          <w:sz w:val="28"/>
        </w:rPr>
        <w:br w:type="page"/>
      </w:r>
    </w:p>
    <w:p>
      <w:pPr>
        <w:snapToGrid w:val="0"/>
        <w:spacing w:line="300" w:lineRule="auto"/>
        <w:ind w:firstLine="562" w:firstLineChars="200"/>
        <w:jc w:val="both"/>
        <w:rPr>
          <w:rFonts w:ascii="Arial" w:hAnsi="Arial" w:eastAsia="仿宋_GB2312" w:cs="Arial"/>
          <w:b/>
          <w:sz w:val="28"/>
        </w:rPr>
      </w:pPr>
      <w:r>
        <w:rPr>
          <w:rFonts w:ascii="Arial" w:hAnsi="Arial" w:eastAsia="仿宋_GB2312" w:cs="Arial"/>
          <w:b/>
          <w:sz w:val="28"/>
        </w:rPr>
        <w:t>测算过程：</w:t>
      </w:r>
    </w:p>
    <w:p>
      <w:pPr>
        <w:snapToGrid w:val="0"/>
        <w:spacing w:line="300" w:lineRule="auto"/>
        <w:ind w:firstLine="562" w:firstLineChars="200"/>
        <w:jc w:val="both"/>
        <w:rPr>
          <w:rFonts w:ascii="Arial" w:hAnsi="Arial" w:eastAsia="仿宋_GB2312" w:cs="Arial"/>
          <w:b/>
          <w:sz w:val="28"/>
        </w:rPr>
      </w:pPr>
      <w:r>
        <w:rPr>
          <w:rFonts w:hint="eastAsia" w:ascii="Arial" w:hAnsi="Arial" w:eastAsia="仿宋_GB2312" w:cs="Arial"/>
          <w:b/>
          <w:sz w:val="28"/>
        </w:rPr>
        <w:t>一、出让国有建设用地使用权价格</w:t>
      </w:r>
    </w:p>
    <w:p>
      <w:pPr>
        <w:spacing w:line="300" w:lineRule="auto"/>
        <w:ind w:left="420"/>
        <w:jc w:val="both"/>
        <w:rPr>
          <w:rFonts w:ascii="Arial" w:hAnsi="Arial" w:eastAsia="仿宋_GB2312" w:cs="Arial"/>
          <w:b/>
          <w:bCs/>
          <w:sz w:val="28"/>
        </w:rPr>
      </w:pPr>
      <w:bookmarkStart w:id="310" w:name="_Toc469066172"/>
      <w:bookmarkStart w:id="311" w:name="_Toc416783706"/>
      <w:bookmarkStart w:id="312" w:name="_Toc416783610"/>
      <w:r>
        <w:rPr>
          <w:rFonts w:ascii="Arial" w:hAnsi="Arial" w:eastAsia="仿宋_GB2312" w:cs="Arial"/>
          <w:b/>
          <w:sz w:val="28"/>
        </w:rPr>
        <w:t>方法一：</w:t>
      </w:r>
      <w:r>
        <w:rPr>
          <w:rFonts w:ascii="Arial" w:hAnsi="Arial" w:eastAsia="仿宋_GB2312" w:cs="Arial"/>
          <w:b/>
          <w:bCs/>
          <w:sz w:val="28"/>
        </w:rPr>
        <w:t>基准地价系数修正法</w:t>
      </w:r>
    </w:p>
    <w:p>
      <w:pPr>
        <w:pStyle w:val="11"/>
        <w:spacing w:line="300" w:lineRule="auto"/>
        <w:ind w:firstLine="560" w:firstLineChars="200"/>
        <w:rPr>
          <w:rFonts w:ascii="Arial" w:hAnsi="Arial" w:eastAsia="仿宋" w:cs="Arial"/>
          <w:sz w:val="28"/>
        </w:rPr>
      </w:pPr>
      <w:r>
        <w:rPr>
          <w:rFonts w:ascii="Arial" w:hAnsi="Arial" w:eastAsia="仿宋" w:cs="Arial"/>
          <w:sz w:val="28"/>
        </w:rPr>
        <w:t>北京市人民政府于2002年12月4日发布了《北京市人民政府关于调整本市出让国有土地使用权基准地价的通知》[京政发（2002）32号]，对1993年北京市出让国有土地使用权基准地价《北京市人民政府发布北京市出让国有土地使用权基准地价的通知》[京政发（1993）34号]进行了更新调整，从2002年12月10日起施行新的出让国有土地使用权基准地价。2014年8月28日，北京市人民政府发布了《北京市人民政府关于更新出让国有建设用地使用权基准地价的通知》[京政发（2014）26号]，再次对北京市国有建设用地使用权基准地价（以下简称基准地价）进行了更新。2022年3月14日，北京市人民政府印发了《北京市人民政府关于更新出让国有建设用地使用权基准地价的通知》（京政发</w:t>
      </w:r>
      <w:r>
        <w:rPr>
          <w:rFonts w:hint="eastAsia" w:ascii="Arial" w:hAnsi="Arial" w:eastAsia="仿宋" w:cs="Arial"/>
          <w:sz w:val="28"/>
        </w:rPr>
        <w:t>[</w:t>
      </w:r>
      <w:r>
        <w:rPr>
          <w:rFonts w:ascii="Arial" w:hAnsi="Arial" w:eastAsia="仿宋" w:cs="Arial"/>
          <w:sz w:val="28"/>
        </w:rPr>
        <w:t>2022</w:t>
      </w:r>
      <w:r>
        <w:rPr>
          <w:rFonts w:hint="eastAsia" w:ascii="Arial" w:hAnsi="Arial" w:eastAsia="仿宋" w:cs="Arial"/>
          <w:sz w:val="28"/>
        </w:rPr>
        <w:t>]</w:t>
      </w:r>
      <w:r>
        <w:rPr>
          <w:rFonts w:ascii="Arial" w:hAnsi="Arial" w:eastAsia="仿宋" w:cs="Arial"/>
          <w:sz w:val="28"/>
        </w:rPr>
        <w:t>12号），根据《中华人民共和国城市房地产管理法》和《中共中央国务院关于构建更加完善的要素市场化配置体制机制的意见》精神，为进一步加强自然资源管理，完善地价管理体系，规范土地市场秩序，发挥政府的指导调控作用，对北京市出让国有建设用地使用权基准地价进行了更新，自印发之日起施行。</w:t>
      </w:r>
    </w:p>
    <w:p>
      <w:pPr>
        <w:pStyle w:val="11"/>
        <w:spacing w:line="300" w:lineRule="auto"/>
        <w:ind w:firstLine="560" w:firstLineChars="200"/>
        <w:rPr>
          <w:rFonts w:ascii="Arial" w:hAnsi="Arial" w:eastAsia="仿宋" w:cs="Arial"/>
          <w:sz w:val="28"/>
        </w:rPr>
      </w:pPr>
      <w:r>
        <w:rPr>
          <w:rFonts w:ascii="Arial" w:hAnsi="Arial" w:eastAsia="仿宋" w:cs="Arial"/>
          <w:sz w:val="28"/>
        </w:rPr>
        <w:t>基准地价成果属于政府公示地价，作为确定国有建设用地使用权出让价格审定、国有建设用地租赁租金审定、企业改制土地资产价格处置等依据之一。其他情形参照执行。</w:t>
      </w:r>
    </w:p>
    <w:p>
      <w:pPr>
        <w:pStyle w:val="11"/>
        <w:spacing w:line="300" w:lineRule="auto"/>
        <w:ind w:firstLine="560" w:firstLineChars="200"/>
        <w:rPr>
          <w:rFonts w:ascii="Arial" w:hAnsi="Arial" w:eastAsia="仿宋" w:cs="Arial"/>
          <w:sz w:val="28"/>
        </w:rPr>
      </w:pPr>
      <w:r>
        <w:rPr>
          <w:rFonts w:ascii="Arial" w:hAnsi="Arial" w:eastAsia="仿宋" w:cs="Arial"/>
          <w:sz w:val="28"/>
        </w:rPr>
        <w:t>《北京市出让国有建设用地使用权基准地价更新成果》包括基准地价基本内容、基准地价表、基准地价级别（区片）范围说明、基准地价应用说明等。</w:t>
      </w:r>
    </w:p>
    <w:p>
      <w:pPr>
        <w:pStyle w:val="11"/>
        <w:spacing w:line="300" w:lineRule="auto"/>
        <w:ind w:firstLine="560" w:firstLineChars="200"/>
        <w:rPr>
          <w:rFonts w:ascii="Arial" w:hAnsi="Arial" w:eastAsia="仿宋" w:cs="Arial"/>
          <w:sz w:val="28"/>
        </w:rPr>
      </w:pPr>
      <w:r>
        <w:rPr>
          <w:rFonts w:ascii="Arial" w:hAnsi="Arial" w:eastAsia="仿宋" w:cs="Arial"/>
          <w:sz w:val="28"/>
        </w:rPr>
        <w:t>在《北京市出让国有建设用地使用权基准地价更新成果》中，级别（区片）基准地价是在正常市场条件下各土地级别（区片）内，土地开发程度为宗地外通路、通电、通讯、通上水、通下水、通燃气、通热及宗地内平整（简称</w:t>
      </w:r>
      <w:r>
        <w:rPr>
          <w:rFonts w:hint="eastAsia" w:ascii="Arial" w:hAnsi="Arial" w:eastAsia="仿宋" w:cs="Arial"/>
          <w:sz w:val="28"/>
        </w:rPr>
        <w:t>“</w:t>
      </w:r>
      <w:r>
        <w:rPr>
          <w:rFonts w:ascii="Arial" w:hAnsi="Arial" w:eastAsia="仿宋" w:cs="Arial"/>
          <w:sz w:val="28"/>
        </w:rPr>
        <w:t>七通一平</w:t>
      </w:r>
      <w:r>
        <w:rPr>
          <w:rFonts w:hint="eastAsia" w:ascii="Arial" w:hAnsi="Arial" w:eastAsia="仿宋" w:cs="Arial"/>
          <w:sz w:val="28"/>
        </w:rPr>
        <w:t>”</w:t>
      </w:r>
      <w:r>
        <w:rPr>
          <w:rFonts w:ascii="Arial" w:hAnsi="Arial" w:eastAsia="仿宋" w:cs="Arial"/>
          <w:sz w:val="28"/>
        </w:rPr>
        <w:t>）或宗地外通路、通电、通讯、通上水、通下水及宗地内平整（简称</w:t>
      </w:r>
      <w:r>
        <w:rPr>
          <w:rFonts w:hint="eastAsia" w:ascii="Arial" w:hAnsi="Arial" w:eastAsia="仿宋" w:cs="Arial"/>
          <w:sz w:val="28"/>
        </w:rPr>
        <w:t>“</w:t>
      </w:r>
      <w:r>
        <w:rPr>
          <w:rFonts w:ascii="Arial" w:hAnsi="Arial" w:eastAsia="仿宋" w:cs="Arial"/>
          <w:sz w:val="28"/>
        </w:rPr>
        <w:t>五通一平</w:t>
      </w:r>
      <w:r>
        <w:rPr>
          <w:rFonts w:hint="eastAsia" w:ascii="Arial" w:hAnsi="Arial" w:eastAsia="仿宋" w:cs="Arial"/>
          <w:sz w:val="28"/>
        </w:rPr>
        <w:t>”</w:t>
      </w:r>
      <w:r>
        <w:rPr>
          <w:rFonts w:ascii="Arial" w:hAnsi="Arial" w:eastAsia="仿宋" w:cs="Arial"/>
          <w:sz w:val="28"/>
        </w:rPr>
        <w:t>），在平均容积率条件下，各土地用途的法定最高出让年限条件下国有建设用地使用权的平均价格。</w:t>
      </w:r>
    </w:p>
    <w:p>
      <w:pPr>
        <w:overflowPunct w:val="0"/>
        <w:spacing w:line="300" w:lineRule="auto"/>
        <w:ind w:firstLine="560" w:firstLineChars="200"/>
        <w:jc w:val="both"/>
        <w:textAlignment w:val="auto"/>
        <w:rPr>
          <w:rFonts w:ascii="Arial" w:hAnsi="Arial" w:eastAsia="仿宋_GB2312" w:cs="Arial"/>
          <w:sz w:val="28"/>
        </w:rPr>
      </w:pPr>
      <w:r>
        <w:rPr>
          <w:rFonts w:ascii="Arial" w:hAnsi="Arial" w:eastAsia="仿宋" w:cs="Arial"/>
          <w:sz w:val="28"/>
        </w:rPr>
        <w:t>基准地价的基准期日为2021年1月1日；土地用途划分为商业、办公、住宅、工业、公共服务五类；级别基准地价土地开发程度一至七级为宗地外通路、通电、通讯、通上水、通下水、通燃气、通热及宗地内平整（简称</w:t>
      </w:r>
      <w:r>
        <w:rPr>
          <w:rFonts w:hint="eastAsia" w:ascii="Arial" w:hAnsi="Arial" w:eastAsia="仿宋" w:cs="Arial"/>
          <w:sz w:val="28"/>
        </w:rPr>
        <w:t>“</w:t>
      </w:r>
      <w:r>
        <w:rPr>
          <w:rFonts w:ascii="Arial" w:hAnsi="Arial" w:eastAsia="仿宋" w:cs="Arial"/>
          <w:sz w:val="28"/>
        </w:rPr>
        <w:t>七通一平</w:t>
      </w:r>
      <w:r>
        <w:rPr>
          <w:rFonts w:hint="eastAsia" w:ascii="Arial" w:hAnsi="Arial" w:eastAsia="仿宋" w:cs="Arial"/>
          <w:sz w:val="28"/>
        </w:rPr>
        <w:t>”</w:t>
      </w:r>
      <w:r>
        <w:rPr>
          <w:rFonts w:ascii="Arial" w:hAnsi="Arial" w:eastAsia="仿宋" w:cs="Arial"/>
          <w:sz w:val="28"/>
        </w:rPr>
        <w:t>），八至十二级为宗地外通路、通电、通讯、通上水、通下水及宗地内平整（简称</w:t>
      </w:r>
      <w:r>
        <w:rPr>
          <w:rFonts w:hint="eastAsia" w:ascii="Arial" w:hAnsi="Arial" w:eastAsia="仿宋" w:cs="Arial"/>
          <w:sz w:val="28"/>
        </w:rPr>
        <w:t>“</w:t>
      </w:r>
      <w:r>
        <w:rPr>
          <w:rFonts w:ascii="Arial" w:hAnsi="Arial" w:eastAsia="仿宋" w:cs="Arial"/>
          <w:sz w:val="28"/>
        </w:rPr>
        <w:t>五通一平</w:t>
      </w:r>
      <w:r>
        <w:rPr>
          <w:rFonts w:hint="eastAsia" w:ascii="Arial" w:hAnsi="Arial" w:eastAsia="仿宋" w:cs="Arial"/>
          <w:sz w:val="28"/>
        </w:rPr>
        <w:t>”</w:t>
      </w:r>
      <w:r>
        <w:rPr>
          <w:rFonts w:ascii="Arial" w:hAnsi="Arial" w:eastAsia="仿宋" w:cs="Arial"/>
          <w:sz w:val="28"/>
        </w:rPr>
        <w:t>）；级别平均容积率详见下表：</w:t>
      </w:r>
    </w:p>
    <w:tbl>
      <w:tblPr>
        <w:tblStyle w:val="35"/>
        <w:tblW w:w="9299" w:type="dxa"/>
        <w:jc w:val="center"/>
        <w:tblBorders>
          <w:top w:val="single" w:color="404040" w:sz="2" w:space="0"/>
          <w:left w:val="single" w:color="404040" w:sz="2" w:space="0"/>
          <w:bottom w:val="single" w:color="404040" w:sz="2" w:space="0"/>
          <w:right w:val="single" w:color="404040" w:sz="2" w:space="0"/>
          <w:insideH w:val="none" w:color="auto" w:sz="0" w:space="0"/>
          <w:insideV w:val="single" w:color="404040" w:sz="2" w:space="0"/>
        </w:tblBorders>
        <w:tblLayout w:type="fixed"/>
        <w:tblCellMar>
          <w:top w:w="57" w:type="dxa"/>
          <w:left w:w="57" w:type="dxa"/>
          <w:bottom w:w="57" w:type="dxa"/>
          <w:right w:w="57" w:type="dxa"/>
        </w:tblCellMar>
      </w:tblPr>
      <w:tblGrid>
        <w:gridCol w:w="1049"/>
        <w:gridCol w:w="1049"/>
        <w:gridCol w:w="1731"/>
        <w:gridCol w:w="1842"/>
        <w:gridCol w:w="1865"/>
        <w:gridCol w:w="1763"/>
      </w:tblGrid>
      <w:tr>
        <w:tblPrEx>
          <w:tblBorders>
            <w:top w:val="single" w:color="404040" w:sz="2" w:space="0"/>
            <w:left w:val="single" w:color="404040" w:sz="2" w:space="0"/>
            <w:bottom w:val="single" w:color="404040" w:sz="2" w:space="0"/>
            <w:right w:val="single" w:color="404040" w:sz="2" w:space="0"/>
            <w:insideH w:val="none" w:color="auto" w:sz="0" w:space="0"/>
            <w:insideV w:val="single" w:color="404040" w:sz="2" w:space="0"/>
          </w:tblBorders>
          <w:tblCellMar>
            <w:top w:w="57" w:type="dxa"/>
            <w:left w:w="57" w:type="dxa"/>
            <w:bottom w:w="57" w:type="dxa"/>
            <w:right w:w="57" w:type="dxa"/>
          </w:tblCellMar>
        </w:tblPrEx>
        <w:trPr>
          <w:cantSplit/>
          <w:jc w:val="center"/>
        </w:trPr>
        <w:tc>
          <w:tcPr>
            <w:tcW w:w="2098" w:type="dxa"/>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noWrap/>
            <w:vAlign w:val="center"/>
          </w:tcPr>
          <w:p>
            <w:pPr>
              <w:widowControl/>
              <w:adjustRightInd/>
              <w:spacing w:line="300" w:lineRule="auto"/>
              <w:ind w:firstLine="900" w:firstLineChars="500"/>
              <w:jc w:val="right"/>
              <w:textAlignment w:val="auto"/>
              <w:rPr>
                <w:rFonts w:ascii="Arial" w:hAnsi="Arial" w:eastAsia="仿宋" w:cs="Arial"/>
                <w:sz w:val="18"/>
                <w:szCs w:val="22"/>
              </w:rPr>
            </w:pPr>
            <w:r>
              <w:rPr>
                <w:rFonts w:ascii="Arial" w:hAnsi="Arial" w:eastAsia="仿宋" w:cs="Arial"/>
                <w:sz w:val="18"/>
                <w:szCs w:val="22"/>
              </w:rPr>
              <w:t>土地级别</w:t>
            </w:r>
          </w:p>
          <w:p>
            <w:pPr>
              <w:spacing w:line="300" w:lineRule="auto"/>
              <w:rPr>
                <w:rFonts w:ascii="Arial" w:hAnsi="Arial" w:eastAsia="仿宋" w:cs="Arial"/>
                <w:sz w:val="18"/>
                <w:szCs w:val="22"/>
              </w:rPr>
            </w:pPr>
            <w:r>
              <w:rPr>
                <w:rFonts w:ascii="Arial" w:hAnsi="Arial" w:eastAsia="仿宋" w:cs="Arial"/>
                <w:sz w:val="18"/>
                <w:szCs w:val="22"/>
              </w:rPr>
              <w:t>土地用途</w:t>
            </w:r>
          </w:p>
        </w:tc>
        <w:tc>
          <w:tcPr>
            <w:tcW w:w="17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一级至二级</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三级至五级</w:t>
            </w:r>
          </w:p>
        </w:tc>
        <w:tc>
          <w:tcPr>
            <w:tcW w:w="18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六级至七级</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八级至十二级</w:t>
            </w:r>
          </w:p>
        </w:tc>
      </w:tr>
      <w:tr>
        <w:tblPrEx>
          <w:tblBorders>
            <w:top w:val="single" w:color="404040" w:sz="2" w:space="0"/>
            <w:left w:val="single" w:color="404040" w:sz="2" w:space="0"/>
            <w:bottom w:val="single" w:color="404040" w:sz="2" w:space="0"/>
            <w:right w:val="single" w:color="404040" w:sz="2" w:space="0"/>
            <w:insideH w:val="none" w:color="auto" w:sz="0" w:space="0"/>
            <w:insideV w:val="single" w:color="404040" w:sz="2" w:space="0"/>
          </w:tblBorders>
          <w:tblCellMar>
            <w:top w:w="57" w:type="dxa"/>
            <w:left w:w="57" w:type="dxa"/>
            <w:bottom w:w="57" w:type="dxa"/>
            <w:right w:w="57" w:type="dxa"/>
          </w:tblCellMar>
        </w:tblPrEx>
        <w:trPr>
          <w:cantSplit/>
          <w:jc w:val="center"/>
        </w:trPr>
        <w:tc>
          <w:tcPr>
            <w:tcW w:w="20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商业类</w:t>
            </w:r>
          </w:p>
        </w:tc>
        <w:tc>
          <w:tcPr>
            <w:tcW w:w="17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3.5</w:t>
            </w:r>
          </w:p>
        </w:tc>
        <w:tc>
          <w:tcPr>
            <w:tcW w:w="37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2.5</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2</w:t>
            </w:r>
          </w:p>
        </w:tc>
      </w:tr>
      <w:tr>
        <w:tblPrEx>
          <w:tblBorders>
            <w:top w:val="single" w:color="404040" w:sz="2" w:space="0"/>
            <w:left w:val="single" w:color="404040" w:sz="2" w:space="0"/>
            <w:bottom w:val="single" w:color="404040" w:sz="2" w:space="0"/>
            <w:right w:val="single" w:color="404040" w:sz="2" w:space="0"/>
            <w:insideH w:val="none" w:color="auto" w:sz="0" w:space="0"/>
            <w:insideV w:val="single" w:color="404040" w:sz="2" w:space="0"/>
          </w:tblBorders>
          <w:tblCellMar>
            <w:top w:w="57" w:type="dxa"/>
            <w:left w:w="57" w:type="dxa"/>
            <w:bottom w:w="57" w:type="dxa"/>
            <w:right w:w="57" w:type="dxa"/>
          </w:tblCellMar>
        </w:tblPrEx>
        <w:trPr>
          <w:cantSplit/>
          <w:jc w:val="center"/>
        </w:trPr>
        <w:tc>
          <w:tcPr>
            <w:tcW w:w="20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办公类</w:t>
            </w:r>
          </w:p>
        </w:tc>
        <w:tc>
          <w:tcPr>
            <w:tcW w:w="17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3.5</w:t>
            </w:r>
          </w:p>
        </w:tc>
        <w:tc>
          <w:tcPr>
            <w:tcW w:w="37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2.5</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2</w:t>
            </w:r>
          </w:p>
        </w:tc>
      </w:tr>
      <w:tr>
        <w:tblPrEx>
          <w:tblBorders>
            <w:top w:val="single" w:color="404040" w:sz="2" w:space="0"/>
            <w:left w:val="single" w:color="404040" w:sz="2" w:space="0"/>
            <w:bottom w:val="single" w:color="404040" w:sz="2" w:space="0"/>
            <w:right w:val="single" w:color="404040" w:sz="2" w:space="0"/>
            <w:insideH w:val="none" w:color="auto" w:sz="0" w:space="0"/>
            <w:insideV w:val="single" w:color="404040" w:sz="2" w:space="0"/>
          </w:tblBorders>
          <w:tblCellMar>
            <w:top w:w="57" w:type="dxa"/>
            <w:left w:w="57" w:type="dxa"/>
            <w:bottom w:w="57" w:type="dxa"/>
            <w:right w:w="57" w:type="dxa"/>
          </w:tblCellMar>
        </w:tblPrEx>
        <w:trPr>
          <w:cantSplit/>
          <w:jc w:val="center"/>
        </w:trPr>
        <w:tc>
          <w:tcPr>
            <w:tcW w:w="20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住宅类</w:t>
            </w:r>
          </w:p>
        </w:tc>
        <w:tc>
          <w:tcPr>
            <w:tcW w:w="543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2.5</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1.5</w:t>
            </w:r>
          </w:p>
        </w:tc>
      </w:tr>
      <w:tr>
        <w:tblPrEx>
          <w:tblBorders>
            <w:top w:val="single" w:color="404040" w:sz="2" w:space="0"/>
            <w:left w:val="single" w:color="404040" w:sz="2" w:space="0"/>
            <w:bottom w:val="single" w:color="404040" w:sz="2" w:space="0"/>
            <w:right w:val="single" w:color="404040" w:sz="2" w:space="0"/>
            <w:insideH w:val="none" w:color="auto" w:sz="0" w:space="0"/>
            <w:insideV w:val="single" w:color="404040" w:sz="2" w:space="0"/>
          </w:tblBorders>
          <w:tblCellMar>
            <w:top w:w="57" w:type="dxa"/>
            <w:left w:w="57" w:type="dxa"/>
            <w:bottom w:w="57" w:type="dxa"/>
            <w:right w:w="57" w:type="dxa"/>
          </w:tblCellMar>
        </w:tblPrEx>
        <w:trPr>
          <w:cantSplit/>
          <w:jc w:val="center"/>
        </w:trPr>
        <w:tc>
          <w:tcPr>
            <w:tcW w:w="10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工业类</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M4</w:t>
            </w:r>
          </w:p>
        </w:tc>
        <w:tc>
          <w:tcPr>
            <w:tcW w:w="17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2.5</w:t>
            </w:r>
          </w:p>
        </w:tc>
        <w:tc>
          <w:tcPr>
            <w:tcW w:w="37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2.0</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1.5</w:t>
            </w:r>
          </w:p>
        </w:tc>
      </w:tr>
      <w:tr>
        <w:tblPrEx>
          <w:tblBorders>
            <w:top w:val="single" w:color="404040" w:sz="2" w:space="0"/>
            <w:left w:val="single" w:color="404040" w:sz="2" w:space="0"/>
            <w:bottom w:val="single" w:color="404040" w:sz="2" w:space="0"/>
            <w:right w:val="single" w:color="404040" w:sz="2" w:space="0"/>
            <w:insideH w:val="none" w:color="auto" w:sz="0" w:space="0"/>
            <w:insideV w:val="single" w:color="404040" w:sz="2" w:space="0"/>
          </w:tblBorders>
          <w:tblCellMar>
            <w:top w:w="57" w:type="dxa"/>
            <w:left w:w="57" w:type="dxa"/>
            <w:bottom w:w="57" w:type="dxa"/>
            <w:right w:w="57" w:type="dxa"/>
          </w:tblCellMar>
        </w:tblPrEx>
        <w:trPr>
          <w:cantSplit/>
          <w:jc w:val="center"/>
        </w:trPr>
        <w:tc>
          <w:tcPr>
            <w:tcW w:w="104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一般类</w:t>
            </w:r>
          </w:p>
        </w:tc>
        <w:tc>
          <w:tcPr>
            <w:tcW w:w="357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1.5</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1.2</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1.0</w:t>
            </w:r>
          </w:p>
        </w:tc>
      </w:tr>
      <w:tr>
        <w:tblPrEx>
          <w:tblBorders>
            <w:top w:val="single" w:color="404040" w:sz="2" w:space="0"/>
            <w:left w:val="single" w:color="404040" w:sz="2" w:space="0"/>
            <w:bottom w:val="single" w:color="404040" w:sz="2" w:space="0"/>
            <w:right w:val="single" w:color="404040" w:sz="2" w:space="0"/>
            <w:insideH w:val="none" w:color="auto" w:sz="0" w:space="0"/>
            <w:insideV w:val="single" w:color="404040" w:sz="2" w:space="0"/>
          </w:tblBorders>
          <w:tblCellMar>
            <w:top w:w="57" w:type="dxa"/>
            <w:left w:w="57" w:type="dxa"/>
            <w:bottom w:w="57" w:type="dxa"/>
            <w:right w:w="57" w:type="dxa"/>
          </w:tblCellMar>
        </w:tblPrEx>
        <w:trPr>
          <w:cantSplit/>
          <w:jc w:val="center"/>
        </w:trPr>
        <w:tc>
          <w:tcPr>
            <w:tcW w:w="20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公共服务类</w:t>
            </w:r>
          </w:p>
        </w:tc>
        <w:tc>
          <w:tcPr>
            <w:tcW w:w="17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 xml:space="preserve">2.5 </w:t>
            </w:r>
          </w:p>
        </w:tc>
        <w:tc>
          <w:tcPr>
            <w:tcW w:w="3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2.0</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 xml:space="preserve">1.5 </w:t>
            </w:r>
          </w:p>
        </w:tc>
      </w:tr>
    </w:tbl>
    <w:p>
      <w:pPr>
        <w:pStyle w:val="11"/>
        <w:adjustRightInd w:val="0"/>
        <w:snapToGrid w:val="0"/>
        <w:spacing w:line="240" w:lineRule="exact"/>
        <w:ind w:firstLine="360" w:firstLineChars="200"/>
        <w:rPr>
          <w:rFonts w:ascii="Arial" w:hAnsi="Arial" w:eastAsia="仿宋" w:cs="Arial"/>
          <w:sz w:val="18"/>
          <w:szCs w:val="18"/>
        </w:rPr>
      </w:pPr>
    </w:p>
    <w:p>
      <w:pPr>
        <w:pStyle w:val="11"/>
        <w:spacing w:line="300" w:lineRule="auto"/>
        <w:ind w:firstLine="560" w:firstLineChars="200"/>
        <w:rPr>
          <w:rFonts w:ascii="Arial" w:hAnsi="Arial" w:eastAsia="仿宋" w:cs="Arial"/>
          <w:sz w:val="28"/>
        </w:rPr>
      </w:pPr>
      <w:r>
        <w:rPr>
          <w:rFonts w:ascii="Arial" w:hAnsi="Arial" w:eastAsia="仿宋" w:cs="Arial"/>
          <w:sz w:val="28"/>
        </w:rPr>
        <w:t>基准地价的表示形式为楼面熟地价。楼面熟地价是指各土地级别（区片）内，在设定土地开发程度和平均容积率条件下，每建筑面积分摊的国有建设用地使用权的平均价格。</w:t>
      </w:r>
    </w:p>
    <w:p>
      <w:pPr>
        <w:overflowPunct w:val="0"/>
        <w:spacing w:line="300" w:lineRule="auto"/>
        <w:ind w:firstLine="560" w:firstLineChars="200"/>
        <w:jc w:val="both"/>
        <w:textAlignment w:val="auto"/>
        <w:rPr>
          <w:rFonts w:ascii="Arial" w:hAnsi="Arial" w:eastAsia="仿宋_GB2312" w:cs="Arial"/>
          <w:sz w:val="28"/>
        </w:rPr>
      </w:pPr>
      <w:r>
        <w:rPr>
          <w:rFonts w:ascii="Arial" w:hAnsi="Arial" w:eastAsia="仿宋" w:cs="Arial"/>
          <w:sz w:val="28"/>
        </w:rPr>
        <w:t>国有建设用地使用权出让政府土地收益按照楼面熟地价及各土地用途的政府土地收益比例确定。同一宗地包括多种土地用途或建筑功能的，按细分后的用途或功能的建筑面积或分摊用地面积分别计算求和。参照商业、办公、住宅、公共服务类基准地价的，政府土地出让收益按照政府审定楼面熟地价的25%确定，参照工业类基准地价的，政府土地出让收益按照政府审定楼面熟地价的15%确定。</w:t>
      </w:r>
    </w:p>
    <w:p>
      <w:pPr>
        <w:overflowPunct w:val="0"/>
        <w:spacing w:line="300" w:lineRule="auto"/>
        <w:ind w:firstLine="560" w:firstLineChars="200"/>
        <w:jc w:val="both"/>
        <w:textAlignment w:val="auto"/>
        <w:rPr>
          <w:rFonts w:ascii="Arial" w:hAnsi="Arial" w:eastAsia="仿宋_GB2312" w:cs="Arial"/>
          <w:sz w:val="28"/>
        </w:rPr>
      </w:pPr>
      <w:r>
        <w:rPr>
          <w:rFonts w:ascii="Arial" w:hAnsi="Arial" w:eastAsia="仿宋_GB2312" w:cs="Arial"/>
          <w:sz w:val="28"/>
        </w:rPr>
        <w:t>2.计算公式如下：</w:t>
      </w:r>
    </w:p>
    <w:p>
      <w:pPr>
        <w:overflowPunct w:val="0"/>
        <w:spacing w:line="300" w:lineRule="auto"/>
        <w:ind w:firstLine="560" w:firstLineChars="200"/>
        <w:jc w:val="both"/>
        <w:textAlignment w:val="auto"/>
        <w:rPr>
          <w:rFonts w:ascii="Arial" w:hAnsi="Arial" w:eastAsia="仿宋_GB2312" w:cs="Arial"/>
          <w:sz w:val="28"/>
        </w:rPr>
      </w:pPr>
      <w:r>
        <w:rPr>
          <w:rFonts w:ascii="Arial" w:hAnsi="Arial" w:eastAsia="仿宋_GB2312" w:cs="Arial"/>
          <w:sz w:val="28"/>
        </w:rPr>
        <w:t>地上部分</w:t>
      </w:r>
    </w:p>
    <w:p>
      <w:pPr>
        <w:overflowPunct w:val="0"/>
        <w:spacing w:line="300" w:lineRule="auto"/>
        <w:ind w:firstLine="560" w:firstLineChars="200"/>
        <w:jc w:val="both"/>
        <w:textAlignment w:val="auto"/>
        <w:rPr>
          <w:rFonts w:ascii="Arial" w:hAnsi="Arial" w:eastAsia="仿宋_GB2312" w:cs="Arial"/>
          <w:sz w:val="28"/>
        </w:rPr>
      </w:pPr>
      <w:r>
        <w:rPr>
          <w:rFonts w:ascii="Arial" w:hAnsi="Arial" w:eastAsia="仿宋_GB2312" w:cs="Arial"/>
          <w:sz w:val="28"/>
        </w:rPr>
        <w:t>楼面熟地价＝适用的基准地价×用途修正系数×期日修正系数×年期修正系数×容积率修正系数（或楼层修正系数）×因素修正系数</w:t>
      </w:r>
    </w:p>
    <w:p>
      <w:pPr>
        <w:overflowPunct w:val="0"/>
        <w:spacing w:line="300" w:lineRule="auto"/>
        <w:ind w:firstLine="560" w:firstLineChars="200"/>
        <w:jc w:val="both"/>
        <w:textAlignment w:val="auto"/>
        <w:rPr>
          <w:rFonts w:ascii="Arial" w:hAnsi="Arial" w:eastAsia="仿宋_GB2312" w:cs="Arial"/>
          <w:sz w:val="28"/>
        </w:rPr>
      </w:pPr>
      <w:r>
        <w:rPr>
          <w:rFonts w:ascii="Arial" w:hAnsi="Arial" w:eastAsia="仿宋_GB2312" w:cs="Arial"/>
          <w:sz w:val="28"/>
        </w:rPr>
        <w:t>政府土地出让收益＝楼面熟地价×政府土地出让收益比例</w:t>
      </w:r>
    </w:p>
    <w:p>
      <w:pPr>
        <w:pStyle w:val="51"/>
        <w:numPr>
          <w:ilvl w:val="0"/>
          <w:numId w:val="6"/>
        </w:numPr>
        <w:overflowPunct w:val="0"/>
        <w:spacing w:line="300" w:lineRule="auto"/>
        <w:ind w:firstLineChars="0"/>
        <w:jc w:val="both"/>
        <w:textAlignment w:val="auto"/>
        <w:rPr>
          <w:rFonts w:ascii="Arial" w:hAnsi="Arial" w:eastAsia="仿宋_GB2312" w:cs="Arial"/>
          <w:sz w:val="28"/>
        </w:rPr>
      </w:pPr>
      <w:r>
        <w:rPr>
          <w:rFonts w:ascii="Arial" w:hAnsi="Arial" w:eastAsia="仿宋_GB2312" w:cs="Arial"/>
          <w:sz w:val="28"/>
        </w:rPr>
        <w:t>测算过程</w:t>
      </w:r>
    </w:p>
    <w:p>
      <w:pPr>
        <w:spacing w:line="300" w:lineRule="auto"/>
        <w:ind w:left="142" w:firstLine="424" w:firstLineChars="151"/>
        <w:jc w:val="both"/>
        <w:rPr>
          <w:rFonts w:ascii="Arial" w:hAnsi="Arial" w:eastAsia="仿宋_GB2312" w:cs="Arial"/>
          <w:b/>
          <w:sz w:val="28"/>
        </w:rPr>
      </w:pPr>
      <w:r>
        <w:rPr>
          <w:rFonts w:ascii="Arial" w:hAnsi="Arial" w:eastAsia="仿宋_GB2312" w:cs="Arial"/>
          <w:b/>
          <w:sz w:val="28"/>
        </w:rPr>
        <w:t>（1）求取估价对象</w:t>
      </w:r>
      <w:r>
        <w:rPr>
          <w:rFonts w:hint="eastAsia" w:ascii="Arial" w:hAnsi="Arial" w:eastAsia="仿宋_GB2312" w:cs="Arial"/>
          <w:b/>
          <w:sz w:val="28"/>
        </w:rPr>
        <w:t>商业</w:t>
      </w:r>
      <w:r>
        <w:rPr>
          <w:rFonts w:ascii="Arial" w:hAnsi="Arial" w:eastAsia="仿宋_GB2312" w:cs="Arial"/>
          <w:b/>
          <w:sz w:val="28"/>
        </w:rPr>
        <w:t>用房楼面熟地价</w:t>
      </w:r>
    </w:p>
    <w:p>
      <w:pPr>
        <w:overflowPunct w:val="0"/>
        <w:spacing w:line="300" w:lineRule="auto"/>
        <w:ind w:firstLine="560" w:firstLineChars="200"/>
        <w:jc w:val="both"/>
        <w:textAlignment w:val="auto"/>
        <w:rPr>
          <w:rFonts w:ascii="Arial" w:hAnsi="Arial" w:eastAsia="仿宋_GB2312" w:cs="Arial"/>
          <w:sz w:val="28"/>
        </w:rPr>
      </w:pPr>
      <w:r>
        <w:rPr>
          <w:rFonts w:ascii="Arial" w:hAnsi="Arial" w:eastAsia="仿宋_GB2312" w:cs="Arial"/>
          <w:sz w:val="28"/>
        </w:rPr>
        <w:t>1）宗地适用基准地价水平的确定</w:t>
      </w:r>
    </w:p>
    <w:p>
      <w:pPr>
        <w:overflowPunct w:val="0"/>
        <w:spacing w:line="300" w:lineRule="auto"/>
        <w:ind w:firstLine="560" w:firstLineChars="200"/>
        <w:jc w:val="both"/>
        <w:textAlignment w:val="auto"/>
        <w:rPr>
          <w:rFonts w:ascii="Arial" w:hAnsi="Arial" w:eastAsia="仿宋_GB2312" w:cs="Arial"/>
          <w:sz w:val="28"/>
        </w:rPr>
      </w:pPr>
      <w:r>
        <w:rPr>
          <w:rFonts w:ascii="Arial" w:hAnsi="Arial" w:eastAsia="仿宋_GB2312" w:cs="Arial"/>
          <w:sz w:val="28"/>
        </w:rPr>
        <w:t>（A）</w:t>
      </w:r>
      <w:r>
        <w:rPr>
          <w:rFonts w:hint="eastAsia" w:ascii="Arial" w:hAnsi="Arial" w:eastAsia="仿宋_GB2312" w:cs="Arial"/>
          <w:sz w:val="28"/>
        </w:rPr>
        <w:t>估价对象用途为商业，位于北京市密云区西门外大街，参照《北京市基准地价级别（区片）图》及《北京市基准地价级别（区片）范围文字说明》，估价对象地处</w:t>
      </w:r>
      <w:r>
        <w:rPr>
          <w:rFonts w:hint="eastAsia" w:ascii="Arial" w:hAnsi="Arial" w:eastAsia="仿宋_GB2312" w:cs="Arial"/>
          <w:sz w:val="28"/>
          <w:szCs w:val="28"/>
        </w:rPr>
        <w:t>商业</w:t>
      </w:r>
      <w:r>
        <w:rPr>
          <w:rFonts w:ascii="Arial" w:hAnsi="Arial" w:eastAsia="仿宋_GB2312" w:cs="Arial"/>
          <w:sz w:val="28"/>
          <w:szCs w:val="28"/>
        </w:rPr>
        <w:t>类</w:t>
      </w:r>
      <w:r>
        <w:rPr>
          <w:rFonts w:hint="eastAsia" w:ascii="Arial" w:hAnsi="Arial" w:eastAsia="仿宋_GB2312" w:cs="Arial"/>
          <w:sz w:val="28"/>
          <w:szCs w:val="28"/>
        </w:rPr>
        <w:t>八</w:t>
      </w:r>
      <w:r>
        <w:rPr>
          <w:rFonts w:hint="eastAsia" w:ascii="Arial" w:hAnsi="Arial" w:eastAsia="仿宋_GB2312" w:cs="Arial"/>
          <w:sz w:val="28"/>
        </w:rPr>
        <w:t>级地价区，属</w:t>
      </w:r>
      <w:r>
        <w:rPr>
          <w:rFonts w:hint="eastAsia" w:ascii="Arial" w:hAnsi="Arial" w:eastAsia="仿宋_GB2312" w:cs="Arial"/>
          <w:sz w:val="28"/>
          <w:szCs w:val="28"/>
        </w:rPr>
        <w:t>商业</w:t>
      </w:r>
      <w:r>
        <w:rPr>
          <w:rFonts w:ascii="Arial" w:hAnsi="Arial" w:eastAsia="仿宋_GB2312" w:cs="Arial"/>
          <w:sz w:val="28"/>
          <w:szCs w:val="28"/>
        </w:rPr>
        <w:t>类</w:t>
      </w:r>
      <w:r>
        <w:rPr>
          <w:rFonts w:hint="eastAsia" w:ascii="Arial" w:hAnsi="Arial" w:eastAsia="仿宋_GB2312" w:cs="Arial"/>
          <w:sz w:val="28"/>
          <w:szCs w:val="28"/>
        </w:rPr>
        <w:t>八</w:t>
      </w:r>
      <w:r>
        <w:rPr>
          <w:rFonts w:ascii="Arial" w:hAnsi="Arial" w:eastAsia="仿宋_GB2312" w:cs="Arial"/>
          <w:sz w:val="28"/>
          <w:szCs w:val="28"/>
        </w:rPr>
        <w:t>级VII</w:t>
      </w:r>
      <w:r>
        <w:rPr>
          <w:rFonts w:hint="eastAsia" w:ascii="Arial" w:hAnsi="Arial" w:eastAsia="仿宋_GB2312" w:cs="Arial"/>
          <w:sz w:val="28"/>
          <w:szCs w:val="28"/>
        </w:rPr>
        <w:t>I</w:t>
      </w:r>
      <w:r>
        <w:rPr>
          <w:rFonts w:ascii="Arial" w:hAnsi="Arial" w:eastAsia="仿宋_GB2312" w:cs="Arial"/>
          <w:sz w:val="28"/>
          <w:szCs w:val="28"/>
        </w:rPr>
        <w:t>-</w:t>
      </w:r>
      <w:r>
        <w:rPr>
          <w:rFonts w:hint="eastAsia" w:ascii="Arial" w:hAnsi="Arial" w:eastAsia="仿宋_GB2312" w:cs="Arial"/>
          <w:sz w:val="28"/>
          <w:szCs w:val="28"/>
        </w:rPr>
        <w:t>密1</w:t>
      </w:r>
      <w:r>
        <w:rPr>
          <w:rFonts w:ascii="Arial" w:hAnsi="Arial" w:eastAsia="仿宋_GB2312" w:cs="Arial"/>
          <w:sz w:val="28"/>
          <w:szCs w:val="28"/>
        </w:rPr>
        <w:t>区</w:t>
      </w:r>
      <w:r>
        <w:rPr>
          <w:rFonts w:hint="eastAsia" w:ascii="Arial" w:hAnsi="Arial" w:eastAsia="仿宋_GB2312" w:cs="Arial"/>
          <w:sz w:val="28"/>
        </w:rPr>
        <w:t>片。</w:t>
      </w:r>
    </w:p>
    <w:p>
      <w:pPr>
        <w:overflowPunct w:val="0"/>
        <w:spacing w:line="300" w:lineRule="auto"/>
        <w:ind w:firstLine="560" w:firstLineChars="200"/>
        <w:jc w:val="both"/>
        <w:textAlignment w:val="auto"/>
        <w:rPr>
          <w:rFonts w:ascii="Arial" w:hAnsi="Arial" w:eastAsia="仿宋_GB2312" w:cs="Arial"/>
          <w:sz w:val="28"/>
        </w:rPr>
      </w:pPr>
      <w:r>
        <w:rPr>
          <w:rFonts w:hint="eastAsia" w:ascii="Arial" w:hAnsi="Arial" w:eastAsia="仿宋_GB2312" w:cs="Arial"/>
          <w:sz w:val="28"/>
        </w:rPr>
        <w:t>北京市区片基准地价详见下表：</w:t>
      </w:r>
    </w:p>
    <w:p>
      <w:pPr>
        <w:pStyle w:val="12"/>
        <w:spacing w:line="300" w:lineRule="auto"/>
        <w:ind w:firstLine="0"/>
        <w:jc w:val="center"/>
        <w:rPr>
          <w:rFonts w:ascii="Arial" w:hAnsi="Arial" w:eastAsia="方正黑体简体"/>
          <w:sz w:val="24"/>
        </w:rPr>
      </w:pPr>
      <w:r>
        <w:rPr>
          <w:rFonts w:hint="eastAsia" w:ascii="Arial" w:hAnsi="Arial" w:eastAsia="方正黑体简体"/>
          <w:sz w:val="24"/>
        </w:rPr>
        <w:t>北京市区片基准地价表（楼面地价）</w:t>
      </w:r>
    </w:p>
    <w:p>
      <w:pPr>
        <w:pStyle w:val="12"/>
        <w:spacing w:line="300" w:lineRule="auto"/>
        <w:ind w:firstLine="0"/>
        <w:rPr>
          <w:rFonts w:ascii="Arial" w:hAnsi="Arial" w:eastAsia="方正黑体简体"/>
          <w:b/>
          <w:sz w:val="24"/>
        </w:rPr>
      </w:pPr>
      <w:r>
        <w:rPr>
          <w:rFonts w:hint="eastAsia" w:ascii="Arial" w:hAnsi="Arial" w:eastAsia="华文细黑"/>
          <w:sz w:val="18"/>
          <w:szCs w:val="24"/>
        </w:rPr>
        <w:t>基准日期：2021年1月1日                                                             单位：元/平方米</w:t>
      </w:r>
    </w:p>
    <w:tbl>
      <w:tblPr>
        <w:tblStyle w:val="35"/>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515"/>
        <w:gridCol w:w="1803"/>
        <w:gridCol w:w="1222"/>
        <w:gridCol w:w="1222"/>
        <w:gridCol w:w="1222"/>
        <w:gridCol w:w="1223"/>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0" w:hRule="atLeast"/>
          <w:jc w:val="center"/>
        </w:trPr>
        <w:tc>
          <w:tcPr>
            <w:tcW w:w="1512" w:type="dxa"/>
            <w:vMerge w:val="restart"/>
            <w:shd w:val="clear" w:color="auto" w:fill="auto"/>
            <w:vAlign w:val="center"/>
          </w:tcPr>
          <w:p>
            <w:pPr>
              <w:widowControl/>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级别</w:t>
            </w:r>
          </w:p>
        </w:tc>
        <w:tc>
          <w:tcPr>
            <w:tcW w:w="1800" w:type="dxa"/>
            <w:shd w:val="clear" w:color="auto" w:fill="auto"/>
            <w:noWrap/>
            <w:vAlign w:val="center"/>
          </w:tcPr>
          <w:p>
            <w:pPr>
              <w:widowControl/>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用途</w:t>
            </w:r>
          </w:p>
        </w:tc>
        <w:tc>
          <w:tcPr>
            <w:tcW w:w="1220" w:type="dxa"/>
            <w:shd w:val="clear" w:color="auto" w:fill="auto"/>
            <w:noWrap/>
            <w:vAlign w:val="center"/>
          </w:tcPr>
          <w:p>
            <w:pPr>
              <w:widowControl/>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商业</w:t>
            </w:r>
          </w:p>
        </w:tc>
        <w:tc>
          <w:tcPr>
            <w:tcW w:w="1220" w:type="dxa"/>
            <w:shd w:val="clear" w:color="auto" w:fill="auto"/>
            <w:noWrap/>
            <w:vAlign w:val="center"/>
          </w:tcPr>
          <w:p>
            <w:pPr>
              <w:widowControl/>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办公</w:t>
            </w:r>
          </w:p>
        </w:tc>
        <w:tc>
          <w:tcPr>
            <w:tcW w:w="1220" w:type="dxa"/>
            <w:shd w:val="clear" w:color="auto" w:fill="auto"/>
            <w:noWrap/>
            <w:vAlign w:val="center"/>
          </w:tcPr>
          <w:p>
            <w:pPr>
              <w:widowControl/>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住宅</w:t>
            </w:r>
          </w:p>
        </w:tc>
        <w:tc>
          <w:tcPr>
            <w:tcW w:w="1220" w:type="dxa"/>
            <w:shd w:val="clear" w:color="auto" w:fill="auto"/>
            <w:noWrap/>
            <w:vAlign w:val="center"/>
          </w:tcPr>
          <w:p>
            <w:pPr>
              <w:widowControl/>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工业</w:t>
            </w:r>
          </w:p>
        </w:tc>
        <w:tc>
          <w:tcPr>
            <w:tcW w:w="1088" w:type="dxa"/>
            <w:shd w:val="clear" w:color="auto" w:fill="auto"/>
            <w:noWrap/>
            <w:vAlign w:val="center"/>
          </w:tcPr>
          <w:p>
            <w:pPr>
              <w:widowControl/>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0" w:hRule="atLeast"/>
          <w:jc w:val="center"/>
        </w:trPr>
        <w:tc>
          <w:tcPr>
            <w:tcW w:w="1512" w:type="dxa"/>
            <w:vMerge w:val="continue"/>
            <w:shd w:val="clear" w:color="auto" w:fill="auto"/>
            <w:vAlign w:val="center"/>
          </w:tcPr>
          <w:p>
            <w:pPr>
              <w:widowControl/>
              <w:snapToGrid w:val="0"/>
              <w:spacing w:line="240" w:lineRule="exact"/>
              <w:jc w:val="both"/>
              <w:textAlignment w:val="auto"/>
              <w:rPr>
                <w:rFonts w:ascii="Arial" w:hAnsi="Arial" w:eastAsia="仿宋" w:cs="Arial"/>
                <w:b/>
                <w:bCs/>
                <w:sz w:val="18"/>
                <w:szCs w:val="18"/>
              </w:rPr>
            </w:pPr>
          </w:p>
        </w:tc>
        <w:tc>
          <w:tcPr>
            <w:tcW w:w="1800" w:type="dxa"/>
            <w:shd w:val="clear" w:color="auto" w:fill="auto"/>
            <w:noWrap/>
            <w:vAlign w:val="center"/>
          </w:tcPr>
          <w:p>
            <w:pPr>
              <w:widowControl/>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区片编号</w:t>
            </w:r>
          </w:p>
        </w:tc>
        <w:tc>
          <w:tcPr>
            <w:tcW w:w="1220" w:type="dxa"/>
            <w:shd w:val="clear" w:color="auto" w:fill="auto"/>
            <w:noWrap/>
            <w:vAlign w:val="center"/>
          </w:tcPr>
          <w:p>
            <w:pPr>
              <w:widowControl/>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区片价格</w:t>
            </w:r>
          </w:p>
        </w:tc>
        <w:tc>
          <w:tcPr>
            <w:tcW w:w="1220" w:type="dxa"/>
            <w:shd w:val="clear" w:color="auto" w:fill="auto"/>
            <w:noWrap/>
            <w:vAlign w:val="center"/>
          </w:tcPr>
          <w:p>
            <w:pPr>
              <w:widowControl/>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区片价格</w:t>
            </w:r>
          </w:p>
        </w:tc>
        <w:tc>
          <w:tcPr>
            <w:tcW w:w="1220" w:type="dxa"/>
            <w:shd w:val="clear" w:color="auto" w:fill="auto"/>
            <w:noWrap/>
            <w:vAlign w:val="center"/>
          </w:tcPr>
          <w:p>
            <w:pPr>
              <w:widowControl/>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区片价格</w:t>
            </w:r>
          </w:p>
        </w:tc>
        <w:tc>
          <w:tcPr>
            <w:tcW w:w="1220" w:type="dxa"/>
            <w:shd w:val="clear" w:color="auto" w:fill="auto"/>
            <w:noWrap/>
            <w:vAlign w:val="center"/>
          </w:tcPr>
          <w:p>
            <w:pPr>
              <w:widowControl/>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区片价格</w:t>
            </w:r>
          </w:p>
        </w:tc>
        <w:tc>
          <w:tcPr>
            <w:tcW w:w="1088" w:type="dxa"/>
            <w:shd w:val="clear" w:color="auto" w:fill="auto"/>
            <w:noWrap/>
            <w:vAlign w:val="center"/>
          </w:tcPr>
          <w:p>
            <w:pPr>
              <w:widowControl/>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区片价格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Ⅷ-01</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6980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6970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8720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1350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4280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Ⅷ-02</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7620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7580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9360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1490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4650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Ⅷ-03</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6650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6630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8330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1250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4070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Ⅷ-04</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5850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5820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7260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1140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3570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Ⅷ-05</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6920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6890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8640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1310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4230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Ⅷ-门1</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6780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6750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8440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1160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4140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Ⅷ-门军</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5420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5380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6640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1020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Ⅷ-房1</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6660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6640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8340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1130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4080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Ⅷ-房2</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6580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6550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8090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1240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4020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Ⅷ-房3</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6000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5970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7370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1070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3670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Ⅷ-通1</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5840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5810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7240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1100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3560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Ⅷ-通2</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6040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6000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7420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1140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3690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Ⅷ-通3</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5890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5860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7300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1110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3590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Ⅷ-顺1</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6480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6450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8010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1170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3960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Ⅷ-顺2</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6860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6840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8520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1240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Ⅷ-顺3</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7180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7140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8900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1350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4380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Ⅷ-顺4</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6880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6860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8550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1220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4210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Ⅷ-顺5</w:t>
            </w: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1100</w:t>
            </w:r>
          </w:p>
        </w:tc>
        <w:tc>
          <w:tcPr>
            <w:tcW w:w="1088" w:type="dxa"/>
            <w:shd w:val="clear" w:color="auto" w:fill="auto"/>
            <w:vAlign w:val="center"/>
          </w:tcPr>
          <w:p>
            <w:pPr>
              <w:widowControl/>
              <w:snapToGrid w:val="0"/>
              <w:spacing w:line="240" w:lineRule="exact"/>
              <w:jc w:val="both"/>
              <w:rPr>
                <w:rFonts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Ⅷ-昌1</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7240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7200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b/>
                <w:bCs/>
                <w:sz w:val="18"/>
                <w:szCs w:val="18"/>
              </w:rPr>
            </w:pPr>
            <w:r>
              <w:rPr>
                <w:rFonts w:ascii="Arial" w:hAnsi="Arial" w:eastAsia="仿宋" w:cs="Arial"/>
                <w:color w:val="000000"/>
                <w:sz w:val="18"/>
                <w:szCs w:val="18"/>
                <w:lang w:bidi="ar"/>
              </w:rPr>
              <w:t>9040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1380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4420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Ⅷ-昌2</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6670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6650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8350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1260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4080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Ⅷ-昌3</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7630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7590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9380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1320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4660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Ⅷ-昌4</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6940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6890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8650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1210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4230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Ⅷ-兴1</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7520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7490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9240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1270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4590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Ⅷ-兴2</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6280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6230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7740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1080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Ⅷ-兴3</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6190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6160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7680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1170</w:t>
            </w:r>
          </w:p>
        </w:tc>
        <w:tc>
          <w:tcPr>
            <w:tcW w:w="1088" w:type="dxa"/>
            <w:shd w:val="clear" w:color="auto" w:fill="auto"/>
            <w:noWrap/>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3780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Ⅷ-怀1</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7610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7570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9350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1350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4650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Ⅷ-平1</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6920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6880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8380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1160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4220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Ⅷ-密1</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6850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6810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8290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1130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4180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Ⅷ-延1</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5860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5820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7640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1070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3570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Ⅷ-亦1</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5870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5840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7270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1190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3580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Ⅷ-亦2</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6190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6150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7660</w:t>
            </w: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1160</w:t>
            </w:r>
          </w:p>
        </w:tc>
        <w:tc>
          <w:tcPr>
            <w:tcW w:w="1088"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Ⅷ-文化教育基地</w:t>
            </w:r>
          </w:p>
        </w:tc>
        <w:tc>
          <w:tcPr>
            <w:tcW w:w="1220" w:type="dxa"/>
            <w:shd w:val="clear" w:color="auto" w:fill="auto"/>
            <w:noWrap/>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noWrap/>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noWrap/>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noWrap/>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1088" w:type="dxa"/>
            <w:shd w:val="clear" w:color="auto" w:fill="auto"/>
            <w:vAlign w:val="center"/>
          </w:tcPr>
          <w:p>
            <w:pPr>
              <w:widowControl/>
              <w:snapToGrid w:val="0"/>
              <w:spacing w:line="240" w:lineRule="exact"/>
              <w:jc w:val="both"/>
              <w:rPr>
                <w:rFonts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Ⅷ-苏家坨科技Ⅰ</w:t>
            </w:r>
          </w:p>
        </w:tc>
        <w:tc>
          <w:tcPr>
            <w:tcW w:w="1220" w:type="dxa"/>
            <w:shd w:val="clear" w:color="auto" w:fill="auto"/>
            <w:noWrap/>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noWrap/>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noWrap/>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noWrap/>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1088" w:type="dxa"/>
            <w:shd w:val="clear" w:color="auto" w:fill="auto"/>
            <w:vAlign w:val="center"/>
          </w:tcPr>
          <w:p>
            <w:pPr>
              <w:widowControl/>
              <w:snapToGrid w:val="0"/>
              <w:spacing w:line="240" w:lineRule="exact"/>
              <w:jc w:val="both"/>
              <w:rPr>
                <w:rFonts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Ⅷ-苏家坨科技Ⅱ</w:t>
            </w:r>
          </w:p>
        </w:tc>
        <w:tc>
          <w:tcPr>
            <w:tcW w:w="1220" w:type="dxa"/>
            <w:shd w:val="clear" w:color="auto" w:fill="auto"/>
            <w:noWrap/>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noWrap/>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noWrap/>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noWrap/>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1088" w:type="dxa"/>
            <w:shd w:val="clear" w:color="auto" w:fill="auto"/>
            <w:vAlign w:val="center"/>
          </w:tcPr>
          <w:p>
            <w:pPr>
              <w:widowControl/>
              <w:snapToGrid w:val="0"/>
              <w:spacing w:line="240" w:lineRule="exact"/>
              <w:jc w:val="both"/>
              <w:rPr>
                <w:rFonts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Ⅷ-通州环保园</w:t>
            </w:r>
          </w:p>
        </w:tc>
        <w:tc>
          <w:tcPr>
            <w:tcW w:w="1220" w:type="dxa"/>
            <w:shd w:val="clear" w:color="auto" w:fill="auto"/>
            <w:noWrap/>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noWrap/>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noWrap/>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noWrap/>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1290</w:t>
            </w:r>
          </w:p>
        </w:tc>
        <w:tc>
          <w:tcPr>
            <w:tcW w:w="1088" w:type="dxa"/>
            <w:shd w:val="clear" w:color="auto" w:fill="auto"/>
            <w:vAlign w:val="center"/>
          </w:tcPr>
          <w:p>
            <w:pPr>
              <w:widowControl/>
              <w:snapToGrid w:val="0"/>
              <w:spacing w:line="240" w:lineRule="exact"/>
              <w:jc w:val="both"/>
              <w:rPr>
                <w:rFonts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Ⅷ-通州开发区东</w:t>
            </w: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1150</w:t>
            </w:r>
          </w:p>
        </w:tc>
        <w:tc>
          <w:tcPr>
            <w:tcW w:w="1088" w:type="dxa"/>
            <w:shd w:val="clear" w:color="auto" w:fill="auto"/>
            <w:vAlign w:val="center"/>
          </w:tcPr>
          <w:p>
            <w:pPr>
              <w:widowControl/>
              <w:snapToGrid w:val="0"/>
              <w:spacing w:line="240" w:lineRule="exact"/>
              <w:jc w:val="both"/>
              <w:rPr>
                <w:rFonts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Ⅷ-空港北区B</w:t>
            </w: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1380</w:t>
            </w:r>
          </w:p>
        </w:tc>
        <w:tc>
          <w:tcPr>
            <w:tcW w:w="1088" w:type="dxa"/>
            <w:shd w:val="clear" w:color="auto" w:fill="auto"/>
            <w:vAlign w:val="center"/>
          </w:tcPr>
          <w:p>
            <w:pPr>
              <w:widowControl/>
              <w:snapToGrid w:val="0"/>
              <w:spacing w:line="240" w:lineRule="exact"/>
              <w:jc w:val="both"/>
              <w:rPr>
                <w:rFonts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Ⅷ-昌平园北Ⅱ</w:t>
            </w: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1460</w:t>
            </w:r>
          </w:p>
        </w:tc>
        <w:tc>
          <w:tcPr>
            <w:tcW w:w="1088" w:type="dxa"/>
            <w:shd w:val="clear" w:color="auto" w:fill="auto"/>
            <w:vAlign w:val="center"/>
          </w:tcPr>
          <w:p>
            <w:pPr>
              <w:widowControl/>
              <w:snapToGrid w:val="0"/>
              <w:spacing w:line="240" w:lineRule="exact"/>
              <w:jc w:val="both"/>
              <w:rPr>
                <w:rFonts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Ⅷ-昌平园北Ⅲ</w:t>
            </w: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1460</w:t>
            </w:r>
          </w:p>
        </w:tc>
        <w:tc>
          <w:tcPr>
            <w:tcW w:w="1088" w:type="dxa"/>
            <w:shd w:val="clear" w:color="auto" w:fill="auto"/>
            <w:vAlign w:val="center"/>
          </w:tcPr>
          <w:p>
            <w:pPr>
              <w:widowControl/>
              <w:snapToGrid w:val="0"/>
              <w:spacing w:line="240" w:lineRule="exact"/>
              <w:jc w:val="both"/>
              <w:rPr>
                <w:rFonts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Ⅷ-昌平园南Ⅰ</w:t>
            </w: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1490</w:t>
            </w:r>
          </w:p>
        </w:tc>
        <w:tc>
          <w:tcPr>
            <w:tcW w:w="1088" w:type="dxa"/>
            <w:shd w:val="clear" w:color="auto" w:fill="auto"/>
            <w:noWrap/>
            <w:vAlign w:val="center"/>
          </w:tcPr>
          <w:p>
            <w:pPr>
              <w:widowControl/>
              <w:snapToGrid w:val="0"/>
              <w:spacing w:line="240" w:lineRule="exact"/>
              <w:jc w:val="both"/>
              <w:rPr>
                <w:rFonts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Ⅷ-昌平园南Ⅱ</w:t>
            </w: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1490</w:t>
            </w:r>
          </w:p>
        </w:tc>
        <w:tc>
          <w:tcPr>
            <w:tcW w:w="1088" w:type="dxa"/>
            <w:shd w:val="clear" w:color="auto" w:fill="auto"/>
            <w:noWrap/>
            <w:vAlign w:val="center"/>
          </w:tcPr>
          <w:p>
            <w:pPr>
              <w:widowControl/>
              <w:snapToGrid w:val="0"/>
              <w:spacing w:line="240" w:lineRule="exact"/>
              <w:jc w:val="both"/>
              <w:rPr>
                <w:rFonts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Ⅷ-小汤山工业园</w:t>
            </w: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1220</w:t>
            </w:r>
          </w:p>
        </w:tc>
        <w:tc>
          <w:tcPr>
            <w:tcW w:w="1088" w:type="dxa"/>
            <w:shd w:val="clear" w:color="auto" w:fill="auto"/>
            <w:noWrap/>
            <w:vAlign w:val="center"/>
          </w:tcPr>
          <w:p>
            <w:pPr>
              <w:widowControl/>
              <w:snapToGrid w:val="0"/>
              <w:spacing w:line="240" w:lineRule="exact"/>
              <w:jc w:val="both"/>
              <w:rPr>
                <w:rFonts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80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Ⅷ-生物医药基地</w:t>
            </w: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rPr>
                <w:rFonts w:ascii="Arial" w:hAnsi="Arial" w:eastAsia="仿宋" w:cs="Arial"/>
                <w:sz w:val="18"/>
                <w:szCs w:val="18"/>
              </w:rPr>
            </w:pPr>
          </w:p>
        </w:tc>
        <w:tc>
          <w:tcPr>
            <w:tcW w:w="1220" w:type="dxa"/>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1380</w:t>
            </w:r>
          </w:p>
        </w:tc>
        <w:tc>
          <w:tcPr>
            <w:tcW w:w="1088" w:type="dxa"/>
            <w:shd w:val="clear" w:color="auto" w:fill="auto"/>
            <w:vAlign w:val="center"/>
          </w:tcPr>
          <w:p>
            <w:pPr>
              <w:widowControl/>
              <w:snapToGrid w:val="0"/>
              <w:spacing w:line="240" w:lineRule="exact"/>
              <w:jc w:val="both"/>
              <w:rPr>
                <w:rFonts w:ascii="Arial" w:hAnsi="Arial" w:eastAsia="仿宋" w:cs="Arial"/>
                <w:sz w:val="18"/>
                <w:szCs w:val="18"/>
              </w:rPr>
            </w:pPr>
          </w:p>
        </w:tc>
      </w:tr>
    </w:tbl>
    <w:p>
      <w:pPr>
        <w:overflowPunct w:val="0"/>
        <w:spacing w:before="240" w:beforeLines="100" w:line="300" w:lineRule="auto"/>
        <w:ind w:firstLine="560" w:firstLineChars="200"/>
        <w:jc w:val="both"/>
        <w:textAlignment w:val="auto"/>
        <w:rPr>
          <w:rFonts w:ascii="Arial" w:hAnsi="Arial" w:eastAsia="仿宋_GB2312" w:cs="Arial"/>
          <w:sz w:val="28"/>
          <w:szCs w:val="21"/>
        </w:rPr>
      </w:pPr>
      <w:r>
        <w:rPr>
          <w:rFonts w:ascii="Arial" w:hAnsi="Arial" w:eastAsia="仿宋_GB2312" w:cs="Arial"/>
          <w:sz w:val="28"/>
        </w:rPr>
        <w:t>则</w:t>
      </w:r>
      <w:r>
        <w:rPr>
          <w:rFonts w:ascii="Arial" w:hAnsi="Arial" w:eastAsia="仿宋_GB2312" w:cs="Arial"/>
          <w:sz w:val="28"/>
          <w:szCs w:val="21"/>
        </w:rPr>
        <w:t>估价对象所在</w:t>
      </w:r>
      <w:r>
        <w:rPr>
          <w:rFonts w:hint="eastAsia" w:ascii="Arial" w:hAnsi="Arial" w:eastAsia="仿宋_GB2312" w:cs="Arial"/>
          <w:sz w:val="28"/>
          <w:szCs w:val="28"/>
        </w:rPr>
        <w:t>商业</w:t>
      </w:r>
      <w:r>
        <w:rPr>
          <w:rFonts w:ascii="Arial" w:hAnsi="Arial" w:eastAsia="仿宋_GB2312" w:cs="Arial"/>
          <w:sz w:val="28"/>
          <w:szCs w:val="28"/>
        </w:rPr>
        <w:t>类</w:t>
      </w:r>
      <w:r>
        <w:rPr>
          <w:rFonts w:hint="eastAsia" w:ascii="Arial" w:hAnsi="Arial" w:eastAsia="仿宋_GB2312" w:cs="Arial"/>
          <w:sz w:val="28"/>
          <w:szCs w:val="28"/>
        </w:rPr>
        <w:t>八</w:t>
      </w:r>
      <w:r>
        <w:rPr>
          <w:rFonts w:ascii="Arial" w:hAnsi="Arial" w:eastAsia="仿宋_GB2312" w:cs="Arial"/>
          <w:sz w:val="28"/>
          <w:szCs w:val="28"/>
        </w:rPr>
        <w:t>级VII</w:t>
      </w:r>
      <w:r>
        <w:rPr>
          <w:rFonts w:hint="eastAsia" w:ascii="Arial" w:hAnsi="Arial" w:eastAsia="仿宋_GB2312" w:cs="Arial"/>
          <w:sz w:val="28"/>
          <w:szCs w:val="28"/>
        </w:rPr>
        <w:t>I</w:t>
      </w:r>
      <w:r>
        <w:rPr>
          <w:rFonts w:ascii="Arial" w:hAnsi="Arial" w:eastAsia="仿宋_GB2312" w:cs="Arial"/>
          <w:sz w:val="28"/>
          <w:szCs w:val="28"/>
        </w:rPr>
        <w:t>-</w:t>
      </w:r>
      <w:r>
        <w:rPr>
          <w:rFonts w:hint="eastAsia" w:ascii="Arial" w:hAnsi="Arial" w:eastAsia="仿宋_GB2312" w:cs="Arial"/>
          <w:sz w:val="28"/>
          <w:szCs w:val="28"/>
        </w:rPr>
        <w:t>密1</w:t>
      </w:r>
      <w:r>
        <w:rPr>
          <w:rFonts w:ascii="Arial" w:hAnsi="Arial" w:eastAsia="仿宋_GB2312" w:cs="Arial"/>
          <w:sz w:val="28"/>
          <w:szCs w:val="28"/>
        </w:rPr>
        <w:t>区片</w:t>
      </w:r>
      <w:r>
        <w:rPr>
          <w:rFonts w:ascii="Arial" w:hAnsi="Arial" w:eastAsia="仿宋_GB2312" w:cs="Arial"/>
          <w:sz w:val="28"/>
          <w:szCs w:val="21"/>
        </w:rPr>
        <w:t>的区片基准地价为</w:t>
      </w:r>
      <w:r>
        <w:rPr>
          <w:rFonts w:hint="eastAsia" w:ascii="Arial" w:hAnsi="Arial" w:eastAsia="仿宋_GB2312" w:cs="Arial"/>
          <w:sz w:val="28"/>
          <w:szCs w:val="21"/>
        </w:rPr>
        <w:t>6850</w:t>
      </w:r>
      <w:r>
        <w:rPr>
          <w:rFonts w:ascii="Arial" w:hAnsi="Arial" w:eastAsia="仿宋_GB2312" w:cs="Arial"/>
          <w:sz w:val="28"/>
          <w:szCs w:val="21"/>
        </w:rPr>
        <w:t>元/平方米。</w:t>
      </w:r>
    </w:p>
    <w:p>
      <w:pPr>
        <w:overflowPunct w:val="0"/>
        <w:snapToGrid w:val="0"/>
        <w:spacing w:line="300" w:lineRule="auto"/>
        <w:ind w:firstLine="560" w:firstLineChars="200"/>
        <w:jc w:val="both"/>
        <w:textAlignment w:val="auto"/>
        <w:rPr>
          <w:rFonts w:ascii="Arial" w:hAnsi="Arial" w:eastAsia="仿宋_GB2312" w:cs="Arial"/>
          <w:sz w:val="28"/>
          <w:szCs w:val="21"/>
        </w:rPr>
      </w:pPr>
      <w:r>
        <w:rPr>
          <w:rFonts w:hint="eastAsia" w:ascii="Arial" w:hAnsi="Arial" w:eastAsia="仿宋_GB2312" w:cs="Arial"/>
          <w:sz w:val="28"/>
          <w:szCs w:val="21"/>
        </w:rPr>
        <w:t>（B）特殊情况修正</w:t>
      </w:r>
    </w:p>
    <w:p>
      <w:pPr>
        <w:overflowPunct w:val="0"/>
        <w:snapToGrid w:val="0"/>
        <w:spacing w:line="300" w:lineRule="auto"/>
        <w:ind w:firstLine="560" w:firstLineChars="200"/>
        <w:jc w:val="both"/>
        <w:textAlignment w:val="auto"/>
        <w:rPr>
          <w:rFonts w:ascii="Arial" w:hAnsi="Arial" w:eastAsia="仿宋_GB2312" w:cs="Arial"/>
          <w:sz w:val="28"/>
          <w:szCs w:val="21"/>
        </w:rPr>
      </w:pPr>
      <w:r>
        <w:rPr>
          <w:rFonts w:hint="eastAsia" w:ascii="Arial" w:hAnsi="Arial" w:eastAsia="仿宋_GB2312" w:cs="Arial"/>
          <w:sz w:val="28"/>
          <w:szCs w:val="21"/>
        </w:rPr>
        <w:t>a.商业路线价修正</w:t>
      </w:r>
    </w:p>
    <w:p>
      <w:pPr>
        <w:overflowPunct w:val="0"/>
        <w:snapToGrid w:val="0"/>
        <w:spacing w:line="300" w:lineRule="auto"/>
        <w:ind w:firstLine="560" w:firstLineChars="200"/>
        <w:jc w:val="both"/>
        <w:textAlignment w:val="auto"/>
        <w:rPr>
          <w:rFonts w:ascii="Arial" w:hAnsi="Arial" w:eastAsia="仿宋_GB2312" w:cs="Arial"/>
          <w:sz w:val="28"/>
          <w:szCs w:val="21"/>
        </w:rPr>
      </w:pPr>
      <w:r>
        <w:rPr>
          <w:rFonts w:hint="eastAsia" w:ascii="Arial" w:hAnsi="Arial" w:eastAsia="仿宋_GB2312" w:cs="Arial"/>
          <w:sz w:val="28"/>
          <w:szCs w:val="21"/>
        </w:rPr>
        <w:t>估价对象位于北京市密云区西门外大街，不临《北京市出让国有建设用地使用权基准地价更新成果》中所列65条商业街。故此项不做修正。</w:t>
      </w:r>
    </w:p>
    <w:p>
      <w:pPr>
        <w:overflowPunct w:val="0"/>
        <w:snapToGrid w:val="0"/>
        <w:spacing w:line="300" w:lineRule="auto"/>
        <w:ind w:firstLine="560" w:firstLineChars="200"/>
        <w:jc w:val="both"/>
        <w:textAlignment w:val="auto"/>
        <w:rPr>
          <w:rFonts w:ascii="Arial" w:hAnsi="Arial" w:eastAsia="仿宋_GB2312" w:cs="Arial"/>
          <w:sz w:val="28"/>
          <w:szCs w:val="21"/>
        </w:rPr>
      </w:pPr>
      <w:r>
        <w:rPr>
          <w:rFonts w:hint="eastAsia" w:ascii="Arial" w:hAnsi="Arial" w:eastAsia="仿宋_GB2312" w:cs="Arial"/>
          <w:sz w:val="28"/>
          <w:szCs w:val="21"/>
        </w:rPr>
        <w:t>b.土地开发程度修正</w:t>
      </w:r>
    </w:p>
    <w:p>
      <w:pPr>
        <w:overflowPunct w:val="0"/>
        <w:snapToGrid w:val="0"/>
        <w:spacing w:line="300" w:lineRule="auto"/>
        <w:ind w:firstLine="560" w:firstLineChars="200"/>
        <w:jc w:val="both"/>
        <w:textAlignment w:val="auto"/>
        <w:rPr>
          <w:rFonts w:ascii="Arial" w:hAnsi="Arial" w:eastAsia="仿宋_GB2312" w:cs="Arial"/>
          <w:sz w:val="28"/>
          <w:szCs w:val="21"/>
        </w:rPr>
      </w:pPr>
      <w:r>
        <w:rPr>
          <w:rFonts w:hint="eastAsia" w:ascii="Arial" w:hAnsi="Arial" w:eastAsia="仿宋_GB2312" w:cs="Arial"/>
          <w:sz w:val="28"/>
          <w:szCs w:val="21"/>
        </w:rPr>
        <w:t>估价对象设定宗地土地开发程度为宗地红线外“七通一平”（</w:t>
      </w:r>
      <w:r>
        <w:rPr>
          <w:rFonts w:ascii="Arial" w:hAnsi="Arial" w:eastAsia="仿宋" w:cs="Arial"/>
          <w:sz w:val="28"/>
          <w:szCs w:val="28"/>
        </w:rPr>
        <w:t>即通路、通上水、通下水、通电、通讯、通热、通燃气</w:t>
      </w:r>
      <w:r>
        <w:rPr>
          <w:rFonts w:hint="eastAsia" w:ascii="Arial" w:hAnsi="Arial" w:eastAsia="仿宋_GB2312" w:cs="Arial"/>
          <w:sz w:val="28"/>
          <w:szCs w:val="21"/>
        </w:rPr>
        <w:t>），估价对象所在区域为八级地价区，级别基准地价土地开发程度为“五通一平”（即通路、通电、通讯、通上水、通下水），相应用途级别平均容积率为2。估价对象设定状况与级别开发程度不一致，需进行修正。修正表如下：</w:t>
      </w:r>
    </w:p>
    <w:p>
      <w:pPr>
        <w:overflowPunct w:val="0"/>
        <w:snapToGrid w:val="0"/>
        <w:spacing w:line="300" w:lineRule="auto"/>
        <w:ind w:firstLine="560" w:firstLineChars="200"/>
        <w:jc w:val="both"/>
        <w:textAlignment w:val="auto"/>
        <w:rPr>
          <w:rFonts w:ascii="Arial" w:hAnsi="Arial" w:eastAsia="仿宋_GB2312" w:cs="Arial"/>
          <w:sz w:val="28"/>
          <w:szCs w:val="21"/>
        </w:rPr>
      </w:pPr>
    </w:p>
    <w:p>
      <w:pPr>
        <w:spacing w:line="300" w:lineRule="exact"/>
        <w:jc w:val="center"/>
        <w:rPr>
          <w:rFonts w:ascii="Arial" w:hAnsi="Arial" w:eastAsia="方正黑体简体" w:cs="宋体"/>
          <w:bCs/>
          <w:color w:val="000000"/>
          <w:szCs w:val="24"/>
        </w:rPr>
      </w:pPr>
      <w:r>
        <w:rPr>
          <w:rFonts w:hint="eastAsia" w:ascii="Arial" w:hAnsi="Arial" w:eastAsia="方正黑体简体" w:cs="宋体"/>
          <w:bCs/>
          <w:color w:val="000000"/>
          <w:szCs w:val="24"/>
        </w:rPr>
        <w:t>基础设施建设费（土地开发费）</w:t>
      </w:r>
    </w:p>
    <w:p>
      <w:pPr>
        <w:spacing w:before="120" w:beforeLines="50" w:line="240" w:lineRule="auto"/>
        <w:ind w:right="-23"/>
        <w:jc w:val="right"/>
        <w:rPr>
          <w:rFonts w:ascii="Arial" w:hAnsi="Arial"/>
          <w:sz w:val="21"/>
        </w:rPr>
      </w:pPr>
      <w:r>
        <w:rPr>
          <w:rFonts w:hint="eastAsia" w:ascii="Arial" w:hAnsi="Arial" w:eastAsia="华文细黑" w:cs="宋体"/>
          <w:color w:val="000000"/>
          <w:sz w:val="18"/>
          <w:szCs w:val="24"/>
        </w:rPr>
        <w:t>单位：元/土地平方米</w:t>
      </w:r>
    </w:p>
    <w:tbl>
      <w:tblPr>
        <w:tblStyle w:val="35"/>
        <w:tblW w:w="9299" w:type="dxa"/>
        <w:jc w:val="center"/>
        <w:tblBorders>
          <w:top w:val="single" w:color="404040" w:sz="2" w:space="0"/>
          <w:left w:val="single" w:color="404040" w:sz="2" w:space="0"/>
          <w:bottom w:val="none" w:color="auto" w:sz="0" w:space="0"/>
          <w:right w:val="single" w:color="404040" w:sz="2" w:space="0"/>
          <w:insideH w:val="single" w:color="404040" w:sz="2" w:space="0"/>
          <w:insideV w:val="single" w:color="404040" w:sz="2" w:space="0"/>
        </w:tblBorders>
        <w:tblLayout w:type="fixed"/>
        <w:tblCellMar>
          <w:top w:w="57" w:type="dxa"/>
          <w:left w:w="57" w:type="dxa"/>
          <w:bottom w:w="57" w:type="dxa"/>
          <w:right w:w="57" w:type="dxa"/>
        </w:tblCellMar>
      </w:tblPr>
      <w:tblGrid>
        <w:gridCol w:w="1602"/>
        <w:gridCol w:w="856"/>
        <w:gridCol w:w="856"/>
        <w:gridCol w:w="855"/>
        <w:gridCol w:w="855"/>
        <w:gridCol w:w="855"/>
        <w:gridCol w:w="855"/>
        <w:gridCol w:w="855"/>
        <w:gridCol w:w="855"/>
        <w:gridCol w:w="855"/>
      </w:tblGrid>
      <w:tr>
        <w:tblPrEx>
          <w:tblBorders>
            <w:top w:val="single" w:color="404040" w:sz="2" w:space="0"/>
            <w:left w:val="single" w:color="404040" w:sz="2" w:space="0"/>
            <w:bottom w:val="none" w:color="auto" w:sz="0" w:space="0"/>
            <w:right w:val="single" w:color="404040" w:sz="2" w:space="0"/>
            <w:insideH w:val="single" w:color="404040" w:sz="2" w:space="0"/>
            <w:insideV w:val="single" w:color="404040" w:sz="2" w:space="0"/>
          </w:tblBorders>
        </w:tblPrEx>
        <w:trPr>
          <w:cantSplit/>
          <w:jc w:val="center"/>
        </w:trPr>
        <w:tc>
          <w:tcPr>
            <w:tcW w:w="1602" w:type="dxa"/>
            <w:tcBorders>
              <w:top w:val="single" w:color="auto" w:sz="4" w:space="0"/>
              <w:left w:val="single" w:color="auto" w:sz="4" w:space="0"/>
              <w:bottom w:val="single" w:color="auto" w:sz="4" w:space="0"/>
              <w:right w:val="single" w:color="auto" w:sz="4" w:space="0"/>
              <w:tl2br w:val="single" w:color="auto" w:sz="4" w:space="0"/>
            </w:tcBorders>
            <w:shd w:val="clear" w:color="auto" w:fill="auto"/>
            <w:noWrap/>
            <w:vAlign w:val="center"/>
          </w:tcPr>
          <w:p>
            <w:pPr>
              <w:widowControl/>
              <w:adjustRightInd/>
              <w:spacing w:line="240" w:lineRule="exact"/>
              <w:ind w:firstLine="810" w:firstLineChars="450"/>
              <w:jc w:val="righ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费用</w:t>
            </w:r>
          </w:p>
          <w:p>
            <w:pPr>
              <w:spacing w:line="240" w:lineRule="exact"/>
              <w:rPr>
                <w:rFonts w:ascii="Arial" w:hAnsi="Arial" w:eastAsia="华文细黑" w:cs="宋体"/>
                <w:color w:val="000000"/>
                <w:sz w:val="18"/>
                <w:szCs w:val="24"/>
              </w:rPr>
            </w:pPr>
            <w:r>
              <w:rPr>
                <w:rFonts w:hint="eastAsia" w:ascii="Arial" w:hAnsi="Arial" w:eastAsia="华文细黑" w:cs="宋体"/>
                <w:color w:val="000000"/>
                <w:sz w:val="18"/>
                <w:szCs w:val="24"/>
              </w:rPr>
              <w:t>类别</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通路</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通电</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通讯</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通上水</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通下水</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通热</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通燃气</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平整</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合计</w:t>
            </w:r>
          </w:p>
        </w:tc>
      </w:tr>
      <w:tr>
        <w:tblPrEx>
          <w:tblBorders>
            <w:top w:val="single" w:color="404040" w:sz="2" w:space="0"/>
            <w:left w:val="single" w:color="404040" w:sz="2" w:space="0"/>
            <w:bottom w:val="none" w:color="auto" w:sz="0"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6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一至二级</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80</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70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20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30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45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60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50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20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375</w:t>
            </w:r>
          </w:p>
        </w:tc>
      </w:tr>
      <w:tr>
        <w:tblPrEx>
          <w:tblBorders>
            <w:top w:val="single" w:color="404040" w:sz="2" w:space="0"/>
            <w:left w:val="single" w:color="404040" w:sz="2" w:space="0"/>
            <w:bottom w:val="none" w:color="auto" w:sz="0"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6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三至七级</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70</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60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15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25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40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50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40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15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315</w:t>
            </w:r>
          </w:p>
        </w:tc>
      </w:tr>
      <w:tr>
        <w:tblPrEx>
          <w:tblBorders>
            <w:top w:val="single" w:color="404040" w:sz="2" w:space="0"/>
            <w:left w:val="single" w:color="404040" w:sz="2" w:space="0"/>
            <w:bottom w:val="none" w:color="auto" w:sz="0"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6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八至十二级</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60</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50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20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35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40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30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255</w:t>
            </w:r>
          </w:p>
        </w:tc>
      </w:tr>
    </w:tbl>
    <w:p>
      <w:pPr>
        <w:widowControl/>
        <w:adjustRightInd/>
        <w:spacing w:line="240" w:lineRule="exact"/>
        <w:textAlignment w:val="auto"/>
        <w:rPr>
          <w:rFonts w:ascii="Arial" w:hAnsi="Arial" w:eastAsia="华文细黑" w:cs="宋体"/>
          <w:color w:val="000000"/>
          <w:sz w:val="18"/>
          <w:szCs w:val="24"/>
        </w:rPr>
      </w:pPr>
    </w:p>
    <w:p>
      <w:pPr>
        <w:overflowPunct w:val="0"/>
        <w:snapToGrid w:val="0"/>
        <w:spacing w:line="300" w:lineRule="auto"/>
        <w:ind w:firstLine="560" w:firstLineChars="200"/>
        <w:jc w:val="both"/>
        <w:textAlignment w:val="auto"/>
        <w:rPr>
          <w:rFonts w:ascii="Arial" w:hAnsi="Arial" w:eastAsia="仿宋_GB2312" w:cs="Arial"/>
          <w:sz w:val="28"/>
          <w:szCs w:val="21"/>
        </w:rPr>
      </w:pPr>
      <w:r>
        <w:rPr>
          <w:rFonts w:hint="eastAsia" w:ascii="Arial" w:hAnsi="Arial" w:eastAsia="仿宋_GB2312" w:cs="Arial"/>
          <w:sz w:val="28"/>
          <w:szCs w:val="21"/>
        </w:rPr>
        <w:t>开发程度差异修正后的基准地价</w:t>
      </w:r>
    </w:p>
    <w:p>
      <w:pPr>
        <w:overflowPunct w:val="0"/>
        <w:snapToGrid w:val="0"/>
        <w:spacing w:line="300" w:lineRule="auto"/>
        <w:ind w:firstLine="560" w:firstLineChars="200"/>
        <w:jc w:val="both"/>
        <w:textAlignment w:val="auto"/>
        <w:rPr>
          <w:rFonts w:ascii="Arial" w:hAnsi="Arial" w:eastAsia="仿宋_GB2312" w:cs="Arial"/>
          <w:sz w:val="28"/>
          <w:szCs w:val="21"/>
        </w:rPr>
      </w:pPr>
      <w:r>
        <w:rPr>
          <w:rFonts w:hint="eastAsia" w:ascii="Arial" w:hAnsi="Arial" w:eastAsia="仿宋_GB2312" w:cs="Arial"/>
          <w:sz w:val="28"/>
          <w:szCs w:val="21"/>
        </w:rPr>
        <w:t>＝适用的基准地价＋（上表中的开发费用÷级别平均容积率）</w:t>
      </w:r>
    </w:p>
    <w:p>
      <w:pPr>
        <w:overflowPunct w:val="0"/>
        <w:snapToGrid w:val="0"/>
        <w:spacing w:line="300" w:lineRule="auto"/>
        <w:ind w:firstLine="560" w:firstLineChars="200"/>
        <w:jc w:val="both"/>
        <w:textAlignment w:val="auto"/>
        <w:rPr>
          <w:rFonts w:ascii="Arial" w:hAnsi="Arial" w:eastAsia="仿宋_GB2312" w:cs="Arial"/>
          <w:sz w:val="28"/>
          <w:szCs w:val="21"/>
        </w:rPr>
      </w:pPr>
      <w:r>
        <w:rPr>
          <w:rFonts w:hint="eastAsia" w:ascii="Arial" w:hAnsi="Arial" w:eastAsia="仿宋_GB2312" w:cs="Arial"/>
          <w:sz w:val="28"/>
          <w:szCs w:val="21"/>
        </w:rPr>
        <w:t>＝区片基准地价＋（上表中的开发费用÷级别平均容积率）</w:t>
      </w:r>
    </w:p>
    <w:p>
      <w:pPr>
        <w:overflowPunct w:val="0"/>
        <w:snapToGrid w:val="0"/>
        <w:spacing w:line="300" w:lineRule="auto"/>
        <w:ind w:firstLine="560" w:firstLineChars="200"/>
        <w:jc w:val="both"/>
        <w:textAlignment w:val="auto"/>
        <w:rPr>
          <w:rFonts w:ascii="Arial" w:hAnsi="Arial" w:eastAsia="仿宋_GB2312" w:cs="Arial"/>
          <w:sz w:val="28"/>
          <w:szCs w:val="21"/>
        </w:rPr>
      </w:pPr>
      <w:r>
        <w:rPr>
          <w:rFonts w:hint="eastAsia" w:ascii="Arial" w:hAnsi="Arial" w:eastAsia="仿宋_GB2312" w:cs="Arial"/>
          <w:sz w:val="28"/>
          <w:szCs w:val="21"/>
        </w:rPr>
        <w:t>＝6850＋（（40+30）÷2）</w:t>
      </w:r>
    </w:p>
    <w:p>
      <w:pPr>
        <w:overflowPunct w:val="0"/>
        <w:snapToGrid w:val="0"/>
        <w:spacing w:line="300" w:lineRule="auto"/>
        <w:ind w:firstLine="560" w:firstLineChars="200"/>
        <w:jc w:val="both"/>
        <w:textAlignment w:val="auto"/>
        <w:rPr>
          <w:rFonts w:ascii="Arial" w:hAnsi="Arial" w:eastAsia="仿宋_GB2312" w:cs="Arial"/>
          <w:sz w:val="28"/>
          <w:szCs w:val="21"/>
        </w:rPr>
      </w:pPr>
      <w:r>
        <w:rPr>
          <w:rFonts w:hint="eastAsia" w:ascii="Arial" w:hAnsi="Arial" w:eastAsia="仿宋_GB2312" w:cs="Arial"/>
          <w:sz w:val="28"/>
          <w:szCs w:val="21"/>
        </w:rPr>
        <w:t>＝6885（元/平方米）</w:t>
      </w:r>
    </w:p>
    <w:p>
      <w:pPr>
        <w:overflowPunct w:val="0"/>
        <w:snapToGrid w:val="0"/>
        <w:spacing w:line="300" w:lineRule="auto"/>
        <w:ind w:firstLine="560" w:firstLineChars="200"/>
        <w:jc w:val="both"/>
        <w:textAlignment w:val="auto"/>
        <w:rPr>
          <w:rFonts w:ascii="Arial" w:hAnsi="Arial" w:eastAsia="仿宋_GB2312" w:cs="Arial"/>
          <w:sz w:val="28"/>
          <w:szCs w:val="21"/>
        </w:rPr>
      </w:pPr>
      <w:r>
        <w:rPr>
          <w:rFonts w:hint="eastAsia" w:ascii="Arial" w:hAnsi="Arial" w:eastAsia="仿宋_GB2312" w:cs="Arial"/>
          <w:sz w:val="28"/>
          <w:szCs w:val="21"/>
        </w:rPr>
        <w:t>综上，本次评估估价对象适用的基准地价为：6885（元/平方米）</w:t>
      </w:r>
    </w:p>
    <w:p>
      <w:pPr>
        <w:adjustRightInd/>
        <w:spacing w:line="300" w:lineRule="auto"/>
        <w:ind w:firstLine="560" w:firstLineChars="200"/>
        <w:jc w:val="both"/>
        <w:rPr>
          <w:rFonts w:ascii="Arial" w:hAnsi="Arial" w:eastAsia="仿宋" w:cs="Arial"/>
          <w:sz w:val="28"/>
        </w:rPr>
      </w:pPr>
      <w:r>
        <w:rPr>
          <w:rFonts w:ascii="Arial" w:hAnsi="Arial" w:eastAsia="仿宋" w:cs="Arial"/>
          <w:sz w:val="28"/>
        </w:rPr>
        <w:t>2</w:t>
      </w:r>
      <w:r>
        <w:rPr>
          <w:rFonts w:hint="eastAsia" w:ascii="Arial" w:hAnsi="Arial" w:eastAsia="仿宋" w:cs="Arial"/>
          <w:sz w:val="28"/>
        </w:rPr>
        <w:t>）用途修正系数的确定</w:t>
      </w:r>
    </w:p>
    <w:p>
      <w:pPr>
        <w:adjustRightInd/>
        <w:spacing w:line="300" w:lineRule="auto"/>
        <w:ind w:firstLine="560" w:firstLineChars="200"/>
        <w:jc w:val="both"/>
        <w:rPr>
          <w:rFonts w:ascii="Arial" w:hAnsi="Arial" w:eastAsia="仿宋" w:cs="Arial"/>
          <w:sz w:val="28"/>
        </w:rPr>
      </w:pPr>
      <w:r>
        <w:rPr>
          <w:rFonts w:hint="eastAsia" w:ascii="Arial" w:hAnsi="Arial" w:eastAsia="仿宋" w:cs="Arial"/>
          <w:sz w:val="28"/>
        </w:rPr>
        <w:t>《北京市出让国有建设用地使用权基准地价更新成果》根据</w:t>
      </w:r>
      <w:r>
        <w:rPr>
          <w:rFonts w:ascii="Arial" w:hAnsi="Arial" w:eastAsia="仿宋" w:cs="Arial"/>
          <w:sz w:val="28"/>
          <w:szCs w:val="28"/>
        </w:rPr>
        <w:t>《土地利用现状分类》（GB/T21010-2017）</w:t>
      </w:r>
      <w:r>
        <w:rPr>
          <w:rFonts w:hint="eastAsia" w:ascii="Arial" w:hAnsi="Arial" w:eastAsia="仿宋" w:cs="Arial"/>
          <w:sz w:val="28"/>
        </w:rPr>
        <w:t>，对现有用地按照一级分类进行归类，分为商业、办公、住宅、工业和公共服务五类用途基准地价，并按照二级分类建立了地上用途修正系数。地下部分包括地下商业、地下办公、地下仓储（及其他）、地下车库等用途，并建立了地下空间修正系数。</w:t>
      </w:r>
    </w:p>
    <w:p>
      <w:pPr>
        <w:adjustRightInd/>
        <w:spacing w:line="300" w:lineRule="auto"/>
        <w:ind w:firstLine="560" w:firstLineChars="200"/>
        <w:jc w:val="both"/>
        <w:rPr>
          <w:rFonts w:ascii="Arial" w:hAnsi="Arial" w:eastAsia="仿宋" w:cs="Arial"/>
          <w:sz w:val="28"/>
        </w:rPr>
      </w:pPr>
      <w:r>
        <w:rPr>
          <w:rFonts w:hint="eastAsia" w:ascii="Arial" w:hAnsi="Arial" w:eastAsia="仿宋" w:cs="Arial"/>
          <w:sz w:val="28"/>
        </w:rPr>
        <w:t>地上部分：</w:t>
      </w:r>
    </w:p>
    <w:p>
      <w:pPr>
        <w:adjustRightInd/>
        <w:spacing w:line="300" w:lineRule="auto"/>
        <w:ind w:firstLine="560" w:firstLineChars="200"/>
        <w:jc w:val="both"/>
        <w:rPr>
          <w:rFonts w:ascii="Arial" w:hAnsi="Arial" w:eastAsia="仿宋" w:cs="Arial"/>
          <w:sz w:val="28"/>
        </w:rPr>
      </w:pPr>
      <w:r>
        <w:rPr>
          <w:rFonts w:hint="eastAsia" w:ascii="Arial" w:hAnsi="Arial" w:eastAsia="仿宋" w:cs="Arial"/>
          <w:sz w:val="28"/>
        </w:rPr>
        <w:t>估价对象地上用途为商业——其他商服用地，需依据《北京市基准地价土地用</w:t>
      </w:r>
      <w:r>
        <w:rPr>
          <w:rFonts w:ascii="Arial" w:hAnsi="Arial" w:eastAsia="仿宋" w:cs="Arial"/>
          <w:sz w:val="28"/>
        </w:rPr>
        <w:t>途二级分类用地修正系数表》进行用途修正。</w:t>
      </w:r>
    </w:p>
    <w:p>
      <w:pPr>
        <w:overflowPunct w:val="0"/>
        <w:spacing w:line="300" w:lineRule="auto"/>
        <w:jc w:val="center"/>
        <w:textAlignment w:val="auto"/>
        <w:rPr>
          <w:rFonts w:ascii="Arial" w:hAnsi="Arial" w:eastAsia="仿宋_GB2312" w:cs="Arial"/>
          <w:bCs/>
          <w:szCs w:val="24"/>
        </w:rPr>
      </w:pPr>
      <w:r>
        <w:rPr>
          <w:rFonts w:ascii="Arial" w:hAnsi="Arial" w:eastAsia="仿宋_GB2312" w:cs="Arial"/>
          <w:bCs/>
          <w:szCs w:val="24"/>
        </w:rPr>
        <w:t>北京市基准地价土地用途二级分类用地修正系数表</w:t>
      </w:r>
    </w:p>
    <w:tbl>
      <w:tblPr>
        <w:tblStyle w:val="35"/>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94"/>
        <w:gridCol w:w="1842"/>
        <w:gridCol w:w="4536"/>
        <w:gridCol w:w="1134"/>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994" w:type="dxa"/>
            <w:shd w:val="clear" w:color="auto" w:fill="auto"/>
            <w:noWrap/>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一级类</w:t>
            </w:r>
          </w:p>
        </w:tc>
        <w:tc>
          <w:tcPr>
            <w:tcW w:w="1842" w:type="dxa"/>
            <w:shd w:val="clear" w:color="auto" w:fill="auto"/>
            <w:noWrap/>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二级类</w:t>
            </w:r>
          </w:p>
        </w:tc>
        <w:tc>
          <w:tcPr>
            <w:tcW w:w="4536" w:type="dxa"/>
            <w:shd w:val="clear" w:color="auto" w:fill="auto"/>
            <w:noWrap/>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含义</w:t>
            </w:r>
          </w:p>
        </w:tc>
        <w:tc>
          <w:tcPr>
            <w:tcW w:w="1134" w:type="dxa"/>
            <w:shd w:val="clear" w:color="auto" w:fill="auto"/>
            <w:noWrap/>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参照基准</w:t>
            </w:r>
          </w:p>
        </w:tc>
        <w:tc>
          <w:tcPr>
            <w:tcW w:w="793" w:type="dxa"/>
            <w:shd w:val="clear" w:color="auto" w:fill="auto"/>
            <w:noWrap/>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用途修正系数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994" w:type="dxa"/>
            <w:vMerge w:val="restart"/>
            <w:shd w:val="clear" w:color="auto" w:fill="auto"/>
            <w:noWrap/>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商服用地</w:t>
            </w:r>
          </w:p>
        </w:tc>
        <w:tc>
          <w:tcPr>
            <w:tcW w:w="1842" w:type="dxa"/>
            <w:shd w:val="clear" w:color="auto" w:fill="auto"/>
            <w:noWrap/>
            <w:vAlign w:val="center"/>
          </w:tcPr>
          <w:p>
            <w:pPr>
              <w:widowControl/>
              <w:snapToGrid w:val="0"/>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零售商业用地</w:t>
            </w:r>
          </w:p>
        </w:tc>
        <w:tc>
          <w:tcPr>
            <w:tcW w:w="4536" w:type="dxa"/>
            <w:shd w:val="clear" w:color="auto" w:fill="auto"/>
            <w:noWrap/>
            <w:vAlign w:val="center"/>
          </w:tcPr>
          <w:p>
            <w:pPr>
              <w:widowControl/>
              <w:snapToGrid w:val="0"/>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指以零售功能为主的商铺、商场、超市、市场和加油、加气、充换电站等的用地。</w:t>
            </w:r>
          </w:p>
        </w:tc>
        <w:tc>
          <w:tcPr>
            <w:tcW w:w="1134" w:type="dxa"/>
            <w:vMerge w:val="restart"/>
            <w:shd w:val="clear" w:color="auto" w:fill="auto"/>
            <w:noWrap/>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商业</w:t>
            </w:r>
          </w:p>
        </w:tc>
        <w:tc>
          <w:tcPr>
            <w:tcW w:w="793" w:type="dxa"/>
            <w:shd w:val="clear" w:color="auto" w:fill="auto"/>
            <w:noWrap/>
            <w:vAlign w:val="center"/>
          </w:tcPr>
          <w:p>
            <w:pPr>
              <w:widowControl/>
              <w:snapToGrid w:val="0"/>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994" w:type="dxa"/>
            <w:vMerge w:val="continue"/>
            <w:shd w:val="clear" w:color="auto" w:fill="auto"/>
            <w:vAlign w:val="center"/>
          </w:tcPr>
          <w:p>
            <w:pPr>
              <w:widowControl/>
              <w:snapToGrid w:val="0"/>
              <w:spacing w:line="240" w:lineRule="exact"/>
              <w:textAlignment w:val="auto"/>
              <w:rPr>
                <w:rFonts w:ascii="Arial" w:hAnsi="Arial" w:eastAsia="仿宋" w:cs="Arial"/>
                <w:sz w:val="18"/>
                <w:szCs w:val="18"/>
              </w:rPr>
            </w:pPr>
          </w:p>
        </w:tc>
        <w:tc>
          <w:tcPr>
            <w:tcW w:w="1842" w:type="dxa"/>
            <w:shd w:val="clear" w:color="auto" w:fill="auto"/>
            <w:noWrap/>
            <w:vAlign w:val="center"/>
          </w:tcPr>
          <w:p>
            <w:pPr>
              <w:widowControl/>
              <w:snapToGrid w:val="0"/>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批发市场用地</w:t>
            </w:r>
          </w:p>
        </w:tc>
        <w:tc>
          <w:tcPr>
            <w:tcW w:w="4536" w:type="dxa"/>
            <w:shd w:val="clear" w:color="auto" w:fill="auto"/>
            <w:noWrap/>
            <w:vAlign w:val="center"/>
          </w:tcPr>
          <w:p>
            <w:pPr>
              <w:widowControl/>
              <w:snapToGrid w:val="0"/>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指以批发功能为主的市场用地。</w:t>
            </w:r>
          </w:p>
        </w:tc>
        <w:tc>
          <w:tcPr>
            <w:tcW w:w="1134" w:type="dxa"/>
            <w:vMerge w:val="continue"/>
            <w:shd w:val="clear" w:color="auto" w:fill="auto"/>
            <w:vAlign w:val="center"/>
          </w:tcPr>
          <w:p>
            <w:pPr>
              <w:widowControl/>
              <w:snapToGrid w:val="0"/>
              <w:spacing w:line="240" w:lineRule="exact"/>
              <w:textAlignment w:val="auto"/>
              <w:rPr>
                <w:rFonts w:ascii="Arial" w:hAnsi="Arial" w:eastAsia="仿宋" w:cs="Arial"/>
                <w:sz w:val="18"/>
                <w:szCs w:val="18"/>
              </w:rPr>
            </w:pPr>
          </w:p>
        </w:tc>
        <w:tc>
          <w:tcPr>
            <w:tcW w:w="793" w:type="dxa"/>
            <w:shd w:val="clear" w:color="auto" w:fill="auto"/>
            <w:noWrap/>
            <w:vAlign w:val="center"/>
          </w:tcPr>
          <w:p>
            <w:pPr>
              <w:widowControl/>
              <w:snapToGrid w:val="0"/>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994" w:type="dxa"/>
            <w:vMerge w:val="continue"/>
            <w:shd w:val="clear" w:color="auto" w:fill="auto"/>
            <w:vAlign w:val="center"/>
          </w:tcPr>
          <w:p>
            <w:pPr>
              <w:widowControl/>
              <w:snapToGrid w:val="0"/>
              <w:spacing w:line="240" w:lineRule="exact"/>
              <w:textAlignment w:val="auto"/>
              <w:rPr>
                <w:rFonts w:ascii="Arial" w:hAnsi="Arial" w:eastAsia="仿宋" w:cs="Arial"/>
                <w:sz w:val="18"/>
                <w:szCs w:val="18"/>
              </w:rPr>
            </w:pPr>
          </w:p>
        </w:tc>
        <w:tc>
          <w:tcPr>
            <w:tcW w:w="1842" w:type="dxa"/>
            <w:shd w:val="clear" w:color="auto" w:fill="auto"/>
            <w:noWrap/>
            <w:vAlign w:val="center"/>
          </w:tcPr>
          <w:p>
            <w:pPr>
              <w:widowControl/>
              <w:snapToGrid w:val="0"/>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餐饮用地</w:t>
            </w:r>
          </w:p>
        </w:tc>
        <w:tc>
          <w:tcPr>
            <w:tcW w:w="4536" w:type="dxa"/>
            <w:shd w:val="clear" w:color="auto" w:fill="auto"/>
            <w:noWrap/>
            <w:vAlign w:val="center"/>
          </w:tcPr>
          <w:p>
            <w:pPr>
              <w:widowControl/>
              <w:snapToGrid w:val="0"/>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指饭店、餐厅、酒吧等用地。</w:t>
            </w:r>
          </w:p>
        </w:tc>
        <w:tc>
          <w:tcPr>
            <w:tcW w:w="1134" w:type="dxa"/>
            <w:vMerge w:val="continue"/>
            <w:shd w:val="clear" w:color="auto" w:fill="auto"/>
            <w:vAlign w:val="center"/>
          </w:tcPr>
          <w:p>
            <w:pPr>
              <w:widowControl/>
              <w:snapToGrid w:val="0"/>
              <w:spacing w:line="240" w:lineRule="exact"/>
              <w:textAlignment w:val="auto"/>
              <w:rPr>
                <w:rFonts w:ascii="Arial" w:hAnsi="Arial" w:eastAsia="仿宋" w:cs="Arial"/>
                <w:sz w:val="18"/>
                <w:szCs w:val="18"/>
              </w:rPr>
            </w:pPr>
          </w:p>
        </w:tc>
        <w:tc>
          <w:tcPr>
            <w:tcW w:w="793" w:type="dxa"/>
            <w:shd w:val="clear" w:color="auto" w:fill="auto"/>
            <w:noWrap/>
            <w:vAlign w:val="center"/>
          </w:tcPr>
          <w:p>
            <w:pPr>
              <w:widowControl/>
              <w:snapToGrid w:val="0"/>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jc w:val="center"/>
        </w:trPr>
        <w:tc>
          <w:tcPr>
            <w:tcW w:w="994" w:type="dxa"/>
            <w:vMerge w:val="continue"/>
            <w:shd w:val="clear" w:color="auto" w:fill="auto"/>
            <w:vAlign w:val="center"/>
          </w:tcPr>
          <w:p>
            <w:pPr>
              <w:widowControl/>
              <w:snapToGrid w:val="0"/>
              <w:spacing w:line="240" w:lineRule="exact"/>
              <w:textAlignment w:val="auto"/>
              <w:rPr>
                <w:rFonts w:ascii="Arial" w:hAnsi="Arial" w:eastAsia="仿宋" w:cs="Arial"/>
                <w:sz w:val="18"/>
                <w:szCs w:val="18"/>
              </w:rPr>
            </w:pPr>
          </w:p>
        </w:tc>
        <w:tc>
          <w:tcPr>
            <w:tcW w:w="1842" w:type="dxa"/>
            <w:shd w:val="clear" w:color="auto" w:fill="auto"/>
            <w:noWrap/>
            <w:vAlign w:val="center"/>
          </w:tcPr>
          <w:p>
            <w:pPr>
              <w:widowControl/>
              <w:snapToGrid w:val="0"/>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旅馆用地</w:t>
            </w:r>
          </w:p>
        </w:tc>
        <w:tc>
          <w:tcPr>
            <w:tcW w:w="4536" w:type="dxa"/>
            <w:shd w:val="clear" w:color="auto" w:fill="auto"/>
            <w:noWrap/>
            <w:vAlign w:val="center"/>
          </w:tcPr>
          <w:p>
            <w:pPr>
              <w:widowControl/>
              <w:snapToGrid w:val="0"/>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指宾馆、旅馆、招待所、服务型公寓、度假村等用地。</w:t>
            </w:r>
          </w:p>
        </w:tc>
        <w:tc>
          <w:tcPr>
            <w:tcW w:w="1134" w:type="dxa"/>
            <w:vMerge w:val="continue"/>
            <w:shd w:val="clear" w:color="auto" w:fill="auto"/>
            <w:vAlign w:val="center"/>
          </w:tcPr>
          <w:p>
            <w:pPr>
              <w:widowControl/>
              <w:snapToGrid w:val="0"/>
              <w:spacing w:line="240" w:lineRule="exact"/>
              <w:textAlignment w:val="auto"/>
              <w:rPr>
                <w:rFonts w:ascii="Arial" w:hAnsi="Arial" w:eastAsia="仿宋" w:cs="Arial"/>
                <w:sz w:val="18"/>
                <w:szCs w:val="18"/>
              </w:rPr>
            </w:pPr>
          </w:p>
        </w:tc>
        <w:tc>
          <w:tcPr>
            <w:tcW w:w="793" w:type="dxa"/>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994" w:type="dxa"/>
            <w:vMerge w:val="continue"/>
            <w:shd w:val="clear" w:color="auto" w:fill="auto"/>
            <w:vAlign w:val="center"/>
          </w:tcPr>
          <w:p>
            <w:pPr>
              <w:widowControl/>
              <w:snapToGrid w:val="0"/>
              <w:spacing w:line="240" w:lineRule="exact"/>
              <w:textAlignment w:val="auto"/>
              <w:rPr>
                <w:rFonts w:ascii="Arial" w:hAnsi="Arial" w:eastAsia="仿宋" w:cs="Arial"/>
                <w:sz w:val="18"/>
                <w:szCs w:val="18"/>
              </w:rPr>
            </w:pPr>
          </w:p>
        </w:tc>
        <w:tc>
          <w:tcPr>
            <w:tcW w:w="1842" w:type="dxa"/>
            <w:shd w:val="clear" w:color="auto" w:fill="auto"/>
            <w:noWrap/>
            <w:vAlign w:val="center"/>
          </w:tcPr>
          <w:p>
            <w:pPr>
              <w:widowControl/>
              <w:snapToGrid w:val="0"/>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娱乐用地</w:t>
            </w:r>
          </w:p>
        </w:tc>
        <w:tc>
          <w:tcPr>
            <w:tcW w:w="4536" w:type="dxa"/>
            <w:shd w:val="clear" w:color="auto" w:fill="auto"/>
            <w:noWrap/>
            <w:vAlign w:val="center"/>
          </w:tcPr>
          <w:p>
            <w:pPr>
              <w:widowControl/>
              <w:snapToGrid w:val="0"/>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指剧院、音乐厅、电影院、歌舞厅、网吧、影视城、仿古城以及绿地率小于65% 的大型游乐等设施用地。</w:t>
            </w:r>
          </w:p>
        </w:tc>
        <w:tc>
          <w:tcPr>
            <w:tcW w:w="1134" w:type="dxa"/>
            <w:vMerge w:val="continue"/>
            <w:shd w:val="clear" w:color="auto" w:fill="auto"/>
            <w:vAlign w:val="center"/>
          </w:tcPr>
          <w:p>
            <w:pPr>
              <w:widowControl/>
              <w:snapToGrid w:val="0"/>
              <w:spacing w:line="240" w:lineRule="exact"/>
              <w:textAlignment w:val="auto"/>
              <w:rPr>
                <w:rFonts w:ascii="Arial" w:hAnsi="Arial" w:eastAsia="仿宋" w:cs="Arial"/>
                <w:sz w:val="18"/>
                <w:szCs w:val="18"/>
              </w:rPr>
            </w:pPr>
          </w:p>
        </w:tc>
        <w:tc>
          <w:tcPr>
            <w:tcW w:w="793" w:type="dxa"/>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994" w:type="dxa"/>
            <w:vMerge w:val="continue"/>
            <w:shd w:val="clear" w:color="auto" w:fill="auto"/>
            <w:vAlign w:val="center"/>
          </w:tcPr>
          <w:p>
            <w:pPr>
              <w:widowControl/>
              <w:snapToGrid w:val="0"/>
              <w:spacing w:line="240" w:lineRule="exact"/>
              <w:textAlignment w:val="auto"/>
              <w:rPr>
                <w:rFonts w:ascii="Arial" w:hAnsi="Arial" w:eastAsia="仿宋" w:cs="Arial"/>
                <w:sz w:val="18"/>
                <w:szCs w:val="18"/>
              </w:rPr>
            </w:pPr>
          </w:p>
        </w:tc>
        <w:tc>
          <w:tcPr>
            <w:tcW w:w="1842" w:type="dxa"/>
            <w:shd w:val="clear" w:color="auto" w:fill="auto"/>
            <w:noWrap/>
            <w:vAlign w:val="center"/>
          </w:tcPr>
          <w:p>
            <w:pPr>
              <w:widowControl/>
              <w:snapToGrid w:val="0"/>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其他商服用地</w:t>
            </w:r>
          </w:p>
        </w:tc>
        <w:tc>
          <w:tcPr>
            <w:tcW w:w="4536" w:type="dxa"/>
            <w:shd w:val="clear" w:color="auto" w:fill="auto"/>
            <w:noWrap/>
            <w:vAlign w:val="center"/>
          </w:tcPr>
          <w:p>
            <w:pPr>
              <w:widowControl/>
              <w:snapToGrid w:val="0"/>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指上述用地以外的其他商业、服务业用地。</w:t>
            </w:r>
          </w:p>
        </w:tc>
        <w:tc>
          <w:tcPr>
            <w:tcW w:w="1134" w:type="dxa"/>
            <w:vMerge w:val="continue"/>
            <w:shd w:val="clear" w:color="auto" w:fill="auto"/>
            <w:vAlign w:val="center"/>
          </w:tcPr>
          <w:p>
            <w:pPr>
              <w:widowControl/>
              <w:snapToGrid w:val="0"/>
              <w:spacing w:line="240" w:lineRule="exact"/>
              <w:textAlignment w:val="auto"/>
              <w:rPr>
                <w:rFonts w:ascii="Arial" w:hAnsi="Arial" w:eastAsia="仿宋" w:cs="Arial"/>
                <w:sz w:val="18"/>
                <w:szCs w:val="18"/>
              </w:rPr>
            </w:pPr>
          </w:p>
        </w:tc>
        <w:tc>
          <w:tcPr>
            <w:tcW w:w="793" w:type="dxa"/>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994" w:type="dxa"/>
            <w:vMerge w:val="continue"/>
            <w:shd w:val="clear" w:color="auto" w:fill="auto"/>
            <w:vAlign w:val="center"/>
          </w:tcPr>
          <w:p>
            <w:pPr>
              <w:widowControl/>
              <w:snapToGrid w:val="0"/>
              <w:spacing w:line="240" w:lineRule="exact"/>
              <w:textAlignment w:val="auto"/>
              <w:rPr>
                <w:rFonts w:ascii="Arial" w:hAnsi="Arial" w:eastAsia="仿宋" w:cs="Arial"/>
                <w:sz w:val="18"/>
                <w:szCs w:val="18"/>
              </w:rPr>
            </w:pPr>
          </w:p>
        </w:tc>
        <w:tc>
          <w:tcPr>
            <w:tcW w:w="1842" w:type="dxa"/>
            <w:shd w:val="clear" w:color="auto" w:fill="auto"/>
            <w:noWrap/>
            <w:vAlign w:val="center"/>
          </w:tcPr>
          <w:p>
            <w:pPr>
              <w:widowControl/>
              <w:snapToGrid w:val="0"/>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商务金融用地</w:t>
            </w:r>
          </w:p>
        </w:tc>
        <w:tc>
          <w:tcPr>
            <w:tcW w:w="4536" w:type="dxa"/>
            <w:shd w:val="clear" w:color="auto" w:fill="auto"/>
            <w:noWrap/>
            <w:vAlign w:val="center"/>
          </w:tcPr>
          <w:p>
            <w:pPr>
              <w:widowControl/>
              <w:snapToGrid w:val="0"/>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指商务服务用地,以及经营性的办公场所用地,包括写字楼、商业性办公场所、金融活动场所和企业厂区外独立的办公场所;信息网络服务、信息技术服务、电子商务服务、广告传媒等用地。</w:t>
            </w:r>
          </w:p>
        </w:tc>
        <w:tc>
          <w:tcPr>
            <w:tcW w:w="1134" w:type="dxa"/>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办公</w:t>
            </w:r>
          </w:p>
        </w:tc>
        <w:tc>
          <w:tcPr>
            <w:tcW w:w="793" w:type="dxa"/>
            <w:shd w:val="clear" w:color="auto" w:fill="auto"/>
            <w:noWrap/>
            <w:vAlign w:val="center"/>
          </w:tcPr>
          <w:p>
            <w:pPr>
              <w:widowControl/>
              <w:snapToGrid w:val="0"/>
              <w:spacing w:line="240" w:lineRule="exact"/>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1</w:t>
            </w:r>
          </w:p>
        </w:tc>
      </w:tr>
    </w:tbl>
    <w:p>
      <w:pPr>
        <w:overflowPunct w:val="0"/>
        <w:snapToGrid w:val="0"/>
        <w:spacing w:line="240" w:lineRule="exact"/>
        <w:ind w:firstLine="360" w:firstLineChars="200"/>
        <w:jc w:val="both"/>
        <w:textAlignment w:val="auto"/>
        <w:rPr>
          <w:rFonts w:ascii="Arial" w:hAnsi="Arial" w:eastAsia="仿宋" w:cs="Arial"/>
          <w:sz w:val="18"/>
          <w:szCs w:val="18"/>
        </w:rPr>
      </w:pPr>
    </w:p>
    <w:p>
      <w:pPr>
        <w:overflowPunct w:val="0"/>
        <w:spacing w:line="300" w:lineRule="auto"/>
        <w:ind w:firstLine="560" w:firstLineChars="200"/>
        <w:jc w:val="both"/>
        <w:textAlignment w:val="auto"/>
        <w:rPr>
          <w:rFonts w:ascii="Arial" w:hAnsi="Arial" w:eastAsia="仿宋" w:cs="仿宋_GB2312"/>
          <w:sz w:val="28"/>
          <w:szCs w:val="29"/>
        </w:rPr>
      </w:pPr>
      <w:r>
        <w:rPr>
          <w:rFonts w:ascii="Arial" w:hAnsi="Arial" w:eastAsia="仿宋" w:cs="Arial"/>
          <w:sz w:val="28"/>
        </w:rPr>
        <w:t>依据上表，估价对象</w:t>
      </w:r>
      <w:r>
        <w:rPr>
          <w:rFonts w:hint="eastAsia" w:ascii="Arial" w:hAnsi="Arial" w:eastAsia="仿宋" w:cs="Arial"/>
          <w:sz w:val="28"/>
        </w:rPr>
        <w:t>其他商服用地</w:t>
      </w:r>
      <w:r>
        <w:rPr>
          <w:rFonts w:ascii="Arial" w:hAnsi="Arial" w:eastAsia="仿宋" w:cs="Arial"/>
          <w:sz w:val="28"/>
        </w:rPr>
        <w:t>修正系数为0.8。</w:t>
      </w:r>
    </w:p>
    <w:p>
      <w:pPr>
        <w:overflowPunct w:val="0"/>
        <w:spacing w:line="300" w:lineRule="auto"/>
        <w:ind w:firstLine="560" w:firstLineChars="200"/>
        <w:jc w:val="both"/>
        <w:textAlignment w:val="auto"/>
        <w:rPr>
          <w:rFonts w:ascii="Arial" w:hAnsi="Arial" w:eastAsia="仿宋_GB2312" w:cs="Arial"/>
          <w:sz w:val="28"/>
          <w:szCs w:val="28"/>
        </w:rPr>
      </w:pPr>
      <w:r>
        <w:rPr>
          <w:rFonts w:ascii="Arial" w:hAnsi="Arial" w:eastAsia="仿宋_GB2312" w:cs="Arial"/>
          <w:sz w:val="28"/>
        </w:rPr>
        <w:t>3）</w:t>
      </w:r>
      <w:r>
        <w:rPr>
          <w:rFonts w:ascii="Arial" w:hAnsi="Arial" w:eastAsia="仿宋_GB2312" w:cs="Arial"/>
          <w:sz w:val="28"/>
          <w:szCs w:val="28"/>
        </w:rPr>
        <w:t>期日修正系数的确定</w:t>
      </w:r>
    </w:p>
    <w:p>
      <w:pPr>
        <w:spacing w:line="300" w:lineRule="auto"/>
        <w:ind w:firstLine="560" w:firstLineChars="200"/>
        <w:jc w:val="both"/>
        <w:rPr>
          <w:rFonts w:ascii="Arial" w:hAnsi="Arial" w:eastAsia="仿宋" w:cs="Arial"/>
          <w:sz w:val="28"/>
        </w:rPr>
      </w:pPr>
      <w:r>
        <w:rPr>
          <w:rFonts w:ascii="Arial" w:hAnsi="Arial" w:eastAsia="仿宋" w:cs="Arial"/>
          <w:sz w:val="28"/>
        </w:rPr>
        <w:t>《北京市出让国有建设用地使用权基准地价更新成果（二〇二一年）》规定，基准地价期日修正系数必须以北京市地价动态监测成果公布的地价增值率为准。</w:t>
      </w:r>
    </w:p>
    <w:p>
      <w:pPr>
        <w:spacing w:line="300" w:lineRule="auto"/>
        <w:ind w:firstLine="560" w:firstLineChars="200"/>
        <w:jc w:val="both"/>
        <w:rPr>
          <w:rFonts w:ascii="Arial" w:hAnsi="Arial" w:eastAsia="仿宋" w:cs="Arial"/>
          <w:sz w:val="28"/>
          <w:szCs w:val="28"/>
        </w:rPr>
      </w:pPr>
      <w:r>
        <w:rPr>
          <w:rFonts w:ascii="Arial" w:hAnsi="Arial" w:eastAsia="仿宋" w:cs="Arial"/>
          <w:sz w:val="28"/>
        </w:rPr>
        <w:t>北京市基准地价更新成果的基准日为2021年1月1日，本次评估的估价期日为</w:t>
      </w:r>
      <w:r>
        <w:rPr>
          <w:rFonts w:hint="eastAsia" w:ascii="Arial" w:hAnsi="Arial" w:eastAsia="仿宋" w:cs="Arial"/>
          <w:sz w:val="28"/>
        </w:rPr>
        <w:t>2023年6月5日</w:t>
      </w:r>
      <w:r>
        <w:rPr>
          <w:rFonts w:hint="eastAsia" w:ascii="Arial" w:hAnsi="Arial" w:eastAsia="仿宋" w:cs="Arial"/>
          <w:sz w:val="28"/>
          <w:szCs w:val="28"/>
        </w:rPr>
        <w:t>，</w:t>
      </w:r>
      <w:r>
        <w:rPr>
          <w:rFonts w:ascii="Arial" w:hAnsi="Arial" w:eastAsia="仿宋" w:cs="Arial"/>
          <w:sz w:val="28"/>
          <w:szCs w:val="28"/>
        </w:rPr>
        <w:t>以北京市地价动态监测成果公布的地价增长率为准：</w:t>
      </w:r>
    </w:p>
    <w:p>
      <w:pPr>
        <w:spacing w:line="300" w:lineRule="auto"/>
        <w:ind w:firstLine="480" w:firstLineChars="200"/>
        <w:jc w:val="center"/>
        <w:rPr>
          <w:rFonts w:ascii="Arial" w:hAnsi="Arial" w:eastAsia="方正黑体简体" w:cs="宋体"/>
          <w:bCs/>
          <w:szCs w:val="24"/>
        </w:rPr>
      </w:pPr>
      <w:r>
        <w:rPr>
          <w:rFonts w:hint="eastAsia" w:ascii="Arial" w:hAnsi="Arial" w:eastAsia="方正黑体简体" w:cs="宋体"/>
          <w:bCs/>
          <w:szCs w:val="24"/>
        </w:rPr>
        <w:t>北京市地价增长率（商业类）</w:t>
      </w:r>
    </w:p>
    <w:p>
      <w:pPr>
        <w:adjustRightInd/>
        <w:spacing w:line="300" w:lineRule="auto"/>
        <w:jc w:val="right"/>
        <w:rPr>
          <w:rFonts w:ascii="Arial" w:hAnsi="Arial" w:eastAsia="华文细黑" w:cs="宋体"/>
          <w:sz w:val="18"/>
          <w:szCs w:val="24"/>
        </w:rPr>
      </w:pPr>
      <w:r>
        <w:rPr>
          <w:rFonts w:hint="eastAsia" w:ascii="Arial" w:hAnsi="Arial" w:eastAsia="华文细黑" w:cs="宋体"/>
          <w:sz w:val="18"/>
          <w:szCs w:val="24"/>
        </w:rPr>
        <w:t xml:space="preserve"> 单位%</w:t>
      </w:r>
    </w:p>
    <w:tbl>
      <w:tblPr>
        <w:tblStyle w:val="35"/>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57" w:type="dxa"/>
          <w:bottom w:w="57" w:type="dxa"/>
          <w:right w:w="57" w:type="dxa"/>
        </w:tblCellMar>
      </w:tblPr>
      <w:tblGrid>
        <w:gridCol w:w="1859"/>
        <w:gridCol w:w="1860"/>
        <w:gridCol w:w="1860"/>
        <w:gridCol w:w="1860"/>
        <w:gridCol w:w="1860"/>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859" w:type="dxa"/>
            <w:tcBorders>
              <w:tl2br w:val="single" w:color="auto" w:sz="4" w:space="0"/>
            </w:tcBorders>
            <w:shd w:val="clear" w:color="auto" w:fill="auto"/>
            <w:vAlign w:val="center"/>
          </w:tcPr>
          <w:p>
            <w:pPr>
              <w:tabs>
                <w:tab w:val="left" w:pos="2160"/>
              </w:tabs>
              <w:spacing w:line="300" w:lineRule="auto"/>
              <w:ind w:firstLine="810" w:firstLineChars="450"/>
              <w:jc w:val="right"/>
              <w:rPr>
                <w:rFonts w:ascii="Arial" w:hAnsi="Arial" w:eastAsia="仿宋" w:cs="Arial"/>
                <w:sz w:val="18"/>
                <w:szCs w:val="18"/>
              </w:rPr>
            </w:pPr>
            <w:r>
              <w:rPr>
                <w:rFonts w:ascii="Arial" w:hAnsi="Arial" w:eastAsia="仿宋" w:cs="Arial"/>
                <w:sz w:val="18"/>
                <w:szCs w:val="18"/>
              </w:rPr>
              <w:t>季度</w:t>
            </w:r>
          </w:p>
          <w:p>
            <w:pPr>
              <w:tabs>
                <w:tab w:val="left" w:pos="2160"/>
              </w:tabs>
              <w:spacing w:line="300" w:lineRule="auto"/>
              <w:rPr>
                <w:rFonts w:ascii="Arial" w:hAnsi="Arial" w:eastAsia="仿宋" w:cs="Arial"/>
                <w:sz w:val="18"/>
                <w:szCs w:val="18"/>
              </w:rPr>
            </w:pPr>
            <w:r>
              <w:rPr>
                <w:rFonts w:ascii="Arial" w:hAnsi="Arial" w:eastAsia="仿宋" w:cs="Arial"/>
                <w:sz w:val="18"/>
                <w:szCs w:val="18"/>
              </w:rPr>
              <w:t>年度</w:t>
            </w:r>
          </w:p>
        </w:tc>
        <w:tc>
          <w:tcPr>
            <w:tcW w:w="1860" w:type="dxa"/>
            <w:shd w:val="clear" w:color="auto" w:fill="auto"/>
            <w:vAlign w:val="center"/>
          </w:tcPr>
          <w:p>
            <w:pPr>
              <w:tabs>
                <w:tab w:val="left" w:pos="2160"/>
              </w:tabs>
              <w:spacing w:line="300" w:lineRule="auto"/>
              <w:rPr>
                <w:rFonts w:ascii="Arial" w:hAnsi="Arial" w:eastAsia="仿宋" w:cs="Arial"/>
                <w:sz w:val="18"/>
                <w:szCs w:val="18"/>
              </w:rPr>
            </w:pPr>
            <w:r>
              <w:rPr>
                <w:rFonts w:ascii="Arial" w:hAnsi="Arial" w:eastAsia="仿宋" w:cs="Arial"/>
                <w:sz w:val="18"/>
                <w:szCs w:val="18"/>
              </w:rPr>
              <w:t>1季度</w:t>
            </w:r>
          </w:p>
        </w:tc>
        <w:tc>
          <w:tcPr>
            <w:tcW w:w="1860" w:type="dxa"/>
            <w:shd w:val="clear" w:color="auto" w:fill="auto"/>
            <w:vAlign w:val="center"/>
          </w:tcPr>
          <w:p>
            <w:pPr>
              <w:tabs>
                <w:tab w:val="left" w:pos="2160"/>
              </w:tabs>
              <w:spacing w:line="300" w:lineRule="auto"/>
              <w:rPr>
                <w:rFonts w:ascii="Arial" w:hAnsi="Arial" w:eastAsia="仿宋" w:cs="Arial"/>
                <w:sz w:val="18"/>
                <w:szCs w:val="18"/>
              </w:rPr>
            </w:pPr>
            <w:r>
              <w:rPr>
                <w:rFonts w:ascii="Arial" w:hAnsi="Arial" w:eastAsia="仿宋" w:cs="Arial"/>
                <w:sz w:val="18"/>
                <w:szCs w:val="18"/>
              </w:rPr>
              <w:t>2季度</w:t>
            </w:r>
          </w:p>
        </w:tc>
        <w:tc>
          <w:tcPr>
            <w:tcW w:w="1860" w:type="dxa"/>
            <w:shd w:val="clear" w:color="auto" w:fill="auto"/>
            <w:vAlign w:val="center"/>
          </w:tcPr>
          <w:p>
            <w:pPr>
              <w:tabs>
                <w:tab w:val="left" w:pos="2160"/>
              </w:tabs>
              <w:spacing w:line="300" w:lineRule="auto"/>
              <w:rPr>
                <w:rFonts w:ascii="Arial" w:hAnsi="Arial" w:eastAsia="仿宋" w:cs="Arial"/>
                <w:sz w:val="18"/>
                <w:szCs w:val="18"/>
              </w:rPr>
            </w:pPr>
            <w:r>
              <w:rPr>
                <w:rFonts w:ascii="Arial" w:hAnsi="Arial" w:eastAsia="仿宋" w:cs="Arial"/>
                <w:sz w:val="18"/>
                <w:szCs w:val="18"/>
              </w:rPr>
              <w:t>3季度</w:t>
            </w:r>
          </w:p>
        </w:tc>
        <w:tc>
          <w:tcPr>
            <w:tcW w:w="1860" w:type="dxa"/>
            <w:shd w:val="clear" w:color="auto" w:fill="auto"/>
            <w:vAlign w:val="center"/>
          </w:tcPr>
          <w:p>
            <w:pPr>
              <w:tabs>
                <w:tab w:val="left" w:pos="2160"/>
              </w:tabs>
              <w:spacing w:line="300" w:lineRule="auto"/>
              <w:rPr>
                <w:rFonts w:ascii="Arial" w:hAnsi="Arial" w:eastAsia="仿宋" w:cs="Arial"/>
                <w:sz w:val="18"/>
                <w:szCs w:val="18"/>
              </w:rPr>
            </w:pPr>
            <w:r>
              <w:rPr>
                <w:rFonts w:ascii="Arial" w:hAnsi="Arial" w:eastAsia="仿宋" w:cs="Arial"/>
                <w:sz w:val="18"/>
                <w:szCs w:val="18"/>
              </w:rPr>
              <w:t>4季度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859" w:type="dxa"/>
            <w:shd w:val="clear" w:color="auto" w:fill="auto"/>
            <w:vAlign w:val="center"/>
          </w:tcPr>
          <w:p>
            <w:pPr>
              <w:tabs>
                <w:tab w:val="left" w:pos="2160"/>
              </w:tabs>
              <w:spacing w:line="300" w:lineRule="auto"/>
              <w:rPr>
                <w:rFonts w:ascii="Arial" w:hAnsi="Arial" w:eastAsia="仿宋" w:cs="Arial"/>
                <w:sz w:val="18"/>
                <w:szCs w:val="18"/>
              </w:rPr>
            </w:pPr>
            <w:r>
              <w:rPr>
                <w:rFonts w:ascii="Arial" w:hAnsi="Arial" w:eastAsia="仿宋" w:cs="Arial"/>
                <w:sz w:val="18"/>
                <w:szCs w:val="18"/>
              </w:rPr>
              <w:t>2021</w:t>
            </w:r>
          </w:p>
        </w:tc>
        <w:tc>
          <w:tcPr>
            <w:tcW w:w="1860" w:type="dxa"/>
            <w:shd w:val="clear" w:color="auto" w:fill="auto"/>
            <w:vAlign w:val="center"/>
          </w:tcPr>
          <w:p>
            <w:pPr>
              <w:tabs>
                <w:tab w:val="left" w:pos="2160"/>
              </w:tabs>
              <w:spacing w:line="300" w:lineRule="auto"/>
              <w:rPr>
                <w:rFonts w:ascii="Arial" w:hAnsi="Arial" w:eastAsia="仿宋" w:cs="Arial"/>
                <w:sz w:val="18"/>
                <w:szCs w:val="18"/>
              </w:rPr>
            </w:pPr>
            <w:r>
              <w:rPr>
                <w:rFonts w:hint="eastAsia" w:ascii="Arial" w:hAnsi="Arial" w:eastAsia="仿宋" w:cs="Arial"/>
                <w:sz w:val="18"/>
                <w:szCs w:val="18"/>
              </w:rPr>
              <w:t>0.35</w:t>
            </w:r>
          </w:p>
        </w:tc>
        <w:tc>
          <w:tcPr>
            <w:tcW w:w="1860" w:type="dxa"/>
            <w:shd w:val="clear" w:color="auto" w:fill="auto"/>
            <w:vAlign w:val="center"/>
          </w:tcPr>
          <w:p>
            <w:pPr>
              <w:tabs>
                <w:tab w:val="left" w:pos="2160"/>
              </w:tabs>
              <w:spacing w:line="300" w:lineRule="auto"/>
              <w:rPr>
                <w:rFonts w:ascii="Arial" w:hAnsi="Arial" w:eastAsia="仿宋" w:cs="Arial"/>
                <w:sz w:val="18"/>
                <w:szCs w:val="18"/>
              </w:rPr>
            </w:pPr>
            <w:r>
              <w:rPr>
                <w:rFonts w:hint="eastAsia" w:ascii="Arial" w:hAnsi="Arial" w:eastAsia="仿宋" w:cs="Arial"/>
                <w:sz w:val="18"/>
                <w:szCs w:val="18"/>
              </w:rPr>
              <w:t>0.55</w:t>
            </w:r>
          </w:p>
        </w:tc>
        <w:tc>
          <w:tcPr>
            <w:tcW w:w="1860" w:type="dxa"/>
            <w:shd w:val="clear" w:color="auto" w:fill="auto"/>
            <w:vAlign w:val="center"/>
          </w:tcPr>
          <w:p>
            <w:pPr>
              <w:tabs>
                <w:tab w:val="left" w:pos="2160"/>
              </w:tabs>
              <w:spacing w:line="300" w:lineRule="auto"/>
              <w:rPr>
                <w:rFonts w:ascii="Arial" w:hAnsi="Arial" w:eastAsia="仿宋" w:cs="Arial"/>
                <w:sz w:val="18"/>
                <w:szCs w:val="18"/>
              </w:rPr>
            </w:pPr>
            <w:r>
              <w:rPr>
                <w:rFonts w:hint="eastAsia" w:ascii="Arial" w:hAnsi="Arial" w:eastAsia="仿宋" w:cs="Arial"/>
                <w:sz w:val="18"/>
                <w:szCs w:val="18"/>
              </w:rPr>
              <w:t>0.47</w:t>
            </w:r>
          </w:p>
        </w:tc>
        <w:tc>
          <w:tcPr>
            <w:tcW w:w="1860" w:type="dxa"/>
            <w:shd w:val="clear" w:color="auto" w:fill="auto"/>
            <w:vAlign w:val="center"/>
          </w:tcPr>
          <w:p>
            <w:pPr>
              <w:tabs>
                <w:tab w:val="left" w:pos="2160"/>
              </w:tabs>
              <w:spacing w:line="300" w:lineRule="auto"/>
              <w:rPr>
                <w:rFonts w:ascii="Arial" w:hAnsi="Arial" w:eastAsia="仿宋" w:cs="Arial"/>
                <w:sz w:val="18"/>
                <w:szCs w:val="18"/>
              </w:rPr>
            </w:pPr>
            <w:r>
              <w:rPr>
                <w:rFonts w:hint="eastAsia" w:ascii="Arial" w:hAnsi="Arial" w:eastAsia="仿宋" w:cs="Arial"/>
                <w:sz w:val="18"/>
                <w:szCs w:val="18"/>
              </w:rPr>
              <w:t>0.58</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859" w:type="dxa"/>
            <w:shd w:val="clear" w:color="auto" w:fill="auto"/>
            <w:vAlign w:val="center"/>
          </w:tcPr>
          <w:p>
            <w:pPr>
              <w:tabs>
                <w:tab w:val="left" w:pos="2160"/>
              </w:tabs>
              <w:spacing w:line="300" w:lineRule="auto"/>
              <w:rPr>
                <w:rFonts w:ascii="Arial" w:hAnsi="Arial" w:eastAsia="仿宋" w:cs="Arial"/>
                <w:sz w:val="18"/>
                <w:szCs w:val="18"/>
              </w:rPr>
            </w:pPr>
            <w:r>
              <w:rPr>
                <w:rFonts w:ascii="Arial" w:hAnsi="Arial" w:eastAsia="仿宋" w:cs="Arial"/>
                <w:sz w:val="18"/>
                <w:szCs w:val="18"/>
              </w:rPr>
              <w:t>2022</w:t>
            </w:r>
          </w:p>
        </w:tc>
        <w:tc>
          <w:tcPr>
            <w:tcW w:w="1860" w:type="dxa"/>
            <w:shd w:val="clear" w:color="auto" w:fill="auto"/>
            <w:vAlign w:val="center"/>
          </w:tcPr>
          <w:p>
            <w:pPr>
              <w:tabs>
                <w:tab w:val="left" w:pos="2160"/>
              </w:tabs>
              <w:spacing w:line="300" w:lineRule="auto"/>
              <w:rPr>
                <w:rFonts w:ascii="Arial" w:hAnsi="Arial" w:eastAsia="仿宋" w:cs="Arial"/>
                <w:sz w:val="18"/>
                <w:szCs w:val="18"/>
              </w:rPr>
            </w:pPr>
            <w:r>
              <w:rPr>
                <w:rFonts w:hint="eastAsia" w:ascii="Arial" w:hAnsi="Arial" w:eastAsia="仿宋" w:cs="Arial"/>
                <w:sz w:val="18"/>
                <w:szCs w:val="18"/>
              </w:rPr>
              <w:t>0.6</w:t>
            </w:r>
          </w:p>
        </w:tc>
        <w:tc>
          <w:tcPr>
            <w:tcW w:w="1860" w:type="dxa"/>
            <w:shd w:val="clear" w:color="auto" w:fill="auto"/>
            <w:vAlign w:val="center"/>
          </w:tcPr>
          <w:p>
            <w:pPr>
              <w:tabs>
                <w:tab w:val="left" w:pos="2160"/>
              </w:tabs>
              <w:spacing w:line="300" w:lineRule="auto"/>
              <w:rPr>
                <w:rFonts w:ascii="Arial" w:hAnsi="Arial" w:eastAsia="仿宋" w:cs="Arial"/>
                <w:sz w:val="18"/>
                <w:szCs w:val="18"/>
              </w:rPr>
            </w:pPr>
            <w:r>
              <w:rPr>
                <w:rFonts w:hint="eastAsia" w:ascii="Arial" w:hAnsi="Arial" w:eastAsia="仿宋" w:cs="Arial"/>
                <w:sz w:val="18"/>
                <w:szCs w:val="18"/>
              </w:rPr>
              <w:t>-0.11</w:t>
            </w:r>
          </w:p>
        </w:tc>
        <w:tc>
          <w:tcPr>
            <w:tcW w:w="1860" w:type="dxa"/>
            <w:shd w:val="clear" w:color="auto" w:fill="auto"/>
            <w:vAlign w:val="center"/>
          </w:tcPr>
          <w:p>
            <w:pPr>
              <w:tabs>
                <w:tab w:val="left" w:pos="2160"/>
              </w:tabs>
              <w:spacing w:line="300" w:lineRule="auto"/>
              <w:rPr>
                <w:rFonts w:ascii="Arial" w:hAnsi="Arial" w:eastAsia="仿宋" w:cs="Arial"/>
                <w:sz w:val="18"/>
                <w:szCs w:val="18"/>
              </w:rPr>
            </w:pPr>
            <w:r>
              <w:rPr>
                <w:rFonts w:hint="eastAsia" w:ascii="Arial" w:hAnsi="Arial" w:eastAsia="仿宋" w:cs="Arial"/>
                <w:sz w:val="18"/>
                <w:szCs w:val="18"/>
              </w:rPr>
              <w:t>0.3</w:t>
            </w:r>
          </w:p>
        </w:tc>
        <w:tc>
          <w:tcPr>
            <w:tcW w:w="1860" w:type="dxa"/>
            <w:shd w:val="clear" w:color="auto" w:fill="auto"/>
            <w:vAlign w:val="center"/>
          </w:tcPr>
          <w:p>
            <w:pPr>
              <w:tabs>
                <w:tab w:val="left" w:pos="2160"/>
              </w:tabs>
              <w:spacing w:line="300" w:lineRule="auto"/>
              <w:rPr>
                <w:rFonts w:ascii="Arial" w:hAnsi="Arial" w:eastAsia="仿宋" w:cs="Arial"/>
                <w:sz w:val="18"/>
                <w:szCs w:val="18"/>
              </w:rPr>
            </w:pPr>
            <w:r>
              <w:rPr>
                <w:rFonts w:hint="eastAsia" w:ascii="Arial" w:hAnsi="Arial" w:eastAsia="仿宋" w:cs="Arial"/>
                <w:sz w:val="18"/>
                <w:szCs w:val="18"/>
              </w:rPr>
              <w:t>0.45</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859" w:type="dxa"/>
            <w:shd w:val="clear" w:color="auto" w:fill="auto"/>
            <w:vAlign w:val="center"/>
          </w:tcPr>
          <w:p>
            <w:pPr>
              <w:tabs>
                <w:tab w:val="left" w:pos="2160"/>
              </w:tabs>
              <w:spacing w:line="300" w:lineRule="auto"/>
              <w:rPr>
                <w:rFonts w:ascii="Arial" w:hAnsi="Arial" w:eastAsia="仿宋" w:cs="Arial"/>
                <w:sz w:val="18"/>
                <w:szCs w:val="18"/>
              </w:rPr>
            </w:pPr>
            <w:r>
              <w:rPr>
                <w:rFonts w:hint="eastAsia" w:ascii="Arial" w:hAnsi="Arial" w:eastAsia="仿宋" w:cs="Arial"/>
                <w:sz w:val="18"/>
                <w:szCs w:val="18"/>
              </w:rPr>
              <w:t>2</w:t>
            </w:r>
            <w:r>
              <w:rPr>
                <w:rFonts w:ascii="Arial" w:hAnsi="Arial" w:eastAsia="仿宋" w:cs="Arial"/>
                <w:sz w:val="18"/>
                <w:szCs w:val="18"/>
              </w:rPr>
              <w:t>023</w:t>
            </w:r>
          </w:p>
        </w:tc>
        <w:tc>
          <w:tcPr>
            <w:tcW w:w="1860" w:type="dxa"/>
            <w:shd w:val="clear" w:color="auto" w:fill="auto"/>
            <w:vAlign w:val="center"/>
          </w:tcPr>
          <w:p>
            <w:pPr>
              <w:tabs>
                <w:tab w:val="left" w:pos="2160"/>
              </w:tabs>
              <w:spacing w:line="300" w:lineRule="auto"/>
              <w:rPr>
                <w:rFonts w:ascii="Arial" w:hAnsi="Arial" w:eastAsia="仿宋" w:cs="Arial"/>
                <w:sz w:val="18"/>
                <w:szCs w:val="18"/>
              </w:rPr>
            </w:pPr>
            <w:r>
              <w:rPr>
                <w:rFonts w:hint="eastAsia" w:ascii="Arial" w:hAnsi="Arial" w:eastAsia="仿宋" w:cs="Arial"/>
                <w:sz w:val="18"/>
                <w:szCs w:val="18"/>
              </w:rPr>
              <w:t>0.55</w:t>
            </w:r>
          </w:p>
        </w:tc>
        <w:tc>
          <w:tcPr>
            <w:tcW w:w="1860" w:type="dxa"/>
            <w:shd w:val="clear" w:color="auto" w:fill="auto"/>
            <w:vAlign w:val="center"/>
          </w:tcPr>
          <w:p>
            <w:pPr>
              <w:tabs>
                <w:tab w:val="left" w:pos="2160"/>
              </w:tabs>
              <w:spacing w:line="300" w:lineRule="auto"/>
              <w:rPr>
                <w:rFonts w:ascii="Arial" w:hAnsi="Arial" w:eastAsia="仿宋" w:cs="Arial"/>
                <w:sz w:val="18"/>
                <w:szCs w:val="18"/>
              </w:rPr>
            </w:pPr>
            <w:r>
              <w:rPr>
                <w:rFonts w:hint="eastAsia" w:ascii="Arial" w:hAnsi="Arial" w:eastAsia="仿宋" w:cs="Arial"/>
                <w:sz w:val="18"/>
                <w:szCs w:val="18"/>
              </w:rPr>
              <w:t>——</w:t>
            </w:r>
          </w:p>
        </w:tc>
        <w:tc>
          <w:tcPr>
            <w:tcW w:w="1860" w:type="dxa"/>
            <w:shd w:val="clear" w:color="auto" w:fill="auto"/>
            <w:vAlign w:val="center"/>
          </w:tcPr>
          <w:p>
            <w:pPr>
              <w:tabs>
                <w:tab w:val="left" w:pos="2160"/>
              </w:tabs>
              <w:spacing w:line="300" w:lineRule="auto"/>
              <w:rPr>
                <w:rFonts w:ascii="Arial" w:hAnsi="Arial" w:eastAsia="仿宋" w:cs="Arial"/>
                <w:sz w:val="18"/>
                <w:szCs w:val="18"/>
              </w:rPr>
            </w:pPr>
            <w:r>
              <w:rPr>
                <w:rFonts w:hint="eastAsia" w:ascii="Arial" w:hAnsi="Arial" w:eastAsia="仿宋" w:cs="Arial"/>
                <w:sz w:val="18"/>
                <w:szCs w:val="18"/>
              </w:rPr>
              <w:t>——</w:t>
            </w:r>
          </w:p>
        </w:tc>
        <w:tc>
          <w:tcPr>
            <w:tcW w:w="1860" w:type="dxa"/>
            <w:shd w:val="clear" w:color="auto" w:fill="auto"/>
            <w:vAlign w:val="center"/>
          </w:tcPr>
          <w:p>
            <w:pPr>
              <w:tabs>
                <w:tab w:val="left" w:pos="2160"/>
              </w:tabs>
              <w:spacing w:line="300" w:lineRule="auto"/>
              <w:rPr>
                <w:rFonts w:ascii="Arial" w:hAnsi="Arial" w:eastAsia="仿宋" w:cs="Arial"/>
                <w:sz w:val="18"/>
                <w:szCs w:val="18"/>
              </w:rPr>
            </w:pPr>
            <w:r>
              <w:rPr>
                <w:rFonts w:hint="eastAsia" w:ascii="Arial" w:hAnsi="Arial" w:eastAsia="仿宋" w:cs="Arial"/>
                <w:sz w:val="18"/>
                <w:szCs w:val="18"/>
              </w:rPr>
              <w:t>——</w:t>
            </w:r>
          </w:p>
        </w:tc>
      </w:tr>
    </w:tbl>
    <w:p>
      <w:pPr>
        <w:spacing w:line="300" w:lineRule="auto"/>
        <w:ind w:firstLine="560" w:firstLineChars="200"/>
        <w:rPr>
          <w:rFonts w:ascii="Arial" w:hAnsi="Arial" w:eastAsia="仿宋_GB2312" w:cs="Arial"/>
          <w:sz w:val="28"/>
        </w:rPr>
      </w:pPr>
      <w:r>
        <w:rPr>
          <w:rFonts w:ascii="Arial" w:hAnsi="Arial" w:eastAsia="仿宋_GB2312" w:cs="Arial"/>
          <w:sz w:val="28"/>
        </w:rPr>
        <w:t>则：</w:t>
      </w:r>
    </w:p>
    <w:p>
      <w:pPr>
        <w:spacing w:line="300" w:lineRule="auto"/>
        <w:ind w:firstLine="560" w:firstLineChars="200"/>
        <w:rPr>
          <w:rFonts w:ascii="Arial" w:hAnsi="Arial" w:eastAsia="仿宋" w:cs="Arial"/>
          <w:sz w:val="28"/>
        </w:rPr>
      </w:pPr>
      <w:r>
        <w:rPr>
          <w:rFonts w:ascii="Arial" w:hAnsi="Arial" w:eastAsia="仿宋" w:cs="Arial"/>
          <w:sz w:val="28"/>
        </w:rPr>
        <w:t>期日修正系数＝（1</w:t>
      </w:r>
      <w:r>
        <w:rPr>
          <w:rFonts w:hint="eastAsia" w:ascii="Arial" w:hAnsi="Arial" w:eastAsia="仿宋" w:cs="Arial"/>
          <w:sz w:val="28"/>
        </w:rPr>
        <w:t>+0.35</w:t>
      </w:r>
      <w:r>
        <w:rPr>
          <w:rFonts w:ascii="Arial" w:hAnsi="Arial" w:eastAsia="仿宋" w:cs="Arial"/>
          <w:sz w:val="28"/>
        </w:rPr>
        <w:t>%）×（1</w:t>
      </w:r>
      <w:r>
        <w:rPr>
          <w:rFonts w:hint="eastAsia" w:ascii="Arial" w:hAnsi="Arial" w:eastAsia="仿宋" w:cs="Arial"/>
          <w:sz w:val="28"/>
        </w:rPr>
        <w:t>+0.55</w:t>
      </w:r>
      <w:r>
        <w:rPr>
          <w:rFonts w:ascii="Arial" w:hAnsi="Arial" w:eastAsia="仿宋" w:cs="Arial"/>
          <w:sz w:val="28"/>
        </w:rPr>
        <w:t>%）×（1+</w:t>
      </w:r>
      <w:r>
        <w:rPr>
          <w:rFonts w:hint="eastAsia" w:ascii="Arial" w:hAnsi="Arial" w:eastAsia="仿宋" w:cs="Arial"/>
          <w:sz w:val="28"/>
        </w:rPr>
        <w:t>0.47</w:t>
      </w:r>
      <w:r>
        <w:rPr>
          <w:rFonts w:ascii="Arial" w:hAnsi="Arial" w:eastAsia="仿宋" w:cs="Arial"/>
          <w:sz w:val="28"/>
        </w:rPr>
        <w:t>%）×（1+0.</w:t>
      </w:r>
      <w:r>
        <w:rPr>
          <w:rFonts w:hint="eastAsia" w:ascii="Arial" w:hAnsi="Arial" w:eastAsia="仿宋" w:cs="Arial"/>
          <w:sz w:val="28"/>
        </w:rPr>
        <w:t>58</w:t>
      </w:r>
      <w:r>
        <w:rPr>
          <w:rFonts w:ascii="Arial" w:hAnsi="Arial" w:eastAsia="仿宋" w:cs="Arial"/>
          <w:sz w:val="28"/>
        </w:rPr>
        <w:t>%）×（1+</w:t>
      </w:r>
      <w:r>
        <w:rPr>
          <w:rFonts w:hint="eastAsia" w:ascii="Arial" w:hAnsi="Arial" w:eastAsia="仿宋" w:cs="Arial"/>
          <w:sz w:val="28"/>
        </w:rPr>
        <w:t>0.6</w:t>
      </w:r>
      <w:r>
        <w:rPr>
          <w:rFonts w:ascii="Arial" w:hAnsi="Arial" w:eastAsia="仿宋" w:cs="Arial"/>
          <w:sz w:val="28"/>
        </w:rPr>
        <w:t>%）×（1</w:t>
      </w:r>
      <w:r>
        <w:rPr>
          <w:rFonts w:hint="eastAsia" w:ascii="Arial" w:hAnsi="Arial" w:eastAsia="仿宋" w:cs="Arial"/>
          <w:sz w:val="28"/>
        </w:rPr>
        <w:t>-</w:t>
      </w:r>
      <w:r>
        <w:rPr>
          <w:rFonts w:ascii="Arial" w:hAnsi="Arial" w:eastAsia="仿宋" w:cs="Arial"/>
          <w:sz w:val="28"/>
        </w:rPr>
        <w:t>0.</w:t>
      </w:r>
      <w:r>
        <w:rPr>
          <w:rFonts w:hint="eastAsia" w:ascii="Arial" w:hAnsi="Arial" w:eastAsia="仿宋" w:cs="Arial"/>
          <w:sz w:val="28"/>
        </w:rPr>
        <w:t>11</w:t>
      </w:r>
      <w:r>
        <w:rPr>
          <w:rFonts w:ascii="Arial" w:hAnsi="Arial" w:eastAsia="仿宋" w:cs="Arial"/>
          <w:sz w:val="28"/>
        </w:rPr>
        <w:t>%）×（1+0.</w:t>
      </w:r>
      <w:r>
        <w:rPr>
          <w:rFonts w:hint="eastAsia" w:ascii="Arial" w:hAnsi="Arial" w:eastAsia="仿宋" w:cs="Arial"/>
          <w:sz w:val="28"/>
        </w:rPr>
        <w:t>3</w:t>
      </w:r>
      <w:r>
        <w:rPr>
          <w:rFonts w:ascii="Arial" w:hAnsi="Arial" w:eastAsia="仿宋" w:cs="Arial"/>
          <w:sz w:val="28"/>
        </w:rPr>
        <w:t>%）×（1+0.</w:t>
      </w:r>
      <w:r>
        <w:rPr>
          <w:rFonts w:hint="eastAsia" w:ascii="Arial" w:hAnsi="Arial" w:eastAsia="仿宋" w:cs="Arial"/>
          <w:sz w:val="28"/>
        </w:rPr>
        <w:t>45</w:t>
      </w:r>
      <w:r>
        <w:rPr>
          <w:rFonts w:ascii="Arial" w:hAnsi="Arial" w:eastAsia="仿宋" w:cs="Arial"/>
          <w:sz w:val="28"/>
        </w:rPr>
        <w:t>%）×（1+0.5</w:t>
      </w:r>
      <w:r>
        <w:rPr>
          <w:rFonts w:hint="eastAsia" w:ascii="Arial" w:hAnsi="Arial" w:eastAsia="仿宋" w:cs="Arial"/>
          <w:sz w:val="28"/>
        </w:rPr>
        <w:t>5</w:t>
      </w:r>
      <w:r>
        <w:rPr>
          <w:rFonts w:ascii="Arial" w:hAnsi="Arial" w:eastAsia="仿宋" w:cs="Arial"/>
          <w:sz w:val="28"/>
        </w:rPr>
        <w:t>%）=1.0</w:t>
      </w:r>
      <w:r>
        <w:rPr>
          <w:rFonts w:hint="eastAsia" w:ascii="Arial" w:hAnsi="Arial" w:eastAsia="仿宋" w:cs="Arial"/>
          <w:sz w:val="28"/>
        </w:rPr>
        <w:t>380</w:t>
      </w:r>
    </w:p>
    <w:p>
      <w:pPr>
        <w:overflowPunct w:val="0"/>
        <w:spacing w:line="30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4）年期修正系数的确定</w:t>
      </w:r>
    </w:p>
    <w:p>
      <w:pPr>
        <w:overflowPunct w:val="0"/>
        <w:spacing w:line="30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年期修正系数＝（1－1÷（1＋r）</w:t>
      </w:r>
      <w:r>
        <w:rPr>
          <w:rFonts w:ascii="Arial" w:hAnsi="Arial" w:eastAsia="仿宋_GB2312" w:cs="Arial"/>
          <w:sz w:val="28"/>
          <w:szCs w:val="28"/>
          <w:vertAlign w:val="superscript"/>
        </w:rPr>
        <w:t>n</w:t>
      </w:r>
      <w:r>
        <w:rPr>
          <w:rFonts w:ascii="Arial" w:hAnsi="Arial" w:eastAsia="仿宋_GB2312" w:cs="Arial"/>
          <w:sz w:val="28"/>
          <w:szCs w:val="28"/>
        </w:rPr>
        <w:t>）÷（1－1÷（1＋r）</w:t>
      </w:r>
      <w:r>
        <w:rPr>
          <w:rFonts w:ascii="Arial" w:hAnsi="Arial" w:eastAsia="仿宋_GB2312" w:cs="Arial"/>
          <w:sz w:val="28"/>
          <w:szCs w:val="28"/>
          <w:vertAlign w:val="superscript"/>
        </w:rPr>
        <w:t>N</w:t>
      </w:r>
      <w:r>
        <w:rPr>
          <w:rFonts w:ascii="Arial" w:hAnsi="Arial" w:eastAsia="仿宋_GB2312" w:cs="Arial"/>
          <w:sz w:val="28"/>
          <w:szCs w:val="28"/>
        </w:rPr>
        <w:t>）</w:t>
      </w:r>
    </w:p>
    <w:p>
      <w:pPr>
        <w:overflowPunct w:val="0"/>
        <w:autoSpaceDE w:val="0"/>
        <w:autoSpaceDN w:val="0"/>
        <w:spacing w:line="30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其中：</w:t>
      </w:r>
    </w:p>
    <w:p>
      <w:pPr>
        <w:overflowPunct w:val="0"/>
        <w:autoSpaceDE w:val="0"/>
        <w:autoSpaceDN w:val="0"/>
        <w:spacing w:line="30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r----土地还原率</w:t>
      </w:r>
    </w:p>
    <w:p>
      <w:pPr>
        <w:overflowPunct w:val="0"/>
        <w:autoSpaceDE w:val="0"/>
        <w:autoSpaceDN w:val="0"/>
        <w:spacing w:line="30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n----宗地剩余土地使用年限</w:t>
      </w:r>
    </w:p>
    <w:p>
      <w:pPr>
        <w:overflowPunct w:val="0"/>
        <w:autoSpaceDE w:val="0"/>
        <w:autoSpaceDN w:val="0"/>
        <w:spacing w:line="30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N----基准地价规定的相应用途土地使用年限</w:t>
      </w:r>
    </w:p>
    <w:p>
      <w:pPr>
        <w:adjustRightInd/>
        <w:spacing w:line="300" w:lineRule="auto"/>
        <w:ind w:firstLine="560" w:firstLineChars="200"/>
        <w:rPr>
          <w:rFonts w:ascii="Arial" w:hAnsi="Arial" w:eastAsia="仿宋" w:cs="Arial"/>
          <w:sz w:val="28"/>
        </w:rPr>
      </w:pPr>
      <w:r>
        <w:rPr>
          <w:rFonts w:hint="eastAsia" w:ascii="Arial" w:hAnsi="Arial" w:eastAsia="仿宋" w:cs="Arial"/>
          <w:sz w:val="28"/>
        </w:rPr>
        <w:t>商业、办公、居住、工业、公共服务用途的土地还原率原则上按同期中国人民银行公布的一年期贷款利率分别上浮25％、20％、15％、10％、15％确定，且须分别不低于5.5％、5.5％、5％、5％、5％，不高于6.5％、6.5％、6％、6％、6％。估价对象用途为商业，现行一年期贷款利率（</w:t>
      </w:r>
      <w:r>
        <w:rPr>
          <w:rFonts w:ascii="Arial" w:hAnsi="Arial" w:eastAsia="仿宋" w:cs="Arial"/>
          <w:sz w:val="28"/>
        </w:rPr>
        <w:t>2015年10月24日公布</w:t>
      </w:r>
      <w:r>
        <w:rPr>
          <w:rFonts w:hint="eastAsia" w:ascii="Arial" w:hAnsi="Arial" w:eastAsia="仿宋" w:cs="Arial"/>
          <w:sz w:val="28"/>
        </w:rPr>
        <w:t>）为</w:t>
      </w:r>
      <w:r>
        <w:rPr>
          <w:rFonts w:ascii="Arial" w:hAnsi="Arial" w:eastAsia="仿宋" w:cs="Arial"/>
          <w:sz w:val="28"/>
        </w:rPr>
        <w:t>4.35</w:t>
      </w:r>
      <w:r>
        <w:rPr>
          <w:rFonts w:hint="eastAsia" w:ascii="Arial" w:hAnsi="Arial" w:eastAsia="仿宋" w:cs="Arial"/>
          <w:sz w:val="28"/>
        </w:rPr>
        <w:t>%，按照上述利率计算得出的土地还原率为5.44%，低于所要求的的最低值。故土地还原率取商业用途最低值5.5%。</w:t>
      </w:r>
    </w:p>
    <w:p>
      <w:pPr>
        <w:overflowPunct w:val="0"/>
        <w:spacing w:line="300" w:lineRule="auto"/>
        <w:ind w:firstLine="560" w:firstLineChars="200"/>
        <w:jc w:val="both"/>
        <w:textAlignment w:val="auto"/>
        <w:rPr>
          <w:rFonts w:ascii="Arial" w:hAnsi="Arial" w:eastAsia="仿宋" w:cs="Arial"/>
          <w:sz w:val="28"/>
        </w:rPr>
      </w:pPr>
      <w:r>
        <w:rPr>
          <w:rFonts w:hint="eastAsia" w:ascii="Arial" w:hAnsi="Arial" w:eastAsia="仿宋" w:cs="Arial"/>
          <w:sz w:val="28"/>
        </w:rPr>
        <w:t>估价对象剩余土地使用年限为40年，商业用途法定用途最高出让年限为40年，</w:t>
      </w:r>
      <w:r>
        <w:rPr>
          <w:rFonts w:ascii="Arial" w:hAnsi="Arial" w:eastAsia="仿宋" w:cs="Arial"/>
          <w:sz w:val="28"/>
        </w:rPr>
        <w:t>故不做修正。</w:t>
      </w:r>
    </w:p>
    <w:p>
      <w:pPr>
        <w:overflowPunct w:val="0"/>
        <w:spacing w:line="300" w:lineRule="auto"/>
        <w:ind w:firstLine="560" w:firstLineChars="200"/>
        <w:jc w:val="both"/>
        <w:textAlignment w:val="auto"/>
        <w:rPr>
          <w:rFonts w:ascii="Arial" w:hAnsi="Arial" w:eastAsia="仿宋" w:cs="Arial"/>
          <w:sz w:val="28"/>
        </w:rPr>
      </w:pPr>
      <w:r>
        <w:rPr>
          <w:rFonts w:ascii="Arial" w:hAnsi="Arial" w:eastAsia="仿宋" w:cs="Arial"/>
          <w:sz w:val="28"/>
        </w:rPr>
        <w:t>5</w:t>
      </w:r>
      <w:r>
        <w:rPr>
          <w:rFonts w:hint="eastAsia" w:ascii="Arial" w:hAnsi="Arial" w:eastAsia="仿宋" w:cs="Arial"/>
          <w:sz w:val="28"/>
        </w:rPr>
        <w:t>）楼层修正系数的确定</w:t>
      </w:r>
    </w:p>
    <w:p>
      <w:pPr>
        <w:overflowPunct w:val="0"/>
        <w:spacing w:line="300" w:lineRule="auto"/>
        <w:ind w:firstLine="560" w:firstLineChars="200"/>
        <w:jc w:val="both"/>
        <w:textAlignment w:val="auto"/>
        <w:rPr>
          <w:rFonts w:ascii="Arial" w:hAnsi="Arial" w:eastAsia="仿宋" w:cs="Arial"/>
          <w:sz w:val="28"/>
        </w:rPr>
      </w:pPr>
      <w:r>
        <w:rPr>
          <w:rFonts w:hint="eastAsia" w:ascii="Arial" w:hAnsi="Arial" w:eastAsia="仿宋" w:cs="Arial"/>
          <w:sz w:val="28"/>
        </w:rPr>
        <w:t>估价对象用途为商业，商业用途应选用楼层修正系数进行修正，查相应的《商业用途楼层修正系数表》确定楼层修正系数，不具备条件时可选用容积率修正系数。《商业用途楼层修正系数表》如下：</w:t>
      </w:r>
    </w:p>
    <w:p>
      <w:pPr>
        <w:overflowPunct w:val="0"/>
        <w:spacing w:line="240" w:lineRule="auto"/>
        <w:jc w:val="center"/>
        <w:textAlignment w:val="auto"/>
        <w:rPr>
          <w:rFonts w:ascii="Arial" w:hAnsi="Arial" w:eastAsia="方正黑体简体"/>
          <w:color w:val="E36C0A"/>
        </w:rPr>
      </w:pPr>
      <w:r>
        <w:rPr>
          <w:rFonts w:hint="eastAsia" w:ascii="Arial" w:hAnsi="Arial" w:eastAsia="方正黑体简体" w:cs="宋体"/>
          <w:bCs/>
          <w:color w:val="000000"/>
          <w:szCs w:val="24"/>
        </w:rPr>
        <w:t>北京市基准地价商业类楼层修正系数表</w:t>
      </w:r>
    </w:p>
    <w:tbl>
      <w:tblPr>
        <w:tblStyle w:val="35"/>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57" w:type="dxa"/>
          <w:bottom w:w="57" w:type="dxa"/>
          <w:right w:w="57" w:type="dxa"/>
        </w:tblCellMar>
      </w:tblPr>
      <w:tblGrid>
        <w:gridCol w:w="961"/>
        <w:gridCol w:w="1285"/>
        <w:gridCol w:w="2223"/>
        <w:gridCol w:w="2339"/>
        <w:gridCol w:w="2491"/>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tblHeader/>
          <w:jc w:val="center"/>
        </w:trPr>
        <w:tc>
          <w:tcPr>
            <w:tcW w:w="961" w:type="dxa"/>
            <w:vMerge w:val="restart"/>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用途</w:t>
            </w:r>
          </w:p>
        </w:tc>
        <w:tc>
          <w:tcPr>
            <w:tcW w:w="1285" w:type="dxa"/>
            <w:vMerge w:val="restart"/>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所在楼层</w:t>
            </w:r>
          </w:p>
        </w:tc>
        <w:tc>
          <w:tcPr>
            <w:tcW w:w="7053" w:type="dxa"/>
            <w:gridSpan w:val="3"/>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楼层修正系数</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tblHeader/>
          <w:jc w:val="center"/>
        </w:trPr>
        <w:tc>
          <w:tcPr>
            <w:tcW w:w="961" w:type="dxa"/>
            <w:vMerge w:val="continue"/>
            <w:shd w:val="clear" w:color="auto" w:fill="auto"/>
            <w:vAlign w:val="center"/>
          </w:tcPr>
          <w:p>
            <w:pPr>
              <w:widowControl/>
              <w:adjustRightInd/>
              <w:spacing w:line="240" w:lineRule="exact"/>
              <w:textAlignment w:val="auto"/>
              <w:rPr>
                <w:rFonts w:ascii="Arial" w:hAnsi="Arial" w:eastAsia="华文细黑" w:cs="宋体"/>
                <w:color w:val="000000"/>
                <w:sz w:val="18"/>
                <w:szCs w:val="24"/>
              </w:rPr>
            </w:pPr>
          </w:p>
        </w:tc>
        <w:tc>
          <w:tcPr>
            <w:tcW w:w="1285" w:type="dxa"/>
            <w:vMerge w:val="continue"/>
            <w:shd w:val="clear" w:color="auto" w:fill="auto"/>
            <w:vAlign w:val="center"/>
          </w:tcPr>
          <w:p>
            <w:pPr>
              <w:widowControl/>
              <w:adjustRightInd/>
              <w:spacing w:line="240" w:lineRule="exact"/>
              <w:textAlignment w:val="auto"/>
              <w:rPr>
                <w:rFonts w:ascii="Arial" w:hAnsi="Arial" w:eastAsia="华文细黑" w:cs="宋体"/>
                <w:color w:val="000000"/>
                <w:sz w:val="18"/>
                <w:szCs w:val="24"/>
              </w:rPr>
            </w:pPr>
          </w:p>
        </w:tc>
        <w:tc>
          <w:tcPr>
            <w:tcW w:w="2223" w:type="dxa"/>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一至二级</w:t>
            </w:r>
          </w:p>
        </w:tc>
        <w:tc>
          <w:tcPr>
            <w:tcW w:w="2339" w:type="dxa"/>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三至七级</w:t>
            </w:r>
          </w:p>
        </w:tc>
        <w:tc>
          <w:tcPr>
            <w:tcW w:w="2491" w:type="dxa"/>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八至十二级</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961" w:type="dxa"/>
            <w:vMerge w:val="restart"/>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商业</w:t>
            </w:r>
          </w:p>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R≥1</w:t>
            </w:r>
          </w:p>
        </w:tc>
        <w:tc>
          <w:tcPr>
            <w:tcW w:w="1285" w:type="dxa"/>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地上第1层</w:t>
            </w:r>
          </w:p>
        </w:tc>
        <w:tc>
          <w:tcPr>
            <w:tcW w:w="2223" w:type="dxa"/>
            <w:shd w:val="clear" w:color="auto" w:fill="auto"/>
            <w:noWra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1.5206 </w:t>
            </w:r>
          </w:p>
        </w:tc>
        <w:tc>
          <w:tcPr>
            <w:tcW w:w="2339" w:type="dxa"/>
            <w:shd w:val="clear" w:color="auto" w:fill="auto"/>
            <w:noWra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1.5019 </w:t>
            </w:r>
          </w:p>
        </w:tc>
        <w:tc>
          <w:tcPr>
            <w:tcW w:w="2491" w:type="dxa"/>
            <w:shd w:val="clear" w:color="auto" w:fill="auto"/>
            <w:noWra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1.5418 </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961" w:type="dxa"/>
            <w:vMerge w:val="continue"/>
            <w:shd w:val="clear" w:color="auto" w:fill="auto"/>
            <w:vAlign w:val="center"/>
          </w:tcPr>
          <w:p>
            <w:pPr>
              <w:widowControl/>
              <w:adjustRightInd/>
              <w:spacing w:line="240" w:lineRule="exact"/>
              <w:textAlignment w:val="auto"/>
              <w:rPr>
                <w:rFonts w:ascii="Arial" w:hAnsi="Arial" w:eastAsia="华文细黑" w:cs="宋体"/>
                <w:color w:val="000000"/>
                <w:sz w:val="18"/>
                <w:szCs w:val="24"/>
              </w:rPr>
            </w:pPr>
          </w:p>
        </w:tc>
        <w:tc>
          <w:tcPr>
            <w:tcW w:w="1285" w:type="dxa"/>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地上第2层</w:t>
            </w:r>
          </w:p>
        </w:tc>
        <w:tc>
          <w:tcPr>
            <w:tcW w:w="2223" w:type="dxa"/>
            <w:shd w:val="clear" w:color="auto" w:fill="auto"/>
            <w:noWra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1.2072 </w:t>
            </w:r>
          </w:p>
        </w:tc>
        <w:tc>
          <w:tcPr>
            <w:tcW w:w="2339" w:type="dxa"/>
            <w:shd w:val="clear" w:color="auto" w:fill="auto"/>
            <w:noWra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1.1838 </w:t>
            </w:r>
          </w:p>
        </w:tc>
        <w:tc>
          <w:tcPr>
            <w:tcW w:w="2491" w:type="dxa"/>
            <w:shd w:val="clear" w:color="auto" w:fill="auto"/>
            <w:noWra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1.1884 </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961" w:type="dxa"/>
            <w:vMerge w:val="continue"/>
            <w:shd w:val="clear" w:color="auto" w:fill="auto"/>
            <w:vAlign w:val="center"/>
          </w:tcPr>
          <w:p>
            <w:pPr>
              <w:widowControl/>
              <w:adjustRightInd/>
              <w:spacing w:line="240" w:lineRule="exact"/>
              <w:textAlignment w:val="auto"/>
              <w:rPr>
                <w:rFonts w:ascii="Arial" w:hAnsi="Arial" w:eastAsia="华文细黑" w:cs="宋体"/>
                <w:color w:val="000000"/>
                <w:sz w:val="18"/>
                <w:szCs w:val="24"/>
              </w:rPr>
            </w:pPr>
          </w:p>
        </w:tc>
        <w:tc>
          <w:tcPr>
            <w:tcW w:w="1285" w:type="dxa"/>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地上第3层</w:t>
            </w:r>
          </w:p>
        </w:tc>
        <w:tc>
          <w:tcPr>
            <w:tcW w:w="2223" w:type="dxa"/>
            <w:shd w:val="clear" w:color="auto" w:fill="auto"/>
            <w:noWra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1.0431 </w:t>
            </w:r>
          </w:p>
        </w:tc>
        <w:tc>
          <w:tcPr>
            <w:tcW w:w="2339" w:type="dxa"/>
            <w:shd w:val="clear" w:color="auto" w:fill="auto"/>
            <w:noWra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1.0005 </w:t>
            </w:r>
          </w:p>
        </w:tc>
        <w:tc>
          <w:tcPr>
            <w:tcW w:w="2491" w:type="dxa"/>
            <w:shd w:val="clear" w:color="auto" w:fill="auto"/>
            <w:noWra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0.9694 </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961" w:type="dxa"/>
            <w:vMerge w:val="continue"/>
            <w:shd w:val="clear" w:color="auto" w:fill="auto"/>
            <w:vAlign w:val="center"/>
          </w:tcPr>
          <w:p>
            <w:pPr>
              <w:widowControl/>
              <w:adjustRightInd/>
              <w:spacing w:line="240" w:lineRule="exact"/>
              <w:textAlignment w:val="auto"/>
              <w:rPr>
                <w:rFonts w:ascii="Arial" w:hAnsi="Arial" w:eastAsia="华文细黑" w:cs="宋体"/>
                <w:color w:val="000000"/>
                <w:sz w:val="18"/>
                <w:szCs w:val="24"/>
              </w:rPr>
            </w:pPr>
          </w:p>
        </w:tc>
        <w:tc>
          <w:tcPr>
            <w:tcW w:w="1285" w:type="dxa"/>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地上第4层</w:t>
            </w:r>
          </w:p>
        </w:tc>
        <w:tc>
          <w:tcPr>
            <w:tcW w:w="2223" w:type="dxa"/>
            <w:shd w:val="clear" w:color="auto" w:fill="auto"/>
            <w:noWra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0.9439 </w:t>
            </w:r>
          </w:p>
        </w:tc>
        <w:tc>
          <w:tcPr>
            <w:tcW w:w="2339" w:type="dxa"/>
            <w:shd w:val="clear" w:color="auto" w:fill="auto"/>
            <w:noWra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0.8824 </w:t>
            </w:r>
          </w:p>
        </w:tc>
        <w:tc>
          <w:tcPr>
            <w:tcW w:w="2491" w:type="dxa"/>
            <w:shd w:val="clear" w:color="auto" w:fill="auto"/>
            <w:noWra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0.8230 </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961" w:type="dxa"/>
            <w:vMerge w:val="continue"/>
            <w:shd w:val="clear" w:color="auto" w:fill="auto"/>
            <w:vAlign w:val="center"/>
          </w:tcPr>
          <w:p>
            <w:pPr>
              <w:widowControl/>
              <w:adjustRightInd/>
              <w:spacing w:line="240" w:lineRule="exact"/>
              <w:textAlignment w:val="auto"/>
              <w:rPr>
                <w:rFonts w:ascii="Arial" w:hAnsi="Arial" w:eastAsia="华文细黑" w:cs="宋体"/>
                <w:color w:val="000000"/>
                <w:sz w:val="18"/>
                <w:szCs w:val="24"/>
              </w:rPr>
            </w:pPr>
          </w:p>
        </w:tc>
        <w:tc>
          <w:tcPr>
            <w:tcW w:w="1285" w:type="dxa"/>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地上第5层</w:t>
            </w:r>
          </w:p>
        </w:tc>
        <w:tc>
          <w:tcPr>
            <w:tcW w:w="2223" w:type="dxa"/>
            <w:shd w:val="clear" w:color="auto" w:fill="auto"/>
            <w:noWra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0.8996 </w:t>
            </w:r>
          </w:p>
        </w:tc>
        <w:tc>
          <w:tcPr>
            <w:tcW w:w="2339" w:type="dxa"/>
            <w:shd w:val="clear" w:color="auto" w:fill="auto"/>
            <w:noWra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0.8480 </w:t>
            </w:r>
          </w:p>
        </w:tc>
        <w:tc>
          <w:tcPr>
            <w:tcW w:w="2491" w:type="dxa"/>
            <w:shd w:val="clear" w:color="auto" w:fill="auto"/>
            <w:noWra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0.7498 </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961" w:type="dxa"/>
            <w:vMerge w:val="continue"/>
            <w:shd w:val="clear" w:color="auto" w:fill="auto"/>
            <w:vAlign w:val="center"/>
          </w:tcPr>
          <w:p>
            <w:pPr>
              <w:widowControl/>
              <w:adjustRightInd/>
              <w:spacing w:line="240" w:lineRule="exact"/>
              <w:textAlignment w:val="auto"/>
              <w:rPr>
                <w:rFonts w:ascii="Arial" w:hAnsi="Arial" w:eastAsia="华文细黑" w:cs="宋体"/>
                <w:color w:val="000000"/>
                <w:sz w:val="18"/>
                <w:szCs w:val="24"/>
              </w:rPr>
            </w:pPr>
          </w:p>
        </w:tc>
        <w:tc>
          <w:tcPr>
            <w:tcW w:w="1285" w:type="dxa"/>
            <w:shd w:val="clear" w:color="auto" w:fill="auto"/>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地上第6层及以上各层</w:t>
            </w:r>
          </w:p>
        </w:tc>
        <w:tc>
          <w:tcPr>
            <w:tcW w:w="2223" w:type="dxa"/>
            <w:shd w:val="clear" w:color="auto" w:fill="auto"/>
            <w:vAlign w:val="center"/>
          </w:tcPr>
          <w:p>
            <w:pPr>
              <w:widowControl/>
              <w:adjustRightInd/>
              <w:spacing w:line="240" w:lineRule="exact"/>
              <w:textAlignment w:val="auto"/>
              <w:rPr>
                <w:rFonts w:ascii="Arial" w:hAnsi="Arial" w:eastAsia="华文细黑" w:cs="宋体"/>
                <w:color w:val="000000"/>
                <w:sz w:val="18"/>
                <w:szCs w:val="24"/>
                <w:vertAlign w:val="superscript"/>
              </w:rPr>
            </w:pPr>
            <w:r>
              <w:rPr>
                <w:rFonts w:hint="eastAsia" w:ascii="Arial" w:hAnsi="Arial" w:eastAsia="华文细黑" w:cs="宋体"/>
                <w:color w:val="000000"/>
                <w:sz w:val="18"/>
                <w:szCs w:val="24"/>
              </w:rPr>
              <w:t>X</w:t>
            </w:r>
            <w:r>
              <w:rPr>
                <w:rFonts w:hint="eastAsia" w:ascii="Arial" w:hAnsi="Arial" w:eastAsia="华文细黑" w:cs="宋体"/>
                <w:color w:val="000000"/>
                <w:sz w:val="18"/>
                <w:szCs w:val="24"/>
                <w:vertAlign w:val="subscript"/>
              </w:rPr>
              <w:t>F</w:t>
            </w:r>
            <w:r>
              <w:rPr>
                <w:rFonts w:hint="eastAsia" w:ascii="Arial" w:hAnsi="Arial" w:eastAsia="华文细黑" w:cs="宋体"/>
                <w:color w:val="000000"/>
                <w:sz w:val="18"/>
                <w:szCs w:val="24"/>
              </w:rPr>
              <w:t>=(-0.5556F²-0.2719F+8944)×10</w:t>
            </w:r>
            <w:r>
              <w:rPr>
                <w:rFonts w:hint="eastAsia" w:ascii="Arial" w:hAnsi="Arial" w:eastAsia="华文细黑" w:cs="宋体"/>
                <w:color w:val="000000"/>
                <w:sz w:val="18"/>
                <w:szCs w:val="24"/>
                <w:vertAlign w:val="superscript"/>
              </w:rPr>
              <w:t xml:space="preserve">-4  </w:t>
            </w:r>
          </w:p>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 xml:space="preserve">XF:楼层修正系数     </w:t>
            </w:r>
          </w:p>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F：所在楼层</w:t>
            </w:r>
          </w:p>
        </w:tc>
        <w:tc>
          <w:tcPr>
            <w:tcW w:w="2339" w:type="dxa"/>
            <w:shd w:val="clear" w:color="auto" w:fill="auto"/>
            <w:vAlign w:val="center"/>
          </w:tcPr>
          <w:p>
            <w:pPr>
              <w:widowControl/>
              <w:adjustRightInd/>
              <w:spacing w:line="240" w:lineRule="exact"/>
              <w:textAlignment w:val="auto"/>
              <w:rPr>
                <w:rFonts w:ascii="Arial" w:hAnsi="Arial" w:eastAsia="华文细黑" w:cs="宋体"/>
                <w:color w:val="000000"/>
                <w:sz w:val="18"/>
                <w:szCs w:val="24"/>
                <w:vertAlign w:val="superscript"/>
              </w:rPr>
            </w:pPr>
            <w:r>
              <w:rPr>
                <w:rFonts w:hint="eastAsia" w:ascii="Arial" w:hAnsi="Arial" w:eastAsia="华文细黑" w:cs="宋体"/>
                <w:color w:val="000000"/>
                <w:sz w:val="18"/>
                <w:szCs w:val="24"/>
              </w:rPr>
              <w:t>X</w:t>
            </w:r>
            <w:r>
              <w:rPr>
                <w:rFonts w:hint="eastAsia" w:ascii="Arial" w:hAnsi="Arial" w:eastAsia="华文细黑" w:cs="宋体"/>
                <w:color w:val="000000"/>
                <w:sz w:val="18"/>
                <w:szCs w:val="24"/>
                <w:vertAlign w:val="subscript"/>
              </w:rPr>
              <w:t>F</w:t>
            </w:r>
            <w:r>
              <w:rPr>
                <w:rFonts w:hint="eastAsia" w:ascii="Arial" w:hAnsi="Arial" w:eastAsia="华文细黑" w:cs="宋体"/>
                <w:color w:val="000000"/>
                <w:sz w:val="18"/>
                <w:szCs w:val="24"/>
              </w:rPr>
              <w:t>=(-0.7912F²-11.3794F+8482)×10</w:t>
            </w:r>
            <w:r>
              <w:rPr>
                <w:rFonts w:hint="eastAsia" w:ascii="Arial" w:hAnsi="Arial" w:eastAsia="华文细黑" w:cs="宋体"/>
                <w:color w:val="000000"/>
                <w:sz w:val="18"/>
                <w:szCs w:val="24"/>
                <w:vertAlign w:val="superscript"/>
              </w:rPr>
              <w:t xml:space="preserve">-4  </w:t>
            </w:r>
          </w:p>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 xml:space="preserve">XF:楼层修正系数     </w:t>
            </w:r>
          </w:p>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F：所在楼层</w:t>
            </w:r>
          </w:p>
        </w:tc>
        <w:tc>
          <w:tcPr>
            <w:tcW w:w="2491" w:type="dxa"/>
            <w:shd w:val="clear" w:color="auto" w:fill="auto"/>
            <w:vAlign w:val="center"/>
          </w:tcPr>
          <w:p>
            <w:pPr>
              <w:widowControl/>
              <w:adjustRightInd/>
              <w:spacing w:line="240" w:lineRule="exact"/>
              <w:textAlignment w:val="auto"/>
              <w:rPr>
                <w:rFonts w:ascii="Arial" w:hAnsi="Arial" w:eastAsia="华文细黑" w:cs="宋体"/>
                <w:color w:val="000000"/>
                <w:sz w:val="18"/>
                <w:szCs w:val="24"/>
                <w:vertAlign w:val="superscript"/>
              </w:rPr>
            </w:pPr>
            <w:r>
              <w:rPr>
                <w:rFonts w:hint="eastAsia" w:ascii="Arial" w:hAnsi="Arial" w:eastAsia="华文细黑" w:cs="宋体"/>
                <w:color w:val="000000"/>
                <w:sz w:val="18"/>
                <w:szCs w:val="24"/>
              </w:rPr>
              <w:t>X</w:t>
            </w:r>
            <w:r>
              <w:rPr>
                <w:rFonts w:hint="eastAsia" w:ascii="Arial" w:hAnsi="Arial" w:eastAsia="华文细黑" w:cs="宋体"/>
                <w:color w:val="000000"/>
                <w:sz w:val="18"/>
                <w:szCs w:val="24"/>
                <w:vertAlign w:val="subscript"/>
              </w:rPr>
              <w:t>F</w:t>
            </w:r>
            <w:r>
              <w:rPr>
                <w:rFonts w:hint="eastAsia" w:ascii="Arial" w:hAnsi="Arial" w:eastAsia="华文细黑" w:cs="宋体"/>
                <w:color w:val="000000"/>
                <w:sz w:val="18"/>
                <w:szCs w:val="24"/>
              </w:rPr>
              <w:t>=(-0.989F²-63.78F+7771)×10</w:t>
            </w:r>
            <w:r>
              <w:rPr>
                <w:rFonts w:hint="eastAsia" w:ascii="Arial" w:hAnsi="Arial" w:eastAsia="华文细黑" w:cs="宋体"/>
                <w:color w:val="000000"/>
                <w:sz w:val="18"/>
                <w:szCs w:val="24"/>
                <w:vertAlign w:val="superscript"/>
              </w:rPr>
              <w:t xml:space="preserve">-4  </w:t>
            </w:r>
          </w:p>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 xml:space="preserve">XF:楼层修正系数     </w:t>
            </w:r>
          </w:p>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F：所在楼层</w:t>
            </w:r>
          </w:p>
        </w:tc>
      </w:tr>
    </w:tbl>
    <w:p>
      <w:pPr>
        <w:widowControl/>
        <w:snapToGrid w:val="0"/>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说明：R为宗地地上容积率</w:t>
      </w:r>
    </w:p>
    <w:p>
      <w:pPr>
        <w:tabs>
          <w:tab w:val="left" w:pos="2160"/>
        </w:tabs>
        <w:overflowPunct w:val="0"/>
        <w:snapToGrid w:val="0"/>
        <w:spacing w:line="240" w:lineRule="exact"/>
        <w:ind w:firstLine="360" w:firstLineChars="200"/>
        <w:jc w:val="both"/>
        <w:textAlignment w:val="auto"/>
        <w:rPr>
          <w:rFonts w:ascii="Arial" w:hAnsi="Arial"/>
          <w:sz w:val="18"/>
          <w:szCs w:val="18"/>
        </w:rPr>
      </w:pPr>
    </w:p>
    <w:p>
      <w:pPr>
        <w:overflowPunct w:val="0"/>
        <w:spacing w:line="300" w:lineRule="auto"/>
        <w:ind w:firstLine="560" w:firstLineChars="200"/>
        <w:jc w:val="both"/>
        <w:textAlignment w:val="auto"/>
        <w:rPr>
          <w:rFonts w:ascii="Arial" w:hAnsi="Arial" w:eastAsia="仿宋" w:cs="Arial"/>
          <w:sz w:val="28"/>
        </w:rPr>
      </w:pPr>
      <w:r>
        <w:rPr>
          <w:rFonts w:hint="eastAsia" w:ascii="Arial" w:hAnsi="Arial" w:eastAsia="仿宋" w:cs="Arial"/>
          <w:sz w:val="28"/>
        </w:rPr>
        <w:t>估价对象土地级别为八级，地上容积率为2.04，位于地上5层，依据上表，楼层修正系数为0.7498。</w:t>
      </w:r>
    </w:p>
    <w:p>
      <w:pPr>
        <w:overflowPunct w:val="0"/>
        <w:spacing w:line="300" w:lineRule="auto"/>
        <w:ind w:firstLine="560" w:firstLineChars="200"/>
        <w:jc w:val="both"/>
        <w:textAlignment w:val="auto"/>
        <w:rPr>
          <w:rFonts w:ascii="Arial" w:hAnsi="Arial" w:eastAsia="仿宋_GB2312" w:cs="Arial"/>
          <w:sz w:val="28"/>
        </w:rPr>
      </w:pPr>
      <w:r>
        <w:rPr>
          <w:rFonts w:ascii="Arial" w:hAnsi="Arial" w:eastAsia="仿宋_GB2312" w:cs="Arial"/>
          <w:sz w:val="28"/>
          <w:szCs w:val="28"/>
        </w:rPr>
        <w:t>6</w:t>
      </w:r>
      <w:r>
        <w:rPr>
          <w:rFonts w:ascii="Arial" w:hAnsi="Arial" w:eastAsia="仿宋_GB2312" w:cs="Arial"/>
          <w:sz w:val="28"/>
        </w:rPr>
        <w:t>）因素修正系数的确定</w:t>
      </w:r>
    </w:p>
    <w:p>
      <w:pPr>
        <w:adjustRightInd/>
        <w:spacing w:line="300" w:lineRule="auto"/>
        <w:ind w:firstLine="560" w:firstLineChars="200"/>
        <w:rPr>
          <w:rFonts w:ascii="Arial" w:hAnsi="Arial" w:eastAsia="仿宋" w:cs="Arial"/>
          <w:sz w:val="28"/>
        </w:rPr>
      </w:pPr>
      <w:r>
        <w:rPr>
          <w:rFonts w:hint="eastAsia" w:ascii="Arial" w:hAnsi="Arial" w:eastAsia="仿宋" w:cs="Arial"/>
          <w:sz w:val="28"/>
        </w:rPr>
        <w:t>因素修正系数是指除容积率（楼层）、期日、年期、用途之外的其它地价影响因素的综合修正系数。参照《北京市基准地价因素修正系数说明表》（详见下表），根据估价对象用途对应的宗地各种因素情况确定每种因素的修正系数，应用以下公式测算宗地因素修正系数：</w:t>
      </w:r>
    </w:p>
    <w:p>
      <w:pPr>
        <w:adjustRightInd/>
        <w:spacing w:line="300" w:lineRule="auto"/>
        <w:ind w:firstLine="560" w:firstLineChars="200"/>
        <w:rPr>
          <w:rFonts w:ascii="Arial" w:hAnsi="Arial" w:eastAsia="仿宋" w:cs="Arial"/>
          <w:sz w:val="28"/>
        </w:rPr>
      </w:pPr>
      <w:r>
        <w:rPr>
          <w:rFonts w:hint="eastAsia" w:ascii="Arial" w:hAnsi="Arial" w:eastAsia="仿宋" w:cs="Arial"/>
          <w:sz w:val="28"/>
        </w:rPr>
        <w:t>因素修正系数=1＋</w:t>
      </w:r>
      <w:r>
        <w:rPr>
          <w:rFonts w:ascii="Arial" w:hAnsi="Arial" w:eastAsia="仿宋" w:cs="Arial"/>
          <w:sz w:val="28"/>
        </w:rPr>
        <w:fldChar w:fldCharType="begin"/>
      </w:r>
      <w:r>
        <w:rPr>
          <w:rFonts w:ascii="Arial" w:hAnsi="Arial" w:eastAsia="仿宋" w:cs="Arial"/>
          <w:sz w:val="28"/>
        </w:rPr>
        <w:instrText xml:space="preserve"> QUOTE </w:instrText>
      </w:r>
      <w:r>
        <w:rPr>
          <w:rFonts w:ascii="Arial" w:hAnsi="Arial" w:eastAsia="仿宋" w:cs="Arial"/>
          <w:sz w:val="28"/>
        </w:rPr>
        <w:pict>
          <v:shape id="_x0000_i1025" o:spt="75" type="#_x0000_t75" style="height:18.7pt;width:30.8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80&quot;/&gt;&lt;w:doNotEmbedSystemFonts/&gt;&lt;w:bordersDontSurroundHeader/&gt;&lt;w:bordersDontSurroundFooter/&gt;&lt;w:defaultTabStop w:val=&quot;420&quot;/&gt;&lt;w:drawingGridHorizontalSpacing w:val=&quot;120&quot;/&gt;&lt;w:drawingGridVerticalSpacing w:val=&quot;163&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C06111&quot;/&gt;&lt;wsp:rsid wsp:val=&quot;000178EB&quot;/&gt;&lt;wsp:rsid wsp:val=&quot;00032366&quot;/&gt;&lt;wsp:rsid wsp:val=&quot;00032528&quot;/&gt;&lt;wsp:rsid wsp:val=&quot;0005644A&quot;/&gt;&lt;wsp:rsid wsp:val=&quot;000870BF&quot;/&gt;&lt;wsp:rsid wsp:val=&quot;000A2CE2&quot;/&gt;&lt;wsp:rsid wsp:val=&quot;000A35BB&quot;/&gt;&lt;wsp:rsid wsp:val=&quot;000C479B&quot;/&gt;&lt;wsp:rsid wsp:val=&quot;000F7E94&quot;/&gt;&lt;wsp:rsid wsp:val=&quot;00100E36&quot;/&gt;&lt;wsp:rsid wsp:val=&quot;0010754D&quot;/&gt;&lt;wsp:rsid wsp:val=&quot;0011058E&quot;/&gt;&lt;wsp:rsid wsp:val=&quot;00115E7E&quot;/&gt;&lt;wsp:rsid wsp:val=&quot;00115F67&quot;/&gt;&lt;wsp:rsid wsp:val=&quot;00136655&quot;/&gt;&lt;wsp:rsid wsp:val=&quot;001709EB&quot;/&gt;&lt;wsp:rsid wsp:val=&quot;00175821&quot;/&gt;&lt;wsp:rsid wsp:val=&quot;00180DC9&quot;/&gt;&lt;wsp:rsid wsp:val=&quot;001A4628&quot;/&gt;&lt;wsp:rsid wsp:val=&quot;001A66E5&quot;/&gt;&lt;wsp:rsid wsp:val=&quot;001C2E50&quot;/&gt;&lt;wsp:rsid wsp:val=&quot;001D78E4&quot;/&gt;&lt;wsp:rsid wsp:val=&quot;001E3E70&quot;/&gt;&lt;wsp:rsid wsp:val=&quot;001F4C0A&quot;/&gt;&lt;wsp:rsid wsp:val=&quot;00251D66&quot;/&gt;&lt;wsp:rsid wsp:val=&quot;0025382F&quot;/&gt;&lt;wsp:rsid wsp:val=&quot;00263EFC&quot;/&gt;&lt;wsp:rsid wsp:val=&quot;00283C27&quot;/&gt;&lt;wsp:rsid wsp:val=&quot;002A32A6&quot;/&gt;&lt;wsp:rsid wsp:val=&quot;002D1E84&quot;/&gt;&lt;wsp:rsid wsp:val=&quot;002E011B&quot;/&gt;&lt;wsp:rsid wsp:val=&quot;00315E7C&quot;/&gt;&lt;wsp:rsid wsp:val=&quot;003451F1&quot;/&gt;&lt;wsp:rsid wsp:val=&quot;00350A39&quot;/&gt;&lt;wsp:rsid wsp:val=&quot;00366E0F&quot;/&gt;&lt;wsp:rsid wsp:val=&quot;00374477&quot;/&gt;&lt;wsp:rsid wsp:val=&quot;003860EA&quot;/&gt;&lt;wsp:rsid wsp:val=&quot;00386735&quot;/&gt;&lt;wsp:rsid wsp:val=&quot;003972C2&quot;/&gt;&lt;wsp:rsid wsp:val=&quot;003B064A&quot;/&gt;&lt;wsp:rsid wsp:val=&quot;003F0E81&quot;/&gt;&lt;wsp:rsid wsp:val=&quot;003F732B&quot;/&gt;&lt;wsp:rsid wsp:val=&quot;003F7CA6&quot;/&gt;&lt;wsp:rsid wsp:val=&quot;0040135C&quot;/&gt;&lt;wsp:rsid wsp:val=&quot;00402AED&quot;/&gt;&lt;wsp:rsid wsp:val=&quot;00407162&quot;/&gt;&lt;wsp:rsid wsp:val=&quot;00415EB6&quot;/&gt;&lt;wsp:rsid wsp:val=&quot;0043011E&quot;/&gt;&lt;wsp:rsid wsp:val=&quot;004763B8&quot;/&gt;&lt;wsp:rsid wsp:val=&quot;00476BC3&quot;/&gt;&lt;wsp:rsid wsp:val=&quot;00484DC2&quot;/&gt;&lt;wsp:rsid wsp:val=&quot;00494499&quot;/&gt;&lt;wsp:rsid wsp:val=&quot;004B0921&quot;/&gt;&lt;wsp:rsid wsp:val=&quot;004C41B7&quot;/&gt;&lt;wsp:rsid wsp:val=&quot;004D09B2&quot;/&gt;&lt;wsp:rsid wsp:val=&quot;004D62F4&quot;/&gt;&lt;wsp:rsid wsp:val=&quot;004F047C&quot;/&gt;&lt;wsp:rsid wsp:val=&quot;004F7667&quot;/&gt;&lt;wsp:rsid wsp:val=&quot;00520321&quot;/&gt;&lt;wsp:rsid wsp:val=&quot;0052196E&quot;/&gt;&lt;wsp:rsid wsp:val=&quot;00527117&quot;/&gt;&lt;wsp:rsid wsp:val=&quot;00540322&quot;/&gt;&lt;wsp:rsid wsp:val=&quot;0054126B&quot;/&gt;&lt;wsp:rsid wsp:val=&quot;00544B04&quot;/&gt;&lt;wsp:rsid wsp:val=&quot;005461A4&quot;/&gt;&lt;wsp:rsid wsp:val=&quot;005463D8&quot;/&gt;&lt;wsp:rsid wsp:val=&quot;00555428&quot;/&gt;&lt;wsp:rsid wsp:val=&quot;005720BD&quot;/&gt;&lt;wsp:rsid wsp:val=&quot;00573ADF&quot;/&gt;&lt;wsp:rsid wsp:val=&quot;0059084C&quot;/&gt;&lt;wsp:rsid wsp:val=&quot;00595FD5&quot;/&gt;&lt;wsp:rsid wsp:val=&quot;005C4E0A&quot;/&gt;&lt;wsp:rsid wsp:val=&quot;005E4003&quot;/&gt;&lt;wsp:rsid wsp:val=&quot;005E6723&quot;/&gt;&lt;wsp:rsid wsp:val=&quot;005F50F1&quot;/&gt;&lt;wsp:rsid wsp:val=&quot;005F62DB&quot;/&gt;&lt;wsp:rsid wsp:val=&quot;00606EB6&quot;/&gt;&lt;wsp:rsid wsp:val=&quot;0066211E&quot;/&gt;&lt;wsp:rsid wsp:val=&quot;00674429&quot;/&gt;&lt;wsp:rsid wsp:val=&quot;00693C97&quot;/&gt;&lt;wsp:rsid wsp:val=&quot;006A2172&quot;/&gt;&lt;wsp:rsid wsp:val=&quot;006B115C&quot;/&gt;&lt;wsp:rsid wsp:val=&quot;006C10A9&quot;/&gt;&lt;wsp:rsid wsp:val=&quot;006C4B16&quot;/&gt;&lt;wsp:rsid wsp:val=&quot;006C6FD5&quot;/&gt;&lt;wsp:rsid wsp:val=&quot;006D6A01&quot;/&gt;&lt;wsp:rsid wsp:val=&quot;006E085F&quot;/&gt;&lt;wsp:rsid wsp:val=&quot;0070342C&quot;/&gt;&lt;wsp:rsid wsp:val=&quot;007110DA&quot;/&gt;&lt;wsp:rsid wsp:val=&quot;00717B83&quot;/&gt;&lt;wsp:rsid wsp:val=&quot;0072188B&quot;/&gt;&lt;wsp:rsid wsp:val=&quot;00737685&quot;/&gt;&lt;wsp:rsid wsp:val=&quot;00745264&quot;/&gt;&lt;wsp:rsid wsp:val=&quot;0075544E&quot;/&gt;&lt;wsp:rsid wsp:val=&quot;00770CC2&quot;/&gt;&lt;wsp:rsid wsp:val=&quot;007814F0&quot;/&gt;&lt;wsp:rsid wsp:val=&quot;007B0B09&quot;/&gt;&lt;wsp:rsid wsp:val=&quot;007D5727&quot;/&gt;&lt;wsp:rsid wsp:val=&quot;007E4BAE&quot;/&gt;&lt;wsp:rsid wsp:val=&quot;007F20BD&quot;/&gt;&lt;wsp:rsid wsp:val=&quot;007F50E3&quot;/&gt;&lt;wsp:rsid wsp:val=&quot;00801168&quot;/&gt;&lt;wsp:rsid wsp:val=&quot;0080787A&quot;/&gt;&lt;wsp:rsid wsp:val=&quot;0081738E&quot;/&gt;&lt;wsp:rsid wsp:val=&quot;00842756&quot;/&gt;&lt;wsp:rsid wsp:val=&quot;008460C7&quot;/&gt;&lt;wsp:rsid wsp:val=&quot;00853369&quot;/&gt;&lt;wsp:rsid wsp:val=&quot;0086014E&quot;/&gt;&lt;wsp:rsid wsp:val=&quot;008748FA&quot;/&gt;&lt;wsp:rsid wsp:val=&quot;00876DB8&quot;/&gt;&lt;wsp:rsid wsp:val=&quot;00885618&quot;/&gt;&lt;wsp:rsid wsp:val=&quot;008912CE&quot;/&gt;&lt;wsp:rsid wsp:val=&quot;00892CA1&quot;/&gt;&lt;wsp:rsid wsp:val=&quot;008964F9&quot;/&gt;&lt;wsp:rsid wsp:val=&quot;008C05F0&quot;/&gt;&lt;wsp:rsid wsp:val=&quot;008C5FB1&quot;/&gt;&lt;wsp:rsid wsp:val=&quot;00903EA0&quot;/&gt;&lt;wsp:rsid wsp:val=&quot;00904D7B&quot;/&gt;&lt;wsp:rsid wsp:val=&quot;009114BC&quot;/&gt;&lt;wsp:rsid wsp:val=&quot;00925B66&quot;/&gt;&lt;wsp:rsid wsp:val=&quot;00991AA7&quot;/&gt;&lt;wsp:rsid wsp:val=&quot;009B77EB&quot;/&gt;&lt;wsp:rsid wsp:val=&quot;009C0C04&quot;/&gt;&lt;wsp:rsid wsp:val=&quot;009D4318&quot;/&gt;&lt;wsp:rsid wsp:val=&quot;009E40CF&quot;/&gt;&lt;wsp:rsid wsp:val=&quot;009E7A21&quot;/&gt;&lt;wsp:rsid wsp:val=&quot;009F0002&quot;/&gt;&lt;wsp:rsid wsp:val=&quot;009F19B4&quot;/&gt;&lt;wsp:rsid wsp:val=&quot;009F3D1B&quot;/&gt;&lt;wsp:rsid wsp:val=&quot;009F5784&quot;/&gt;&lt;wsp:rsid wsp:val=&quot;00A000A5&quot;/&gt;&lt;wsp:rsid wsp:val=&quot;00A30125&quot;/&gt;&lt;wsp:rsid wsp:val=&quot;00A4446F&quot;/&gt;&lt;wsp:rsid wsp:val=&quot;00A9245E&quot;/&gt;&lt;wsp:rsid wsp:val=&quot;00AB2EB5&quot;/&gt;&lt;wsp:rsid wsp:val=&quot;00AB732E&quot;/&gt;&lt;wsp:rsid wsp:val=&quot;00B37A59&quot;/&gt;&lt;wsp:rsid wsp:val=&quot;00B4144C&quot;/&gt;&lt;wsp:rsid wsp:val=&quot;00B710BE&quot;/&gt;&lt;wsp:rsid wsp:val=&quot;00B71F8D&quot;/&gt;&lt;wsp:rsid wsp:val=&quot;00B77F8C&quot;/&gt;&lt;wsp:rsid wsp:val=&quot;00B80305&quot;/&gt;&lt;wsp:rsid wsp:val=&quot;00BB3E24&quot;/&gt;&lt;wsp:rsid wsp:val=&quot;00BD5A39&quot;/&gt;&lt;wsp:rsid wsp:val=&quot;00BE455C&quot;/&gt;&lt;wsp:rsid wsp:val=&quot;00C00443&quot;/&gt;&lt;wsp:rsid wsp:val=&quot;00C06111&quot;/&gt;&lt;wsp:rsid wsp:val=&quot;00C30BDE&quot;/&gt;&lt;wsp:rsid wsp:val=&quot;00C318EE&quot;/&gt;&lt;wsp:rsid wsp:val=&quot;00C34759&quot;/&gt;&lt;wsp:rsid wsp:val=&quot;00C63F54&quot;/&gt;&lt;wsp:rsid wsp:val=&quot;00C6608D&quot;/&gt;&lt;wsp:rsid wsp:val=&quot;00C67050&quot;/&gt;&lt;wsp:rsid wsp:val=&quot;00C67B4C&quot;/&gt;&lt;wsp:rsid wsp:val=&quot;00CB1FDF&quot;/&gt;&lt;wsp:rsid wsp:val=&quot;00CB2087&quot;/&gt;&lt;wsp:rsid wsp:val=&quot;00CB462D&quot;/&gt;&lt;wsp:rsid wsp:val=&quot;00CC0C2B&quot;/&gt;&lt;wsp:rsid wsp:val=&quot;00CF570A&quot;/&gt;&lt;wsp:rsid wsp:val=&quot;00D0526F&quot;/&gt;&lt;wsp:rsid wsp:val=&quot;00D05315&quot;/&gt;&lt;wsp:rsid wsp:val=&quot;00D12154&quot;/&gt;&lt;wsp:rsid wsp:val=&quot;00D3073A&quot;/&gt;&lt;wsp:rsid wsp:val=&quot;00D55D42&quot;/&gt;&lt;wsp:rsid wsp:val=&quot;00D57F54&quot;/&gt;&lt;wsp:rsid wsp:val=&quot;00D6621D&quot;/&gt;&lt;wsp:rsid wsp:val=&quot;00D67934&quot;/&gt;&lt;wsp:rsid wsp:val=&quot;00D72ABD&quot;/&gt;&lt;wsp:rsid wsp:val=&quot;00D85F94&quot;/&gt;&lt;wsp:rsid wsp:val=&quot;00D87ECA&quot;/&gt;&lt;wsp:rsid wsp:val=&quot;00D93266&quot;/&gt;&lt;wsp:rsid wsp:val=&quot;00DA647C&quot;/&gt;&lt;wsp:rsid wsp:val=&quot;00DC1B1F&quot;/&gt;&lt;wsp:rsid wsp:val=&quot;00DC4EEA&quot;/&gt;&lt;wsp:rsid wsp:val=&quot;00DD4129&quot;/&gt;&lt;wsp:rsid wsp:val=&quot;00E03316&quot;/&gt;&lt;wsp:rsid wsp:val=&quot;00E1325A&quot;/&gt;&lt;wsp:rsid wsp:val=&quot;00E153AD&quot;/&gt;&lt;wsp:rsid wsp:val=&quot;00E23EBA&quot;/&gt;&lt;wsp:rsid wsp:val=&quot;00E3382F&quot;/&gt;&lt;wsp:rsid wsp:val=&quot;00E465CC&quot;/&gt;&lt;wsp:rsid wsp:val=&quot;00E570A0&quot;/&gt;&lt;wsp:rsid wsp:val=&quot;00E673F4&quot;/&gt;&lt;wsp:rsid wsp:val=&quot;00E71617&quot;/&gt;&lt;wsp:rsid wsp:val=&quot;00E75437&quot;/&gt;&lt;wsp:rsid wsp:val=&quot;00E834C5&quot;/&gt;&lt;wsp:rsid wsp:val=&quot;00E84EDF&quot;/&gt;&lt;wsp:rsid wsp:val=&quot;00E851C3&quot;/&gt;&lt;wsp:rsid wsp:val=&quot;00E93297&quot;/&gt;&lt;wsp:rsid wsp:val=&quot;00EB0014&quot;/&gt;&lt;wsp:rsid wsp:val=&quot;00EB48BC&quot;/&gt;&lt;wsp:rsid wsp:val=&quot;00EC022A&quot;/&gt;&lt;wsp:rsid wsp:val=&quot;00EC3E5E&quot;/&gt;&lt;wsp:rsid wsp:val=&quot;00EE0575&quot;/&gt;&lt;wsp:rsid wsp:val=&quot;00EF2DBB&quot;/&gt;&lt;wsp:rsid wsp:val=&quot;00F257B5&quot;/&gt;&lt;wsp:rsid wsp:val=&quot;00F579DB&quot;/&gt;&lt;wsp:rsid wsp:val=&quot;00F710E8&quot;/&gt;&lt;wsp:rsid wsp:val=&quot;00F75CD4&quot;/&gt;&lt;wsp:rsid wsp:val=&quot;00F76DFB&quot;/&gt;&lt;wsp:rsid wsp:val=&quot;00FA00ED&quot;/&gt;&lt;wsp:rsid wsp:val=&quot;00FD146F&quot;/&gt;&lt;wsp:rsid wsp:val=&quot;00FD3BB6&quot;/&gt;&lt;wsp:rsid wsp:val=&quot;00FE695F&quot;/&gt;&lt;/wsp:rsids&gt;&lt;/w:docPr&gt;&lt;w:body&gt;&lt;wx:sect&gt;&lt;w:p wsp:rsidR=&quot;00000000&quot; wsp:rsidRDefault=&quot;00573ADF&quot; wsp:rsidP=&quot;00573ADF&quot;&gt;&lt;m:oMathPara&gt;&lt;m:oMath&gt;&lt;m:nary&gt;&lt;m:naryPr&gt;&lt;m:chr m:val=&quot;∑&quot;/&gt;&lt;m:limLoc m:val=&quot;undO//////vr&lt;&quot;/&gt;&lt;m:ctrlPr&gt;&lt;w:rPr&gt;&lt;w:rFonts w:ascii=&quot;Cambria Math&quot; w:h-ansi=&quot;Cambria Math&quot; w:cs=&quot;仿宋_GB2312&quot;/&gt;&lt;wx:font wx:val=&quot;Cambria Math&quot;/&gt;&lt;w:sz w:val=&quot;21&quot;/&gt;&lt;w:sz-cs w:val=&quot;29&quot;/&gt;&lt;/w:rPr&gt;&lt;/m:ctrlPr&gt;&lt;/m:naryPr&gt;&lt;m:sub&gt;&lt;m:r&gt;&lt;w:rPr&gt;&lt;w:rFonts w:ascii=&quot;Cambria MatO/hO/&quot;O/ O/wO/:O/h-ar&lt;nsi=&quot;Cambria Math&quot; w:cs=&quot;仿宋_GB2312&quot;/&gt;&lt;wx:font wx:val=&quot;Cambria Math&quot;/&gt;&lt;w:i/&gt;&lt;w:sz w:val=&quot;21&quot;/&gt;&lt;w:sz-cs w:val=&quot;29&quot;/&gt;&lt;/w:rPr&gt;&lt;m:t&gt;i=1&lt;/m:t&gt;&lt;/m:r&gt;&lt;/m:sub&gt;&lt;m:sup&gt;&lt;m:r&gt;&lt;w:rPr&gt;&lt;w:rFonts w:ascii=&quot;Cambria Math&quot; w:h-ansi=&quot;Cambria Math&quot; w:cs=&quot;?O/滤蝨hO/_GBh&quot;O/231&quot; O/2&quot;/ wO/&gt;&lt;ww:O/x:fon-ar&lt;t wx:val=&quot;Cambria Math&quot;/&gt;&lt;w:i/&gt;&lt;w:sz w:val=&quot;21&quot;/&gt;&lt;w:sz-cs w:val=&quot;29&quot;/&gt;&lt;/w:rPr&gt;&lt;m:t&gt;n&lt;/m:t&gt;&lt;/m:r&gt;&lt;/m:sup&gt;&lt;m:e&gt;&lt;m:r&gt;&lt;w:rPr&gt;&lt;w:rFonts w:ascii=&quot;Cambria Math&quot; w:h-ansi=&quot;Cambria Math&quot; w:cs=&quot;仿宋_GB2312&quot;/&gt;&lt;wx:font wx:v&quot;?O/al=&quot;CamO/bria MaO/th&quot;/&gt;&lt;wO/:i/&gt;&lt;w:O/sz w:vaO/l=&quot;21&quot;/&gt;&lt;r&lt;w:sz-cs w:val=&quot;29&quot;/&gt;&lt;/w:rPr&gt;&lt;m:t&gt;ki&lt;/m:t&gt;&lt;/m:r&gt;&lt;/m:e&gt;&lt;/m:nary&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53" chromakey="#FFFFFF" o:title=""/>
            <o:lock v:ext="edit" aspectratio="t"/>
            <w10:wrap type="none"/>
            <w10:anchorlock/>
          </v:shape>
        </w:pict>
      </w:r>
      <w:r>
        <w:rPr>
          <w:rFonts w:ascii="Arial" w:hAnsi="Arial" w:eastAsia="仿宋" w:cs="Arial"/>
          <w:sz w:val="28"/>
        </w:rPr>
        <w:instrText xml:space="preserve"> </w:instrText>
      </w:r>
      <w:r>
        <w:rPr>
          <w:rFonts w:ascii="Arial" w:hAnsi="Arial" w:eastAsia="仿宋" w:cs="Arial"/>
          <w:sz w:val="28"/>
        </w:rPr>
        <w:fldChar w:fldCharType="separate"/>
      </w:r>
      <w:r>
        <w:rPr>
          <w:rFonts w:ascii="Arial" w:hAnsi="Arial" w:eastAsia="仿宋" w:cs="Arial"/>
          <w:sz w:val="28"/>
        </w:rPr>
        <w:pict>
          <v:shape id="_x0000_i1026" o:spt="75" type="#_x0000_t75" style="height:18.7pt;width:30.8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80&quot;/&gt;&lt;w:doNotEmbedSystemFonts/&gt;&lt;w:bordersDontSurroundHeader/&gt;&lt;w:bordersDontSurroundFooter/&gt;&lt;w:defaultTabStop w:val=&quot;420&quot;/&gt;&lt;w:drawingGridHorizontalSpacing w:val=&quot;120&quot;/&gt;&lt;w:drawingGridVerticalSpacing w:val=&quot;163&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C06111&quot;/&gt;&lt;wsp:rsid wsp:val=&quot;000178EB&quot;/&gt;&lt;wsp:rsid wsp:val=&quot;00032366&quot;/&gt;&lt;wsp:rsid wsp:val=&quot;00032528&quot;/&gt;&lt;wsp:rsid wsp:val=&quot;0005644A&quot;/&gt;&lt;wsp:rsid wsp:val=&quot;000870BF&quot;/&gt;&lt;wsp:rsid wsp:val=&quot;000A2CE2&quot;/&gt;&lt;wsp:rsid wsp:val=&quot;000A35BB&quot;/&gt;&lt;wsp:rsid wsp:val=&quot;000C479B&quot;/&gt;&lt;wsp:rsid wsp:val=&quot;000F7E94&quot;/&gt;&lt;wsp:rsid wsp:val=&quot;00100E36&quot;/&gt;&lt;wsp:rsid wsp:val=&quot;0010754D&quot;/&gt;&lt;wsp:rsid wsp:val=&quot;0011058E&quot;/&gt;&lt;wsp:rsid wsp:val=&quot;00115E7E&quot;/&gt;&lt;wsp:rsid wsp:val=&quot;00115F67&quot;/&gt;&lt;wsp:rsid wsp:val=&quot;00136655&quot;/&gt;&lt;wsp:rsid wsp:val=&quot;001709EB&quot;/&gt;&lt;wsp:rsid wsp:val=&quot;00175821&quot;/&gt;&lt;wsp:rsid wsp:val=&quot;00180DC9&quot;/&gt;&lt;wsp:rsid wsp:val=&quot;001A4628&quot;/&gt;&lt;wsp:rsid wsp:val=&quot;001A66E5&quot;/&gt;&lt;wsp:rsid wsp:val=&quot;001C2E50&quot;/&gt;&lt;wsp:rsid wsp:val=&quot;001D78E4&quot;/&gt;&lt;wsp:rsid wsp:val=&quot;001E3E70&quot;/&gt;&lt;wsp:rsid wsp:val=&quot;001F4C0A&quot;/&gt;&lt;wsp:rsid wsp:val=&quot;00251D66&quot;/&gt;&lt;wsp:rsid wsp:val=&quot;0025382F&quot;/&gt;&lt;wsp:rsid wsp:val=&quot;00263EFC&quot;/&gt;&lt;wsp:rsid wsp:val=&quot;00283C27&quot;/&gt;&lt;wsp:rsid wsp:val=&quot;002A32A6&quot;/&gt;&lt;wsp:rsid wsp:val=&quot;002D1E84&quot;/&gt;&lt;wsp:rsid wsp:val=&quot;002E011B&quot;/&gt;&lt;wsp:rsid wsp:val=&quot;00315E7C&quot;/&gt;&lt;wsp:rsid wsp:val=&quot;003451F1&quot;/&gt;&lt;wsp:rsid wsp:val=&quot;00350A39&quot;/&gt;&lt;wsp:rsid wsp:val=&quot;00366E0F&quot;/&gt;&lt;wsp:rsid wsp:val=&quot;00374477&quot;/&gt;&lt;wsp:rsid wsp:val=&quot;003860EA&quot;/&gt;&lt;wsp:rsid wsp:val=&quot;00386735&quot;/&gt;&lt;wsp:rsid wsp:val=&quot;003972C2&quot;/&gt;&lt;wsp:rsid wsp:val=&quot;003B064A&quot;/&gt;&lt;wsp:rsid wsp:val=&quot;003F0E81&quot;/&gt;&lt;wsp:rsid wsp:val=&quot;003F732B&quot;/&gt;&lt;wsp:rsid wsp:val=&quot;003F7CA6&quot;/&gt;&lt;wsp:rsid wsp:val=&quot;0040135C&quot;/&gt;&lt;wsp:rsid wsp:val=&quot;00402AED&quot;/&gt;&lt;wsp:rsid wsp:val=&quot;00407162&quot;/&gt;&lt;wsp:rsid wsp:val=&quot;00415EB6&quot;/&gt;&lt;wsp:rsid wsp:val=&quot;0043011E&quot;/&gt;&lt;wsp:rsid wsp:val=&quot;004763B8&quot;/&gt;&lt;wsp:rsid wsp:val=&quot;00476BC3&quot;/&gt;&lt;wsp:rsid wsp:val=&quot;00484DC2&quot;/&gt;&lt;wsp:rsid wsp:val=&quot;00494499&quot;/&gt;&lt;wsp:rsid wsp:val=&quot;004B0921&quot;/&gt;&lt;wsp:rsid wsp:val=&quot;004C41B7&quot;/&gt;&lt;wsp:rsid wsp:val=&quot;004D09B2&quot;/&gt;&lt;wsp:rsid wsp:val=&quot;004D62F4&quot;/&gt;&lt;wsp:rsid wsp:val=&quot;004F047C&quot;/&gt;&lt;wsp:rsid wsp:val=&quot;004F7667&quot;/&gt;&lt;wsp:rsid wsp:val=&quot;00520321&quot;/&gt;&lt;wsp:rsid wsp:val=&quot;0052196E&quot;/&gt;&lt;wsp:rsid wsp:val=&quot;00527117&quot;/&gt;&lt;wsp:rsid wsp:val=&quot;00540322&quot;/&gt;&lt;wsp:rsid wsp:val=&quot;0054126B&quot;/&gt;&lt;wsp:rsid wsp:val=&quot;00544B04&quot;/&gt;&lt;wsp:rsid wsp:val=&quot;005461A4&quot;/&gt;&lt;wsp:rsid wsp:val=&quot;005463D8&quot;/&gt;&lt;wsp:rsid wsp:val=&quot;00555428&quot;/&gt;&lt;wsp:rsid wsp:val=&quot;005720BD&quot;/&gt;&lt;wsp:rsid wsp:val=&quot;00573ADF&quot;/&gt;&lt;wsp:rsid wsp:val=&quot;0059084C&quot;/&gt;&lt;wsp:rsid wsp:val=&quot;00595FD5&quot;/&gt;&lt;wsp:rsid wsp:val=&quot;005C4E0A&quot;/&gt;&lt;wsp:rsid wsp:val=&quot;005E4003&quot;/&gt;&lt;wsp:rsid wsp:val=&quot;005E6723&quot;/&gt;&lt;wsp:rsid wsp:val=&quot;005F50F1&quot;/&gt;&lt;wsp:rsid wsp:val=&quot;005F62DB&quot;/&gt;&lt;wsp:rsid wsp:val=&quot;00606EB6&quot;/&gt;&lt;wsp:rsid wsp:val=&quot;0066211E&quot;/&gt;&lt;wsp:rsid wsp:val=&quot;00674429&quot;/&gt;&lt;wsp:rsid wsp:val=&quot;00693C97&quot;/&gt;&lt;wsp:rsid wsp:val=&quot;006A2172&quot;/&gt;&lt;wsp:rsid wsp:val=&quot;006B115C&quot;/&gt;&lt;wsp:rsid wsp:val=&quot;006C10A9&quot;/&gt;&lt;wsp:rsid wsp:val=&quot;006C4B16&quot;/&gt;&lt;wsp:rsid wsp:val=&quot;006C6FD5&quot;/&gt;&lt;wsp:rsid wsp:val=&quot;006D6A01&quot;/&gt;&lt;wsp:rsid wsp:val=&quot;006E085F&quot;/&gt;&lt;wsp:rsid wsp:val=&quot;0070342C&quot;/&gt;&lt;wsp:rsid wsp:val=&quot;007110DA&quot;/&gt;&lt;wsp:rsid wsp:val=&quot;00717B83&quot;/&gt;&lt;wsp:rsid wsp:val=&quot;0072188B&quot;/&gt;&lt;wsp:rsid wsp:val=&quot;00737685&quot;/&gt;&lt;wsp:rsid wsp:val=&quot;00745264&quot;/&gt;&lt;wsp:rsid wsp:val=&quot;0075544E&quot;/&gt;&lt;wsp:rsid wsp:val=&quot;00770CC2&quot;/&gt;&lt;wsp:rsid wsp:val=&quot;007814F0&quot;/&gt;&lt;wsp:rsid wsp:val=&quot;007B0B09&quot;/&gt;&lt;wsp:rsid wsp:val=&quot;007D5727&quot;/&gt;&lt;wsp:rsid wsp:val=&quot;007E4BAE&quot;/&gt;&lt;wsp:rsid wsp:val=&quot;007F20BD&quot;/&gt;&lt;wsp:rsid wsp:val=&quot;007F50E3&quot;/&gt;&lt;wsp:rsid wsp:val=&quot;00801168&quot;/&gt;&lt;wsp:rsid wsp:val=&quot;0080787A&quot;/&gt;&lt;wsp:rsid wsp:val=&quot;0081738E&quot;/&gt;&lt;wsp:rsid wsp:val=&quot;00842756&quot;/&gt;&lt;wsp:rsid wsp:val=&quot;008460C7&quot;/&gt;&lt;wsp:rsid wsp:val=&quot;00853369&quot;/&gt;&lt;wsp:rsid wsp:val=&quot;0086014E&quot;/&gt;&lt;wsp:rsid wsp:val=&quot;008748FA&quot;/&gt;&lt;wsp:rsid wsp:val=&quot;00876DB8&quot;/&gt;&lt;wsp:rsid wsp:val=&quot;00885618&quot;/&gt;&lt;wsp:rsid wsp:val=&quot;008912CE&quot;/&gt;&lt;wsp:rsid wsp:val=&quot;00892CA1&quot;/&gt;&lt;wsp:rsid wsp:val=&quot;008964F9&quot;/&gt;&lt;wsp:rsid wsp:val=&quot;008C05F0&quot;/&gt;&lt;wsp:rsid wsp:val=&quot;008C5FB1&quot;/&gt;&lt;wsp:rsid wsp:val=&quot;00903EA0&quot;/&gt;&lt;wsp:rsid wsp:val=&quot;00904D7B&quot;/&gt;&lt;wsp:rsid wsp:val=&quot;009114BC&quot;/&gt;&lt;wsp:rsid wsp:val=&quot;00925B66&quot;/&gt;&lt;wsp:rsid wsp:val=&quot;00991AA7&quot;/&gt;&lt;wsp:rsid wsp:val=&quot;009B77EB&quot;/&gt;&lt;wsp:rsid wsp:val=&quot;009C0C04&quot;/&gt;&lt;wsp:rsid wsp:val=&quot;009D4318&quot;/&gt;&lt;wsp:rsid wsp:val=&quot;009E40CF&quot;/&gt;&lt;wsp:rsid wsp:val=&quot;009E7A21&quot;/&gt;&lt;wsp:rsid wsp:val=&quot;009F0002&quot;/&gt;&lt;wsp:rsid wsp:val=&quot;009F19B4&quot;/&gt;&lt;wsp:rsid wsp:val=&quot;009F3D1B&quot;/&gt;&lt;wsp:rsid wsp:val=&quot;009F5784&quot;/&gt;&lt;wsp:rsid wsp:val=&quot;00A000A5&quot;/&gt;&lt;wsp:rsid wsp:val=&quot;00A30125&quot;/&gt;&lt;wsp:rsid wsp:val=&quot;00A4446F&quot;/&gt;&lt;wsp:rsid wsp:val=&quot;00A9245E&quot;/&gt;&lt;wsp:rsid wsp:val=&quot;00AB2EB5&quot;/&gt;&lt;wsp:rsid wsp:val=&quot;00AB732E&quot;/&gt;&lt;wsp:rsid wsp:val=&quot;00B37A59&quot;/&gt;&lt;wsp:rsid wsp:val=&quot;00B4144C&quot;/&gt;&lt;wsp:rsid wsp:val=&quot;00B710BE&quot;/&gt;&lt;wsp:rsid wsp:val=&quot;00B71F8D&quot;/&gt;&lt;wsp:rsid wsp:val=&quot;00B77F8C&quot;/&gt;&lt;wsp:rsid wsp:val=&quot;00B80305&quot;/&gt;&lt;wsp:rsid wsp:val=&quot;00BB3E24&quot;/&gt;&lt;wsp:rsid wsp:val=&quot;00BD5A39&quot;/&gt;&lt;wsp:rsid wsp:val=&quot;00BE455C&quot;/&gt;&lt;wsp:rsid wsp:val=&quot;00C00443&quot;/&gt;&lt;wsp:rsid wsp:val=&quot;00C06111&quot;/&gt;&lt;wsp:rsid wsp:val=&quot;00C30BDE&quot;/&gt;&lt;wsp:rsid wsp:val=&quot;00C318EE&quot;/&gt;&lt;wsp:rsid wsp:val=&quot;00C34759&quot;/&gt;&lt;wsp:rsid wsp:val=&quot;00C63F54&quot;/&gt;&lt;wsp:rsid wsp:val=&quot;00C6608D&quot;/&gt;&lt;wsp:rsid wsp:val=&quot;00C67050&quot;/&gt;&lt;wsp:rsid wsp:val=&quot;00C67B4C&quot;/&gt;&lt;wsp:rsid wsp:val=&quot;00CB1FDF&quot;/&gt;&lt;wsp:rsid wsp:val=&quot;00CB2087&quot;/&gt;&lt;wsp:rsid wsp:val=&quot;00CB462D&quot;/&gt;&lt;wsp:rsid wsp:val=&quot;00CC0C2B&quot;/&gt;&lt;wsp:rsid wsp:val=&quot;00CF570A&quot;/&gt;&lt;wsp:rsid wsp:val=&quot;00D0526F&quot;/&gt;&lt;wsp:rsid wsp:val=&quot;00D05315&quot;/&gt;&lt;wsp:rsid wsp:val=&quot;00D12154&quot;/&gt;&lt;wsp:rsid wsp:val=&quot;00D3073A&quot;/&gt;&lt;wsp:rsid wsp:val=&quot;00D55D42&quot;/&gt;&lt;wsp:rsid wsp:val=&quot;00D57F54&quot;/&gt;&lt;wsp:rsid wsp:val=&quot;00D6621D&quot;/&gt;&lt;wsp:rsid wsp:val=&quot;00D67934&quot;/&gt;&lt;wsp:rsid wsp:val=&quot;00D72ABD&quot;/&gt;&lt;wsp:rsid wsp:val=&quot;00D85F94&quot;/&gt;&lt;wsp:rsid wsp:val=&quot;00D87ECA&quot;/&gt;&lt;wsp:rsid wsp:val=&quot;00D93266&quot;/&gt;&lt;wsp:rsid wsp:val=&quot;00DA647C&quot;/&gt;&lt;wsp:rsid wsp:val=&quot;00DC1B1F&quot;/&gt;&lt;wsp:rsid wsp:val=&quot;00DC4EEA&quot;/&gt;&lt;wsp:rsid wsp:val=&quot;00DD4129&quot;/&gt;&lt;wsp:rsid wsp:val=&quot;00E03316&quot;/&gt;&lt;wsp:rsid wsp:val=&quot;00E1325A&quot;/&gt;&lt;wsp:rsid wsp:val=&quot;00E153AD&quot;/&gt;&lt;wsp:rsid wsp:val=&quot;00E23EBA&quot;/&gt;&lt;wsp:rsid wsp:val=&quot;00E3382F&quot;/&gt;&lt;wsp:rsid wsp:val=&quot;00E465CC&quot;/&gt;&lt;wsp:rsid wsp:val=&quot;00E570A0&quot;/&gt;&lt;wsp:rsid wsp:val=&quot;00E673F4&quot;/&gt;&lt;wsp:rsid wsp:val=&quot;00E71617&quot;/&gt;&lt;wsp:rsid wsp:val=&quot;00E75437&quot;/&gt;&lt;wsp:rsid wsp:val=&quot;00E834C5&quot;/&gt;&lt;wsp:rsid wsp:val=&quot;00E84EDF&quot;/&gt;&lt;wsp:rsid wsp:val=&quot;00E851C3&quot;/&gt;&lt;wsp:rsid wsp:val=&quot;00E93297&quot;/&gt;&lt;wsp:rsid wsp:val=&quot;00EB0014&quot;/&gt;&lt;wsp:rsid wsp:val=&quot;00EB48BC&quot;/&gt;&lt;wsp:rsid wsp:val=&quot;00EC022A&quot;/&gt;&lt;wsp:rsid wsp:val=&quot;00EC3E5E&quot;/&gt;&lt;wsp:rsid wsp:val=&quot;00EE0575&quot;/&gt;&lt;wsp:rsid wsp:val=&quot;00EF2DBB&quot;/&gt;&lt;wsp:rsid wsp:val=&quot;00F257B5&quot;/&gt;&lt;wsp:rsid wsp:val=&quot;00F579DB&quot;/&gt;&lt;wsp:rsid wsp:val=&quot;00F710E8&quot;/&gt;&lt;wsp:rsid wsp:val=&quot;00F75CD4&quot;/&gt;&lt;wsp:rsid wsp:val=&quot;00F76DFB&quot;/&gt;&lt;wsp:rsid wsp:val=&quot;00FA00ED&quot;/&gt;&lt;wsp:rsid wsp:val=&quot;00FD146F&quot;/&gt;&lt;wsp:rsid wsp:val=&quot;00FD3BB6&quot;/&gt;&lt;wsp:rsid wsp:val=&quot;00FE695F&quot;/&gt;&lt;/wsp:rsids&gt;&lt;/w:docPr&gt;&lt;w:body&gt;&lt;wx:sect&gt;&lt;w:p wsp:rsidR=&quot;00000000&quot; wsp:rsidRDefault=&quot;00573ADF&quot; wsp:rsidP=&quot;00573ADF&quot;&gt;&lt;m:oMathPara&gt;&lt;m:oMath&gt;&lt;m:nary&gt;&lt;m:naryPr&gt;&lt;m:chr m:val=&quot;∑&quot;/&gt;&lt;m:limLoc m:val=&quot;undO//////vr&lt;&quot;/&gt;&lt;m:ctrlPr&gt;&lt;w:rPr&gt;&lt;w:rFonts w:ascii=&quot;Cambria Math&quot; w:h-ansi=&quot;Cambria Math&quot; w:cs=&quot;仿宋_GB2312&quot;/&gt;&lt;wx:font wx:val=&quot;Cambria Math&quot;/&gt;&lt;w:sz w:val=&quot;21&quot;/&gt;&lt;w:sz-cs w:val=&quot;29&quot;/&gt;&lt;/w:rPr&gt;&lt;/m:ctrlPr&gt;&lt;/m:naryPr&gt;&lt;m:sub&gt;&lt;m:r&gt;&lt;w:rPr&gt;&lt;w:rFonts w:ascii=&quot;Cambria MatO/hO/&quot;O/ O/wO/:O/h-ar&lt;nsi=&quot;Cambria Math&quot; w:cs=&quot;仿宋_GB2312&quot;/&gt;&lt;wx:font wx:val=&quot;Cambria Math&quot;/&gt;&lt;w:i/&gt;&lt;w:sz w:val=&quot;21&quot;/&gt;&lt;w:sz-cs w:val=&quot;29&quot;/&gt;&lt;/w:rPr&gt;&lt;m:t&gt;i=1&lt;/m:t&gt;&lt;/m:r&gt;&lt;/m:sub&gt;&lt;m:sup&gt;&lt;m:r&gt;&lt;w:rPr&gt;&lt;w:rFonts w:ascii=&quot;Cambria Math&quot; w:h-ansi=&quot;Cambria Math&quot; w:cs=&quot;?O/滤蝨hO/_GBh&quot;O/231&quot; O/2&quot;/ wO/&gt;&lt;ww:O/x:fon-ar&lt;t wx:val=&quot;Cambria Math&quot;/&gt;&lt;w:i/&gt;&lt;w:sz w:val=&quot;21&quot;/&gt;&lt;w:sz-cs w:val=&quot;29&quot;/&gt;&lt;/w:rPr&gt;&lt;m:t&gt;n&lt;/m:t&gt;&lt;/m:r&gt;&lt;/m:sup&gt;&lt;m:e&gt;&lt;m:r&gt;&lt;w:rPr&gt;&lt;w:rFonts w:ascii=&quot;Cambria Math&quot; w:h-ansi=&quot;Cambria Math&quot; w:cs=&quot;仿宋_GB2312&quot;/&gt;&lt;wx:font wx:v&quot;?O/al=&quot;CamO/bria MaO/th&quot;/&gt;&lt;wO/:i/&gt;&lt;w:O/sz w:vaO/l=&quot;21&quot;/&gt;&lt;r&lt;w:sz-cs w:val=&quot;29&quot;/&gt;&lt;/w:rPr&gt;&lt;m:t&gt;ki&lt;/m:t&gt;&lt;/m:r&gt;&lt;/m:e&gt;&lt;/m:nary&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53" chromakey="#FFFFFF" o:title=""/>
            <o:lock v:ext="edit" aspectratio="t"/>
            <w10:wrap type="none"/>
            <w10:anchorlock/>
          </v:shape>
        </w:pict>
      </w:r>
      <w:r>
        <w:rPr>
          <w:rFonts w:ascii="Arial" w:hAnsi="Arial" w:eastAsia="仿宋" w:cs="Arial"/>
          <w:sz w:val="28"/>
        </w:rPr>
        <w:fldChar w:fldCharType="end"/>
      </w:r>
    </w:p>
    <w:p>
      <w:pPr>
        <w:adjustRightInd/>
        <w:spacing w:line="300" w:lineRule="auto"/>
        <w:ind w:firstLine="560" w:firstLineChars="200"/>
        <w:rPr>
          <w:rFonts w:ascii="Arial" w:hAnsi="Arial" w:eastAsia="仿宋" w:cs="Arial"/>
          <w:sz w:val="28"/>
        </w:rPr>
      </w:pPr>
      <w:r>
        <w:rPr>
          <w:rFonts w:hint="eastAsia" w:ascii="Arial" w:hAnsi="Arial" w:eastAsia="仿宋" w:cs="Arial"/>
          <w:sz w:val="28"/>
        </w:rPr>
        <w:t>其中ki：第i种因素的修正系数</w:t>
      </w:r>
    </w:p>
    <w:p>
      <w:pPr>
        <w:overflowPunct w:val="0"/>
        <w:spacing w:line="300" w:lineRule="auto"/>
        <w:ind w:firstLine="560" w:firstLineChars="200"/>
        <w:jc w:val="both"/>
        <w:textAlignment w:val="auto"/>
        <w:rPr>
          <w:rFonts w:ascii="Arial" w:hAnsi="Arial" w:eastAsia="仿宋_GB2312" w:cs="Arial"/>
          <w:sz w:val="28"/>
        </w:rPr>
      </w:pPr>
      <w:r>
        <w:rPr>
          <w:rFonts w:hint="eastAsia" w:ascii="Arial" w:hAnsi="Arial" w:eastAsia="仿宋" w:cs="Arial"/>
          <w:sz w:val="28"/>
        </w:rPr>
        <w:t>各因素的修正系数根据影响地价的因素权重和因素总修正幅度确定。</w:t>
      </w:r>
    </w:p>
    <w:p>
      <w:pPr>
        <w:spacing w:line="300" w:lineRule="auto"/>
        <w:jc w:val="center"/>
        <w:rPr>
          <w:rFonts w:ascii="方正黑体简体" w:hAnsi="Arial" w:eastAsia="方正黑体简体" w:cs="宋体"/>
          <w:bCs/>
          <w:szCs w:val="24"/>
        </w:rPr>
      </w:pPr>
    </w:p>
    <w:p>
      <w:pPr>
        <w:spacing w:line="300" w:lineRule="auto"/>
        <w:jc w:val="center"/>
        <w:rPr>
          <w:rFonts w:ascii="方正黑体简体" w:hAnsi="Arial" w:eastAsia="方正黑体简体" w:cs="宋体"/>
          <w:bCs/>
          <w:szCs w:val="24"/>
        </w:rPr>
      </w:pPr>
    </w:p>
    <w:p>
      <w:pPr>
        <w:spacing w:line="300" w:lineRule="auto"/>
        <w:jc w:val="center"/>
        <w:rPr>
          <w:rFonts w:ascii="方正黑体简体" w:hAnsi="Arial" w:eastAsia="方正黑体简体"/>
          <w:szCs w:val="24"/>
        </w:rPr>
      </w:pPr>
      <w:r>
        <w:rPr>
          <w:rFonts w:hint="eastAsia" w:ascii="方正黑体简体" w:hAnsi="Arial" w:eastAsia="方正黑体简体" w:cs="宋体"/>
          <w:bCs/>
          <w:szCs w:val="24"/>
        </w:rPr>
        <w:t>北京市基准地价因素权重表</w:t>
      </w:r>
    </w:p>
    <w:tbl>
      <w:tblPr>
        <w:tblStyle w:val="35"/>
        <w:tblW w:w="9299" w:type="dxa"/>
        <w:jc w:val="center"/>
        <w:tblLayout w:type="fixed"/>
        <w:tblCellMar>
          <w:top w:w="57" w:type="dxa"/>
          <w:left w:w="57" w:type="dxa"/>
          <w:bottom w:w="57" w:type="dxa"/>
          <w:right w:w="57" w:type="dxa"/>
        </w:tblCellMar>
      </w:tblPr>
      <w:tblGrid>
        <w:gridCol w:w="1400"/>
        <w:gridCol w:w="498"/>
        <w:gridCol w:w="1382"/>
        <w:gridCol w:w="497"/>
        <w:gridCol w:w="1363"/>
        <w:gridCol w:w="497"/>
        <w:gridCol w:w="1343"/>
        <w:gridCol w:w="497"/>
        <w:gridCol w:w="1325"/>
        <w:gridCol w:w="497"/>
      </w:tblGrid>
      <w:tr>
        <w:tblPrEx>
          <w:tblCellMar>
            <w:top w:w="57" w:type="dxa"/>
            <w:left w:w="57" w:type="dxa"/>
            <w:bottom w:w="57" w:type="dxa"/>
            <w:right w:w="57" w:type="dxa"/>
          </w:tblCellMar>
        </w:tblPrEx>
        <w:trPr>
          <w:cantSplit/>
          <w:jc w:val="center"/>
        </w:trPr>
        <w:tc>
          <w:tcPr>
            <w:tcW w:w="454" w:type="dxa"/>
            <w:gridSpan w:val="2"/>
            <w:tcBorders>
              <w:top w:val="single" w:color="404040" w:sz="8" w:space="0"/>
              <w:left w:val="single" w:color="404040" w:sz="8" w:space="0"/>
              <w:bottom w:val="single" w:color="404040" w:sz="8" w:space="0"/>
              <w:right w:val="single" w:color="404040" w:sz="8" w:space="0"/>
            </w:tcBorders>
            <w:shd w:val="clear" w:color="auto" w:fill="auto"/>
            <w:noWrap/>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商业类</w:t>
            </w:r>
          </w:p>
        </w:tc>
        <w:tc>
          <w:tcPr>
            <w:tcW w:w="454" w:type="dxa"/>
            <w:gridSpan w:val="2"/>
            <w:tcBorders>
              <w:top w:val="single" w:color="404040" w:sz="8" w:space="0"/>
              <w:left w:val="nil"/>
              <w:bottom w:val="single" w:color="404040" w:sz="8" w:space="0"/>
              <w:right w:val="single" w:color="404040" w:sz="8" w:space="0"/>
            </w:tcBorders>
            <w:shd w:val="clear" w:color="auto" w:fill="auto"/>
            <w:noWrap/>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办公类</w:t>
            </w:r>
          </w:p>
        </w:tc>
        <w:tc>
          <w:tcPr>
            <w:tcW w:w="454" w:type="dxa"/>
            <w:gridSpan w:val="2"/>
            <w:tcBorders>
              <w:top w:val="single" w:color="404040" w:sz="8" w:space="0"/>
              <w:left w:val="nil"/>
              <w:bottom w:val="single" w:color="404040" w:sz="8" w:space="0"/>
              <w:right w:val="single" w:color="404040" w:sz="8" w:space="0"/>
            </w:tcBorders>
            <w:shd w:val="clear" w:color="auto" w:fill="auto"/>
            <w:noWrap/>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住宅类</w:t>
            </w:r>
          </w:p>
        </w:tc>
        <w:tc>
          <w:tcPr>
            <w:tcW w:w="454" w:type="dxa"/>
            <w:gridSpan w:val="2"/>
            <w:tcBorders>
              <w:top w:val="single" w:color="404040" w:sz="8" w:space="0"/>
              <w:left w:val="nil"/>
              <w:bottom w:val="single" w:color="404040" w:sz="8" w:space="0"/>
              <w:right w:val="single" w:color="404040" w:sz="8" w:space="0"/>
            </w:tcBorders>
            <w:shd w:val="clear" w:color="auto" w:fill="auto"/>
            <w:noWrap/>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工业类</w:t>
            </w:r>
          </w:p>
        </w:tc>
        <w:tc>
          <w:tcPr>
            <w:tcW w:w="454" w:type="dxa"/>
            <w:gridSpan w:val="2"/>
            <w:tcBorders>
              <w:top w:val="single" w:color="404040" w:sz="8" w:space="0"/>
              <w:left w:val="nil"/>
              <w:bottom w:val="single" w:color="404040" w:sz="8" w:space="0"/>
              <w:right w:val="single" w:color="404040" w:sz="8" w:space="0"/>
            </w:tcBorders>
            <w:shd w:val="clear" w:color="auto" w:fill="auto"/>
            <w:noWrap/>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公共服务类</w:t>
            </w:r>
          </w:p>
        </w:tc>
      </w:tr>
      <w:tr>
        <w:tblPrEx>
          <w:tblCellMar>
            <w:top w:w="57" w:type="dxa"/>
            <w:left w:w="57" w:type="dxa"/>
            <w:bottom w:w="57" w:type="dxa"/>
            <w:right w:w="57" w:type="dxa"/>
          </w:tblCellMar>
        </w:tblPrEx>
        <w:trPr>
          <w:cantSplit/>
          <w:jc w:val="center"/>
        </w:trPr>
        <w:tc>
          <w:tcPr>
            <w:tcW w:w="1277" w:type="dxa"/>
            <w:tcBorders>
              <w:top w:val="nil"/>
              <w:left w:val="single" w:color="404040" w:sz="8" w:space="0"/>
              <w:bottom w:val="single" w:color="404040" w:sz="8" w:space="0"/>
              <w:right w:val="single" w:color="404040" w:sz="8" w:space="0"/>
            </w:tcBorders>
            <w:shd w:val="clear" w:color="auto" w:fill="auto"/>
            <w:noWrap/>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影响因素</w:t>
            </w:r>
          </w:p>
        </w:tc>
        <w:tc>
          <w:tcPr>
            <w:tcW w:w="454" w:type="dxa"/>
            <w:tcBorders>
              <w:top w:val="nil"/>
              <w:left w:val="nil"/>
              <w:bottom w:val="single" w:color="404040" w:sz="8" w:space="0"/>
              <w:right w:val="single" w:color="404040" w:sz="8" w:space="0"/>
            </w:tcBorders>
            <w:shd w:val="clear" w:color="auto" w:fill="auto"/>
            <w:noWrap/>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权重</w:t>
            </w:r>
          </w:p>
        </w:tc>
        <w:tc>
          <w:tcPr>
            <w:tcW w:w="1261" w:type="dxa"/>
            <w:tcBorders>
              <w:top w:val="nil"/>
              <w:left w:val="nil"/>
              <w:bottom w:val="single" w:color="404040" w:sz="8" w:space="0"/>
              <w:right w:val="single" w:color="404040" w:sz="8" w:space="0"/>
            </w:tcBorders>
            <w:shd w:val="clear" w:color="auto" w:fill="auto"/>
            <w:noWrap/>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影响因素</w:t>
            </w:r>
          </w:p>
        </w:tc>
        <w:tc>
          <w:tcPr>
            <w:tcW w:w="454" w:type="dxa"/>
            <w:tcBorders>
              <w:top w:val="nil"/>
              <w:left w:val="nil"/>
              <w:bottom w:val="single" w:color="404040" w:sz="8" w:space="0"/>
              <w:right w:val="single" w:color="404040" w:sz="8" w:space="0"/>
            </w:tcBorders>
            <w:shd w:val="clear" w:color="auto" w:fill="auto"/>
            <w:noWrap/>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权重</w:t>
            </w:r>
          </w:p>
        </w:tc>
        <w:tc>
          <w:tcPr>
            <w:tcW w:w="1244" w:type="dxa"/>
            <w:tcBorders>
              <w:top w:val="nil"/>
              <w:left w:val="nil"/>
              <w:bottom w:val="single" w:color="404040" w:sz="8" w:space="0"/>
              <w:right w:val="single" w:color="404040" w:sz="8" w:space="0"/>
            </w:tcBorders>
            <w:shd w:val="clear" w:color="auto" w:fill="auto"/>
            <w:noWrap/>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影响因素</w:t>
            </w:r>
          </w:p>
        </w:tc>
        <w:tc>
          <w:tcPr>
            <w:tcW w:w="454" w:type="dxa"/>
            <w:tcBorders>
              <w:top w:val="nil"/>
              <w:left w:val="nil"/>
              <w:bottom w:val="single" w:color="404040" w:sz="8" w:space="0"/>
              <w:right w:val="single" w:color="404040" w:sz="8" w:space="0"/>
            </w:tcBorders>
            <w:shd w:val="clear" w:color="auto" w:fill="auto"/>
            <w:noWrap/>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权重</w:t>
            </w:r>
          </w:p>
        </w:tc>
        <w:tc>
          <w:tcPr>
            <w:tcW w:w="1226" w:type="dxa"/>
            <w:tcBorders>
              <w:top w:val="nil"/>
              <w:left w:val="nil"/>
              <w:bottom w:val="single" w:color="404040" w:sz="8" w:space="0"/>
              <w:right w:val="single" w:color="404040" w:sz="8" w:space="0"/>
            </w:tcBorders>
            <w:shd w:val="clear" w:color="auto" w:fill="auto"/>
            <w:noWrap/>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影响因素</w:t>
            </w:r>
          </w:p>
        </w:tc>
        <w:tc>
          <w:tcPr>
            <w:tcW w:w="454" w:type="dxa"/>
            <w:tcBorders>
              <w:top w:val="nil"/>
              <w:left w:val="nil"/>
              <w:bottom w:val="single" w:color="404040" w:sz="8" w:space="0"/>
              <w:right w:val="single" w:color="404040" w:sz="8" w:space="0"/>
            </w:tcBorders>
            <w:shd w:val="clear" w:color="auto" w:fill="auto"/>
            <w:noWrap/>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权重</w:t>
            </w:r>
          </w:p>
        </w:tc>
        <w:tc>
          <w:tcPr>
            <w:tcW w:w="1209" w:type="dxa"/>
            <w:tcBorders>
              <w:top w:val="nil"/>
              <w:left w:val="nil"/>
              <w:bottom w:val="single" w:color="404040" w:sz="8" w:space="0"/>
              <w:right w:val="single" w:color="404040" w:sz="8" w:space="0"/>
            </w:tcBorders>
            <w:shd w:val="clear" w:color="auto" w:fill="auto"/>
            <w:noWrap/>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影响因素</w:t>
            </w:r>
          </w:p>
        </w:tc>
        <w:tc>
          <w:tcPr>
            <w:tcW w:w="454" w:type="dxa"/>
            <w:tcBorders>
              <w:top w:val="nil"/>
              <w:left w:val="nil"/>
              <w:bottom w:val="single" w:color="404040" w:sz="8" w:space="0"/>
              <w:right w:val="single" w:color="404040" w:sz="8" w:space="0"/>
            </w:tcBorders>
            <w:shd w:val="clear" w:color="auto" w:fill="auto"/>
            <w:noWrap/>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权重</w:t>
            </w:r>
          </w:p>
        </w:tc>
      </w:tr>
      <w:tr>
        <w:tblPrEx>
          <w:tblCellMar>
            <w:top w:w="57" w:type="dxa"/>
            <w:left w:w="57" w:type="dxa"/>
            <w:bottom w:w="57" w:type="dxa"/>
            <w:right w:w="57" w:type="dxa"/>
          </w:tblCellMar>
        </w:tblPrEx>
        <w:trPr>
          <w:cantSplit/>
          <w:jc w:val="center"/>
        </w:trPr>
        <w:tc>
          <w:tcPr>
            <w:tcW w:w="1277" w:type="dxa"/>
            <w:tcBorders>
              <w:top w:val="nil"/>
              <w:left w:val="single" w:color="404040" w:sz="8" w:space="0"/>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商业繁华程度</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30%</w:t>
            </w:r>
          </w:p>
        </w:tc>
        <w:tc>
          <w:tcPr>
            <w:tcW w:w="1261"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办公集聚程度</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25%</w:t>
            </w:r>
          </w:p>
        </w:tc>
        <w:tc>
          <w:tcPr>
            <w:tcW w:w="124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住宅社区成熟度</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20%</w:t>
            </w:r>
          </w:p>
        </w:tc>
        <w:tc>
          <w:tcPr>
            <w:tcW w:w="1226"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物业聚集程度</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26%</w:t>
            </w:r>
          </w:p>
        </w:tc>
        <w:tc>
          <w:tcPr>
            <w:tcW w:w="1209"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物业集聚程度</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25%</w:t>
            </w:r>
          </w:p>
        </w:tc>
      </w:tr>
      <w:tr>
        <w:tblPrEx>
          <w:tblCellMar>
            <w:top w:w="57" w:type="dxa"/>
            <w:left w:w="57" w:type="dxa"/>
            <w:bottom w:w="57" w:type="dxa"/>
            <w:right w:w="57" w:type="dxa"/>
          </w:tblCellMar>
        </w:tblPrEx>
        <w:trPr>
          <w:cantSplit/>
          <w:jc w:val="center"/>
        </w:trPr>
        <w:tc>
          <w:tcPr>
            <w:tcW w:w="1277" w:type="dxa"/>
            <w:tcBorders>
              <w:top w:val="nil"/>
              <w:left w:val="single" w:color="404040" w:sz="8" w:space="0"/>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交通便捷度</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22%</w:t>
            </w:r>
          </w:p>
        </w:tc>
        <w:tc>
          <w:tcPr>
            <w:tcW w:w="1261"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交通便捷度</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26%</w:t>
            </w:r>
          </w:p>
        </w:tc>
        <w:tc>
          <w:tcPr>
            <w:tcW w:w="124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交通便捷度</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26%</w:t>
            </w:r>
          </w:p>
        </w:tc>
        <w:tc>
          <w:tcPr>
            <w:tcW w:w="1226"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交通便捷度</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30%</w:t>
            </w:r>
          </w:p>
        </w:tc>
        <w:tc>
          <w:tcPr>
            <w:tcW w:w="1209"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交通便捷度</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26%</w:t>
            </w:r>
          </w:p>
        </w:tc>
      </w:tr>
      <w:tr>
        <w:tblPrEx>
          <w:tblCellMar>
            <w:top w:w="57" w:type="dxa"/>
            <w:left w:w="57" w:type="dxa"/>
            <w:bottom w:w="57" w:type="dxa"/>
            <w:right w:w="57" w:type="dxa"/>
          </w:tblCellMar>
        </w:tblPrEx>
        <w:trPr>
          <w:cantSplit/>
          <w:jc w:val="center"/>
        </w:trPr>
        <w:tc>
          <w:tcPr>
            <w:tcW w:w="1277" w:type="dxa"/>
            <w:tcBorders>
              <w:top w:val="nil"/>
              <w:left w:val="single" w:color="404040" w:sz="8" w:space="0"/>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城市规划及区域土地利用方向</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12%</w:t>
            </w:r>
          </w:p>
        </w:tc>
        <w:tc>
          <w:tcPr>
            <w:tcW w:w="1261"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城市规划及区域土地利用方向</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11%</w:t>
            </w:r>
          </w:p>
        </w:tc>
        <w:tc>
          <w:tcPr>
            <w:tcW w:w="124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城市规划及区域土地利用方向</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10%</w:t>
            </w:r>
          </w:p>
        </w:tc>
        <w:tc>
          <w:tcPr>
            <w:tcW w:w="1226"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城市规划及区域土地利用方向</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10%</w:t>
            </w:r>
          </w:p>
        </w:tc>
        <w:tc>
          <w:tcPr>
            <w:tcW w:w="1209"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城市规划及区域土地利用方向</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11%</w:t>
            </w:r>
          </w:p>
        </w:tc>
      </w:tr>
      <w:tr>
        <w:tblPrEx>
          <w:tblCellMar>
            <w:top w:w="57" w:type="dxa"/>
            <w:left w:w="57" w:type="dxa"/>
            <w:bottom w:w="57" w:type="dxa"/>
            <w:right w:w="57" w:type="dxa"/>
          </w:tblCellMar>
        </w:tblPrEx>
        <w:trPr>
          <w:cantSplit/>
          <w:jc w:val="center"/>
        </w:trPr>
        <w:tc>
          <w:tcPr>
            <w:tcW w:w="1277" w:type="dxa"/>
            <w:tcBorders>
              <w:top w:val="nil"/>
              <w:left w:val="single" w:color="404040" w:sz="8" w:space="0"/>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临街宽度和深度</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5%</w:t>
            </w:r>
          </w:p>
        </w:tc>
        <w:tc>
          <w:tcPr>
            <w:tcW w:w="1261"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临街宽度和深度</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5%</w:t>
            </w:r>
          </w:p>
        </w:tc>
        <w:tc>
          <w:tcPr>
            <w:tcW w:w="124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临路状况</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5%</w:t>
            </w:r>
          </w:p>
        </w:tc>
        <w:tc>
          <w:tcPr>
            <w:tcW w:w="1226"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临路状况</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5%</w:t>
            </w:r>
          </w:p>
        </w:tc>
        <w:tc>
          <w:tcPr>
            <w:tcW w:w="1209"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临街宽度和深度</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5%</w:t>
            </w:r>
          </w:p>
        </w:tc>
      </w:tr>
      <w:tr>
        <w:tblPrEx>
          <w:tblCellMar>
            <w:top w:w="57" w:type="dxa"/>
            <w:left w:w="57" w:type="dxa"/>
            <w:bottom w:w="57" w:type="dxa"/>
            <w:right w:w="57" w:type="dxa"/>
          </w:tblCellMar>
        </w:tblPrEx>
        <w:trPr>
          <w:cantSplit/>
          <w:jc w:val="center"/>
        </w:trPr>
        <w:tc>
          <w:tcPr>
            <w:tcW w:w="1277" w:type="dxa"/>
            <w:tcBorders>
              <w:top w:val="nil"/>
              <w:left w:val="single" w:color="404040" w:sz="8" w:space="0"/>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临街道路状况</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8%</w:t>
            </w:r>
          </w:p>
        </w:tc>
        <w:tc>
          <w:tcPr>
            <w:tcW w:w="1261"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临街道路状况</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5%</w:t>
            </w:r>
          </w:p>
        </w:tc>
        <w:tc>
          <w:tcPr>
            <w:tcW w:w="124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公共服务设施状况</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8%</w:t>
            </w:r>
          </w:p>
        </w:tc>
        <w:tc>
          <w:tcPr>
            <w:tcW w:w="1226"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公共服务设施状况</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6%</w:t>
            </w:r>
          </w:p>
        </w:tc>
        <w:tc>
          <w:tcPr>
            <w:tcW w:w="1209"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临街道路状况</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5%</w:t>
            </w:r>
          </w:p>
        </w:tc>
      </w:tr>
      <w:tr>
        <w:tblPrEx>
          <w:tblCellMar>
            <w:top w:w="57" w:type="dxa"/>
            <w:left w:w="57" w:type="dxa"/>
            <w:bottom w:w="57" w:type="dxa"/>
            <w:right w:w="57" w:type="dxa"/>
          </w:tblCellMar>
        </w:tblPrEx>
        <w:trPr>
          <w:cantSplit/>
          <w:jc w:val="center"/>
        </w:trPr>
        <w:tc>
          <w:tcPr>
            <w:tcW w:w="1277" w:type="dxa"/>
            <w:tcBorders>
              <w:top w:val="nil"/>
              <w:left w:val="single" w:color="404040" w:sz="8" w:space="0"/>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宗地形状及可利用程度</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5%</w:t>
            </w:r>
          </w:p>
        </w:tc>
        <w:tc>
          <w:tcPr>
            <w:tcW w:w="1261"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宗地形状及可利用程度</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6%</w:t>
            </w:r>
          </w:p>
        </w:tc>
        <w:tc>
          <w:tcPr>
            <w:tcW w:w="124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宗地形状及可利用程度</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5%</w:t>
            </w:r>
          </w:p>
        </w:tc>
        <w:tc>
          <w:tcPr>
            <w:tcW w:w="1226"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宗地形状及可利用程度</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6%</w:t>
            </w:r>
          </w:p>
        </w:tc>
        <w:tc>
          <w:tcPr>
            <w:tcW w:w="1209"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宗地形状及可利用程度</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6%</w:t>
            </w:r>
          </w:p>
        </w:tc>
      </w:tr>
      <w:tr>
        <w:tblPrEx>
          <w:tblCellMar>
            <w:top w:w="57" w:type="dxa"/>
            <w:left w:w="57" w:type="dxa"/>
            <w:bottom w:w="57" w:type="dxa"/>
            <w:right w:w="57" w:type="dxa"/>
          </w:tblCellMar>
        </w:tblPrEx>
        <w:trPr>
          <w:cantSplit/>
          <w:jc w:val="center"/>
        </w:trPr>
        <w:tc>
          <w:tcPr>
            <w:tcW w:w="1277" w:type="dxa"/>
            <w:tcBorders>
              <w:top w:val="nil"/>
              <w:left w:val="single" w:color="404040" w:sz="8" w:space="0"/>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公共服务设施状况</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5%</w:t>
            </w:r>
          </w:p>
        </w:tc>
        <w:tc>
          <w:tcPr>
            <w:tcW w:w="1261"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公共服务设施状况</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6%</w:t>
            </w:r>
          </w:p>
        </w:tc>
        <w:tc>
          <w:tcPr>
            <w:tcW w:w="124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基础设施完备状况</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9%</w:t>
            </w:r>
          </w:p>
        </w:tc>
        <w:tc>
          <w:tcPr>
            <w:tcW w:w="1226"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基础设施完备状况</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12%</w:t>
            </w:r>
          </w:p>
        </w:tc>
        <w:tc>
          <w:tcPr>
            <w:tcW w:w="1209"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公共服务设施状况</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6%</w:t>
            </w:r>
          </w:p>
        </w:tc>
      </w:tr>
      <w:tr>
        <w:tblPrEx>
          <w:tblCellMar>
            <w:top w:w="57" w:type="dxa"/>
            <w:left w:w="57" w:type="dxa"/>
            <w:bottom w:w="57" w:type="dxa"/>
            <w:right w:w="57" w:type="dxa"/>
          </w:tblCellMar>
        </w:tblPrEx>
        <w:trPr>
          <w:cantSplit/>
          <w:jc w:val="center"/>
        </w:trPr>
        <w:tc>
          <w:tcPr>
            <w:tcW w:w="1277" w:type="dxa"/>
            <w:tcBorders>
              <w:top w:val="nil"/>
              <w:left w:val="single" w:color="404040" w:sz="8" w:space="0"/>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基础设施完备状况</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8%</w:t>
            </w:r>
          </w:p>
        </w:tc>
        <w:tc>
          <w:tcPr>
            <w:tcW w:w="1261"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基础设施完备状况</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9%</w:t>
            </w:r>
          </w:p>
        </w:tc>
        <w:tc>
          <w:tcPr>
            <w:tcW w:w="124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自然和人文环境状况</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12%</w:t>
            </w:r>
          </w:p>
        </w:tc>
        <w:tc>
          <w:tcPr>
            <w:tcW w:w="1226"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环境状况</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5%</w:t>
            </w:r>
          </w:p>
        </w:tc>
        <w:tc>
          <w:tcPr>
            <w:tcW w:w="1209"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基础设施完备状况</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9%</w:t>
            </w:r>
          </w:p>
        </w:tc>
      </w:tr>
      <w:tr>
        <w:tblPrEx>
          <w:tblCellMar>
            <w:top w:w="57" w:type="dxa"/>
            <w:left w:w="57" w:type="dxa"/>
            <w:bottom w:w="57" w:type="dxa"/>
            <w:right w:w="57" w:type="dxa"/>
          </w:tblCellMar>
        </w:tblPrEx>
        <w:trPr>
          <w:cantSplit/>
          <w:jc w:val="center"/>
        </w:trPr>
        <w:tc>
          <w:tcPr>
            <w:tcW w:w="1277" w:type="dxa"/>
            <w:tcBorders>
              <w:top w:val="nil"/>
              <w:left w:val="single" w:color="404040" w:sz="8" w:space="0"/>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自然和人文环境状况</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5%</w:t>
            </w:r>
          </w:p>
        </w:tc>
        <w:tc>
          <w:tcPr>
            <w:tcW w:w="1261"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自然和人文环境状况</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7%</w:t>
            </w:r>
          </w:p>
        </w:tc>
        <w:tc>
          <w:tcPr>
            <w:tcW w:w="124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与区域中心的接近程度</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5%</w:t>
            </w:r>
          </w:p>
        </w:tc>
        <w:tc>
          <w:tcPr>
            <w:tcW w:w="1226"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　</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　</w:t>
            </w:r>
          </w:p>
        </w:tc>
        <w:tc>
          <w:tcPr>
            <w:tcW w:w="1209"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自然和人文环境状况</w:t>
            </w:r>
          </w:p>
        </w:tc>
        <w:tc>
          <w:tcPr>
            <w:tcW w:w="454" w:type="dxa"/>
            <w:tcBorders>
              <w:top w:val="nil"/>
              <w:left w:val="nil"/>
              <w:bottom w:val="single" w:color="404040" w:sz="8" w:space="0"/>
              <w:right w:val="single" w:color="404040" w:sz="8" w:space="0"/>
            </w:tcBorders>
            <w:shd w:val="clear" w:color="auto" w:fill="auto"/>
            <w:vAlign w:val="center"/>
          </w:tcPr>
          <w:p>
            <w:pPr>
              <w:widowControl/>
              <w:snapToGrid w:val="0"/>
              <w:spacing w:line="240" w:lineRule="exact"/>
              <w:textAlignment w:val="auto"/>
              <w:rPr>
                <w:rFonts w:ascii="Arial" w:hAnsi="Arial" w:eastAsia="仿宋" w:cs="Arial"/>
                <w:sz w:val="18"/>
                <w:szCs w:val="18"/>
              </w:rPr>
            </w:pPr>
            <w:r>
              <w:rPr>
                <w:rFonts w:ascii="Arial" w:hAnsi="Arial" w:eastAsia="仿宋" w:cs="Arial"/>
                <w:sz w:val="18"/>
                <w:szCs w:val="18"/>
              </w:rPr>
              <w:t>7%</w:t>
            </w:r>
          </w:p>
        </w:tc>
      </w:tr>
    </w:tbl>
    <w:p>
      <w:pPr>
        <w:snapToGrid w:val="0"/>
        <w:spacing w:line="240" w:lineRule="exact"/>
        <w:ind w:firstLine="360" w:firstLineChars="200"/>
        <w:rPr>
          <w:rFonts w:ascii="Arial" w:hAnsi="Arial" w:eastAsia="仿宋" w:cs="Arial"/>
          <w:sz w:val="18"/>
          <w:szCs w:val="18"/>
        </w:rPr>
      </w:pPr>
    </w:p>
    <w:p>
      <w:pPr>
        <w:adjustRightInd/>
        <w:spacing w:line="300" w:lineRule="auto"/>
        <w:ind w:firstLine="560" w:firstLineChars="200"/>
        <w:rPr>
          <w:rFonts w:ascii="Arial" w:hAnsi="Arial" w:eastAsia="仿宋" w:cs="Arial"/>
          <w:sz w:val="28"/>
        </w:rPr>
      </w:pPr>
      <w:r>
        <w:rPr>
          <w:rFonts w:hint="eastAsia" w:ascii="Arial" w:hAnsi="Arial" w:eastAsia="仿宋" w:cs="Arial"/>
          <w:sz w:val="28"/>
        </w:rPr>
        <w:t>估价对象位于商业类八级地价区，该级别《区片基准地价因素总修正幅度表》如下：</w:t>
      </w:r>
    </w:p>
    <w:tbl>
      <w:tblPr>
        <w:tblStyle w:val="35"/>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078"/>
        <w:gridCol w:w="1965"/>
        <w:gridCol w:w="1250"/>
        <w:gridCol w:w="1250"/>
        <w:gridCol w:w="1250"/>
        <w:gridCol w:w="1250"/>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0" w:hRule="atLeast"/>
          <w:tblHeader/>
          <w:jc w:val="center"/>
        </w:trPr>
        <w:tc>
          <w:tcPr>
            <w:tcW w:w="579" w:type="pct"/>
            <w:shd w:val="clear" w:color="auto" w:fill="auto"/>
            <w:vAlign w:val="center"/>
          </w:tcPr>
          <w:p>
            <w:pPr>
              <w:widowControl/>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级别</w:t>
            </w:r>
          </w:p>
        </w:tc>
        <w:tc>
          <w:tcPr>
            <w:tcW w:w="1056" w:type="pct"/>
            <w:shd w:val="clear" w:color="auto" w:fill="auto"/>
            <w:noWrap/>
            <w:vAlign w:val="center"/>
          </w:tcPr>
          <w:p>
            <w:pPr>
              <w:widowControl/>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区片编号</w:t>
            </w:r>
          </w:p>
        </w:tc>
        <w:tc>
          <w:tcPr>
            <w:tcW w:w="672" w:type="pct"/>
            <w:shd w:val="clear" w:color="auto" w:fill="auto"/>
            <w:noWrap/>
            <w:vAlign w:val="center"/>
          </w:tcPr>
          <w:p>
            <w:pPr>
              <w:widowControl/>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商业</w:t>
            </w:r>
          </w:p>
        </w:tc>
        <w:tc>
          <w:tcPr>
            <w:tcW w:w="672" w:type="pct"/>
            <w:shd w:val="clear" w:color="auto" w:fill="auto"/>
            <w:noWrap/>
            <w:vAlign w:val="center"/>
          </w:tcPr>
          <w:p>
            <w:pPr>
              <w:widowControl/>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办公</w:t>
            </w:r>
          </w:p>
        </w:tc>
        <w:tc>
          <w:tcPr>
            <w:tcW w:w="672" w:type="pct"/>
            <w:shd w:val="clear" w:color="auto" w:fill="auto"/>
            <w:noWrap/>
            <w:vAlign w:val="center"/>
          </w:tcPr>
          <w:p>
            <w:pPr>
              <w:widowControl/>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住宅</w:t>
            </w:r>
          </w:p>
        </w:tc>
        <w:tc>
          <w:tcPr>
            <w:tcW w:w="672" w:type="pct"/>
            <w:shd w:val="clear" w:color="auto" w:fill="auto"/>
            <w:noWrap/>
            <w:vAlign w:val="center"/>
          </w:tcPr>
          <w:p>
            <w:pPr>
              <w:widowControl/>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工业</w:t>
            </w:r>
          </w:p>
        </w:tc>
        <w:tc>
          <w:tcPr>
            <w:tcW w:w="675" w:type="pct"/>
            <w:shd w:val="clear" w:color="auto" w:fill="auto"/>
            <w:noWrap/>
            <w:vAlign w:val="center"/>
          </w:tcPr>
          <w:p>
            <w:pPr>
              <w:widowControl/>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Ⅷ-01</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13.00%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12.80%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14.20%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14.70%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Ⅷ-02</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13.60%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13.80%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14.50%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14.30%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Ⅷ-03</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Ⅷ-04</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Ⅷ-05</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14.90%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14.90%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Ⅷ-门1</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Ⅷ-门军</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Ⅷ-房1</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14.10%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14.20%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14.90%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Ⅷ-房2</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14.10%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14.20%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14.80%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12.70%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Ⅷ-房3</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14.70%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14.70%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Ⅷ-通1</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5" w:type="pct"/>
            <w:shd w:val="clear" w:color="auto" w:fill="auto"/>
            <w:noWrap/>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Ⅷ-通2</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14.20%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14.20%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Ⅷ-通3</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14.20%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14.30%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14.20%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Ⅷ-顺1</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14.90%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14.90%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Ⅷ-顺2</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14.40%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14.40%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14.90%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14.80%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Ⅷ-顺3</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14.70%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14.90%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Ⅷ-顺4</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14.40%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14.30%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14.90%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Ⅷ-顺5</w:t>
            </w:r>
          </w:p>
        </w:tc>
        <w:tc>
          <w:tcPr>
            <w:tcW w:w="672" w:type="pct"/>
            <w:shd w:val="clear" w:color="auto" w:fill="auto"/>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10.00%</w:t>
            </w:r>
          </w:p>
        </w:tc>
        <w:tc>
          <w:tcPr>
            <w:tcW w:w="675" w:type="pct"/>
            <w:shd w:val="clear" w:color="auto" w:fill="auto"/>
            <w:vAlign w:val="center"/>
          </w:tcPr>
          <w:p>
            <w:pPr>
              <w:widowControl/>
              <w:snapToGrid w:val="0"/>
              <w:spacing w:line="240" w:lineRule="exact"/>
              <w:jc w:val="both"/>
              <w:rPr>
                <w:rFonts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Ⅷ-昌1</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14.40%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14.40%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14.90%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Ⅷ-昌2</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14.20%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14.20%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14.60%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14.80%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Ⅷ-昌3</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Ⅷ-昌4</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14.30%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14.30%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Ⅷ-兴1</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14.60%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Ⅷ-兴2</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14.20%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14.30%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14.80%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Ⅷ-兴3</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14.30%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14.30%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14.80%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Ⅷ-怀1</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14.40%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14.40%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14.90%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14.70%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Ⅷ-平1</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10.90%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11.10%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13.10%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12.60%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Ⅷ-密1</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10.00%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10.00%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11.80%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10.80%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Ⅷ-延1</w:t>
            </w:r>
          </w:p>
        </w:tc>
        <w:tc>
          <w:tcPr>
            <w:tcW w:w="672" w:type="pct"/>
            <w:shd w:val="clear" w:color="auto" w:fill="auto"/>
            <w:noWrap/>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10.00%</w:t>
            </w:r>
          </w:p>
        </w:tc>
        <w:tc>
          <w:tcPr>
            <w:tcW w:w="672" w:type="pct"/>
            <w:shd w:val="clear" w:color="auto" w:fill="auto"/>
            <w:noWrap/>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10.00%</w:t>
            </w:r>
          </w:p>
        </w:tc>
        <w:tc>
          <w:tcPr>
            <w:tcW w:w="672" w:type="pct"/>
            <w:shd w:val="clear" w:color="auto" w:fill="auto"/>
            <w:noWrap/>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10.00%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14.10%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Ⅷ-亦1</w:t>
            </w:r>
          </w:p>
        </w:tc>
        <w:tc>
          <w:tcPr>
            <w:tcW w:w="672" w:type="pct"/>
            <w:shd w:val="clear" w:color="auto" w:fill="auto"/>
            <w:noWrap/>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14.80%</w:t>
            </w:r>
          </w:p>
        </w:tc>
        <w:tc>
          <w:tcPr>
            <w:tcW w:w="672" w:type="pct"/>
            <w:shd w:val="clear" w:color="auto" w:fill="auto"/>
            <w:noWrap/>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14.80%</w:t>
            </w:r>
          </w:p>
        </w:tc>
        <w:tc>
          <w:tcPr>
            <w:tcW w:w="672" w:type="pct"/>
            <w:shd w:val="clear" w:color="auto" w:fill="auto"/>
            <w:noWrap/>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14.70%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Ⅷ-亦2</w:t>
            </w:r>
          </w:p>
        </w:tc>
        <w:tc>
          <w:tcPr>
            <w:tcW w:w="672" w:type="pct"/>
            <w:shd w:val="clear" w:color="auto" w:fill="auto"/>
            <w:noWrap/>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14.30%</w:t>
            </w:r>
          </w:p>
        </w:tc>
        <w:tc>
          <w:tcPr>
            <w:tcW w:w="672" w:type="pct"/>
            <w:shd w:val="clear" w:color="auto" w:fill="auto"/>
            <w:noWrap/>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14.30%</w:t>
            </w:r>
          </w:p>
        </w:tc>
        <w:tc>
          <w:tcPr>
            <w:tcW w:w="672" w:type="pct"/>
            <w:shd w:val="clear" w:color="auto" w:fill="auto"/>
            <w:noWrap/>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15.00%</w:t>
            </w: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14.90%</w:t>
            </w:r>
          </w:p>
        </w:tc>
        <w:tc>
          <w:tcPr>
            <w:tcW w:w="675"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14.60%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Ⅷ-文化教育基地</w:t>
            </w: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5.00%</w:t>
            </w:r>
          </w:p>
        </w:tc>
        <w:tc>
          <w:tcPr>
            <w:tcW w:w="675" w:type="pct"/>
            <w:shd w:val="clear" w:color="auto" w:fill="auto"/>
            <w:vAlign w:val="center"/>
          </w:tcPr>
          <w:p>
            <w:pPr>
              <w:widowControl/>
              <w:snapToGrid w:val="0"/>
              <w:spacing w:line="240" w:lineRule="exact"/>
              <w:jc w:val="both"/>
              <w:rPr>
                <w:rFonts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Ⅷ-苏家坨科技Ⅰ</w:t>
            </w: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5.00%</w:t>
            </w:r>
          </w:p>
        </w:tc>
        <w:tc>
          <w:tcPr>
            <w:tcW w:w="675" w:type="pct"/>
            <w:shd w:val="clear" w:color="auto" w:fill="auto"/>
            <w:vAlign w:val="center"/>
          </w:tcPr>
          <w:p>
            <w:pPr>
              <w:widowControl/>
              <w:snapToGrid w:val="0"/>
              <w:spacing w:line="240" w:lineRule="exact"/>
              <w:jc w:val="both"/>
              <w:rPr>
                <w:rFonts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Ⅷ-苏家坨科技Ⅱ</w:t>
            </w: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5.00%</w:t>
            </w:r>
          </w:p>
        </w:tc>
        <w:tc>
          <w:tcPr>
            <w:tcW w:w="675" w:type="pct"/>
            <w:shd w:val="clear" w:color="auto" w:fill="auto"/>
            <w:vAlign w:val="center"/>
          </w:tcPr>
          <w:p>
            <w:pPr>
              <w:widowControl/>
              <w:snapToGrid w:val="0"/>
              <w:spacing w:line="240" w:lineRule="exact"/>
              <w:jc w:val="both"/>
              <w:rPr>
                <w:rFonts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Ⅷ-通州环保园</w:t>
            </w: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5.00%</w:t>
            </w:r>
          </w:p>
        </w:tc>
        <w:tc>
          <w:tcPr>
            <w:tcW w:w="675" w:type="pct"/>
            <w:shd w:val="clear" w:color="auto" w:fill="auto"/>
            <w:vAlign w:val="center"/>
          </w:tcPr>
          <w:p>
            <w:pPr>
              <w:widowControl/>
              <w:snapToGrid w:val="0"/>
              <w:spacing w:line="240" w:lineRule="exact"/>
              <w:jc w:val="both"/>
              <w:rPr>
                <w:rFonts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Ⅷ-通州开发区东</w:t>
            </w: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5.00%</w:t>
            </w:r>
          </w:p>
        </w:tc>
        <w:tc>
          <w:tcPr>
            <w:tcW w:w="675" w:type="pct"/>
            <w:shd w:val="clear" w:color="auto" w:fill="auto"/>
            <w:vAlign w:val="center"/>
          </w:tcPr>
          <w:p>
            <w:pPr>
              <w:widowControl/>
              <w:snapToGrid w:val="0"/>
              <w:spacing w:line="240" w:lineRule="exact"/>
              <w:jc w:val="both"/>
              <w:rPr>
                <w:rFonts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Ⅷ-空港北区B</w:t>
            </w: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5.00%</w:t>
            </w:r>
          </w:p>
        </w:tc>
        <w:tc>
          <w:tcPr>
            <w:tcW w:w="675" w:type="pct"/>
            <w:shd w:val="clear" w:color="auto" w:fill="auto"/>
            <w:vAlign w:val="center"/>
          </w:tcPr>
          <w:p>
            <w:pPr>
              <w:widowControl/>
              <w:snapToGrid w:val="0"/>
              <w:spacing w:line="240" w:lineRule="exact"/>
              <w:jc w:val="both"/>
              <w:rPr>
                <w:rFonts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Ⅷ-昌平园北Ⅱ</w:t>
            </w: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5.00%</w:t>
            </w:r>
          </w:p>
        </w:tc>
        <w:tc>
          <w:tcPr>
            <w:tcW w:w="675" w:type="pct"/>
            <w:shd w:val="clear" w:color="auto" w:fill="auto"/>
            <w:vAlign w:val="center"/>
          </w:tcPr>
          <w:p>
            <w:pPr>
              <w:widowControl/>
              <w:snapToGrid w:val="0"/>
              <w:spacing w:line="240" w:lineRule="exact"/>
              <w:jc w:val="both"/>
              <w:rPr>
                <w:rFonts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Ⅷ-昌平园北Ⅲ</w:t>
            </w: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5.00%</w:t>
            </w:r>
          </w:p>
        </w:tc>
        <w:tc>
          <w:tcPr>
            <w:tcW w:w="675" w:type="pct"/>
            <w:shd w:val="clear" w:color="auto" w:fill="auto"/>
            <w:vAlign w:val="center"/>
          </w:tcPr>
          <w:p>
            <w:pPr>
              <w:widowControl/>
              <w:snapToGrid w:val="0"/>
              <w:spacing w:line="240" w:lineRule="exact"/>
              <w:jc w:val="both"/>
              <w:rPr>
                <w:rFonts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Ⅷ-昌平园南Ⅰ</w:t>
            </w: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5.00%</w:t>
            </w:r>
          </w:p>
        </w:tc>
        <w:tc>
          <w:tcPr>
            <w:tcW w:w="675" w:type="pct"/>
            <w:shd w:val="clear" w:color="auto" w:fill="auto"/>
            <w:vAlign w:val="center"/>
          </w:tcPr>
          <w:p>
            <w:pPr>
              <w:widowControl/>
              <w:snapToGrid w:val="0"/>
              <w:spacing w:line="240" w:lineRule="exact"/>
              <w:jc w:val="both"/>
              <w:rPr>
                <w:rFonts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Ⅷ-昌平园南Ⅱ</w:t>
            </w: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5.00%</w:t>
            </w:r>
          </w:p>
        </w:tc>
        <w:tc>
          <w:tcPr>
            <w:tcW w:w="675" w:type="pct"/>
            <w:shd w:val="clear" w:color="auto" w:fill="auto"/>
            <w:vAlign w:val="center"/>
          </w:tcPr>
          <w:p>
            <w:pPr>
              <w:widowControl/>
              <w:snapToGrid w:val="0"/>
              <w:spacing w:line="240" w:lineRule="exact"/>
              <w:jc w:val="both"/>
              <w:rPr>
                <w:rFonts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Ⅷ-小汤山工业园</w:t>
            </w: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5.00%</w:t>
            </w:r>
          </w:p>
        </w:tc>
        <w:tc>
          <w:tcPr>
            <w:tcW w:w="675" w:type="pct"/>
            <w:shd w:val="clear" w:color="auto" w:fill="auto"/>
            <w:vAlign w:val="center"/>
          </w:tcPr>
          <w:p>
            <w:pPr>
              <w:widowControl/>
              <w:snapToGrid w:val="0"/>
              <w:spacing w:line="240" w:lineRule="exact"/>
              <w:jc w:val="both"/>
              <w:rPr>
                <w:rFonts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八级</w:t>
            </w:r>
          </w:p>
        </w:tc>
        <w:tc>
          <w:tcPr>
            <w:tcW w:w="1056"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Ⅷ-生物医药基地</w:t>
            </w: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noWrap/>
            <w:vAlign w:val="center"/>
          </w:tcPr>
          <w:p>
            <w:pPr>
              <w:widowControl/>
              <w:snapToGrid w:val="0"/>
              <w:spacing w:line="240" w:lineRule="exact"/>
              <w:jc w:val="both"/>
              <w:rPr>
                <w:rFonts w:ascii="Arial" w:hAnsi="Arial" w:eastAsia="仿宋" w:cs="Arial"/>
                <w:sz w:val="18"/>
                <w:szCs w:val="18"/>
              </w:rPr>
            </w:pPr>
          </w:p>
        </w:tc>
        <w:tc>
          <w:tcPr>
            <w:tcW w:w="672" w:type="pct"/>
            <w:shd w:val="clear" w:color="auto" w:fill="auto"/>
            <w:vAlign w:val="center"/>
          </w:tcPr>
          <w:p>
            <w:pPr>
              <w:widowControl/>
              <w:snapToGrid w:val="0"/>
              <w:spacing w:line="240" w:lineRule="exact"/>
              <w:jc w:val="both"/>
              <w:textAlignment w:val="center"/>
              <w:rPr>
                <w:rFonts w:ascii="Arial" w:hAnsi="Arial" w:eastAsia="仿宋" w:cs="Arial"/>
                <w:sz w:val="18"/>
                <w:szCs w:val="18"/>
              </w:rPr>
            </w:pPr>
            <w:r>
              <w:rPr>
                <w:rFonts w:ascii="Arial" w:hAnsi="Arial" w:eastAsia="仿宋" w:cs="Arial"/>
                <w:color w:val="000000"/>
                <w:sz w:val="18"/>
                <w:szCs w:val="18"/>
                <w:lang w:bidi="ar"/>
              </w:rPr>
              <w:t>5.00%</w:t>
            </w:r>
          </w:p>
        </w:tc>
        <w:tc>
          <w:tcPr>
            <w:tcW w:w="675" w:type="pct"/>
            <w:shd w:val="clear" w:color="auto" w:fill="auto"/>
            <w:vAlign w:val="center"/>
          </w:tcPr>
          <w:p>
            <w:pPr>
              <w:widowControl/>
              <w:snapToGrid w:val="0"/>
              <w:spacing w:line="240" w:lineRule="exact"/>
              <w:jc w:val="both"/>
              <w:rPr>
                <w:rFonts w:ascii="Arial" w:hAnsi="Arial" w:eastAsia="仿宋" w:cs="Arial"/>
                <w:sz w:val="18"/>
                <w:szCs w:val="18"/>
              </w:rPr>
            </w:pPr>
          </w:p>
        </w:tc>
      </w:tr>
    </w:tbl>
    <w:p>
      <w:pPr>
        <w:spacing w:line="300" w:lineRule="auto"/>
        <w:jc w:val="center"/>
        <w:rPr>
          <w:rFonts w:ascii="方正黑体简体" w:hAnsi="Arial" w:eastAsia="方正黑体简体" w:cs="宋体"/>
          <w:bCs/>
          <w:szCs w:val="24"/>
        </w:rPr>
      </w:pPr>
    </w:p>
    <w:p>
      <w:pPr>
        <w:spacing w:line="300" w:lineRule="auto"/>
        <w:jc w:val="center"/>
        <w:rPr>
          <w:rFonts w:ascii="方正黑体简体" w:hAnsi="Arial" w:eastAsia="方正黑体简体" w:cs="宋体"/>
          <w:bCs/>
          <w:szCs w:val="24"/>
        </w:rPr>
      </w:pPr>
    </w:p>
    <w:p>
      <w:pPr>
        <w:spacing w:line="300" w:lineRule="auto"/>
        <w:jc w:val="center"/>
        <w:rPr>
          <w:rFonts w:ascii="方正黑体简体" w:hAnsi="Arial" w:eastAsia="方正黑体简体" w:cs="宋体"/>
          <w:bCs/>
          <w:szCs w:val="24"/>
        </w:rPr>
      </w:pPr>
      <w:r>
        <w:rPr>
          <w:rFonts w:hint="eastAsia" w:ascii="方正黑体简体" w:hAnsi="Arial" w:eastAsia="方正黑体简体" w:cs="宋体"/>
          <w:bCs/>
          <w:szCs w:val="24"/>
        </w:rPr>
        <w:t>因素等级说明表</w:t>
      </w:r>
    </w:p>
    <w:tbl>
      <w:tblPr>
        <w:tblStyle w:val="35"/>
        <w:tblW w:w="9298"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28" w:type="dxa"/>
          <w:bottom w:w="57" w:type="dxa"/>
          <w:right w:w="28" w:type="dxa"/>
        </w:tblCellMar>
      </w:tblPr>
      <w:tblGrid>
        <w:gridCol w:w="2209"/>
        <w:gridCol w:w="1417"/>
        <w:gridCol w:w="1418"/>
        <w:gridCol w:w="1418"/>
        <w:gridCol w:w="1418"/>
        <w:gridCol w:w="1418"/>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rHeight w:val="529" w:hRule="atLeast"/>
          <w:jc w:val="center"/>
        </w:trPr>
        <w:tc>
          <w:tcPr>
            <w:tcW w:w="2152" w:type="dxa"/>
            <w:tcBorders>
              <w:top w:val="single" w:color="404040" w:sz="2" w:space="0"/>
              <w:left w:val="single" w:color="404040" w:sz="2" w:space="0"/>
              <w:bottom w:val="single" w:color="404040" w:sz="2" w:space="0"/>
              <w:right w:val="single" w:color="404040" w:sz="2" w:space="0"/>
              <w:tl2br w:val="single" w:color="auto" w:sz="4" w:space="0"/>
            </w:tcBorders>
            <w:vAlign w:val="center"/>
          </w:tcPr>
          <w:p>
            <w:pPr>
              <w:widowControl/>
              <w:adjustRightInd/>
              <w:spacing w:line="300" w:lineRule="auto"/>
              <w:ind w:firstLine="1170" w:firstLineChars="650"/>
              <w:jc w:val="right"/>
              <w:rPr>
                <w:rFonts w:ascii="仿宋_GB2312" w:hAnsi="Arial" w:eastAsia="仿宋_GB2312" w:cs="宋体"/>
                <w:sz w:val="18"/>
                <w:szCs w:val="24"/>
              </w:rPr>
            </w:pPr>
            <w:r>
              <w:rPr>
                <w:rFonts w:hint="eastAsia" w:ascii="仿宋_GB2312" w:hAnsi="Arial" w:eastAsia="仿宋_GB2312" w:cs="宋体"/>
                <w:sz w:val="18"/>
                <w:szCs w:val="24"/>
              </w:rPr>
              <w:t>等级</w:t>
            </w:r>
          </w:p>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影响因素</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好</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较好</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一般</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较差</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rHeight w:val="1076" w:hRule="atLeast"/>
          <w:jc w:val="center"/>
        </w:trPr>
        <w:tc>
          <w:tcPr>
            <w:tcW w:w="2152"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商业聚集度</w:t>
            </w:r>
          </w:p>
        </w:tc>
        <w:tc>
          <w:tcPr>
            <w:tcW w:w="1380" w:type="dxa"/>
            <w:tcBorders>
              <w:top w:val="single" w:color="404040" w:sz="2" w:space="0"/>
              <w:left w:val="single" w:color="404040" w:sz="2" w:space="0"/>
              <w:bottom w:val="single" w:color="404040" w:sz="2" w:space="0"/>
              <w:right w:val="single" w:color="404040" w:sz="2" w:space="0"/>
            </w:tcBorders>
            <w:vAlign w:val="center"/>
          </w:tcPr>
          <w:p>
            <w:pPr>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周边商业设施分别密集，商业聚集度好</w:t>
            </w:r>
          </w:p>
        </w:tc>
        <w:tc>
          <w:tcPr>
            <w:tcW w:w="1380" w:type="dxa"/>
            <w:tcBorders>
              <w:top w:val="single" w:color="404040" w:sz="2" w:space="0"/>
              <w:left w:val="single" w:color="404040" w:sz="2" w:space="0"/>
              <w:bottom w:val="single" w:color="404040" w:sz="2" w:space="0"/>
              <w:right w:val="single" w:color="404040" w:sz="2" w:space="0"/>
            </w:tcBorders>
            <w:vAlign w:val="center"/>
          </w:tcPr>
          <w:p>
            <w:pPr>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周边商业设施分别较密集，商业聚集度较好</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周边有一定数量的商业设施，商业聚集度一般</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周边商业设施分布较分散，商业聚集度较差</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周边暂无商业设施分布，商业聚集度度差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rHeight w:val="363" w:hRule="atLeast"/>
          <w:jc w:val="center"/>
        </w:trPr>
        <w:tc>
          <w:tcPr>
            <w:tcW w:w="2152"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交通便捷度</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便捷</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较便捷</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一般</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较不便捷</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不便捷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rHeight w:val="1076" w:hRule="atLeast"/>
          <w:jc w:val="center"/>
        </w:trPr>
        <w:tc>
          <w:tcPr>
            <w:tcW w:w="2152"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城市规划及区域土地利用方向</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估价对象用途与周边土地利用方向一致</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零星有其他用地，基本不影响本宗地</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有部分有其他用地，对本宗地略有影响</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其他用地较多，对本宗地影响较大</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全部为不同用地，对本宗地有大的影响</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rHeight w:val="363" w:hRule="atLeast"/>
          <w:jc w:val="center"/>
        </w:trPr>
        <w:tc>
          <w:tcPr>
            <w:tcW w:w="2152"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临街宽度和深度</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比例适宜</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比例较适宜</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一般</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较差</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rHeight w:val="347" w:hRule="atLeast"/>
          <w:jc w:val="center"/>
        </w:trPr>
        <w:tc>
          <w:tcPr>
            <w:tcW w:w="2152"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临街道路状况</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临高速公路或城市快速路</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临城市主干道</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临城市次干道</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临城市支路</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临街坊路</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rHeight w:val="1076" w:hRule="atLeast"/>
          <w:jc w:val="center"/>
        </w:trPr>
        <w:tc>
          <w:tcPr>
            <w:tcW w:w="2152"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宗地形状及可利用程度</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宗地形状规则，可利用程度好</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宗地形状较规则，可利用程度较好</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宗地形状较不规则，但对宗地利用影响较小</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宗地形状较不规则，对宗地利用有影响</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宗地形状极其不规则，对宗地利用影响很大</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rHeight w:val="728" w:hRule="atLeast"/>
          <w:jc w:val="center"/>
        </w:trPr>
        <w:tc>
          <w:tcPr>
            <w:tcW w:w="2152"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公共服务设施状况</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配套完善</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配套较完善</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配套基本满足需要</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配套少</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配套极少</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rHeight w:val="347" w:hRule="atLeast"/>
          <w:jc w:val="center"/>
        </w:trPr>
        <w:tc>
          <w:tcPr>
            <w:tcW w:w="2152"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基础设施完备状况</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七通</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六通</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五通</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四通</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三通</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rHeight w:val="363" w:hRule="atLeast"/>
          <w:jc w:val="center"/>
        </w:trPr>
        <w:tc>
          <w:tcPr>
            <w:tcW w:w="2152"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自然和人文环境状况</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好</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较好</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一般</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较差</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差</w:t>
            </w:r>
          </w:p>
        </w:tc>
      </w:tr>
    </w:tbl>
    <w:p>
      <w:pPr>
        <w:snapToGrid w:val="0"/>
        <w:spacing w:line="240" w:lineRule="exact"/>
        <w:ind w:firstLine="360" w:firstLineChars="200"/>
        <w:rPr>
          <w:rFonts w:ascii="Arial" w:hAnsi="Arial" w:eastAsia="仿宋" w:cs="Arial"/>
          <w:sz w:val="18"/>
          <w:szCs w:val="18"/>
        </w:rPr>
      </w:pPr>
    </w:p>
    <w:p>
      <w:pPr>
        <w:adjustRightInd/>
        <w:spacing w:line="300" w:lineRule="auto"/>
        <w:ind w:firstLine="560" w:firstLineChars="200"/>
        <w:rPr>
          <w:rFonts w:ascii="Arial" w:hAnsi="Arial" w:eastAsia="仿宋" w:cs="Arial"/>
          <w:sz w:val="28"/>
        </w:rPr>
      </w:pPr>
      <w:r>
        <w:rPr>
          <w:rFonts w:ascii="Arial" w:hAnsi="Arial" w:eastAsia="仿宋" w:cs="Arial"/>
          <w:sz w:val="28"/>
        </w:rPr>
        <w:t>估价对象处</w:t>
      </w:r>
      <w:r>
        <w:rPr>
          <w:rFonts w:hint="eastAsia" w:ascii="Arial" w:hAnsi="Arial" w:eastAsia="仿宋" w:cs="Arial"/>
          <w:sz w:val="28"/>
        </w:rPr>
        <w:t>于商业</w:t>
      </w:r>
      <w:r>
        <w:rPr>
          <w:rFonts w:ascii="Arial" w:hAnsi="Arial" w:eastAsia="仿宋" w:cs="Arial"/>
          <w:sz w:val="28"/>
        </w:rPr>
        <w:t>类</w:t>
      </w:r>
      <w:r>
        <w:rPr>
          <w:rFonts w:hint="eastAsia" w:ascii="Arial" w:hAnsi="Arial" w:eastAsia="仿宋" w:cs="Arial"/>
          <w:sz w:val="28"/>
        </w:rPr>
        <w:t>八</w:t>
      </w:r>
      <w:r>
        <w:rPr>
          <w:rFonts w:ascii="Arial" w:hAnsi="Arial" w:eastAsia="仿宋" w:cs="Arial"/>
          <w:sz w:val="28"/>
        </w:rPr>
        <w:t>级</w:t>
      </w:r>
      <w:r>
        <w:rPr>
          <w:rFonts w:ascii="Arial" w:hAnsi="Arial" w:eastAsia="仿宋_GB2312" w:cs="Arial"/>
          <w:sz w:val="28"/>
          <w:szCs w:val="28"/>
        </w:rPr>
        <w:t>VII</w:t>
      </w:r>
      <w:r>
        <w:rPr>
          <w:rFonts w:hint="eastAsia" w:ascii="Arial" w:hAnsi="Arial" w:eastAsia="仿宋_GB2312" w:cs="Arial"/>
          <w:sz w:val="28"/>
          <w:szCs w:val="28"/>
        </w:rPr>
        <w:t>I</w:t>
      </w:r>
      <w:r>
        <w:rPr>
          <w:rFonts w:ascii="Arial" w:hAnsi="Arial" w:eastAsia="仿宋_GB2312" w:cs="Arial"/>
          <w:sz w:val="28"/>
          <w:szCs w:val="28"/>
        </w:rPr>
        <w:t>-</w:t>
      </w:r>
      <w:r>
        <w:rPr>
          <w:rFonts w:hint="eastAsia" w:ascii="Arial" w:hAnsi="Arial" w:eastAsia="仿宋_GB2312" w:cs="Arial"/>
          <w:sz w:val="28"/>
          <w:szCs w:val="28"/>
        </w:rPr>
        <w:t>密1</w:t>
      </w:r>
      <w:r>
        <w:rPr>
          <w:rFonts w:ascii="Arial" w:hAnsi="Arial" w:eastAsia="仿宋_GB2312" w:cs="Arial"/>
          <w:sz w:val="28"/>
          <w:szCs w:val="28"/>
        </w:rPr>
        <w:t>区</w:t>
      </w:r>
      <w:r>
        <w:rPr>
          <w:rFonts w:ascii="Arial" w:hAnsi="Arial" w:eastAsia="仿宋" w:cs="Arial"/>
          <w:sz w:val="28"/>
        </w:rPr>
        <w:t>片，依据前述《区片基准地价因素总修正幅度表》、《北京市基准地价因素权重表》及《因素等级说明表》，整理出《等级系数表》如下：</w:t>
      </w:r>
    </w:p>
    <w:p>
      <w:pPr>
        <w:spacing w:line="300" w:lineRule="auto"/>
        <w:jc w:val="center"/>
        <w:rPr>
          <w:rFonts w:ascii="Arial" w:hAnsi="Arial" w:eastAsia="方正黑体简体"/>
        </w:rPr>
      </w:pPr>
      <w:r>
        <w:rPr>
          <w:rFonts w:hint="eastAsia" w:ascii="Arial" w:hAnsi="Arial" w:eastAsia="方正黑体简体"/>
        </w:rPr>
        <w:t>等级系数表</w:t>
      </w:r>
    </w:p>
    <w:tbl>
      <w:tblPr>
        <w:tblStyle w:val="35"/>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57" w:type="dxa"/>
          <w:bottom w:w="57" w:type="dxa"/>
          <w:right w:w="57" w:type="dxa"/>
        </w:tblCellMar>
      </w:tblPr>
      <w:tblGrid>
        <w:gridCol w:w="2164"/>
        <w:gridCol w:w="1491"/>
        <w:gridCol w:w="1356"/>
        <w:gridCol w:w="1457"/>
        <w:gridCol w:w="1391"/>
        <w:gridCol w:w="1440"/>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2164" w:type="dxa"/>
            <w:tcBorders>
              <w:tl2br w:val="single" w:color="auto" w:sz="4" w:space="0"/>
            </w:tcBorders>
            <w:shd w:val="clear" w:color="auto" w:fill="auto"/>
            <w:vAlign w:val="center"/>
          </w:tcPr>
          <w:p>
            <w:pPr>
              <w:widowControl/>
              <w:spacing w:line="240" w:lineRule="exact"/>
              <w:ind w:firstLine="1620" w:firstLineChars="900"/>
              <w:textAlignment w:val="auto"/>
              <w:rPr>
                <w:rFonts w:ascii="Arial" w:hAnsi="Arial" w:eastAsia="仿宋" w:cs="Arial"/>
                <w:sz w:val="18"/>
                <w:szCs w:val="18"/>
              </w:rPr>
            </w:pPr>
            <w:r>
              <w:rPr>
                <w:rFonts w:ascii="Arial" w:hAnsi="Arial" w:eastAsia="仿宋" w:cs="Arial"/>
                <w:sz w:val="18"/>
                <w:szCs w:val="18"/>
              </w:rPr>
              <w:t>等级</w:t>
            </w:r>
          </w:p>
          <w:p>
            <w:pPr>
              <w:widowControl/>
              <w:spacing w:line="240" w:lineRule="exact"/>
              <w:textAlignment w:val="auto"/>
              <w:rPr>
                <w:rFonts w:ascii="Arial" w:hAnsi="Arial" w:eastAsia="仿宋" w:cs="Arial"/>
                <w:sz w:val="18"/>
                <w:szCs w:val="18"/>
              </w:rPr>
            </w:pPr>
            <w:r>
              <w:rPr>
                <w:rFonts w:ascii="Arial" w:hAnsi="Arial" w:eastAsia="仿宋" w:cs="Arial"/>
                <w:sz w:val="18"/>
                <w:szCs w:val="18"/>
              </w:rPr>
              <w:t>影响因素</w:t>
            </w:r>
          </w:p>
        </w:tc>
        <w:tc>
          <w:tcPr>
            <w:tcW w:w="1491" w:type="dxa"/>
            <w:shd w:val="clear" w:color="auto" w:fill="auto"/>
            <w:vAlign w:val="center"/>
          </w:tcPr>
          <w:p>
            <w:pPr>
              <w:widowControl/>
              <w:spacing w:line="240" w:lineRule="exact"/>
              <w:textAlignment w:val="auto"/>
              <w:rPr>
                <w:rFonts w:ascii="Arial" w:hAnsi="Arial" w:eastAsia="仿宋" w:cs="Arial"/>
                <w:sz w:val="18"/>
                <w:szCs w:val="18"/>
              </w:rPr>
            </w:pPr>
            <w:r>
              <w:rPr>
                <w:rFonts w:ascii="Arial" w:hAnsi="Arial" w:eastAsia="仿宋" w:cs="Arial"/>
                <w:sz w:val="18"/>
                <w:szCs w:val="18"/>
              </w:rPr>
              <w:t>好</w:t>
            </w:r>
          </w:p>
        </w:tc>
        <w:tc>
          <w:tcPr>
            <w:tcW w:w="1356" w:type="dxa"/>
            <w:shd w:val="clear" w:color="auto" w:fill="auto"/>
            <w:vAlign w:val="center"/>
          </w:tcPr>
          <w:p>
            <w:pPr>
              <w:widowControl/>
              <w:spacing w:line="240" w:lineRule="exact"/>
              <w:textAlignment w:val="auto"/>
              <w:rPr>
                <w:rFonts w:ascii="Arial" w:hAnsi="Arial" w:eastAsia="仿宋" w:cs="Arial"/>
                <w:sz w:val="18"/>
                <w:szCs w:val="18"/>
              </w:rPr>
            </w:pPr>
            <w:r>
              <w:rPr>
                <w:rFonts w:ascii="Arial" w:hAnsi="Arial" w:eastAsia="仿宋" w:cs="Arial"/>
                <w:sz w:val="18"/>
                <w:szCs w:val="18"/>
              </w:rPr>
              <w:t>较好</w:t>
            </w:r>
          </w:p>
        </w:tc>
        <w:tc>
          <w:tcPr>
            <w:tcW w:w="1457" w:type="dxa"/>
            <w:shd w:val="clear" w:color="auto" w:fill="auto"/>
            <w:vAlign w:val="center"/>
          </w:tcPr>
          <w:p>
            <w:pPr>
              <w:widowControl/>
              <w:spacing w:line="240" w:lineRule="exact"/>
              <w:textAlignment w:val="auto"/>
              <w:rPr>
                <w:rFonts w:ascii="Arial" w:hAnsi="Arial" w:eastAsia="仿宋" w:cs="Arial"/>
                <w:sz w:val="18"/>
                <w:szCs w:val="18"/>
              </w:rPr>
            </w:pPr>
            <w:r>
              <w:rPr>
                <w:rFonts w:ascii="Arial" w:hAnsi="Arial" w:eastAsia="仿宋" w:cs="Arial"/>
                <w:sz w:val="18"/>
                <w:szCs w:val="18"/>
              </w:rPr>
              <w:t>一般</w:t>
            </w:r>
          </w:p>
        </w:tc>
        <w:tc>
          <w:tcPr>
            <w:tcW w:w="1391" w:type="dxa"/>
            <w:shd w:val="clear" w:color="auto" w:fill="auto"/>
            <w:vAlign w:val="center"/>
          </w:tcPr>
          <w:p>
            <w:pPr>
              <w:widowControl/>
              <w:spacing w:line="240" w:lineRule="exact"/>
              <w:textAlignment w:val="auto"/>
              <w:rPr>
                <w:rFonts w:ascii="Arial" w:hAnsi="Arial" w:eastAsia="仿宋" w:cs="Arial"/>
                <w:sz w:val="18"/>
                <w:szCs w:val="18"/>
              </w:rPr>
            </w:pPr>
            <w:r>
              <w:rPr>
                <w:rFonts w:ascii="Arial" w:hAnsi="Arial" w:eastAsia="仿宋" w:cs="Arial"/>
                <w:sz w:val="18"/>
                <w:szCs w:val="18"/>
              </w:rPr>
              <w:t>较差</w:t>
            </w:r>
          </w:p>
        </w:tc>
        <w:tc>
          <w:tcPr>
            <w:tcW w:w="1440" w:type="dxa"/>
            <w:shd w:val="clear" w:color="auto" w:fill="auto"/>
            <w:vAlign w:val="center"/>
          </w:tcPr>
          <w:p>
            <w:pPr>
              <w:widowControl/>
              <w:spacing w:line="240" w:lineRule="exact"/>
              <w:textAlignment w:val="auto"/>
              <w:rPr>
                <w:rFonts w:ascii="Arial" w:hAnsi="Arial" w:eastAsia="仿宋" w:cs="Arial"/>
                <w:sz w:val="18"/>
                <w:szCs w:val="18"/>
              </w:rPr>
            </w:pPr>
            <w:r>
              <w:rPr>
                <w:rFonts w:ascii="Arial" w:hAnsi="Arial" w:eastAsia="仿宋" w:cs="Arial"/>
                <w:sz w:val="18"/>
                <w:szCs w:val="18"/>
              </w:rPr>
              <w:t>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2164" w:type="dxa"/>
            <w:shd w:val="clear" w:color="auto" w:fill="auto"/>
          </w:tcPr>
          <w:p>
            <w:pPr>
              <w:spacing w:line="240" w:lineRule="exact"/>
              <w:rPr>
                <w:rFonts w:ascii="Arial" w:hAnsi="Arial" w:eastAsia="仿宋" w:cs="Arial"/>
                <w:sz w:val="18"/>
                <w:szCs w:val="18"/>
              </w:rPr>
            </w:pPr>
            <w:r>
              <w:rPr>
                <w:rFonts w:ascii="Arial" w:hAnsi="Arial" w:eastAsia="仿宋" w:cs="Arial"/>
                <w:sz w:val="18"/>
                <w:szCs w:val="18"/>
              </w:rPr>
              <w:t>商业繁华度</w:t>
            </w:r>
          </w:p>
        </w:tc>
        <w:tc>
          <w:tcPr>
            <w:tcW w:w="1491"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4.50%</w:t>
            </w:r>
          </w:p>
        </w:tc>
        <w:tc>
          <w:tcPr>
            <w:tcW w:w="1356"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2.25%</w:t>
            </w:r>
          </w:p>
        </w:tc>
        <w:tc>
          <w:tcPr>
            <w:tcW w:w="1457"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0.00%</w:t>
            </w:r>
          </w:p>
        </w:tc>
        <w:tc>
          <w:tcPr>
            <w:tcW w:w="1391"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-2.25%</w:t>
            </w:r>
          </w:p>
        </w:tc>
        <w:tc>
          <w:tcPr>
            <w:tcW w:w="1440"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-4.50%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2164" w:type="dxa"/>
            <w:shd w:val="clear" w:color="auto" w:fill="auto"/>
          </w:tcPr>
          <w:p>
            <w:pPr>
              <w:spacing w:line="240" w:lineRule="exact"/>
              <w:rPr>
                <w:rFonts w:ascii="Arial" w:hAnsi="Arial" w:eastAsia="仿宋" w:cs="Arial"/>
                <w:sz w:val="18"/>
                <w:szCs w:val="18"/>
              </w:rPr>
            </w:pPr>
            <w:r>
              <w:rPr>
                <w:rFonts w:ascii="Arial" w:hAnsi="Arial" w:eastAsia="仿宋" w:cs="Arial"/>
                <w:sz w:val="18"/>
                <w:szCs w:val="18"/>
              </w:rPr>
              <w:t>交通便捷度</w:t>
            </w:r>
          </w:p>
        </w:tc>
        <w:tc>
          <w:tcPr>
            <w:tcW w:w="1491"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3.30%</w:t>
            </w:r>
          </w:p>
        </w:tc>
        <w:tc>
          <w:tcPr>
            <w:tcW w:w="1356"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1.65%</w:t>
            </w:r>
          </w:p>
        </w:tc>
        <w:tc>
          <w:tcPr>
            <w:tcW w:w="1457"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0.00%</w:t>
            </w:r>
          </w:p>
        </w:tc>
        <w:tc>
          <w:tcPr>
            <w:tcW w:w="1391"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-1.65%</w:t>
            </w:r>
          </w:p>
        </w:tc>
        <w:tc>
          <w:tcPr>
            <w:tcW w:w="1440"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-3.30%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2164" w:type="dxa"/>
            <w:shd w:val="clear" w:color="auto" w:fill="auto"/>
          </w:tcPr>
          <w:p>
            <w:pPr>
              <w:spacing w:line="240" w:lineRule="exact"/>
              <w:rPr>
                <w:rFonts w:ascii="Arial" w:hAnsi="Arial" w:eastAsia="仿宋" w:cs="Arial"/>
                <w:sz w:val="18"/>
                <w:szCs w:val="18"/>
              </w:rPr>
            </w:pPr>
            <w:r>
              <w:rPr>
                <w:rFonts w:ascii="Arial" w:hAnsi="Arial" w:eastAsia="仿宋" w:cs="Arial"/>
                <w:sz w:val="18"/>
                <w:szCs w:val="18"/>
              </w:rPr>
              <w:t>城市规划及区域土地利用方向</w:t>
            </w:r>
          </w:p>
        </w:tc>
        <w:tc>
          <w:tcPr>
            <w:tcW w:w="1491"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1.80%</w:t>
            </w:r>
          </w:p>
        </w:tc>
        <w:tc>
          <w:tcPr>
            <w:tcW w:w="1356"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0.90%</w:t>
            </w:r>
          </w:p>
        </w:tc>
        <w:tc>
          <w:tcPr>
            <w:tcW w:w="1457"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0.00%</w:t>
            </w:r>
          </w:p>
        </w:tc>
        <w:tc>
          <w:tcPr>
            <w:tcW w:w="1391"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-0.90%</w:t>
            </w:r>
          </w:p>
        </w:tc>
        <w:tc>
          <w:tcPr>
            <w:tcW w:w="1440"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-1.80%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2164" w:type="dxa"/>
            <w:shd w:val="clear" w:color="auto" w:fill="auto"/>
          </w:tcPr>
          <w:p>
            <w:pPr>
              <w:spacing w:line="240" w:lineRule="exact"/>
              <w:rPr>
                <w:rFonts w:ascii="Arial" w:hAnsi="Arial" w:eastAsia="仿宋" w:cs="Arial"/>
                <w:sz w:val="18"/>
                <w:szCs w:val="18"/>
              </w:rPr>
            </w:pPr>
            <w:r>
              <w:rPr>
                <w:rFonts w:ascii="Arial" w:hAnsi="Arial" w:eastAsia="仿宋" w:cs="Arial"/>
                <w:sz w:val="18"/>
                <w:szCs w:val="18"/>
              </w:rPr>
              <w:t>临街宽度和深度</w:t>
            </w:r>
          </w:p>
        </w:tc>
        <w:tc>
          <w:tcPr>
            <w:tcW w:w="1491"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0.74%</w:t>
            </w:r>
          </w:p>
        </w:tc>
        <w:tc>
          <w:tcPr>
            <w:tcW w:w="1356"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0.37%</w:t>
            </w:r>
          </w:p>
        </w:tc>
        <w:tc>
          <w:tcPr>
            <w:tcW w:w="1457"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0.00%</w:t>
            </w:r>
          </w:p>
        </w:tc>
        <w:tc>
          <w:tcPr>
            <w:tcW w:w="1391"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-0.37%</w:t>
            </w:r>
          </w:p>
        </w:tc>
        <w:tc>
          <w:tcPr>
            <w:tcW w:w="1440"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-0.74%</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2164" w:type="dxa"/>
            <w:shd w:val="clear" w:color="auto" w:fill="auto"/>
          </w:tcPr>
          <w:p>
            <w:pPr>
              <w:spacing w:line="240" w:lineRule="exact"/>
              <w:rPr>
                <w:rFonts w:ascii="Arial" w:hAnsi="Arial" w:eastAsia="仿宋" w:cs="Arial"/>
                <w:sz w:val="18"/>
                <w:szCs w:val="18"/>
              </w:rPr>
            </w:pPr>
            <w:r>
              <w:rPr>
                <w:rFonts w:ascii="Arial" w:hAnsi="Arial" w:eastAsia="仿宋" w:cs="Arial"/>
                <w:sz w:val="18"/>
                <w:szCs w:val="18"/>
              </w:rPr>
              <w:t>临街道路状况</w:t>
            </w:r>
          </w:p>
        </w:tc>
        <w:tc>
          <w:tcPr>
            <w:tcW w:w="1491"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1.20%</w:t>
            </w:r>
          </w:p>
        </w:tc>
        <w:tc>
          <w:tcPr>
            <w:tcW w:w="1356"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0.60%</w:t>
            </w:r>
          </w:p>
        </w:tc>
        <w:tc>
          <w:tcPr>
            <w:tcW w:w="1457"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0.00%</w:t>
            </w:r>
          </w:p>
        </w:tc>
        <w:tc>
          <w:tcPr>
            <w:tcW w:w="1391"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-0.60%</w:t>
            </w:r>
          </w:p>
        </w:tc>
        <w:tc>
          <w:tcPr>
            <w:tcW w:w="1440"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-1.20%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2164" w:type="dxa"/>
            <w:shd w:val="clear" w:color="auto" w:fill="auto"/>
          </w:tcPr>
          <w:p>
            <w:pPr>
              <w:spacing w:line="240" w:lineRule="exact"/>
              <w:rPr>
                <w:rFonts w:ascii="Arial" w:hAnsi="Arial" w:eastAsia="仿宋" w:cs="Arial"/>
                <w:sz w:val="18"/>
                <w:szCs w:val="18"/>
              </w:rPr>
            </w:pPr>
            <w:r>
              <w:rPr>
                <w:rFonts w:ascii="Arial" w:hAnsi="Arial" w:eastAsia="仿宋" w:cs="Arial"/>
                <w:sz w:val="18"/>
                <w:szCs w:val="18"/>
              </w:rPr>
              <w:t>宗地形状及可利用程度</w:t>
            </w:r>
          </w:p>
        </w:tc>
        <w:tc>
          <w:tcPr>
            <w:tcW w:w="1491"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0.74%</w:t>
            </w:r>
          </w:p>
        </w:tc>
        <w:tc>
          <w:tcPr>
            <w:tcW w:w="1356"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0.37%</w:t>
            </w:r>
          </w:p>
        </w:tc>
        <w:tc>
          <w:tcPr>
            <w:tcW w:w="1457"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0.00%</w:t>
            </w:r>
          </w:p>
        </w:tc>
        <w:tc>
          <w:tcPr>
            <w:tcW w:w="1391"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-0.37%</w:t>
            </w:r>
          </w:p>
        </w:tc>
        <w:tc>
          <w:tcPr>
            <w:tcW w:w="1440"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-0.74%</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2164" w:type="dxa"/>
            <w:shd w:val="clear" w:color="auto" w:fill="auto"/>
          </w:tcPr>
          <w:p>
            <w:pPr>
              <w:spacing w:line="240" w:lineRule="exact"/>
              <w:rPr>
                <w:rFonts w:ascii="Arial" w:hAnsi="Arial" w:eastAsia="仿宋" w:cs="Arial"/>
                <w:sz w:val="18"/>
                <w:szCs w:val="18"/>
              </w:rPr>
            </w:pPr>
            <w:r>
              <w:rPr>
                <w:rFonts w:ascii="Arial" w:hAnsi="Arial" w:eastAsia="仿宋" w:cs="Arial"/>
                <w:sz w:val="18"/>
                <w:szCs w:val="18"/>
              </w:rPr>
              <w:t>公共服务设施状况</w:t>
            </w:r>
          </w:p>
        </w:tc>
        <w:tc>
          <w:tcPr>
            <w:tcW w:w="1491"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0.74%</w:t>
            </w:r>
          </w:p>
        </w:tc>
        <w:tc>
          <w:tcPr>
            <w:tcW w:w="1356"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0.37%</w:t>
            </w:r>
          </w:p>
        </w:tc>
        <w:tc>
          <w:tcPr>
            <w:tcW w:w="1457"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0.00%</w:t>
            </w:r>
          </w:p>
        </w:tc>
        <w:tc>
          <w:tcPr>
            <w:tcW w:w="1391"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-0.37%</w:t>
            </w:r>
          </w:p>
        </w:tc>
        <w:tc>
          <w:tcPr>
            <w:tcW w:w="1440"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-0.74%</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2164" w:type="dxa"/>
            <w:shd w:val="clear" w:color="auto" w:fill="auto"/>
          </w:tcPr>
          <w:p>
            <w:pPr>
              <w:spacing w:line="240" w:lineRule="exact"/>
              <w:rPr>
                <w:rFonts w:ascii="Arial" w:hAnsi="Arial" w:eastAsia="仿宋" w:cs="Arial"/>
                <w:sz w:val="18"/>
                <w:szCs w:val="18"/>
              </w:rPr>
            </w:pPr>
            <w:r>
              <w:rPr>
                <w:rFonts w:ascii="Arial" w:hAnsi="Arial" w:eastAsia="仿宋" w:cs="Arial"/>
                <w:sz w:val="18"/>
                <w:szCs w:val="18"/>
              </w:rPr>
              <w:t>基础设施完备状况</w:t>
            </w:r>
          </w:p>
        </w:tc>
        <w:tc>
          <w:tcPr>
            <w:tcW w:w="1491"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1.20%</w:t>
            </w:r>
          </w:p>
        </w:tc>
        <w:tc>
          <w:tcPr>
            <w:tcW w:w="1356"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0.60%</w:t>
            </w:r>
          </w:p>
        </w:tc>
        <w:tc>
          <w:tcPr>
            <w:tcW w:w="1457"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0.00%</w:t>
            </w:r>
          </w:p>
        </w:tc>
        <w:tc>
          <w:tcPr>
            <w:tcW w:w="1391"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-0.60%</w:t>
            </w:r>
          </w:p>
        </w:tc>
        <w:tc>
          <w:tcPr>
            <w:tcW w:w="1440"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-1.20%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2164" w:type="dxa"/>
            <w:shd w:val="clear" w:color="auto" w:fill="auto"/>
          </w:tcPr>
          <w:p>
            <w:pPr>
              <w:spacing w:line="240" w:lineRule="exact"/>
              <w:rPr>
                <w:rFonts w:ascii="Arial" w:hAnsi="Arial" w:eastAsia="仿宋" w:cs="Arial"/>
                <w:sz w:val="18"/>
                <w:szCs w:val="18"/>
              </w:rPr>
            </w:pPr>
            <w:r>
              <w:rPr>
                <w:rFonts w:ascii="Arial" w:hAnsi="Arial" w:eastAsia="仿宋" w:cs="Arial"/>
                <w:sz w:val="18"/>
                <w:szCs w:val="18"/>
              </w:rPr>
              <w:t>自然和人文环境状况</w:t>
            </w:r>
          </w:p>
        </w:tc>
        <w:tc>
          <w:tcPr>
            <w:tcW w:w="1491"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0.74%</w:t>
            </w:r>
          </w:p>
        </w:tc>
        <w:tc>
          <w:tcPr>
            <w:tcW w:w="1356"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0.37%</w:t>
            </w:r>
          </w:p>
        </w:tc>
        <w:tc>
          <w:tcPr>
            <w:tcW w:w="1457"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0.00%</w:t>
            </w:r>
          </w:p>
        </w:tc>
        <w:tc>
          <w:tcPr>
            <w:tcW w:w="1391"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-0.37%</w:t>
            </w:r>
          </w:p>
        </w:tc>
        <w:tc>
          <w:tcPr>
            <w:tcW w:w="1440" w:type="dxa"/>
            <w:shd w:val="clear" w:color="auto" w:fill="auto"/>
            <w:vAlign w:val="center"/>
          </w:tcPr>
          <w:p>
            <w:pPr>
              <w:widowControl/>
              <w:spacing w:line="240" w:lineRule="exact"/>
              <w:textAlignment w:val="center"/>
              <w:rPr>
                <w:rFonts w:ascii="Arial" w:hAnsi="Arial" w:eastAsia="仿宋" w:cs="Arial"/>
                <w:sz w:val="18"/>
                <w:szCs w:val="18"/>
              </w:rPr>
            </w:pPr>
            <w:r>
              <w:rPr>
                <w:rFonts w:ascii="Arial" w:hAnsi="Arial" w:eastAsia="仿宋" w:cs="Arial"/>
                <w:color w:val="000000"/>
                <w:sz w:val="18"/>
                <w:szCs w:val="18"/>
                <w:lang w:bidi="ar"/>
              </w:rPr>
              <w:t>-0.74%</w:t>
            </w:r>
          </w:p>
        </w:tc>
      </w:tr>
    </w:tbl>
    <w:p>
      <w:pPr>
        <w:autoSpaceDE w:val="0"/>
        <w:autoSpaceDN w:val="0"/>
        <w:spacing w:line="300" w:lineRule="auto"/>
        <w:rPr>
          <w:rFonts w:ascii="Arial" w:hAnsi="Arial" w:eastAsia="华文细黑" w:cs="宋体"/>
          <w:sz w:val="18"/>
          <w:szCs w:val="24"/>
        </w:rPr>
      </w:pPr>
      <w:r>
        <w:rPr>
          <w:rFonts w:hint="eastAsia" w:ascii="Arial" w:hAnsi="Arial" w:eastAsia="华文细黑" w:cs="宋体"/>
          <w:sz w:val="18"/>
          <w:szCs w:val="24"/>
        </w:rPr>
        <w:t>单位：%</w:t>
      </w:r>
    </w:p>
    <w:p>
      <w:pPr>
        <w:spacing w:line="300" w:lineRule="auto"/>
        <w:jc w:val="center"/>
        <w:rPr>
          <w:rFonts w:ascii="Arial" w:hAnsi="Arial" w:eastAsia="方正黑体简体"/>
        </w:rPr>
      </w:pPr>
      <w:r>
        <w:rPr>
          <w:rFonts w:hint="eastAsia" w:ascii="Arial" w:hAnsi="Arial" w:eastAsia="方正黑体简体"/>
        </w:rPr>
        <w:t>估价对象因素修正系数表</w:t>
      </w:r>
    </w:p>
    <w:tbl>
      <w:tblPr>
        <w:tblStyle w:val="35"/>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57" w:type="dxa"/>
          <w:bottom w:w="57" w:type="dxa"/>
          <w:right w:w="57" w:type="dxa"/>
        </w:tblCellMar>
      </w:tblPr>
      <w:tblGrid>
        <w:gridCol w:w="701"/>
        <w:gridCol w:w="1709"/>
        <w:gridCol w:w="4821"/>
        <w:gridCol w:w="991"/>
        <w:gridCol w:w="1077"/>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377" w:type="pct"/>
            <w:vAlign w:val="center"/>
          </w:tcPr>
          <w:p>
            <w:pPr>
              <w:spacing w:line="300" w:lineRule="auto"/>
              <w:rPr>
                <w:rFonts w:ascii="Arial" w:hAnsi="Arial" w:eastAsia="华文细黑"/>
                <w:sz w:val="18"/>
                <w:szCs w:val="24"/>
              </w:rPr>
            </w:pPr>
            <w:r>
              <w:rPr>
                <w:rFonts w:hint="eastAsia" w:ascii="Arial" w:hAnsi="Arial" w:eastAsia="华文细黑"/>
                <w:sz w:val="18"/>
                <w:szCs w:val="24"/>
              </w:rPr>
              <w:t>序号</w:t>
            </w:r>
          </w:p>
        </w:tc>
        <w:tc>
          <w:tcPr>
            <w:tcW w:w="919" w:type="pct"/>
            <w:vAlign w:val="center"/>
          </w:tcPr>
          <w:p>
            <w:pPr>
              <w:spacing w:line="300" w:lineRule="auto"/>
              <w:rPr>
                <w:rFonts w:ascii="Arial" w:hAnsi="Arial" w:eastAsia="华文细黑"/>
                <w:sz w:val="18"/>
                <w:szCs w:val="24"/>
              </w:rPr>
            </w:pPr>
            <w:r>
              <w:rPr>
                <w:rFonts w:hint="eastAsia" w:ascii="Arial" w:hAnsi="Arial" w:eastAsia="华文细黑"/>
                <w:sz w:val="18"/>
                <w:szCs w:val="24"/>
              </w:rPr>
              <w:t>影响因素</w:t>
            </w:r>
          </w:p>
        </w:tc>
        <w:tc>
          <w:tcPr>
            <w:tcW w:w="2592" w:type="pct"/>
            <w:vAlign w:val="center"/>
          </w:tcPr>
          <w:p>
            <w:pPr>
              <w:spacing w:line="300" w:lineRule="auto"/>
              <w:rPr>
                <w:rFonts w:ascii="Arial" w:hAnsi="Arial" w:eastAsia="华文细黑"/>
                <w:sz w:val="18"/>
                <w:szCs w:val="24"/>
              </w:rPr>
            </w:pPr>
            <w:r>
              <w:rPr>
                <w:rFonts w:hint="eastAsia" w:ascii="Arial" w:hAnsi="Arial" w:eastAsia="华文细黑"/>
                <w:sz w:val="18"/>
                <w:szCs w:val="24"/>
              </w:rPr>
              <w:t>估价对象情况</w:t>
            </w:r>
          </w:p>
        </w:tc>
        <w:tc>
          <w:tcPr>
            <w:tcW w:w="533" w:type="pct"/>
            <w:vAlign w:val="center"/>
          </w:tcPr>
          <w:p>
            <w:pPr>
              <w:spacing w:line="300" w:lineRule="auto"/>
              <w:rPr>
                <w:rFonts w:ascii="Arial" w:hAnsi="Arial" w:eastAsia="华文细黑"/>
                <w:sz w:val="18"/>
                <w:szCs w:val="24"/>
              </w:rPr>
            </w:pPr>
            <w:r>
              <w:rPr>
                <w:rFonts w:hint="eastAsia" w:ascii="Arial" w:hAnsi="Arial" w:eastAsia="华文细黑"/>
                <w:sz w:val="18"/>
                <w:szCs w:val="24"/>
              </w:rPr>
              <w:t>等级</w:t>
            </w:r>
          </w:p>
        </w:tc>
        <w:tc>
          <w:tcPr>
            <w:tcW w:w="579" w:type="pct"/>
            <w:vAlign w:val="center"/>
          </w:tcPr>
          <w:p>
            <w:pPr>
              <w:spacing w:line="300" w:lineRule="auto"/>
              <w:rPr>
                <w:rFonts w:ascii="Arial" w:hAnsi="Arial" w:eastAsia="华文细黑"/>
                <w:sz w:val="18"/>
                <w:szCs w:val="24"/>
              </w:rPr>
            </w:pPr>
            <w:r>
              <w:rPr>
                <w:rFonts w:hint="eastAsia" w:ascii="Arial" w:hAnsi="Arial" w:eastAsia="华文细黑"/>
                <w:sz w:val="18"/>
                <w:szCs w:val="24"/>
              </w:rPr>
              <w:t>修正系数</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377" w:type="pct"/>
            <w:vAlign w:val="center"/>
          </w:tcPr>
          <w:p>
            <w:pPr>
              <w:spacing w:line="300" w:lineRule="auto"/>
              <w:rPr>
                <w:rFonts w:ascii="Arial" w:hAnsi="Arial" w:eastAsia="华文细黑"/>
                <w:sz w:val="18"/>
                <w:szCs w:val="24"/>
              </w:rPr>
            </w:pPr>
            <w:r>
              <w:rPr>
                <w:rFonts w:hint="eastAsia" w:ascii="Arial" w:hAnsi="Arial" w:eastAsia="华文细黑"/>
                <w:sz w:val="18"/>
                <w:szCs w:val="24"/>
              </w:rPr>
              <w:t>a</w:t>
            </w:r>
          </w:p>
        </w:tc>
        <w:tc>
          <w:tcPr>
            <w:tcW w:w="919" w:type="pct"/>
            <w:vAlign w:val="center"/>
          </w:tcPr>
          <w:p>
            <w:pPr>
              <w:adjustRightInd/>
              <w:spacing w:line="300" w:lineRule="auto"/>
              <w:rPr>
                <w:rFonts w:ascii="Arial" w:hAnsi="Arial" w:eastAsia="仿宋" w:cs="Arial"/>
                <w:sz w:val="18"/>
                <w:szCs w:val="18"/>
              </w:rPr>
            </w:pPr>
            <w:r>
              <w:rPr>
                <w:rFonts w:hint="eastAsia" w:ascii="Arial" w:hAnsi="Arial" w:eastAsia="仿宋" w:cs="Arial"/>
                <w:sz w:val="18"/>
                <w:szCs w:val="18"/>
              </w:rPr>
              <w:t>商业繁华度</w:t>
            </w:r>
          </w:p>
        </w:tc>
        <w:tc>
          <w:tcPr>
            <w:tcW w:w="2592" w:type="pct"/>
            <w:vAlign w:val="center"/>
          </w:tcPr>
          <w:p>
            <w:pPr>
              <w:widowControl/>
              <w:adjustRightInd/>
              <w:spacing w:line="300" w:lineRule="auto"/>
              <w:textAlignment w:val="center"/>
              <w:rPr>
                <w:rFonts w:ascii="Arial" w:hAnsi="Arial" w:eastAsia="仿宋" w:cs="Arial"/>
                <w:sz w:val="18"/>
                <w:szCs w:val="18"/>
                <w:lang w:bidi="ar"/>
              </w:rPr>
            </w:pPr>
            <w:r>
              <w:rPr>
                <w:rFonts w:hint="eastAsia" w:ascii="仿宋_GB2312" w:hAnsi="Arial" w:eastAsia="仿宋_GB2312" w:cs="宋体"/>
                <w:sz w:val="18"/>
                <w:szCs w:val="24"/>
              </w:rPr>
              <w:t>估价对象位于密云区西门外大街，估价对象周边主要以住宅社区底商及配套商业为主，周边有物美大卖场、云光商场家具城等商业场所，综合考虑商业繁华度一般。</w:t>
            </w:r>
          </w:p>
        </w:tc>
        <w:tc>
          <w:tcPr>
            <w:tcW w:w="533" w:type="pct"/>
            <w:vAlign w:val="center"/>
          </w:tcPr>
          <w:p>
            <w:pPr>
              <w:widowControl/>
              <w:adjustRightInd/>
              <w:spacing w:line="300" w:lineRule="auto"/>
              <w:textAlignment w:val="center"/>
              <w:rPr>
                <w:rFonts w:ascii="Arial" w:hAnsi="Arial" w:eastAsia="仿宋" w:cs="Arial"/>
                <w:sz w:val="18"/>
                <w:szCs w:val="18"/>
                <w:lang w:bidi="ar"/>
              </w:rPr>
            </w:pPr>
            <w:r>
              <w:rPr>
                <w:rFonts w:ascii="Arial" w:hAnsi="Arial" w:eastAsia="仿宋" w:cs="Arial"/>
                <w:sz w:val="18"/>
                <w:szCs w:val="18"/>
                <w:lang w:bidi="ar"/>
              </w:rPr>
              <w:t>一般</w:t>
            </w:r>
          </w:p>
        </w:tc>
        <w:tc>
          <w:tcPr>
            <w:tcW w:w="1077" w:type="dxa"/>
            <w:vAlign w:val="center"/>
          </w:tcPr>
          <w:p>
            <w:pPr>
              <w:spacing w:line="300" w:lineRule="auto"/>
              <w:rPr>
                <w:rFonts w:ascii="Arial" w:hAnsi="Arial" w:eastAsia="华文细黑"/>
                <w:sz w:val="18"/>
                <w:szCs w:val="24"/>
              </w:rPr>
            </w:pPr>
            <w:r>
              <w:rPr>
                <w:rFonts w:ascii="Arial" w:hAnsi="Arial" w:eastAsia="华文细黑"/>
                <w:sz w:val="18"/>
                <w:szCs w:val="24"/>
              </w:rPr>
              <w:t>0.00%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377" w:type="pct"/>
            <w:vAlign w:val="center"/>
          </w:tcPr>
          <w:p>
            <w:pPr>
              <w:spacing w:line="300" w:lineRule="auto"/>
              <w:rPr>
                <w:rFonts w:ascii="Arial" w:hAnsi="Arial" w:eastAsia="华文细黑"/>
                <w:sz w:val="18"/>
                <w:szCs w:val="24"/>
              </w:rPr>
            </w:pPr>
            <w:r>
              <w:rPr>
                <w:rFonts w:hint="eastAsia" w:ascii="Arial" w:hAnsi="Arial" w:eastAsia="华文细黑"/>
                <w:sz w:val="18"/>
                <w:szCs w:val="24"/>
              </w:rPr>
              <w:t>b</w:t>
            </w:r>
          </w:p>
        </w:tc>
        <w:tc>
          <w:tcPr>
            <w:tcW w:w="919" w:type="pct"/>
            <w:vAlign w:val="center"/>
          </w:tcPr>
          <w:p>
            <w:pPr>
              <w:adjustRightInd/>
              <w:spacing w:line="300" w:lineRule="auto"/>
              <w:rPr>
                <w:rFonts w:ascii="Arial" w:hAnsi="Arial" w:eastAsia="仿宋" w:cs="Arial"/>
                <w:sz w:val="18"/>
                <w:szCs w:val="18"/>
              </w:rPr>
            </w:pPr>
            <w:r>
              <w:rPr>
                <w:rFonts w:ascii="Arial" w:hAnsi="Arial" w:eastAsia="仿宋" w:cs="Arial"/>
                <w:sz w:val="18"/>
                <w:szCs w:val="18"/>
              </w:rPr>
              <w:t>交通便捷度</w:t>
            </w:r>
          </w:p>
        </w:tc>
        <w:tc>
          <w:tcPr>
            <w:tcW w:w="2592" w:type="pct"/>
            <w:vAlign w:val="center"/>
          </w:tcPr>
          <w:p>
            <w:pPr>
              <w:widowControl/>
              <w:adjustRightInd/>
              <w:spacing w:line="300" w:lineRule="auto"/>
              <w:textAlignment w:val="center"/>
              <w:rPr>
                <w:rFonts w:ascii="Arial" w:hAnsi="Arial" w:eastAsia="仿宋" w:cs="Arial"/>
                <w:sz w:val="18"/>
                <w:szCs w:val="18"/>
                <w:lang w:bidi="ar"/>
              </w:rPr>
            </w:pPr>
            <w:r>
              <w:rPr>
                <w:rFonts w:hint="eastAsia" w:ascii="Arial" w:hAnsi="Arial" w:eastAsia="仿宋" w:cs="Arial"/>
                <w:sz w:val="18"/>
                <w:szCs w:val="18"/>
                <w:lang w:bidi="ar"/>
              </w:rPr>
              <w:t>估价对象紧邻城市次干道—西门外大街，距京密路约1.2公里，距大广高速密云收费站约4.7公里，周边无地铁线路，周边有密5路、密9路、密12路、密13路等多条公交线路通过并设有站点，综合评价交通便捷度一般。</w:t>
            </w:r>
          </w:p>
        </w:tc>
        <w:tc>
          <w:tcPr>
            <w:tcW w:w="533" w:type="pct"/>
            <w:vAlign w:val="center"/>
          </w:tcPr>
          <w:p>
            <w:pPr>
              <w:widowControl/>
              <w:adjustRightInd/>
              <w:spacing w:line="300" w:lineRule="auto"/>
              <w:textAlignment w:val="center"/>
              <w:rPr>
                <w:rFonts w:ascii="Arial" w:hAnsi="Arial" w:eastAsia="仿宋" w:cs="Arial"/>
                <w:sz w:val="18"/>
                <w:szCs w:val="18"/>
                <w:lang w:bidi="ar"/>
              </w:rPr>
            </w:pPr>
            <w:r>
              <w:rPr>
                <w:rFonts w:hint="eastAsia" w:ascii="Arial" w:hAnsi="Arial" w:eastAsia="仿宋" w:cs="Arial"/>
                <w:sz w:val="18"/>
                <w:szCs w:val="18"/>
                <w:lang w:bidi="ar"/>
              </w:rPr>
              <w:t>一般</w:t>
            </w:r>
          </w:p>
        </w:tc>
        <w:tc>
          <w:tcPr>
            <w:tcW w:w="1077" w:type="dxa"/>
            <w:vAlign w:val="center"/>
          </w:tcPr>
          <w:p>
            <w:pPr>
              <w:spacing w:line="300" w:lineRule="auto"/>
              <w:rPr>
                <w:rFonts w:ascii="Arial" w:hAnsi="Arial" w:eastAsia="华文细黑"/>
                <w:sz w:val="18"/>
                <w:szCs w:val="24"/>
              </w:rPr>
            </w:pPr>
            <w:r>
              <w:rPr>
                <w:rFonts w:ascii="Arial" w:hAnsi="Arial" w:eastAsia="华文细黑"/>
                <w:sz w:val="18"/>
                <w:szCs w:val="24"/>
              </w:rPr>
              <w:t>0.00%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377" w:type="pct"/>
            <w:vAlign w:val="center"/>
          </w:tcPr>
          <w:p>
            <w:pPr>
              <w:spacing w:line="300" w:lineRule="auto"/>
              <w:rPr>
                <w:rFonts w:ascii="Arial" w:hAnsi="Arial" w:eastAsia="华文细黑"/>
                <w:sz w:val="18"/>
                <w:szCs w:val="24"/>
              </w:rPr>
            </w:pPr>
            <w:r>
              <w:rPr>
                <w:rFonts w:hint="eastAsia" w:ascii="Arial" w:hAnsi="Arial" w:eastAsia="华文细黑"/>
                <w:sz w:val="18"/>
                <w:szCs w:val="24"/>
              </w:rPr>
              <w:t>c</w:t>
            </w:r>
          </w:p>
        </w:tc>
        <w:tc>
          <w:tcPr>
            <w:tcW w:w="919" w:type="pct"/>
            <w:vAlign w:val="center"/>
          </w:tcPr>
          <w:p>
            <w:pPr>
              <w:adjustRightInd/>
              <w:spacing w:line="300" w:lineRule="auto"/>
              <w:rPr>
                <w:rFonts w:ascii="Arial" w:hAnsi="Arial" w:eastAsia="仿宋" w:cs="Arial"/>
                <w:sz w:val="18"/>
                <w:szCs w:val="18"/>
              </w:rPr>
            </w:pPr>
            <w:r>
              <w:rPr>
                <w:rFonts w:hint="eastAsia" w:ascii="Arial" w:hAnsi="Arial" w:eastAsia="仿宋" w:cs="Arial"/>
                <w:sz w:val="18"/>
                <w:szCs w:val="18"/>
              </w:rPr>
              <w:t>城市规划及</w:t>
            </w:r>
            <w:r>
              <w:rPr>
                <w:rFonts w:ascii="Arial" w:hAnsi="Arial" w:eastAsia="仿宋" w:cs="Arial"/>
                <w:sz w:val="18"/>
                <w:szCs w:val="18"/>
              </w:rPr>
              <w:t>区域土地利用方向</w:t>
            </w:r>
          </w:p>
        </w:tc>
        <w:tc>
          <w:tcPr>
            <w:tcW w:w="2592" w:type="pct"/>
            <w:vAlign w:val="center"/>
          </w:tcPr>
          <w:p>
            <w:pPr>
              <w:widowControl/>
              <w:adjustRightInd/>
              <w:spacing w:line="300" w:lineRule="auto"/>
              <w:textAlignment w:val="auto"/>
              <w:rPr>
                <w:rFonts w:ascii="仿宋" w:hAnsi="仿宋" w:eastAsia="仿宋" w:cs="仿宋"/>
                <w:sz w:val="18"/>
                <w:szCs w:val="18"/>
              </w:rPr>
            </w:pPr>
            <w:r>
              <w:rPr>
                <w:rFonts w:hint="eastAsia" w:ascii="Arial" w:hAnsi="Arial" w:eastAsia="仿宋" w:cs="Arial"/>
                <w:sz w:val="18"/>
                <w:szCs w:val="18"/>
                <w:lang w:bidi="ar"/>
              </w:rPr>
              <w:t>估价对象周边有部分有其他用地，对本宗地略有影响</w:t>
            </w:r>
            <w:r>
              <w:rPr>
                <w:rFonts w:hint="eastAsia" w:ascii="仿宋_GB2312" w:hAnsi="Arial" w:eastAsia="仿宋_GB2312" w:cs="宋体"/>
                <w:sz w:val="18"/>
                <w:szCs w:val="24"/>
              </w:rPr>
              <w:t>地</w:t>
            </w:r>
          </w:p>
        </w:tc>
        <w:tc>
          <w:tcPr>
            <w:tcW w:w="533" w:type="pct"/>
            <w:vAlign w:val="center"/>
          </w:tcPr>
          <w:p>
            <w:pPr>
              <w:widowControl/>
              <w:adjustRightInd/>
              <w:spacing w:line="300" w:lineRule="auto"/>
              <w:textAlignment w:val="center"/>
              <w:rPr>
                <w:rFonts w:ascii="Arial" w:hAnsi="Arial" w:eastAsia="仿宋" w:cs="Arial"/>
                <w:sz w:val="18"/>
                <w:szCs w:val="18"/>
                <w:lang w:bidi="ar"/>
              </w:rPr>
            </w:pPr>
            <w:r>
              <w:rPr>
                <w:rFonts w:hint="eastAsia" w:ascii="Arial" w:hAnsi="Arial" w:eastAsia="仿宋" w:cs="Arial"/>
                <w:sz w:val="18"/>
                <w:szCs w:val="18"/>
                <w:lang w:bidi="ar"/>
              </w:rPr>
              <w:t>一般</w:t>
            </w:r>
          </w:p>
        </w:tc>
        <w:tc>
          <w:tcPr>
            <w:tcW w:w="1077" w:type="dxa"/>
            <w:vAlign w:val="center"/>
          </w:tcPr>
          <w:p>
            <w:pPr>
              <w:spacing w:line="300" w:lineRule="auto"/>
              <w:rPr>
                <w:rFonts w:ascii="Arial" w:hAnsi="Arial" w:eastAsia="华文细黑"/>
                <w:sz w:val="18"/>
                <w:szCs w:val="24"/>
              </w:rPr>
            </w:pPr>
            <w:r>
              <w:rPr>
                <w:rFonts w:ascii="Arial" w:hAnsi="Arial" w:eastAsia="华文细黑"/>
                <w:sz w:val="18"/>
                <w:szCs w:val="24"/>
              </w:rPr>
              <w:t>0.00%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377" w:type="pct"/>
            <w:vAlign w:val="center"/>
          </w:tcPr>
          <w:p>
            <w:pPr>
              <w:spacing w:line="300" w:lineRule="auto"/>
              <w:rPr>
                <w:rFonts w:ascii="Arial" w:hAnsi="Arial" w:eastAsia="华文细黑"/>
                <w:sz w:val="18"/>
                <w:szCs w:val="24"/>
              </w:rPr>
            </w:pPr>
            <w:r>
              <w:rPr>
                <w:rFonts w:hint="eastAsia" w:ascii="Arial" w:hAnsi="Arial" w:eastAsia="华文细黑"/>
                <w:sz w:val="18"/>
                <w:szCs w:val="24"/>
              </w:rPr>
              <w:t>d</w:t>
            </w:r>
          </w:p>
        </w:tc>
        <w:tc>
          <w:tcPr>
            <w:tcW w:w="919" w:type="pct"/>
            <w:vAlign w:val="center"/>
          </w:tcPr>
          <w:p>
            <w:pPr>
              <w:adjustRightInd/>
              <w:spacing w:line="300" w:lineRule="auto"/>
              <w:rPr>
                <w:rFonts w:ascii="Arial" w:hAnsi="Arial" w:eastAsia="仿宋" w:cs="Arial"/>
                <w:sz w:val="18"/>
                <w:szCs w:val="18"/>
              </w:rPr>
            </w:pPr>
            <w:r>
              <w:rPr>
                <w:rFonts w:ascii="Arial" w:hAnsi="Arial" w:eastAsia="仿宋" w:cs="Arial"/>
                <w:sz w:val="18"/>
                <w:szCs w:val="18"/>
              </w:rPr>
              <w:t>临街宽度和深度</w:t>
            </w:r>
          </w:p>
        </w:tc>
        <w:tc>
          <w:tcPr>
            <w:tcW w:w="2592" w:type="pct"/>
            <w:vAlign w:val="center"/>
          </w:tcPr>
          <w:p>
            <w:pPr>
              <w:adjustRightInd/>
              <w:spacing w:line="300" w:lineRule="auto"/>
              <w:rPr>
                <w:rFonts w:ascii="仿宋" w:hAnsi="仿宋" w:eastAsia="仿宋" w:cs="仿宋"/>
                <w:sz w:val="18"/>
                <w:szCs w:val="18"/>
              </w:rPr>
            </w:pPr>
            <w:r>
              <w:rPr>
                <w:rFonts w:hint="eastAsia" w:ascii="仿宋" w:hAnsi="仿宋" w:eastAsia="仿宋" w:cs="仿宋"/>
                <w:sz w:val="18"/>
                <w:szCs w:val="18"/>
              </w:rPr>
              <w:t>临街宽度及深度比例较适宜，对土地利用无不利影响。</w:t>
            </w:r>
          </w:p>
        </w:tc>
        <w:tc>
          <w:tcPr>
            <w:tcW w:w="533" w:type="pct"/>
            <w:vAlign w:val="center"/>
          </w:tcPr>
          <w:p>
            <w:pPr>
              <w:widowControl/>
              <w:adjustRightInd/>
              <w:spacing w:line="300" w:lineRule="auto"/>
              <w:textAlignment w:val="center"/>
              <w:rPr>
                <w:rFonts w:ascii="Arial" w:hAnsi="Arial" w:eastAsia="仿宋" w:cs="Arial"/>
                <w:sz w:val="18"/>
                <w:szCs w:val="18"/>
                <w:lang w:bidi="ar"/>
              </w:rPr>
            </w:pPr>
            <w:r>
              <w:rPr>
                <w:rFonts w:ascii="Arial" w:hAnsi="Arial" w:eastAsia="仿宋" w:cs="Arial"/>
                <w:sz w:val="18"/>
                <w:szCs w:val="18"/>
                <w:lang w:bidi="ar"/>
              </w:rPr>
              <w:t>较好</w:t>
            </w:r>
          </w:p>
        </w:tc>
        <w:tc>
          <w:tcPr>
            <w:tcW w:w="1077" w:type="dxa"/>
            <w:vAlign w:val="center"/>
          </w:tcPr>
          <w:p>
            <w:pPr>
              <w:spacing w:line="300" w:lineRule="auto"/>
              <w:rPr>
                <w:rFonts w:ascii="Arial" w:hAnsi="Arial" w:eastAsia="华文细黑"/>
                <w:sz w:val="18"/>
                <w:szCs w:val="24"/>
              </w:rPr>
            </w:pPr>
            <w:r>
              <w:rPr>
                <w:rFonts w:ascii="Arial" w:hAnsi="Arial" w:eastAsia="华文细黑"/>
                <w:sz w:val="18"/>
                <w:szCs w:val="24"/>
              </w:rPr>
              <w:t>0.37%</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377" w:type="pct"/>
            <w:vAlign w:val="center"/>
          </w:tcPr>
          <w:p>
            <w:pPr>
              <w:spacing w:line="300" w:lineRule="auto"/>
              <w:rPr>
                <w:rFonts w:ascii="Arial" w:hAnsi="Arial" w:eastAsia="华文细黑"/>
                <w:sz w:val="18"/>
                <w:szCs w:val="24"/>
              </w:rPr>
            </w:pPr>
            <w:r>
              <w:rPr>
                <w:rFonts w:ascii="Arial" w:hAnsi="Arial" w:eastAsia="华文细黑"/>
                <w:sz w:val="18"/>
                <w:szCs w:val="24"/>
              </w:rPr>
              <w:t>e</w:t>
            </w:r>
          </w:p>
        </w:tc>
        <w:tc>
          <w:tcPr>
            <w:tcW w:w="919" w:type="pct"/>
            <w:vAlign w:val="center"/>
          </w:tcPr>
          <w:p>
            <w:pPr>
              <w:adjustRightInd/>
              <w:spacing w:line="300" w:lineRule="auto"/>
              <w:rPr>
                <w:rFonts w:ascii="Arial" w:hAnsi="Arial" w:eastAsia="仿宋" w:cs="Arial"/>
                <w:sz w:val="18"/>
                <w:szCs w:val="18"/>
              </w:rPr>
            </w:pPr>
            <w:r>
              <w:rPr>
                <w:rFonts w:ascii="Arial" w:hAnsi="Arial" w:eastAsia="仿宋" w:cs="Arial"/>
                <w:sz w:val="18"/>
                <w:szCs w:val="18"/>
              </w:rPr>
              <w:t>临街道路状况</w:t>
            </w:r>
          </w:p>
        </w:tc>
        <w:tc>
          <w:tcPr>
            <w:tcW w:w="2592" w:type="pct"/>
            <w:vAlign w:val="center"/>
          </w:tcPr>
          <w:p>
            <w:pPr>
              <w:widowControl/>
              <w:adjustRightInd/>
              <w:spacing w:line="300" w:lineRule="auto"/>
              <w:textAlignment w:val="center"/>
              <w:rPr>
                <w:rFonts w:ascii="Arial" w:hAnsi="Arial" w:eastAsia="仿宋" w:cs="Arial"/>
                <w:sz w:val="18"/>
                <w:szCs w:val="18"/>
                <w:lang w:bidi="ar"/>
              </w:rPr>
            </w:pPr>
            <w:r>
              <w:rPr>
                <w:rFonts w:hint="eastAsia" w:ascii="Arial" w:hAnsi="Arial" w:eastAsia="仿宋" w:cs="Arial"/>
                <w:sz w:val="18"/>
                <w:szCs w:val="18"/>
                <w:lang w:bidi="ar"/>
              </w:rPr>
              <w:t>估价对象紧邻城市次干道—西门外大街</w:t>
            </w:r>
          </w:p>
        </w:tc>
        <w:tc>
          <w:tcPr>
            <w:tcW w:w="533" w:type="pct"/>
            <w:vAlign w:val="center"/>
          </w:tcPr>
          <w:p>
            <w:pPr>
              <w:widowControl/>
              <w:adjustRightInd/>
              <w:spacing w:line="300" w:lineRule="auto"/>
              <w:textAlignment w:val="center"/>
              <w:rPr>
                <w:rFonts w:ascii="Arial" w:hAnsi="Arial" w:eastAsia="仿宋" w:cs="Arial"/>
                <w:sz w:val="18"/>
                <w:szCs w:val="18"/>
                <w:lang w:bidi="ar"/>
              </w:rPr>
            </w:pPr>
            <w:r>
              <w:rPr>
                <w:rFonts w:hint="eastAsia" w:ascii="Arial" w:hAnsi="Arial" w:eastAsia="仿宋" w:cs="Arial"/>
                <w:sz w:val="18"/>
                <w:szCs w:val="18"/>
                <w:lang w:bidi="ar"/>
              </w:rPr>
              <w:t>一般</w:t>
            </w:r>
          </w:p>
        </w:tc>
        <w:tc>
          <w:tcPr>
            <w:tcW w:w="1077" w:type="dxa"/>
            <w:vAlign w:val="center"/>
          </w:tcPr>
          <w:p>
            <w:pPr>
              <w:spacing w:line="300" w:lineRule="auto"/>
              <w:rPr>
                <w:rFonts w:ascii="Arial" w:hAnsi="Arial" w:eastAsia="华文细黑"/>
                <w:sz w:val="18"/>
                <w:szCs w:val="24"/>
              </w:rPr>
            </w:pPr>
            <w:r>
              <w:rPr>
                <w:rFonts w:ascii="Arial" w:hAnsi="Arial" w:eastAsia="华文细黑"/>
                <w:sz w:val="18"/>
                <w:szCs w:val="24"/>
              </w:rPr>
              <w:t>0.00%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377" w:type="pct"/>
            <w:vAlign w:val="center"/>
          </w:tcPr>
          <w:p>
            <w:pPr>
              <w:spacing w:line="300" w:lineRule="auto"/>
              <w:rPr>
                <w:rFonts w:ascii="Arial" w:hAnsi="Arial" w:eastAsia="华文细黑"/>
                <w:sz w:val="18"/>
                <w:szCs w:val="24"/>
              </w:rPr>
            </w:pPr>
            <w:r>
              <w:rPr>
                <w:rFonts w:hint="eastAsia" w:ascii="Arial" w:hAnsi="Arial" w:eastAsia="华文细黑"/>
                <w:sz w:val="18"/>
                <w:szCs w:val="24"/>
              </w:rPr>
              <w:t>f</w:t>
            </w:r>
          </w:p>
        </w:tc>
        <w:tc>
          <w:tcPr>
            <w:tcW w:w="919" w:type="pct"/>
            <w:vAlign w:val="center"/>
          </w:tcPr>
          <w:p>
            <w:pPr>
              <w:adjustRightInd/>
              <w:spacing w:line="300" w:lineRule="auto"/>
              <w:rPr>
                <w:rFonts w:ascii="Arial" w:hAnsi="Arial" w:eastAsia="仿宋" w:cs="Arial"/>
                <w:sz w:val="18"/>
                <w:szCs w:val="18"/>
              </w:rPr>
            </w:pPr>
            <w:r>
              <w:rPr>
                <w:rFonts w:ascii="Arial" w:hAnsi="Arial" w:eastAsia="仿宋" w:cs="Arial"/>
                <w:sz w:val="18"/>
                <w:szCs w:val="18"/>
              </w:rPr>
              <w:t>宗地形状及可利用程度</w:t>
            </w:r>
          </w:p>
        </w:tc>
        <w:tc>
          <w:tcPr>
            <w:tcW w:w="2592" w:type="pct"/>
            <w:vAlign w:val="center"/>
          </w:tcPr>
          <w:p>
            <w:pPr>
              <w:widowControl/>
              <w:adjustRightInd/>
              <w:spacing w:line="300" w:lineRule="auto"/>
              <w:textAlignment w:val="center"/>
              <w:rPr>
                <w:rFonts w:ascii="Arial" w:hAnsi="Arial" w:eastAsia="仿宋" w:cs="Arial"/>
                <w:sz w:val="18"/>
                <w:szCs w:val="18"/>
                <w:lang w:bidi="ar"/>
              </w:rPr>
            </w:pPr>
            <w:r>
              <w:rPr>
                <w:rFonts w:hint="eastAsia" w:ascii="Arial" w:hAnsi="Arial" w:eastAsia="仿宋" w:cs="Arial"/>
                <w:sz w:val="18"/>
                <w:szCs w:val="18"/>
                <w:lang w:bidi="ar"/>
              </w:rPr>
              <w:t>宗地形状较不规则，对宗地利用有影响</w:t>
            </w:r>
          </w:p>
        </w:tc>
        <w:tc>
          <w:tcPr>
            <w:tcW w:w="533" w:type="pct"/>
            <w:vAlign w:val="center"/>
          </w:tcPr>
          <w:p>
            <w:pPr>
              <w:widowControl/>
              <w:adjustRightInd/>
              <w:spacing w:line="300" w:lineRule="auto"/>
              <w:textAlignment w:val="center"/>
              <w:rPr>
                <w:rFonts w:ascii="Arial" w:hAnsi="Arial" w:eastAsia="仿宋" w:cs="Arial"/>
                <w:sz w:val="18"/>
                <w:szCs w:val="18"/>
                <w:lang w:bidi="ar"/>
              </w:rPr>
            </w:pPr>
            <w:r>
              <w:rPr>
                <w:rFonts w:hint="eastAsia" w:ascii="Arial" w:hAnsi="Arial" w:eastAsia="仿宋" w:cs="Arial"/>
                <w:sz w:val="18"/>
                <w:szCs w:val="18"/>
                <w:lang w:bidi="ar"/>
              </w:rPr>
              <w:t>较差</w:t>
            </w:r>
          </w:p>
        </w:tc>
        <w:tc>
          <w:tcPr>
            <w:tcW w:w="1077" w:type="dxa"/>
            <w:vAlign w:val="center"/>
          </w:tcPr>
          <w:p>
            <w:pPr>
              <w:spacing w:line="300" w:lineRule="auto"/>
              <w:rPr>
                <w:rFonts w:ascii="Arial" w:hAnsi="Arial" w:eastAsia="华文细黑"/>
                <w:sz w:val="18"/>
                <w:szCs w:val="24"/>
              </w:rPr>
            </w:pPr>
            <w:r>
              <w:rPr>
                <w:rFonts w:ascii="Arial" w:hAnsi="Arial" w:eastAsia="华文细黑"/>
                <w:sz w:val="18"/>
                <w:szCs w:val="24"/>
              </w:rPr>
              <w:t>-0.37%</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377" w:type="pct"/>
            <w:vAlign w:val="center"/>
          </w:tcPr>
          <w:p>
            <w:pPr>
              <w:spacing w:line="300" w:lineRule="auto"/>
              <w:rPr>
                <w:rFonts w:ascii="Arial" w:hAnsi="Arial" w:eastAsia="华文细黑"/>
                <w:sz w:val="18"/>
                <w:szCs w:val="24"/>
              </w:rPr>
            </w:pPr>
            <w:r>
              <w:rPr>
                <w:rFonts w:ascii="Arial" w:hAnsi="Arial" w:eastAsia="华文细黑"/>
                <w:sz w:val="18"/>
                <w:szCs w:val="24"/>
              </w:rPr>
              <w:t>g</w:t>
            </w:r>
          </w:p>
        </w:tc>
        <w:tc>
          <w:tcPr>
            <w:tcW w:w="919" w:type="pct"/>
            <w:vAlign w:val="center"/>
          </w:tcPr>
          <w:p>
            <w:pPr>
              <w:adjustRightInd/>
              <w:spacing w:line="300" w:lineRule="auto"/>
              <w:rPr>
                <w:rFonts w:ascii="Arial" w:hAnsi="Arial" w:eastAsia="仿宋" w:cs="Arial"/>
                <w:sz w:val="18"/>
                <w:szCs w:val="18"/>
              </w:rPr>
            </w:pPr>
            <w:r>
              <w:rPr>
                <w:rFonts w:ascii="Arial" w:hAnsi="Arial" w:eastAsia="仿宋" w:cs="Arial"/>
                <w:sz w:val="18"/>
                <w:szCs w:val="18"/>
              </w:rPr>
              <w:t>公共服务设施状况</w:t>
            </w:r>
          </w:p>
        </w:tc>
        <w:tc>
          <w:tcPr>
            <w:tcW w:w="2592" w:type="pct"/>
            <w:vAlign w:val="center"/>
          </w:tcPr>
          <w:p>
            <w:pPr>
              <w:widowControl/>
              <w:adjustRightInd/>
              <w:spacing w:line="300" w:lineRule="auto"/>
              <w:textAlignment w:val="center"/>
              <w:rPr>
                <w:rFonts w:ascii="Arial" w:hAnsi="Arial" w:eastAsia="仿宋" w:cs="Arial"/>
                <w:sz w:val="18"/>
                <w:szCs w:val="18"/>
                <w:lang w:bidi="ar"/>
              </w:rPr>
            </w:pPr>
            <w:r>
              <w:rPr>
                <w:rFonts w:hint="eastAsia" w:ascii="Arial" w:hAnsi="Arial" w:eastAsia="仿宋" w:cs="Arial"/>
                <w:sz w:val="18"/>
                <w:szCs w:val="18"/>
                <w:lang w:bidi="ar"/>
              </w:rPr>
              <w:t>估价对象位于北京市密云区西门外大街，估价对象所在区域有购物场所（物美超市等）、学校（密云区季庄小学、密云区果园小学等），医院（密云区疾病预防控制中心、密云区果园社区卫生服务中心等），银行（中国建设银行、中国工商银行、中国农业银行等），综合分析，公共配套设施齐备程度较好。</w:t>
            </w:r>
          </w:p>
        </w:tc>
        <w:tc>
          <w:tcPr>
            <w:tcW w:w="533" w:type="pct"/>
            <w:vAlign w:val="center"/>
          </w:tcPr>
          <w:p>
            <w:pPr>
              <w:widowControl/>
              <w:adjustRightInd/>
              <w:spacing w:line="300" w:lineRule="auto"/>
              <w:textAlignment w:val="center"/>
              <w:rPr>
                <w:rFonts w:ascii="Arial" w:hAnsi="Arial" w:eastAsia="仿宋" w:cs="Arial"/>
                <w:sz w:val="18"/>
                <w:szCs w:val="18"/>
                <w:lang w:bidi="ar"/>
              </w:rPr>
            </w:pPr>
            <w:r>
              <w:rPr>
                <w:rFonts w:hint="eastAsia" w:ascii="Arial" w:hAnsi="Arial" w:eastAsia="仿宋" w:cs="Arial"/>
                <w:sz w:val="18"/>
                <w:szCs w:val="18"/>
                <w:lang w:bidi="ar"/>
              </w:rPr>
              <w:t>较好</w:t>
            </w:r>
          </w:p>
        </w:tc>
        <w:tc>
          <w:tcPr>
            <w:tcW w:w="1077" w:type="dxa"/>
            <w:vAlign w:val="center"/>
          </w:tcPr>
          <w:p>
            <w:pPr>
              <w:spacing w:line="300" w:lineRule="auto"/>
              <w:rPr>
                <w:rFonts w:ascii="Arial" w:hAnsi="Arial" w:eastAsia="华文细黑"/>
                <w:sz w:val="18"/>
                <w:szCs w:val="24"/>
              </w:rPr>
            </w:pPr>
            <w:r>
              <w:rPr>
                <w:rFonts w:ascii="Arial" w:hAnsi="Arial" w:eastAsia="华文细黑"/>
                <w:sz w:val="18"/>
                <w:szCs w:val="24"/>
              </w:rPr>
              <w:t>0.37%</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377" w:type="pct"/>
            <w:vAlign w:val="center"/>
          </w:tcPr>
          <w:p>
            <w:pPr>
              <w:spacing w:line="300" w:lineRule="auto"/>
              <w:rPr>
                <w:rFonts w:ascii="Arial" w:hAnsi="Arial" w:eastAsia="华文细黑"/>
                <w:sz w:val="18"/>
                <w:szCs w:val="24"/>
              </w:rPr>
            </w:pPr>
            <w:r>
              <w:rPr>
                <w:rFonts w:ascii="Arial" w:hAnsi="Arial" w:eastAsia="华文细黑"/>
                <w:sz w:val="18"/>
                <w:szCs w:val="24"/>
              </w:rPr>
              <w:t>h</w:t>
            </w:r>
          </w:p>
        </w:tc>
        <w:tc>
          <w:tcPr>
            <w:tcW w:w="919" w:type="pct"/>
            <w:vAlign w:val="center"/>
          </w:tcPr>
          <w:p>
            <w:pPr>
              <w:adjustRightInd/>
              <w:spacing w:line="300" w:lineRule="auto"/>
              <w:rPr>
                <w:rFonts w:ascii="Arial" w:hAnsi="Arial" w:eastAsia="仿宋" w:cs="Arial"/>
                <w:sz w:val="18"/>
                <w:szCs w:val="18"/>
              </w:rPr>
            </w:pPr>
            <w:r>
              <w:rPr>
                <w:rFonts w:ascii="Arial" w:hAnsi="Arial" w:eastAsia="仿宋" w:cs="Arial"/>
                <w:sz w:val="18"/>
                <w:szCs w:val="18"/>
              </w:rPr>
              <w:t>基础设施完备状况</w:t>
            </w:r>
          </w:p>
        </w:tc>
        <w:tc>
          <w:tcPr>
            <w:tcW w:w="2592" w:type="pct"/>
            <w:vAlign w:val="center"/>
          </w:tcPr>
          <w:p>
            <w:pPr>
              <w:widowControl/>
              <w:adjustRightInd/>
              <w:spacing w:line="300" w:lineRule="auto"/>
              <w:textAlignment w:val="center"/>
              <w:rPr>
                <w:rFonts w:ascii="Arial" w:hAnsi="Arial" w:eastAsia="仿宋" w:cs="Arial"/>
                <w:sz w:val="18"/>
                <w:szCs w:val="18"/>
                <w:lang w:bidi="ar"/>
              </w:rPr>
            </w:pPr>
            <w:r>
              <w:rPr>
                <w:rFonts w:ascii="Arial" w:hAnsi="Arial" w:eastAsia="仿宋" w:cs="Arial"/>
                <w:sz w:val="18"/>
                <w:szCs w:val="18"/>
                <w:lang w:bidi="ar"/>
              </w:rPr>
              <w:t>估价对象所在区域基础设施水平达到</w:t>
            </w:r>
            <w:r>
              <w:rPr>
                <w:rFonts w:hint="eastAsia" w:ascii="Arial" w:hAnsi="Arial" w:eastAsia="仿宋" w:cs="Arial"/>
                <w:sz w:val="18"/>
                <w:szCs w:val="18"/>
                <w:lang w:bidi="ar"/>
              </w:rPr>
              <w:t>“</w:t>
            </w:r>
            <w:r>
              <w:rPr>
                <w:rFonts w:ascii="Arial" w:hAnsi="Arial" w:eastAsia="仿宋" w:cs="Arial"/>
                <w:sz w:val="18"/>
                <w:szCs w:val="18"/>
                <w:lang w:bidi="ar"/>
              </w:rPr>
              <w:t>七通</w:t>
            </w:r>
            <w:r>
              <w:rPr>
                <w:rFonts w:hint="eastAsia" w:ascii="Arial" w:hAnsi="Arial" w:eastAsia="仿宋" w:cs="Arial"/>
                <w:sz w:val="18"/>
                <w:szCs w:val="18"/>
                <w:lang w:bidi="ar"/>
              </w:rPr>
              <w:t>”</w:t>
            </w:r>
          </w:p>
        </w:tc>
        <w:tc>
          <w:tcPr>
            <w:tcW w:w="533" w:type="pct"/>
            <w:vAlign w:val="center"/>
          </w:tcPr>
          <w:p>
            <w:pPr>
              <w:widowControl/>
              <w:adjustRightInd/>
              <w:spacing w:line="300" w:lineRule="auto"/>
              <w:textAlignment w:val="center"/>
              <w:rPr>
                <w:rFonts w:ascii="Arial" w:hAnsi="Arial" w:eastAsia="仿宋" w:cs="Arial"/>
                <w:sz w:val="18"/>
                <w:szCs w:val="18"/>
                <w:lang w:bidi="ar"/>
              </w:rPr>
            </w:pPr>
            <w:r>
              <w:rPr>
                <w:rFonts w:ascii="Arial" w:hAnsi="Arial" w:eastAsia="仿宋" w:cs="Arial"/>
                <w:sz w:val="18"/>
                <w:szCs w:val="18"/>
                <w:lang w:bidi="ar"/>
              </w:rPr>
              <w:t>好</w:t>
            </w:r>
          </w:p>
        </w:tc>
        <w:tc>
          <w:tcPr>
            <w:tcW w:w="1077" w:type="dxa"/>
            <w:vAlign w:val="center"/>
          </w:tcPr>
          <w:p>
            <w:pPr>
              <w:spacing w:line="300" w:lineRule="auto"/>
              <w:rPr>
                <w:rFonts w:ascii="Arial" w:hAnsi="Arial" w:eastAsia="华文细黑"/>
                <w:sz w:val="18"/>
                <w:szCs w:val="24"/>
              </w:rPr>
            </w:pPr>
            <w:r>
              <w:rPr>
                <w:rFonts w:ascii="Arial" w:hAnsi="Arial" w:eastAsia="华文细黑"/>
                <w:sz w:val="18"/>
                <w:szCs w:val="24"/>
              </w:rPr>
              <w:t>1.20%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377" w:type="pct"/>
            <w:vAlign w:val="center"/>
          </w:tcPr>
          <w:p>
            <w:pPr>
              <w:spacing w:line="300" w:lineRule="auto"/>
              <w:rPr>
                <w:rFonts w:ascii="Arial" w:hAnsi="Arial" w:eastAsia="华文细黑"/>
                <w:sz w:val="18"/>
                <w:szCs w:val="24"/>
              </w:rPr>
            </w:pPr>
            <w:r>
              <w:rPr>
                <w:rFonts w:ascii="Arial" w:hAnsi="Arial" w:eastAsia="华文细黑"/>
                <w:sz w:val="18"/>
                <w:szCs w:val="24"/>
              </w:rPr>
              <w:t>i</w:t>
            </w:r>
          </w:p>
        </w:tc>
        <w:tc>
          <w:tcPr>
            <w:tcW w:w="919" w:type="pct"/>
            <w:vAlign w:val="center"/>
          </w:tcPr>
          <w:p>
            <w:pPr>
              <w:adjustRightInd/>
              <w:spacing w:line="300" w:lineRule="auto"/>
              <w:rPr>
                <w:rFonts w:ascii="Arial" w:hAnsi="Arial" w:eastAsia="仿宋" w:cs="Arial"/>
                <w:sz w:val="18"/>
                <w:szCs w:val="18"/>
              </w:rPr>
            </w:pPr>
            <w:r>
              <w:rPr>
                <w:rFonts w:ascii="Arial" w:hAnsi="Arial" w:eastAsia="仿宋" w:cs="Arial"/>
                <w:sz w:val="18"/>
                <w:szCs w:val="18"/>
              </w:rPr>
              <w:t>自然和人文环境状况</w:t>
            </w:r>
          </w:p>
        </w:tc>
        <w:tc>
          <w:tcPr>
            <w:tcW w:w="2592" w:type="pct"/>
            <w:vAlign w:val="center"/>
          </w:tcPr>
          <w:p>
            <w:pPr>
              <w:widowControl/>
              <w:adjustRightInd/>
              <w:spacing w:line="300" w:lineRule="auto"/>
              <w:textAlignment w:val="center"/>
              <w:rPr>
                <w:rFonts w:ascii="Arial" w:hAnsi="Arial" w:eastAsia="仿宋" w:cs="Arial"/>
                <w:sz w:val="18"/>
                <w:szCs w:val="18"/>
                <w:lang w:bidi="ar"/>
              </w:rPr>
            </w:pPr>
            <w:r>
              <w:rPr>
                <w:rFonts w:hint="eastAsia" w:ascii="Arial" w:hAnsi="Arial" w:eastAsia="仿宋" w:cs="Arial"/>
                <w:sz w:val="18"/>
                <w:szCs w:val="18"/>
                <w:lang w:bidi="ar"/>
              </w:rPr>
              <w:t>估价对象位于密云区西门外大街，周边绿化条件较好，周边2公里范围内有水系—白河，密虹公园等绿化景观，绿化条件较好；有密云区博物馆等人文设施，综合考虑自然环境与人文环境较好。</w:t>
            </w:r>
          </w:p>
        </w:tc>
        <w:tc>
          <w:tcPr>
            <w:tcW w:w="533" w:type="pct"/>
            <w:vAlign w:val="center"/>
          </w:tcPr>
          <w:p>
            <w:pPr>
              <w:widowControl/>
              <w:adjustRightInd/>
              <w:spacing w:line="300" w:lineRule="auto"/>
              <w:textAlignment w:val="center"/>
              <w:rPr>
                <w:rFonts w:ascii="Arial" w:hAnsi="Arial" w:eastAsia="仿宋" w:cs="Arial"/>
                <w:sz w:val="18"/>
                <w:szCs w:val="18"/>
                <w:lang w:bidi="ar"/>
              </w:rPr>
            </w:pPr>
            <w:r>
              <w:rPr>
                <w:rFonts w:hint="eastAsia" w:ascii="Arial" w:hAnsi="Arial" w:eastAsia="仿宋" w:cs="Arial"/>
                <w:sz w:val="18"/>
                <w:szCs w:val="18"/>
                <w:lang w:bidi="ar"/>
              </w:rPr>
              <w:t>较好</w:t>
            </w:r>
          </w:p>
        </w:tc>
        <w:tc>
          <w:tcPr>
            <w:tcW w:w="1077" w:type="dxa"/>
            <w:vAlign w:val="center"/>
          </w:tcPr>
          <w:p>
            <w:pPr>
              <w:spacing w:line="300" w:lineRule="auto"/>
              <w:rPr>
                <w:rFonts w:ascii="Arial" w:hAnsi="Arial" w:eastAsia="华文细黑"/>
                <w:sz w:val="18"/>
                <w:szCs w:val="24"/>
              </w:rPr>
            </w:pPr>
            <w:r>
              <w:rPr>
                <w:rFonts w:ascii="Arial" w:hAnsi="Arial" w:eastAsia="华文细黑"/>
                <w:sz w:val="18"/>
                <w:szCs w:val="24"/>
              </w:rPr>
              <w:t>0.37%</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4421" w:type="pct"/>
            <w:gridSpan w:val="4"/>
            <w:vAlign w:val="center"/>
          </w:tcPr>
          <w:p>
            <w:pPr>
              <w:spacing w:line="300" w:lineRule="auto"/>
              <w:rPr>
                <w:rFonts w:ascii="Arial" w:hAnsi="Arial" w:eastAsia="华文细黑"/>
                <w:sz w:val="18"/>
                <w:szCs w:val="24"/>
              </w:rPr>
            </w:pPr>
            <w:r>
              <w:rPr>
                <w:rFonts w:hint="eastAsia" w:ascii="Arial" w:hAnsi="Arial" w:eastAsia="华文细黑"/>
                <w:sz w:val="18"/>
                <w:szCs w:val="24"/>
              </w:rPr>
              <w:t>合计（∑K</w:t>
            </w:r>
            <w:r>
              <w:rPr>
                <w:rFonts w:hint="eastAsia" w:ascii="Arial" w:hAnsi="Arial" w:eastAsia="华文细黑"/>
                <w:sz w:val="18"/>
                <w:szCs w:val="24"/>
                <w:vertAlign w:val="subscript"/>
              </w:rPr>
              <w:t>i</w:t>
            </w:r>
            <w:r>
              <w:rPr>
                <w:rFonts w:hint="eastAsia" w:ascii="Arial" w:hAnsi="Arial" w:eastAsia="华文细黑"/>
                <w:sz w:val="18"/>
                <w:szCs w:val="24"/>
              </w:rPr>
              <w:t>）</w:t>
            </w:r>
          </w:p>
        </w:tc>
        <w:tc>
          <w:tcPr>
            <w:tcW w:w="579" w:type="pct"/>
          </w:tcPr>
          <w:p>
            <w:pPr>
              <w:spacing w:line="300" w:lineRule="auto"/>
              <w:rPr>
                <w:rFonts w:ascii="Arial" w:hAnsi="Arial" w:eastAsia="华文细黑"/>
                <w:sz w:val="18"/>
                <w:szCs w:val="24"/>
              </w:rPr>
            </w:pPr>
            <w:r>
              <w:rPr>
                <w:rFonts w:hint="eastAsia" w:ascii="Arial" w:hAnsi="Arial" w:eastAsia="华文细黑"/>
                <w:sz w:val="18"/>
                <w:szCs w:val="24"/>
              </w:rPr>
              <w:t>1.94%</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4421" w:type="pct"/>
            <w:gridSpan w:val="4"/>
            <w:vAlign w:val="center"/>
          </w:tcPr>
          <w:p>
            <w:pPr>
              <w:spacing w:line="300" w:lineRule="auto"/>
              <w:rPr>
                <w:rFonts w:ascii="Arial" w:hAnsi="Arial" w:eastAsia="华文细黑"/>
                <w:sz w:val="18"/>
                <w:szCs w:val="24"/>
              </w:rPr>
            </w:pPr>
            <w:r>
              <w:rPr>
                <w:rFonts w:hint="eastAsia" w:ascii="Arial" w:hAnsi="Arial" w:eastAsia="华文细黑"/>
                <w:sz w:val="18"/>
                <w:szCs w:val="24"/>
              </w:rPr>
              <w:t>因素修正系数（1+∑K</w:t>
            </w:r>
            <w:r>
              <w:rPr>
                <w:rFonts w:hint="eastAsia" w:ascii="Arial" w:hAnsi="Arial" w:eastAsia="华文细黑"/>
                <w:sz w:val="18"/>
                <w:szCs w:val="24"/>
                <w:vertAlign w:val="subscript"/>
              </w:rPr>
              <w:t>i</w:t>
            </w:r>
            <w:r>
              <w:rPr>
                <w:rFonts w:hint="eastAsia" w:ascii="Arial" w:hAnsi="Arial" w:eastAsia="华文细黑"/>
                <w:sz w:val="18"/>
                <w:szCs w:val="24"/>
              </w:rPr>
              <w:t>）</w:t>
            </w:r>
          </w:p>
        </w:tc>
        <w:tc>
          <w:tcPr>
            <w:tcW w:w="579" w:type="pct"/>
          </w:tcPr>
          <w:p>
            <w:pPr>
              <w:spacing w:line="300" w:lineRule="auto"/>
              <w:rPr>
                <w:rFonts w:ascii="Arial" w:hAnsi="Arial" w:eastAsia="华文细黑"/>
                <w:sz w:val="18"/>
                <w:szCs w:val="24"/>
              </w:rPr>
            </w:pPr>
            <w:r>
              <w:rPr>
                <w:rFonts w:ascii="Arial" w:hAnsi="Arial" w:eastAsia="华文细黑"/>
                <w:sz w:val="18"/>
                <w:szCs w:val="24"/>
              </w:rPr>
              <w:t>1</w:t>
            </w:r>
            <w:r>
              <w:rPr>
                <w:rFonts w:hint="eastAsia" w:ascii="Arial" w:hAnsi="Arial" w:eastAsia="华文细黑"/>
                <w:sz w:val="18"/>
                <w:szCs w:val="24"/>
              </w:rPr>
              <w:t>.0194</w:t>
            </w:r>
          </w:p>
        </w:tc>
      </w:tr>
    </w:tbl>
    <w:p>
      <w:pPr>
        <w:snapToGrid w:val="0"/>
        <w:spacing w:line="240" w:lineRule="exact"/>
        <w:ind w:firstLine="361" w:firstLineChars="200"/>
        <w:jc w:val="both"/>
        <w:rPr>
          <w:rFonts w:ascii="Arial" w:hAnsi="Arial" w:eastAsia="仿宋_GB2312" w:cs="Arial"/>
          <w:b/>
          <w:sz w:val="18"/>
          <w:szCs w:val="18"/>
        </w:rPr>
      </w:pPr>
    </w:p>
    <w:p>
      <w:pPr>
        <w:snapToGrid w:val="0"/>
        <w:spacing w:line="300" w:lineRule="auto"/>
        <w:ind w:firstLine="562" w:firstLineChars="200"/>
        <w:jc w:val="both"/>
        <w:rPr>
          <w:rFonts w:ascii="Arial" w:hAnsi="Arial" w:eastAsia="仿宋" w:cs="Arial"/>
          <w:b/>
          <w:sz w:val="28"/>
          <w:szCs w:val="28"/>
        </w:rPr>
      </w:pPr>
      <w:r>
        <w:rPr>
          <w:rFonts w:ascii="Arial" w:hAnsi="Arial" w:eastAsia="仿宋" w:cs="Arial"/>
          <w:b/>
          <w:sz w:val="28"/>
          <w:szCs w:val="28"/>
        </w:rPr>
        <w:t>7）估价对象楼面熟地价、政府土地出让收益</w:t>
      </w:r>
    </w:p>
    <w:p>
      <w:pPr>
        <w:adjustRightInd/>
        <w:spacing w:line="300" w:lineRule="auto"/>
        <w:ind w:firstLine="560" w:firstLineChars="200"/>
        <w:rPr>
          <w:rFonts w:ascii="Arial" w:hAnsi="Arial" w:eastAsia="仿宋" w:cs="Arial"/>
          <w:sz w:val="28"/>
        </w:rPr>
      </w:pPr>
      <w:r>
        <w:rPr>
          <w:rFonts w:hint="eastAsia" w:ascii="Arial" w:hAnsi="Arial" w:eastAsia="仿宋" w:cs="Arial"/>
          <w:sz w:val="28"/>
        </w:rPr>
        <w:t>楼面熟地价</w:t>
      </w:r>
    </w:p>
    <w:p>
      <w:pPr>
        <w:adjustRightInd/>
        <w:spacing w:line="300" w:lineRule="auto"/>
        <w:ind w:firstLine="560" w:firstLineChars="200"/>
        <w:rPr>
          <w:rFonts w:ascii="Arial" w:hAnsi="Arial" w:eastAsia="仿宋" w:cs="Arial"/>
          <w:sz w:val="28"/>
        </w:rPr>
      </w:pPr>
      <w:r>
        <w:rPr>
          <w:rFonts w:hint="eastAsia" w:ascii="Arial" w:hAnsi="Arial" w:eastAsia="仿宋" w:cs="Arial"/>
          <w:sz w:val="28"/>
        </w:rPr>
        <w:t>＝适用的基准地价×用途修正系数×期日修正系数×年期修正系数×楼层修正系数×因素修正系数</w:t>
      </w:r>
    </w:p>
    <w:p>
      <w:pPr>
        <w:adjustRightInd/>
        <w:spacing w:line="300" w:lineRule="auto"/>
        <w:ind w:firstLine="560" w:firstLineChars="200"/>
        <w:rPr>
          <w:rFonts w:ascii="Arial" w:hAnsi="Arial" w:eastAsia="仿宋" w:cs="Arial"/>
          <w:sz w:val="28"/>
        </w:rPr>
      </w:pPr>
      <w:r>
        <w:rPr>
          <w:rFonts w:hint="eastAsia" w:ascii="Arial" w:hAnsi="Arial" w:eastAsia="仿宋" w:cs="Arial"/>
          <w:sz w:val="28"/>
        </w:rPr>
        <w:t>＝6885×0.8×1.0380×1×0.7498×1.0194</w:t>
      </w:r>
    </w:p>
    <w:p>
      <w:pPr>
        <w:adjustRightInd/>
        <w:spacing w:line="300" w:lineRule="auto"/>
        <w:ind w:firstLine="560" w:firstLineChars="200"/>
        <w:rPr>
          <w:rFonts w:ascii="Arial" w:hAnsi="Arial" w:eastAsia="仿宋" w:cs="Arial"/>
          <w:sz w:val="28"/>
        </w:rPr>
      </w:pPr>
      <w:r>
        <w:rPr>
          <w:rFonts w:hint="eastAsia" w:ascii="Arial" w:hAnsi="Arial" w:eastAsia="仿宋" w:cs="Arial"/>
          <w:sz w:val="28"/>
        </w:rPr>
        <w:t xml:space="preserve">＝4370（元/平方米） </w:t>
      </w:r>
    </w:p>
    <w:p>
      <w:pPr>
        <w:adjustRightInd/>
        <w:spacing w:line="300" w:lineRule="auto"/>
        <w:ind w:firstLine="562" w:firstLineChars="200"/>
        <w:rPr>
          <w:rFonts w:ascii="Arial" w:hAnsi="Arial" w:eastAsia="仿宋_GB2312" w:cs="Arial"/>
          <w:b/>
          <w:sz w:val="28"/>
        </w:rPr>
      </w:pPr>
    </w:p>
    <w:p>
      <w:pPr>
        <w:adjustRightInd/>
        <w:spacing w:line="300" w:lineRule="auto"/>
        <w:ind w:firstLine="562" w:firstLineChars="200"/>
        <w:rPr>
          <w:rFonts w:ascii="Arial" w:hAnsi="Arial" w:eastAsia="仿宋_GB2312" w:cs="Arial"/>
          <w:b/>
          <w:sz w:val="28"/>
        </w:rPr>
      </w:pPr>
      <w:r>
        <w:rPr>
          <w:rFonts w:ascii="Arial" w:hAnsi="Arial" w:eastAsia="仿宋_GB2312" w:cs="Arial"/>
          <w:b/>
          <w:sz w:val="28"/>
        </w:rPr>
        <w:t>方法二：剩余法</w:t>
      </w:r>
    </w:p>
    <w:p>
      <w:pPr>
        <w:spacing w:line="300" w:lineRule="auto"/>
        <w:ind w:firstLine="560" w:firstLineChars="200"/>
        <w:jc w:val="both"/>
        <w:rPr>
          <w:rFonts w:ascii="Arial" w:hAnsi="Arial" w:eastAsia="仿宋_GB2312" w:cs="Arial"/>
          <w:bCs/>
          <w:sz w:val="28"/>
        </w:rPr>
      </w:pPr>
      <w:r>
        <w:rPr>
          <w:rFonts w:ascii="Arial" w:hAnsi="Arial" w:eastAsia="仿宋_GB2312" w:cs="Arial"/>
          <w:bCs/>
          <w:sz w:val="28"/>
        </w:rPr>
        <w:t>1.土地最有效利用方式</w:t>
      </w:r>
    </w:p>
    <w:p>
      <w:pPr>
        <w:spacing w:line="300" w:lineRule="auto"/>
        <w:ind w:firstLine="560" w:firstLineChars="200"/>
        <w:jc w:val="both"/>
        <w:rPr>
          <w:rFonts w:ascii="Arial" w:hAnsi="Arial" w:eastAsia="仿宋_GB2312" w:cs="Arial"/>
          <w:bCs/>
          <w:sz w:val="28"/>
        </w:rPr>
      </w:pPr>
      <w:r>
        <w:rPr>
          <w:rFonts w:ascii="Arial" w:hAnsi="Arial" w:eastAsia="仿宋_GB2312" w:cs="Arial"/>
          <w:sz w:val="28"/>
        </w:rPr>
        <w:t>委托估价方在《国有建设用地使用权出让地价评估委托书》中明确土地用途为</w:t>
      </w:r>
      <w:r>
        <w:rPr>
          <w:rFonts w:hint="eastAsia" w:ascii="Arial" w:hAnsi="Arial" w:eastAsia="仿宋_GB2312" w:cs="Arial"/>
          <w:sz w:val="28"/>
        </w:rPr>
        <w:t>商业</w:t>
      </w:r>
      <w:r>
        <w:rPr>
          <w:rFonts w:ascii="Arial" w:hAnsi="Arial" w:eastAsia="仿宋_GB2312" w:cs="Arial"/>
          <w:sz w:val="28"/>
        </w:rPr>
        <w:t>。结合《土地利用现状分类》</w:t>
      </w:r>
      <w:r>
        <w:rPr>
          <w:rFonts w:hint="eastAsia" w:ascii="Arial" w:hAnsi="Arial" w:eastAsia="仿宋_GB2312" w:cs="Arial"/>
          <w:sz w:val="28"/>
          <w:szCs w:val="28"/>
        </w:rPr>
        <w:t>（</w:t>
      </w:r>
      <w:r>
        <w:rPr>
          <w:rFonts w:ascii="Arial" w:hAnsi="Arial" w:eastAsia="仿宋_GB2312" w:cs="Arial"/>
          <w:caps/>
          <w:sz w:val="28"/>
          <w:szCs w:val="28"/>
        </w:rPr>
        <w:t>GB/T21010-2017</w:t>
      </w:r>
      <w:r>
        <w:rPr>
          <w:rFonts w:hint="eastAsia" w:ascii="Arial" w:hAnsi="Arial" w:eastAsia="仿宋_GB2312" w:cs="Arial"/>
          <w:sz w:val="28"/>
          <w:szCs w:val="28"/>
        </w:rPr>
        <w:t>）</w:t>
      </w:r>
      <w:r>
        <w:rPr>
          <w:rFonts w:ascii="Arial" w:hAnsi="Arial" w:eastAsia="仿宋_GB2312" w:cs="Arial"/>
          <w:sz w:val="28"/>
        </w:rPr>
        <w:t>、</w:t>
      </w:r>
      <w:r>
        <w:rPr>
          <w:rFonts w:ascii="Arial" w:hAnsi="Arial" w:eastAsia="仿宋_GB2312" w:cs="Arial"/>
          <w:sz w:val="28"/>
          <w:szCs w:val="28"/>
        </w:rPr>
        <w:t>《北京市人民政府关于更新出让国有建设用地使用权基准地价的通知》</w:t>
      </w:r>
      <w:r>
        <w:rPr>
          <w:rFonts w:hint="eastAsia" w:ascii="Arial" w:hAnsi="Arial" w:eastAsia="仿宋_GB2312" w:cs="Arial"/>
          <w:sz w:val="28"/>
          <w:szCs w:val="28"/>
        </w:rPr>
        <w:t>[京政发（2022）12号]</w:t>
      </w:r>
      <w:r>
        <w:rPr>
          <w:rFonts w:ascii="Arial" w:hAnsi="Arial" w:eastAsia="仿宋_GB2312" w:cs="Arial"/>
          <w:sz w:val="28"/>
        </w:rPr>
        <w:t>，根据评估委托书，此次估价设定估价对象用途为</w:t>
      </w:r>
      <w:r>
        <w:rPr>
          <w:rFonts w:hint="eastAsia" w:ascii="Arial" w:hAnsi="Arial" w:eastAsia="仿宋_GB2312" w:cs="Arial"/>
          <w:sz w:val="28"/>
          <w:szCs w:val="28"/>
        </w:rPr>
        <w:t>商业</w:t>
      </w:r>
      <w:r>
        <w:rPr>
          <w:rFonts w:ascii="Arial" w:hAnsi="Arial" w:eastAsia="仿宋_GB2312" w:cs="Arial"/>
          <w:bCs/>
          <w:sz w:val="28"/>
        </w:rPr>
        <w:t>为其最有效利用方式。</w:t>
      </w:r>
    </w:p>
    <w:p>
      <w:pPr>
        <w:pStyle w:val="51"/>
        <w:spacing w:line="300" w:lineRule="auto"/>
        <w:ind w:left="987" w:hanging="420" w:firstLineChars="0"/>
        <w:jc w:val="both"/>
        <w:rPr>
          <w:rFonts w:ascii="Arial" w:hAnsi="Arial" w:eastAsia="仿宋_GB2312" w:cs="Arial"/>
          <w:bCs/>
          <w:sz w:val="28"/>
        </w:rPr>
      </w:pPr>
      <w:r>
        <w:rPr>
          <w:rFonts w:hint="eastAsia" w:ascii="Arial" w:hAnsi="Arial" w:eastAsia="仿宋_GB2312" w:cs="Arial"/>
          <w:bCs/>
          <w:sz w:val="28"/>
        </w:rPr>
        <w:t>2</w:t>
      </w:r>
      <w:r>
        <w:rPr>
          <w:rFonts w:ascii="Arial" w:hAnsi="Arial" w:eastAsia="仿宋_GB2312" w:cs="Arial"/>
          <w:bCs/>
          <w:sz w:val="28"/>
        </w:rPr>
        <w:t>.测算过程</w:t>
      </w:r>
    </w:p>
    <w:p>
      <w:pPr>
        <w:spacing w:line="300" w:lineRule="auto"/>
        <w:ind w:firstLine="560" w:firstLineChars="200"/>
        <w:jc w:val="both"/>
        <w:rPr>
          <w:rFonts w:ascii="Arial" w:hAnsi="Arial" w:eastAsia="仿宋_GB2312" w:cs="Arial"/>
          <w:bCs/>
          <w:sz w:val="28"/>
        </w:rPr>
      </w:pPr>
      <w:r>
        <w:rPr>
          <w:rFonts w:hint="eastAsia" w:ascii="Arial" w:hAnsi="Arial" w:eastAsia="仿宋_GB2312" w:cs="Arial"/>
          <w:bCs/>
          <w:sz w:val="28"/>
        </w:rPr>
        <w:t>（1）</w:t>
      </w:r>
      <w:r>
        <w:rPr>
          <w:rFonts w:ascii="Arial" w:hAnsi="Arial" w:eastAsia="仿宋_GB2312" w:cs="Arial"/>
          <w:bCs/>
          <w:sz w:val="28"/>
        </w:rPr>
        <w:t>开发完成后的不动产总价</w:t>
      </w:r>
    </w:p>
    <w:p>
      <w:pPr>
        <w:spacing w:line="300" w:lineRule="auto"/>
        <w:ind w:firstLine="560" w:firstLineChars="200"/>
        <w:jc w:val="both"/>
        <w:rPr>
          <w:rFonts w:ascii="Arial" w:hAnsi="Arial" w:eastAsia="仿宋_GB2312" w:cs="Arial"/>
          <w:bCs/>
          <w:sz w:val="28"/>
        </w:rPr>
      </w:pPr>
      <w:r>
        <w:rPr>
          <w:rFonts w:hint="eastAsia" w:ascii="Arial" w:hAnsi="Arial" w:eastAsia="仿宋_GB2312" w:cs="Arial"/>
          <w:bCs/>
          <w:sz w:val="28"/>
        </w:rPr>
        <w:t>1）市场比较法求取估价对象开发完成后不动产总价</w:t>
      </w:r>
    </w:p>
    <w:p>
      <w:pPr>
        <w:spacing w:line="300" w:lineRule="auto"/>
        <w:ind w:firstLine="560" w:firstLineChars="200"/>
        <w:jc w:val="both"/>
        <w:rPr>
          <w:rFonts w:ascii="Arial" w:hAnsi="Arial" w:eastAsia="仿宋_GB2312" w:cs="Arial"/>
          <w:bCs/>
          <w:sz w:val="28"/>
        </w:rPr>
      </w:pPr>
      <w:r>
        <w:rPr>
          <w:rFonts w:hint="eastAsia" w:ascii="Arial" w:hAnsi="Arial" w:eastAsia="仿宋_GB2312" w:cs="Arial"/>
          <w:bCs/>
          <w:sz w:val="28"/>
        </w:rPr>
        <w:t>根据评估专业人员所掌握的市场资料，采用房地产交易中的替代原则，选取与估价对象类似用途的案例，并分别进行交易情况、交易时间、用途、土地使用年限、区域因素、个别因素的修正。</w:t>
      </w:r>
    </w:p>
    <w:p>
      <w:pPr>
        <w:spacing w:line="360" w:lineRule="auto"/>
        <w:jc w:val="center"/>
        <w:rPr>
          <w:rFonts w:ascii="Arial" w:hAnsi="Arial" w:eastAsia="仿宋_GB2312" w:cs="Arial"/>
          <w:b/>
          <w:bCs/>
        </w:rPr>
      </w:pPr>
      <w:r>
        <w:rPr>
          <w:rFonts w:hint="eastAsia" w:ascii="Arial" w:hAnsi="Arial" w:eastAsia="仿宋_GB2312" w:cs="Arial"/>
          <w:b/>
          <w:bCs/>
        </w:rPr>
        <w:t>表1：比较因素条件说明及指数表</w:t>
      </w:r>
    </w:p>
    <w:tbl>
      <w:tblPr>
        <w:tblStyle w:val="35"/>
        <w:tblW w:w="9299" w:type="dxa"/>
        <w:jc w:val="center"/>
        <w:tblLayout w:type="fixed"/>
        <w:tblCellMar>
          <w:top w:w="57" w:type="dxa"/>
          <w:left w:w="28" w:type="dxa"/>
          <w:bottom w:w="57" w:type="dxa"/>
          <w:right w:w="28" w:type="dxa"/>
        </w:tblCellMar>
      </w:tblPr>
      <w:tblGrid>
        <w:gridCol w:w="427"/>
        <w:gridCol w:w="1231"/>
        <w:gridCol w:w="1481"/>
        <w:gridCol w:w="429"/>
        <w:gridCol w:w="1368"/>
        <w:gridCol w:w="542"/>
        <w:gridCol w:w="1390"/>
        <w:gridCol w:w="520"/>
        <w:gridCol w:w="1373"/>
        <w:gridCol w:w="538"/>
      </w:tblGrid>
      <w:tr>
        <w:tblPrEx>
          <w:tblCellMar>
            <w:top w:w="57" w:type="dxa"/>
            <w:left w:w="28" w:type="dxa"/>
            <w:bottom w:w="57" w:type="dxa"/>
            <w:right w:w="28" w:type="dxa"/>
          </w:tblCellMar>
        </w:tblPrEx>
        <w:trPr>
          <w:cantSplit/>
          <w:tblHeader/>
          <w:jc w:val="center"/>
        </w:trPr>
        <w:tc>
          <w:tcPr>
            <w:tcW w:w="1658" w:type="dxa"/>
            <w:gridSpan w:val="2"/>
            <w:vMerge w:val="restart"/>
            <w:tcBorders>
              <w:top w:val="single" w:color="auto" w:sz="4" w:space="0"/>
              <w:left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比较因素</w:t>
            </w:r>
          </w:p>
        </w:tc>
        <w:tc>
          <w:tcPr>
            <w:tcW w:w="1910"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估价对象</w:t>
            </w:r>
          </w:p>
        </w:tc>
        <w:tc>
          <w:tcPr>
            <w:tcW w:w="1910"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案例：A</w:t>
            </w:r>
          </w:p>
        </w:tc>
        <w:tc>
          <w:tcPr>
            <w:tcW w:w="1910"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案例：B</w:t>
            </w:r>
          </w:p>
        </w:tc>
        <w:tc>
          <w:tcPr>
            <w:tcW w:w="1911"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案例：C</w:t>
            </w:r>
          </w:p>
        </w:tc>
      </w:tr>
      <w:tr>
        <w:tblPrEx>
          <w:tblCellMar>
            <w:top w:w="57" w:type="dxa"/>
            <w:left w:w="28" w:type="dxa"/>
            <w:bottom w:w="57" w:type="dxa"/>
            <w:right w:w="28" w:type="dxa"/>
          </w:tblCellMar>
        </w:tblPrEx>
        <w:trPr>
          <w:cantSplit/>
          <w:tblHeader/>
          <w:jc w:val="center"/>
        </w:trPr>
        <w:tc>
          <w:tcPr>
            <w:tcW w:w="1658" w:type="dxa"/>
            <w:gridSpan w:val="2"/>
            <w:vMerge w:val="continue"/>
            <w:tcBorders>
              <w:left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sz w:val="18"/>
                <w:szCs w:val="18"/>
              </w:rPr>
              <w:t>北京市密云区西门外大街8号楼501-505、516-520号现状商业用地</w:t>
            </w:r>
          </w:p>
        </w:tc>
        <w:tc>
          <w:tcPr>
            <w:tcW w:w="429" w:type="dxa"/>
            <w:vMerge w:val="restart"/>
            <w:tcBorders>
              <w:top w:val="nil"/>
              <w:left w:val="nil"/>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sz w:val="18"/>
                <w:szCs w:val="18"/>
              </w:rPr>
              <w:t>系数</w:t>
            </w:r>
          </w:p>
        </w:tc>
        <w:tc>
          <w:tcPr>
            <w:tcW w:w="1368"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sz w:val="18"/>
                <w:szCs w:val="18"/>
              </w:rPr>
              <w:t>白檀小区</w:t>
            </w:r>
          </w:p>
        </w:tc>
        <w:tc>
          <w:tcPr>
            <w:tcW w:w="542" w:type="dxa"/>
            <w:vMerge w:val="restart"/>
            <w:tcBorders>
              <w:top w:val="nil"/>
              <w:left w:val="nil"/>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sz w:val="18"/>
                <w:szCs w:val="18"/>
              </w:rPr>
              <w:t>系数</w:t>
            </w:r>
          </w:p>
        </w:tc>
        <w:tc>
          <w:tcPr>
            <w:tcW w:w="139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sz w:val="18"/>
                <w:szCs w:val="18"/>
              </w:rPr>
              <w:t>开园小区</w:t>
            </w:r>
          </w:p>
        </w:tc>
        <w:tc>
          <w:tcPr>
            <w:tcW w:w="520" w:type="dxa"/>
            <w:vMerge w:val="restart"/>
            <w:tcBorders>
              <w:top w:val="nil"/>
              <w:left w:val="nil"/>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sz w:val="18"/>
                <w:szCs w:val="18"/>
              </w:rPr>
              <w:t>系数</w:t>
            </w:r>
          </w:p>
        </w:tc>
        <w:tc>
          <w:tcPr>
            <w:tcW w:w="137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sz w:val="18"/>
                <w:szCs w:val="18"/>
              </w:rPr>
              <w:t>阳光街</w:t>
            </w:r>
          </w:p>
        </w:tc>
        <w:tc>
          <w:tcPr>
            <w:tcW w:w="538" w:type="dxa"/>
            <w:vMerge w:val="restart"/>
            <w:tcBorders>
              <w:top w:val="nil"/>
              <w:left w:val="nil"/>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sz w:val="18"/>
                <w:szCs w:val="18"/>
              </w:rPr>
              <w:t>系数</w:t>
            </w:r>
          </w:p>
        </w:tc>
      </w:tr>
      <w:tr>
        <w:tblPrEx>
          <w:tblCellMar>
            <w:top w:w="57" w:type="dxa"/>
            <w:left w:w="28" w:type="dxa"/>
            <w:bottom w:w="57" w:type="dxa"/>
            <w:right w:w="28" w:type="dxa"/>
          </w:tblCellMar>
        </w:tblPrEx>
        <w:trPr>
          <w:cantSplit/>
          <w:tblHeader/>
          <w:jc w:val="center"/>
        </w:trPr>
        <w:tc>
          <w:tcPr>
            <w:tcW w:w="1658" w:type="dxa"/>
            <w:gridSpan w:val="2"/>
            <w:vMerge w:val="continue"/>
            <w:tcBorders>
              <w:left w:val="single" w:color="auto" w:sz="4" w:space="0"/>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sz w:val="18"/>
                <w:szCs w:val="18"/>
              </w:rPr>
              <w:t>北京市密云区西门外大街</w:t>
            </w:r>
          </w:p>
        </w:tc>
        <w:tc>
          <w:tcPr>
            <w:tcW w:w="429" w:type="dxa"/>
            <w:vMerge w:val="continue"/>
            <w:tcBorders>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sz w:val="18"/>
                <w:szCs w:val="18"/>
              </w:rPr>
            </w:pPr>
          </w:p>
        </w:tc>
        <w:tc>
          <w:tcPr>
            <w:tcW w:w="1368"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sz w:val="18"/>
                <w:szCs w:val="18"/>
              </w:rPr>
              <w:t>密云区白檀小区</w:t>
            </w:r>
          </w:p>
        </w:tc>
        <w:tc>
          <w:tcPr>
            <w:tcW w:w="542" w:type="dxa"/>
            <w:vMerge w:val="continue"/>
            <w:tcBorders>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sz w:val="18"/>
                <w:szCs w:val="18"/>
              </w:rPr>
            </w:pPr>
          </w:p>
        </w:tc>
        <w:tc>
          <w:tcPr>
            <w:tcW w:w="139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sz w:val="18"/>
                <w:szCs w:val="18"/>
              </w:rPr>
              <w:t>密云区开园小区</w:t>
            </w:r>
          </w:p>
        </w:tc>
        <w:tc>
          <w:tcPr>
            <w:tcW w:w="520" w:type="dxa"/>
            <w:vMerge w:val="continue"/>
            <w:tcBorders>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sz w:val="18"/>
                <w:szCs w:val="18"/>
              </w:rPr>
            </w:pPr>
          </w:p>
        </w:tc>
        <w:tc>
          <w:tcPr>
            <w:tcW w:w="137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sz w:val="18"/>
                <w:szCs w:val="18"/>
              </w:rPr>
              <w:t>密云区阳光街</w:t>
            </w:r>
          </w:p>
        </w:tc>
        <w:tc>
          <w:tcPr>
            <w:tcW w:w="538" w:type="dxa"/>
            <w:vMerge w:val="continue"/>
            <w:tcBorders>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sz w:val="18"/>
                <w:szCs w:val="18"/>
              </w:rPr>
            </w:pPr>
          </w:p>
        </w:tc>
      </w:tr>
      <w:tr>
        <w:tblPrEx>
          <w:tblCellMar>
            <w:top w:w="57" w:type="dxa"/>
            <w:left w:w="28" w:type="dxa"/>
            <w:bottom w:w="57" w:type="dxa"/>
            <w:right w:w="28" w:type="dxa"/>
          </w:tblCellMar>
        </w:tblPrEx>
        <w:trPr>
          <w:cantSplit/>
          <w:jc w:val="center"/>
        </w:trPr>
        <w:tc>
          <w:tcPr>
            <w:tcW w:w="16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交易时间</w:t>
            </w: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2023年6月5日</w:t>
            </w:r>
          </w:p>
        </w:tc>
        <w:tc>
          <w:tcPr>
            <w:tcW w:w="429"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68"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2023年6月</w:t>
            </w:r>
          </w:p>
        </w:tc>
        <w:tc>
          <w:tcPr>
            <w:tcW w:w="542"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9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2023年5月</w:t>
            </w:r>
          </w:p>
        </w:tc>
        <w:tc>
          <w:tcPr>
            <w:tcW w:w="52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7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2023年6月</w:t>
            </w:r>
          </w:p>
        </w:tc>
        <w:tc>
          <w:tcPr>
            <w:tcW w:w="538"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16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交易情况</w:t>
            </w: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正常</w:t>
            </w:r>
          </w:p>
        </w:tc>
        <w:tc>
          <w:tcPr>
            <w:tcW w:w="429"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68"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正常</w:t>
            </w:r>
          </w:p>
        </w:tc>
        <w:tc>
          <w:tcPr>
            <w:tcW w:w="542"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9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正常</w:t>
            </w:r>
          </w:p>
        </w:tc>
        <w:tc>
          <w:tcPr>
            <w:tcW w:w="52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7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正常</w:t>
            </w:r>
          </w:p>
        </w:tc>
        <w:tc>
          <w:tcPr>
            <w:tcW w:w="538"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16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用途</w:t>
            </w: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商业</w:t>
            </w:r>
          </w:p>
        </w:tc>
        <w:tc>
          <w:tcPr>
            <w:tcW w:w="429"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68"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商业</w:t>
            </w:r>
          </w:p>
        </w:tc>
        <w:tc>
          <w:tcPr>
            <w:tcW w:w="542"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9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商业</w:t>
            </w:r>
          </w:p>
        </w:tc>
        <w:tc>
          <w:tcPr>
            <w:tcW w:w="52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7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商业</w:t>
            </w:r>
          </w:p>
        </w:tc>
        <w:tc>
          <w:tcPr>
            <w:tcW w:w="538"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Arial" w:hAnsi="Arial" w:eastAsia="仿宋_GB2312" w:cs="宋体"/>
                <w:color w:val="000000"/>
                <w:sz w:val="18"/>
                <w:szCs w:val="18"/>
              </w:rPr>
            </w:pPr>
            <w:r>
              <w:rPr>
                <w:rFonts w:hint="eastAsia" w:ascii="Arial" w:hAnsi="Arial" w:eastAsia="仿宋_GB2312" w:cs="宋体"/>
                <w:color w:val="000000"/>
                <w:sz w:val="18"/>
                <w:szCs w:val="18"/>
              </w:rPr>
              <w:t>区域因素</w:t>
            </w: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商业繁华度</w:t>
            </w: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sz w:val="18"/>
                <w:szCs w:val="24"/>
              </w:rPr>
              <w:t>估价对象位于密云区西门外大街，估价对象周边主要以住宅社区底商及配套商业为主，周边有物美大卖场、云光商场家具城等商业场所，综合考虑商业繁华度一般。</w:t>
            </w:r>
          </w:p>
        </w:tc>
        <w:tc>
          <w:tcPr>
            <w:tcW w:w="429"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100</w:t>
            </w:r>
          </w:p>
        </w:tc>
        <w:tc>
          <w:tcPr>
            <w:tcW w:w="1368"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sz w:val="18"/>
                <w:szCs w:val="24"/>
              </w:rPr>
              <w:t>案例A位于</w:t>
            </w:r>
            <w:r>
              <w:rPr>
                <w:rFonts w:ascii="Arial" w:hAnsi="Arial" w:eastAsia="仿宋_GB2312" w:cs="Arial"/>
                <w:sz w:val="18"/>
                <w:szCs w:val="18"/>
              </w:rPr>
              <w:t>密云区白檀小区</w:t>
            </w:r>
            <w:r>
              <w:rPr>
                <w:rFonts w:ascii="Arial" w:hAnsi="Arial" w:eastAsia="仿宋_GB2312" w:cs="Arial"/>
                <w:sz w:val="18"/>
                <w:szCs w:val="24"/>
              </w:rPr>
              <w:t>，周边综合性商业有燕赛奥特莱斯购物中心、瑞嘉商场，周边住宅区配有住宅底商，综合考虑商业繁华度较好。</w:t>
            </w:r>
          </w:p>
        </w:tc>
        <w:tc>
          <w:tcPr>
            <w:tcW w:w="542"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101</w:t>
            </w:r>
          </w:p>
        </w:tc>
        <w:tc>
          <w:tcPr>
            <w:tcW w:w="139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sz w:val="18"/>
                <w:szCs w:val="24"/>
              </w:rPr>
              <w:t>案例B位于</w:t>
            </w:r>
            <w:r>
              <w:rPr>
                <w:rFonts w:ascii="Arial" w:hAnsi="Arial" w:eastAsia="仿宋_GB2312" w:cs="Arial"/>
                <w:sz w:val="18"/>
                <w:szCs w:val="18"/>
              </w:rPr>
              <w:t>密云区开园小区</w:t>
            </w:r>
            <w:r>
              <w:rPr>
                <w:rFonts w:ascii="Arial" w:hAnsi="Arial" w:eastAsia="仿宋_GB2312" w:cs="Arial"/>
                <w:sz w:val="18"/>
                <w:szCs w:val="24"/>
              </w:rPr>
              <w:t>，周边以住宅社区底商及配套商业为主，周边有密云华润万象汇等商业场所，综合考虑商业繁华度一般。</w:t>
            </w:r>
          </w:p>
        </w:tc>
        <w:tc>
          <w:tcPr>
            <w:tcW w:w="52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100</w:t>
            </w:r>
          </w:p>
        </w:tc>
        <w:tc>
          <w:tcPr>
            <w:tcW w:w="137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sz w:val="18"/>
                <w:szCs w:val="24"/>
              </w:rPr>
              <w:t>案例C位于</w:t>
            </w:r>
            <w:r>
              <w:rPr>
                <w:rFonts w:ascii="Arial" w:hAnsi="Arial" w:eastAsia="仿宋_GB2312" w:cs="Arial"/>
                <w:sz w:val="18"/>
                <w:szCs w:val="18"/>
              </w:rPr>
              <w:t>密云区阳光街</w:t>
            </w:r>
            <w:r>
              <w:rPr>
                <w:rFonts w:ascii="Arial" w:hAnsi="Arial" w:eastAsia="仿宋_GB2312" w:cs="Arial"/>
                <w:sz w:val="18"/>
                <w:szCs w:val="24"/>
              </w:rPr>
              <w:t>，周边以住宅社区底商及配套商业为主，周边有密云华润万象汇等商业场所，综合考虑商业繁华度一般。</w:t>
            </w:r>
          </w:p>
        </w:tc>
        <w:tc>
          <w:tcPr>
            <w:tcW w:w="538"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Arial" w:hAnsi="Arial" w:eastAsia="仿宋_GB2312" w:cs="宋体"/>
                <w:color w:val="000000"/>
                <w:sz w:val="18"/>
                <w:szCs w:val="18"/>
              </w:rPr>
            </w:pP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交通便捷度</w:t>
            </w: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 w:cs="Arial"/>
                <w:sz w:val="18"/>
                <w:szCs w:val="18"/>
                <w:lang w:bidi="ar"/>
              </w:rPr>
              <w:t>估价对象紧邻城市次干道—西门外大街，距京密路约1.2公里，距大广高速密云收费站约4.7公里，周边无地铁线路，周边有密5路、密9路、密12路、密13路等多条公交线路通过并设有站点，综合评价交通便捷度一般。</w:t>
            </w:r>
          </w:p>
        </w:tc>
        <w:tc>
          <w:tcPr>
            <w:tcW w:w="429"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68"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案例A</w:t>
            </w:r>
            <w:r>
              <w:rPr>
                <w:rFonts w:hint="eastAsia" w:ascii="Arial" w:hAnsi="Arial" w:eastAsia="仿宋" w:cs="Arial"/>
                <w:sz w:val="18"/>
                <w:szCs w:val="18"/>
                <w:lang w:bidi="ar"/>
              </w:rPr>
              <w:t>紧邻城市支路—通城胡同，</w:t>
            </w:r>
            <w:r>
              <w:rPr>
                <w:rFonts w:hint="eastAsia" w:ascii="Arial" w:hAnsi="Arial" w:eastAsia="仿宋_GB2312" w:cs="宋体"/>
                <w:color w:val="000000"/>
                <w:sz w:val="18"/>
                <w:szCs w:val="18"/>
              </w:rPr>
              <w:t>案例A</w:t>
            </w:r>
            <w:r>
              <w:rPr>
                <w:rFonts w:hint="eastAsia" w:ascii="Arial" w:hAnsi="Arial" w:eastAsia="仿宋" w:cs="Arial"/>
                <w:sz w:val="18"/>
                <w:szCs w:val="18"/>
                <w:lang w:bidi="ar"/>
              </w:rPr>
              <w:t>周边无地铁线路，周边有密12路、密13路、密16路、密17路、密21路、密23路等十余条公交线路通过并设有站点，综合评价交通便捷度一般。</w:t>
            </w:r>
          </w:p>
        </w:tc>
        <w:tc>
          <w:tcPr>
            <w:tcW w:w="542"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9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案例B</w:t>
            </w:r>
            <w:r>
              <w:rPr>
                <w:rFonts w:hint="eastAsia" w:ascii="Arial" w:hAnsi="Arial" w:eastAsia="仿宋" w:cs="Arial"/>
                <w:sz w:val="18"/>
                <w:szCs w:val="18"/>
                <w:lang w:bidi="ar"/>
              </w:rPr>
              <w:t>紧邻城市支路—阳光街，案例B周边无地铁线路，周边有980路快车、 H52路、郊89路、密10路、密13路等多条公交线路通过并设有站点，综合评价交通便捷度一般。</w:t>
            </w:r>
          </w:p>
        </w:tc>
        <w:tc>
          <w:tcPr>
            <w:tcW w:w="52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7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案例C</w:t>
            </w:r>
            <w:r>
              <w:rPr>
                <w:rFonts w:hint="eastAsia" w:ascii="Arial" w:hAnsi="Arial" w:eastAsia="仿宋" w:cs="Arial"/>
                <w:sz w:val="18"/>
                <w:szCs w:val="18"/>
                <w:lang w:bidi="ar"/>
              </w:rPr>
              <w:t>紧邻城市支路—阳光街，案例C周边无地铁线路，周边有980路快车、 H52路、郊89路、密10路、密13路等多条公交线路通过并设有站点，综合评价交通便捷度一般。</w:t>
            </w:r>
          </w:p>
        </w:tc>
        <w:tc>
          <w:tcPr>
            <w:tcW w:w="538"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Arial" w:hAnsi="Arial" w:eastAsia="仿宋_GB2312" w:cs="宋体"/>
                <w:color w:val="000000"/>
                <w:sz w:val="18"/>
                <w:szCs w:val="18"/>
              </w:rPr>
            </w:pP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公共配套设施</w:t>
            </w: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 w:cs="Arial"/>
                <w:sz w:val="18"/>
                <w:szCs w:val="18"/>
                <w:lang w:bidi="ar"/>
              </w:rPr>
              <w:t>估价对象所在区域有购物场所（物美超市等）、学校（密云区季庄小学、密云区果园小学等），医院（密云区疾病预防控制中心、密云区果园社区卫生服务中心等），银行（中国建设银行、中国工商银行、中国农业银行等），综合分析，公共配套设施齐备程度较好。</w:t>
            </w:r>
          </w:p>
        </w:tc>
        <w:tc>
          <w:tcPr>
            <w:tcW w:w="429"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68"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 w:cs="Arial"/>
                <w:sz w:val="18"/>
                <w:szCs w:val="18"/>
                <w:lang w:bidi="ar"/>
              </w:rPr>
              <w:t>案例A所在区域有购物场所（</w:t>
            </w:r>
            <w:r>
              <w:rPr>
                <w:rFonts w:ascii="Arial" w:hAnsi="Arial" w:eastAsia="仿宋_GB2312" w:cs="Arial"/>
                <w:sz w:val="18"/>
                <w:szCs w:val="24"/>
              </w:rPr>
              <w:t>燕赛奥特莱斯购物中心、瑞嘉商场</w:t>
            </w:r>
            <w:r>
              <w:rPr>
                <w:rFonts w:hint="eastAsia" w:ascii="Arial" w:hAnsi="Arial" w:eastAsia="仿宋" w:cs="Arial"/>
                <w:sz w:val="18"/>
                <w:szCs w:val="18"/>
                <w:lang w:bidi="ar"/>
              </w:rPr>
              <w:t>等）、学校（密云区第二小学、密云区第七幼儿园等），医院（密云区健福医院、密云区鼓楼社区卫生服务中心等），银行（中国工商银行、中国银行、中国邮政储蓄银行等），综合分析，公共配套设施齐备程度较好。</w:t>
            </w:r>
          </w:p>
        </w:tc>
        <w:tc>
          <w:tcPr>
            <w:tcW w:w="542"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9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 w:cs="Arial"/>
                <w:sz w:val="18"/>
                <w:szCs w:val="18"/>
                <w:lang w:bidi="ar"/>
              </w:rPr>
              <w:t>案例B所在区域有购物场所（</w:t>
            </w:r>
            <w:r>
              <w:rPr>
                <w:rFonts w:ascii="Arial" w:hAnsi="Arial" w:eastAsia="仿宋_GB2312" w:cs="Arial"/>
                <w:sz w:val="18"/>
                <w:szCs w:val="24"/>
              </w:rPr>
              <w:t>密云华润万象汇、密云建材批发市场</w:t>
            </w:r>
            <w:r>
              <w:rPr>
                <w:rFonts w:hint="eastAsia" w:ascii="Arial" w:hAnsi="Arial" w:eastAsia="仿宋" w:cs="Arial"/>
                <w:sz w:val="18"/>
                <w:szCs w:val="18"/>
                <w:lang w:bidi="ar"/>
              </w:rPr>
              <w:t>等）、学校（北方交通大学附属中学(密云分校)、密云区第六幼儿园等），医院（密云区健福医院、密云鼓楼街道太扬家园社区卫生服务站等），银行（中国农业银行、中国邮政储蓄银行等），综合分析，公共配套设施齐备程度较好。</w:t>
            </w:r>
          </w:p>
        </w:tc>
        <w:tc>
          <w:tcPr>
            <w:tcW w:w="52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7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 w:cs="Arial"/>
                <w:sz w:val="18"/>
                <w:szCs w:val="18"/>
                <w:lang w:bidi="ar"/>
              </w:rPr>
              <w:t>案例C所在区域有购物场所（</w:t>
            </w:r>
            <w:r>
              <w:rPr>
                <w:rFonts w:ascii="Arial" w:hAnsi="Arial" w:eastAsia="仿宋_GB2312" w:cs="Arial"/>
                <w:sz w:val="18"/>
                <w:szCs w:val="24"/>
              </w:rPr>
              <w:t>密云华润万象汇、密云建材批发市场</w:t>
            </w:r>
            <w:r>
              <w:rPr>
                <w:rFonts w:hint="eastAsia" w:ascii="Arial" w:hAnsi="Arial" w:eastAsia="仿宋" w:cs="Arial"/>
                <w:sz w:val="18"/>
                <w:szCs w:val="18"/>
                <w:lang w:bidi="ar"/>
              </w:rPr>
              <w:t>等）、学校（北方交通大学附属中学(密云分校)、密云区第六幼儿园等），医院（密云区健福医院、密云鼓楼街道太扬家园社区卫生服务站等），银行（中国农业银行、中国邮政储蓄银行等），综合分析，公共配套设施齐备程度较好。</w:t>
            </w:r>
          </w:p>
        </w:tc>
        <w:tc>
          <w:tcPr>
            <w:tcW w:w="538"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Arial" w:hAnsi="Arial" w:eastAsia="仿宋_GB2312" w:cs="宋体"/>
                <w:color w:val="000000"/>
                <w:sz w:val="18"/>
                <w:szCs w:val="18"/>
              </w:rPr>
            </w:pP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基础设施水平</w:t>
            </w: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估价对象所在区域基础设施水平达到“七通”</w:t>
            </w:r>
          </w:p>
        </w:tc>
        <w:tc>
          <w:tcPr>
            <w:tcW w:w="429"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68"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案例A所在区域基础设施水平达到“七通”</w:t>
            </w:r>
          </w:p>
        </w:tc>
        <w:tc>
          <w:tcPr>
            <w:tcW w:w="542"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9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案例B所在区域基础设施水平达到“七通”</w:t>
            </w:r>
          </w:p>
        </w:tc>
        <w:tc>
          <w:tcPr>
            <w:tcW w:w="52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7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案例C所在区域基础设施水平达到“七通”</w:t>
            </w:r>
          </w:p>
        </w:tc>
        <w:tc>
          <w:tcPr>
            <w:tcW w:w="538"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Arial" w:hAnsi="Arial" w:eastAsia="仿宋_GB2312" w:cs="宋体"/>
                <w:color w:val="000000"/>
                <w:sz w:val="18"/>
                <w:szCs w:val="18"/>
              </w:rPr>
            </w:pP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自然及人文环境</w:t>
            </w: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估价对象周边2公里范围内有水系—白河，密虹公园等绿化景观，绿化条件较好；有密云区博物馆等人文设施，综合考虑自然环境与人文环境较好。</w:t>
            </w:r>
          </w:p>
        </w:tc>
        <w:tc>
          <w:tcPr>
            <w:tcW w:w="429"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68"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案例A周边2公里范围内有水系—白河，阳光公园等绿化景观，绿化条件较好；有密云图书馆等人文设施，综合考虑自然环境与人文环境较好。</w:t>
            </w:r>
          </w:p>
        </w:tc>
        <w:tc>
          <w:tcPr>
            <w:tcW w:w="542"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9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案例B周边2公里范围内有水系—白河，太扬公园等绿化景观，绿化条件较好；有首都经济贸易大学(密云分校)等人文设施，综合考虑自然环境与人文环境较好。</w:t>
            </w:r>
          </w:p>
        </w:tc>
        <w:tc>
          <w:tcPr>
            <w:tcW w:w="52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7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案例C周边2公里范围内有水系—白河，太扬公园等绿化景观，绿化条件较好；有密首都经济贸易大学(密云分校)等人文设施，综合考虑自然环境与人文环境较好。</w:t>
            </w:r>
          </w:p>
        </w:tc>
        <w:tc>
          <w:tcPr>
            <w:tcW w:w="538"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Arial" w:hAnsi="Arial" w:eastAsia="仿宋_GB2312" w:cs="宋体"/>
                <w:color w:val="000000"/>
                <w:sz w:val="18"/>
                <w:szCs w:val="18"/>
              </w:rPr>
            </w:pP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临街状况</w:t>
            </w: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估价对象紧邻城市次干道</w:t>
            </w:r>
          </w:p>
        </w:tc>
        <w:tc>
          <w:tcPr>
            <w:tcW w:w="429"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68"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案例A紧邻城市支路</w:t>
            </w:r>
          </w:p>
        </w:tc>
        <w:tc>
          <w:tcPr>
            <w:tcW w:w="542"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98</w:t>
            </w:r>
          </w:p>
        </w:tc>
        <w:tc>
          <w:tcPr>
            <w:tcW w:w="139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案例B紧邻城市支路</w:t>
            </w:r>
          </w:p>
        </w:tc>
        <w:tc>
          <w:tcPr>
            <w:tcW w:w="52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98</w:t>
            </w:r>
          </w:p>
        </w:tc>
        <w:tc>
          <w:tcPr>
            <w:tcW w:w="137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案例C紧邻城市支路</w:t>
            </w:r>
          </w:p>
        </w:tc>
        <w:tc>
          <w:tcPr>
            <w:tcW w:w="538"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98</w:t>
            </w:r>
          </w:p>
        </w:tc>
      </w:tr>
      <w:tr>
        <w:tblPrEx>
          <w:tblCellMar>
            <w:top w:w="57" w:type="dxa"/>
            <w:left w:w="28" w:type="dxa"/>
            <w:bottom w:w="57" w:type="dxa"/>
            <w:right w:w="28" w:type="dxa"/>
          </w:tblCellMar>
        </w:tblPrEx>
        <w:trPr>
          <w:cantSplit/>
          <w:jc w:val="center"/>
        </w:trPr>
        <w:tc>
          <w:tcPr>
            <w:tcW w:w="4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个别因素</w:t>
            </w: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商业类型</w:t>
            </w: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ascii="Arial" w:hAnsi="Arial" w:eastAsia="仿宋_GB2312" w:cs="宋体"/>
                <w:color w:val="000000"/>
                <w:sz w:val="18"/>
                <w:szCs w:val="18"/>
              </w:rPr>
              <w:t>住宅配套商业</w:t>
            </w:r>
          </w:p>
        </w:tc>
        <w:tc>
          <w:tcPr>
            <w:tcW w:w="429"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68"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ascii="Arial" w:hAnsi="Arial" w:eastAsia="仿宋_GB2312" w:cs="宋体"/>
                <w:color w:val="000000"/>
                <w:sz w:val="18"/>
                <w:szCs w:val="18"/>
              </w:rPr>
              <w:t>住宅配套商业</w:t>
            </w:r>
          </w:p>
        </w:tc>
        <w:tc>
          <w:tcPr>
            <w:tcW w:w="542"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9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ascii="Arial" w:hAnsi="Arial" w:eastAsia="仿宋_GB2312" w:cs="宋体"/>
                <w:color w:val="000000"/>
                <w:sz w:val="18"/>
                <w:szCs w:val="18"/>
              </w:rPr>
              <w:t>住宅配套商业</w:t>
            </w:r>
          </w:p>
        </w:tc>
        <w:tc>
          <w:tcPr>
            <w:tcW w:w="52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7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ascii="Arial" w:hAnsi="Arial" w:eastAsia="仿宋_GB2312" w:cs="宋体"/>
                <w:color w:val="000000"/>
                <w:sz w:val="18"/>
                <w:szCs w:val="18"/>
              </w:rPr>
              <w:t>住宅配套商业</w:t>
            </w:r>
          </w:p>
        </w:tc>
        <w:tc>
          <w:tcPr>
            <w:tcW w:w="538"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建筑面积（㎡）</w:t>
            </w: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ascii="Arial" w:hAnsi="Arial" w:eastAsia="仿宋_GB2312" w:cs="宋体"/>
                <w:color w:val="000000"/>
                <w:sz w:val="18"/>
                <w:szCs w:val="18"/>
              </w:rPr>
              <w:t>494.65</w:t>
            </w:r>
          </w:p>
        </w:tc>
        <w:tc>
          <w:tcPr>
            <w:tcW w:w="429"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68"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85.66</w:t>
            </w:r>
          </w:p>
        </w:tc>
        <w:tc>
          <w:tcPr>
            <w:tcW w:w="542"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102.5</w:t>
            </w:r>
          </w:p>
        </w:tc>
        <w:tc>
          <w:tcPr>
            <w:tcW w:w="139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248.04</w:t>
            </w:r>
          </w:p>
        </w:tc>
        <w:tc>
          <w:tcPr>
            <w:tcW w:w="52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101</w:t>
            </w:r>
          </w:p>
        </w:tc>
        <w:tc>
          <w:tcPr>
            <w:tcW w:w="137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259.72</w:t>
            </w:r>
          </w:p>
        </w:tc>
        <w:tc>
          <w:tcPr>
            <w:tcW w:w="538"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101</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建筑结构</w:t>
            </w: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ascii="Arial" w:hAnsi="Arial" w:eastAsia="仿宋_GB2312" w:cs="宋体"/>
                <w:color w:val="000000"/>
                <w:sz w:val="18"/>
                <w:szCs w:val="18"/>
              </w:rPr>
              <w:t>钢混</w:t>
            </w:r>
          </w:p>
        </w:tc>
        <w:tc>
          <w:tcPr>
            <w:tcW w:w="429"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68"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ascii="Arial" w:hAnsi="Arial" w:eastAsia="仿宋_GB2312" w:cs="宋体"/>
                <w:color w:val="000000"/>
                <w:sz w:val="18"/>
                <w:szCs w:val="18"/>
              </w:rPr>
              <w:t>钢混</w:t>
            </w:r>
          </w:p>
        </w:tc>
        <w:tc>
          <w:tcPr>
            <w:tcW w:w="542"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9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ascii="Arial" w:hAnsi="Arial" w:eastAsia="仿宋_GB2312" w:cs="宋体"/>
                <w:color w:val="000000"/>
                <w:sz w:val="18"/>
                <w:szCs w:val="18"/>
              </w:rPr>
              <w:t>钢混</w:t>
            </w:r>
          </w:p>
        </w:tc>
        <w:tc>
          <w:tcPr>
            <w:tcW w:w="52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7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ascii="Arial" w:hAnsi="Arial" w:eastAsia="仿宋_GB2312" w:cs="宋体"/>
                <w:color w:val="000000"/>
                <w:sz w:val="18"/>
                <w:szCs w:val="18"/>
              </w:rPr>
              <w:t>钢混</w:t>
            </w:r>
          </w:p>
        </w:tc>
        <w:tc>
          <w:tcPr>
            <w:tcW w:w="538"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公共部分装修</w:t>
            </w: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普通装修</w:t>
            </w:r>
          </w:p>
        </w:tc>
        <w:tc>
          <w:tcPr>
            <w:tcW w:w="429"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68"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普通装修</w:t>
            </w:r>
          </w:p>
        </w:tc>
        <w:tc>
          <w:tcPr>
            <w:tcW w:w="542"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9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普通装修</w:t>
            </w:r>
          </w:p>
        </w:tc>
        <w:tc>
          <w:tcPr>
            <w:tcW w:w="52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7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普通装修</w:t>
            </w:r>
          </w:p>
        </w:tc>
        <w:tc>
          <w:tcPr>
            <w:tcW w:w="538"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层高</w:t>
            </w: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ascii="Arial" w:hAnsi="Arial" w:eastAsia="仿宋_GB2312" w:cs="宋体"/>
                <w:color w:val="000000"/>
                <w:sz w:val="18"/>
                <w:szCs w:val="18"/>
              </w:rPr>
              <w:t>标准层高</w:t>
            </w:r>
          </w:p>
        </w:tc>
        <w:tc>
          <w:tcPr>
            <w:tcW w:w="429"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68"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ascii="Arial" w:hAnsi="Arial" w:eastAsia="仿宋_GB2312" w:cs="宋体"/>
                <w:color w:val="000000"/>
                <w:sz w:val="18"/>
                <w:szCs w:val="18"/>
              </w:rPr>
              <w:t>标准层高</w:t>
            </w:r>
          </w:p>
        </w:tc>
        <w:tc>
          <w:tcPr>
            <w:tcW w:w="542"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9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ascii="Arial" w:hAnsi="Arial" w:eastAsia="仿宋_GB2312" w:cs="宋体"/>
                <w:color w:val="000000"/>
                <w:sz w:val="18"/>
                <w:szCs w:val="18"/>
              </w:rPr>
              <w:t>标准层高</w:t>
            </w:r>
          </w:p>
        </w:tc>
        <w:tc>
          <w:tcPr>
            <w:tcW w:w="52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7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ascii="Arial" w:hAnsi="Arial" w:eastAsia="仿宋_GB2312" w:cs="宋体"/>
                <w:color w:val="000000"/>
                <w:sz w:val="18"/>
                <w:szCs w:val="18"/>
              </w:rPr>
              <w:t>标准层高</w:t>
            </w:r>
          </w:p>
        </w:tc>
        <w:tc>
          <w:tcPr>
            <w:tcW w:w="538"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内部装修</w:t>
            </w: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ascii="Arial" w:hAnsi="Arial" w:eastAsia="仿宋_GB2312" w:cs="宋体"/>
                <w:color w:val="000000"/>
                <w:sz w:val="18"/>
                <w:szCs w:val="18"/>
              </w:rPr>
              <w:t>普通装修</w:t>
            </w:r>
          </w:p>
        </w:tc>
        <w:tc>
          <w:tcPr>
            <w:tcW w:w="429"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68"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ascii="Arial" w:hAnsi="Arial" w:eastAsia="仿宋_GB2312" w:cs="宋体"/>
                <w:color w:val="000000"/>
                <w:sz w:val="18"/>
                <w:szCs w:val="18"/>
              </w:rPr>
              <w:t>普通装修</w:t>
            </w:r>
          </w:p>
        </w:tc>
        <w:tc>
          <w:tcPr>
            <w:tcW w:w="542"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9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ascii="Arial" w:hAnsi="Arial" w:eastAsia="仿宋_GB2312" w:cs="宋体"/>
                <w:color w:val="000000"/>
                <w:sz w:val="18"/>
                <w:szCs w:val="18"/>
              </w:rPr>
              <w:t>普通装修</w:t>
            </w:r>
          </w:p>
        </w:tc>
        <w:tc>
          <w:tcPr>
            <w:tcW w:w="520"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37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ascii="Arial" w:hAnsi="Arial" w:eastAsia="仿宋_GB2312" w:cs="宋体"/>
                <w:color w:val="000000"/>
                <w:sz w:val="18"/>
                <w:szCs w:val="18"/>
              </w:rPr>
              <w:t>普通装修</w:t>
            </w:r>
          </w:p>
        </w:tc>
        <w:tc>
          <w:tcPr>
            <w:tcW w:w="538"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bl>
    <w:p>
      <w:pPr>
        <w:spacing w:line="360" w:lineRule="auto"/>
        <w:ind w:right="31" w:rightChars="13" w:firstLine="560" w:firstLineChars="200"/>
        <w:jc w:val="both"/>
        <w:rPr>
          <w:rFonts w:ascii="仿宋_GB2312" w:eastAsia="仿宋_GB2312"/>
          <w:sz w:val="28"/>
          <w:szCs w:val="28"/>
        </w:rPr>
      </w:pPr>
    </w:p>
    <w:p>
      <w:pPr>
        <w:spacing w:line="360" w:lineRule="auto"/>
        <w:ind w:right="31" w:rightChars="13" w:firstLine="560" w:firstLineChars="200"/>
        <w:jc w:val="both"/>
        <w:rPr>
          <w:rFonts w:ascii="仿宋_GB2312" w:eastAsia="仿宋_GB2312"/>
          <w:sz w:val="28"/>
          <w:szCs w:val="28"/>
        </w:rPr>
      </w:pPr>
    </w:p>
    <w:p>
      <w:pPr>
        <w:spacing w:line="360" w:lineRule="auto"/>
        <w:ind w:right="31" w:rightChars="13" w:firstLine="560" w:firstLineChars="200"/>
        <w:jc w:val="both"/>
        <w:rPr>
          <w:rFonts w:ascii="仿宋_GB2312" w:eastAsia="仿宋_GB2312"/>
          <w:sz w:val="28"/>
          <w:szCs w:val="28"/>
        </w:rPr>
      </w:pPr>
    </w:p>
    <w:p>
      <w:pPr>
        <w:spacing w:line="360" w:lineRule="auto"/>
        <w:ind w:right="31" w:rightChars="13" w:firstLine="560" w:firstLineChars="200"/>
        <w:jc w:val="both"/>
        <w:rPr>
          <w:rFonts w:ascii="仿宋_GB2312" w:eastAsia="仿宋_GB2312"/>
          <w:sz w:val="28"/>
          <w:szCs w:val="28"/>
        </w:rPr>
      </w:pPr>
    </w:p>
    <w:p>
      <w:pPr>
        <w:spacing w:line="360" w:lineRule="auto"/>
        <w:ind w:right="31" w:rightChars="13" w:firstLine="560" w:firstLineChars="200"/>
        <w:jc w:val="both"/>
        <w:rPr>
          <w:rFonts w:ascii="仿宋_GB2312" w:eastAsia="仿宋_GB2312"/>
          <w:sz w:val="28"/>
          <w:szCs w:val="28"/>
        </w:rPr>
      </w:pPr>
    </w:p>
    <w:p>
      <w:pPr>
        <w:spacing w:line="360" w:lineRule="auto"/>
        <w:ind w:right="31" w:rightChars="13" w:firstLine="560" w:firstLineChars="200"/>
        <w:jc w:val="both"/>
        <w:rPr>
          <w:rFonts w:ascii="仿宋_GB2312" w:eastAsia="仿宋_GB2312"/>
          <w:sz w:val="28"/>
          <w:szCs w:val="28"/>
        </w:rPr>
      </w:pPr>
    </w:p>
    <w:p>
      <w:pPr>
        <w:spacing w:line="360" w:lineRule="auto"/>
        <w:ind w:right="31" w:rightChars="13" w:firstLine="560" w:firstLineChars="200"/>
        <w:jc w:val="both"/>
        <w:rPr>
          <w:rFonts w:ascii="仿宋_GB2312" w:eastAsia="仿宋_GB2312"/>
          <w:sz w:val="28"/>
          <w:szCs w:val="28"/>
        </w:rPr>
      </w:pPr>
    </w:p>
    <w:p>
      <w:pPr>
        <w:spacing w:line="360" w:lineRule="auto"/>
        <w:ind w:right="31" w:rightChars="13" w:firstLine="560" w:firstLineChars="200"/>
        <w:jc w:val="both"/>
        <w:rPr>
          <w:rFonts w:ascii="仿宋_GB2312" w:eastAsia="仿宋_GB2312"/>
          <w:sz w:val="28"/>
          <w:szCs w:val="28"/>
        </w:rPr>
      </w:pPr>
    </w:p>
    <w:p>
      <w:pPr>
        <w:spacing w:line="360" w:lineRule="auto"/>
        <w:ind w:right="31" w:rightChars="13" w:firstLine="560" w:firstLineChars="200"/>
        <w:jc w:val="both"/>
        <w:rPr>
          <w:rFonts w:ascii="仿宋_GB2312" w:eastAsia="仿宋_GB2312"/>
          <w:sz w:val="28"/>
          <w:szCs w:val="28"/>
        </w:rPr>
      </w:pPr>
    </w:p>
    <w:p>
      <w:pPr>
        <w:spacing w:line="360" w:lineRule="auto"/>
        <w:ind w:right="31" w:rightChars="13" w:firstLine="560" w:firstLineChars="200"/>
        <w:jc w:val="both"/>
        <w:rPr>
          <w:rFonts w:ascii="仿宋_GB2312" w:eastAsia="仿宋_GB2312"/>
          <w:sz w:val="28"/>
          <w:szCs w:val="28"/>
        </w:rPr>
      </w:pPr>
    </w:p>
    <w:p>
      <w:pPr>
        <w:spacing w:line="360" w:lineRule="auto"/>
        <w:ind w:right="31" w:rightChars="13" w:firstLine="560" w:firstLineChars="200"/>
        <w:jc w:val="both"/>
        <w:rPr>
          <w:rFonts w:ascii="仿宋_GB2312" w:eastAsia="仿宋_GB2312"/>
          <w:sz w:val="28"/>
          <w:szCs w:val="28"/>
        </w:rPr>
      </w:pPr>
    </w:p>
    <w:p>
      <w:pPr>
        <w:spacing w:line="360" w:lineRule="auto"/>
        <w:ind w:right="31" w:rightChars="13" w:firstLine="560" w:firstLineChars="200"/>
        <w:jc w:val="both"/>
        <w:rPr>
          <w:rFonts w:ascii="仿宋_GB2312" w:eastAsia="仿宋_GB2312"/>
          <w:sz w:val="28"/>
          <w:szCs w:val="28"/>
        </w:rPr>
      </w:pPr>
    </w:p>
    <w:p>
      <w:pPr>
        <w:spacing w:line="360" w:lineRule="auto"/>
        <w:ind w:right="31" w:rightChars="13" w:firstLine="560" w:firstLineChars="200"/>
        <w:jc w:val="both"/>
        <w:rPr>
          <w:rFonts w:ascii="仿宋_GB2312" w:eastAsia="仿宋_GB2312"/>
          <w:sz w:val="28"/>
          <w:szCs w:val="28"/>
        </w:rPr>
      </w:pPr>
    </w:p>
    <w:p>
      <w:pPr>
        <w:spacing w:line="360" w:lineRule="auto"/>
        <w:ind w:right="31" w:rightChars="13" w:firstLine="560" w:firstLineChars="200"/>
        <w:jc w:val="both"/>
        <w:rPr>
          <w:rFonts w:ascii="仿宋_GB2312" w:eastAsia="仿宋_GB2312"/>
          <w:sz w:val="28"/>
          <w:szCs w:val="28"/>
        </w:rPr>
      </w:pPr>
    </w:p>
    <w:p>
      <w:pPr>
        <w:spacing w:line="360" w:lineRule="auto"/>
        <w:ind w:right="31" w:rightChars="13" w:firstLine="560" w:firstLineChars="200"/>
        <w:jc w:val="both"/>
        <w:rPr>
          <w:rFonts w:ascii="仿宋_GB2312" w:eastAsia="仿宋_GB2312"/>
          <w:sz w:val="28"/>
          <w:szCs w:val="28"/>
        </w:rPr>
      </w:pPr>
    </w:p>
    <w:p>
      <w:pPr>
        <w:spacing w:line="360" w:lineRule="auto"/>
        <w:ind w:right="31" w:rightChars="13" w:firstLine="560" w:firstLineChars="200"/>
        <w:jc w:val="both"/>
        <w:rPr>
          <w:rFonts w:ascii="仿宋_GB2312" w:eastAsia="仿宋_GB2312"/>
          <w:sz w:val="28"/>
          <w:szCs w:val="28"/>
        </w:rPr>
      </w:pPr>
    </w:p>
    <w:p>
      <w:pPr>
        <w:spacing w:line="360" w:lineRule="auto"/>
        <w:ind w:right="31" w:rightChars="13" w:firstLine="560" w:firstLineChars="200"/>
        <w:jc w:val="both"/>
        <w:rPr>
          <w:rFonts w:ascii="仿宋_GB2312" w:eastAsia="仿宋_GB2312"/>
          <w:sz w:val="28"/>
          <w:szCs w:val="28"/>
        </w:rPr>
      </w:pPr>
      <w:r>
        <w:rPr>
          <w:rFonts w:hint="eastAsia" w:ascii="仿宋_GB2312" w:eastAsia="仿宋_GB2312"/>
          <w:sz w:val="28"/>
          <w:szCs w:val="28"/>
        </w:rPr>
        <w:t>估价对象及案例位置示意图：</w:t>
      </w:r>
    </w:p>
    <w:tbl>
      <w:tblPr>
        <w:tblStyle w:val="35"/>
        <w:tblW w:w="9299" w:type="dxa"/>
        <w:jc w:val="center"/>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Layout w:type="fixed"/>
        <w:tblCellMar>
          <w:top w:w="0" w:type="dxa"/>
          <w:left w:w="0" w:type="dxa"/>
          <w:bottom w:w="0" w:type="dxa"/>
          <w:right w:w="0" w:type="dxa"/>
        </w:tblCellMar>
      </w:tblPr>
      <w:tblGrid>
        <w:gridCol w:w="3099"/>
        <w:gridCol w:w="3100"/>
        <w:gridCol w:w="3100"/>
      </w:tblGrid>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0" w:type="dxa"/>
            <w:bottom w:w="0" w:type="dxa"/>
            <w:right w:w="0" w:type="dxa"/>
          </w:tblCellMar>
        </w:tblPrEx>
        <w:trPr>
          <w:jc w:val="center"/>
        </w:trPr>
        <w:tc>
          <w:tcPr>
            <w:tcW w:w="8897" w:type="dxa"/>
            <w:gridSpan w:val="3"/>
          </w:tcPr>
          <w:p>
            <w:pPr>
              <w:jc w:val="center"/>
              <w:rPr>
                <w:rFonts w:ascii="华文细黑" w:hAnsi="华文细黑" w:eastAsia="华文细黑"/>
                <w:sz w:val="22"/>
              </w:rPr>
            </w:pPr>
            <w:r>
              <w:rPr>
                <w:rFonts w:hint="eastAsia" w:ascii="华文细黑" w:hAnsi="华文细黑" w:eastAsia="华文细黑"/>
                <w:sz w:val="22"/>
              </w:rPr>
              <w:t>案例位置</w:t>
            </w:r>
          </w:p>
        </w:tc>
      </w:tr>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0" w:type="dxa"/>
            <w:bottom w:w="0" w:type="dxa"/>
            <w:right w:w="0" w:type="dxa"/>
          </w:tblCellMar>
        </w:tblPrEx>
        <w:trPr>
          <w:trHeight w:val="7518" w:hRule="exact"/>
          <w:jc w:val="center"/>
        </w:trPr>
        <w:tc>
          <w:tcPr>
            <w:tcW w:w="8897" w:type="dxa"/>
            <w:gridSpan w:val="3"/>
          </w:tcPr>
          <w:p>
            <w:pPr>
              <w:jc w:val="center"/>
              <w:rPr>
                <w:sz w:val="22"/>
              </w:rPr>
            </w:pPr>
            <w:r>
              <w:rPr>
                <w:sz w:val="22"/>
              </w:rPr>
              <w:drawing>
                <wp:anchor distT="0" distB="0" distL="114300" distR="114300" simplePos="0" relativeHeight="251660288" behindDoc="0" locked="0" layoutInCell="1" allowOverlap="1">
                  <wp:simplePos x="0" y="0"/>
                  <wp:positionH relativeFrom="column">
                    <wp:posOffset>1120775</wp:posOffset>
                  </wp:positionH>
                  <wp:positionV relativeFrom="paragraph">
                    <wp:posOffset>2825750</wp:posOffset>
                  </wp:positionV>
                  <wp:extent cx="971550" cy="542925"/>
                  <wp:effectExtent l="0" t="0" r="0" b="8890"/>
                  <wp:wrapNone/>
                  <wp:docPr id="5" name="图片 2" descr="估价对象t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估价对象tag-R"/>
                          <pic:cNvPicPr>
                            <a:picLocks noChangeAspect="1"/>
                          </pic:cNvPicPr>
                        </pic:nvPicPr>
                        <pic:blipFill>
                          <a:blip r:embed="rId54"/>
                          <a:stretch>
                            <a:fillRect/>
                          </a:stretch>
                        </pic:blipFill>
                        <pic:spPr>
                          <a:xfrm>
                            <a:off x="0" y="0"/>
                            <a:ext cx="971550" cy="542925"/>
                          </a:xfrm>
                          <a:prstGeom prst="rect">
                            <a:avLst/>
                          </a:prstGeom>
                          <a:noFill/>
                          <a:ln>
                            <a:noFill/>
                          </a:ln>
                        </pic:spPr>
                      </pic:pic>
                    </a:graphicData>
                  </a:graphic>
                </wp:anchor>
              </w:drawing>
            </w:r>
            <w:r>
              <w:rPr>
                <w:sz w:val="22"/>
              </w:rPr>
              <w:drawing>
                <wp:anchor distT="0" distB="0" distL="114300" distR="114300" simplePos="0" relativeHeight="251659264" behindDoc="0" locked="0" layoutInCell="1" allowOverlap="1">
                  <wp:simplePos x="0" y="0"/>
                  <wp:positionH relativeFrom="column">
                    <wp:posOffset>2187575</wp:posOffset>
                  </wp:positionH>
                  <wp:positionV relativeFrom="paragraph">
                    <wp:posOffset>2825750</wp:posOffset>
                  </wp:positionV>
                  <wp:extent cx="971550" cy="542925"/>
                  <wp:effectExtent l="0" t="0" r="0" b="8890"/>
                  <wp:wrapNone/>
                  <wp:docPr id="4" name="图片 3" descr="估价对象ta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估价对象tag-L"/>
                          <pic:cNvPicPr>
                            <a:picLocks noChangeAspect="1"/>
                          </pic:cNvPicPr>
                        </pic:nvPicPr>
                        <pic:blipFill>
                          <a:blip r:embed="rId55"/>
                          <a:stretch>
                            <a:fillRect/>
                          </a:stretch>
                        </pic:blipFill>
                        <pic:spPr>
                          <a:xfrm>
                            <a:off x="0" y="0"/>
                            <a:ext cx="971550" cy="542925"/>
                          </a:xfrm>
                          <a:prstGeom prst="rect">
                            <a:avLst/>
                          </a:prstGeom>
                          <a:noFill/>
                          <a:ln>
                            <a:noFill/>
                          </a:ln>
                        </pic:spPr>
                      </pic:pic>
                    </a:graphicData>
                  </a:graphic>
                </wp:anchor>
              </w:drawing>
            </w:r>
          </w:p>
        </w:tc>
      </w:tr>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0" w:type="dxa"/>
            <w:bottom w:w="0" w:type="dxa"/>
            <w:right w:w="0" w:type="dxa"/>
          </w:tblCellMar>
        </w:tblPrEx>
        <w:trPr>
          <w:jc w:val="center"/>
        </w:trPr>
        <w:tc>
          <w:tcPr>
            <w:tcW w:w="8897" w:type="dxa"/>
            <w:gridSpan w:val="3"/>
          </w:tcPr>
          <w:p>
            <w:pPr>
              <w:jc w:val="center"/>
              <w:rPr>
                <w:rFonts w:ascii="华文细黑" w:hAnsi="华文细黑" w:eastAsia="华文细黑"/>
                <w:sz w:val="22"/>
              </w:rPr>
            </w:pPr>
            <w:r>
              <w:rPr>
                <w:rFonts w:hint="eastAsia" w:ascii="华文细黑" w:hAnsi="华文细黑" w:eastAsia="华文细黑"/>
                <w:sz w:val="22"/>
              </w:rPr>
              <w:t>案例照片</w:t>
            </w:r>
          </w:p>
        </w:tc>
      </w:tr>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0" w:type="dxa"/>
            <w:bottom w:w="0" w:type="dxa"/>
            <w:right w:w="0" w:type="dxa"/>
          </w:tblCellMar>
        </w:tblPrEx>
        <w:trPr>
          <w:jc w:val="center"/>
        </w:trPr>
        <w:tc>
          <w:tcPr>
            <w:tcW w:w="2965" w:type="dxa"/>
            <w:tcBorders>
              <w:bottom w:val="dotted" w:color="404040" w:sz="2" w:space="0"/>
            </w:tcBorders>
          </w:tcPr>
          <w:p>
            <w:pPr>
              <w:jc w:val="center"/>
              <w:rPr>
                <w:rFonts w:ascii="华文细黑" w:hAnsi="华文细黑" w:eastAsia="华文细黑"/>
                <w:color w:val="E36C0A"/>
                <w:sz w:val="22"/>
              </w:rPr>
            </w:pPr>
            <w:r>
              <w:rPr>
                <w:rFonts w:hint="eastAsia" w:ascii="华文细黑" w:hAnsi="华文细黑" w:eastAsia="华文细黑"/>
                <w:color w:val="E36C0A"/>
                <w:sz w:val="22"/>
              </w:rPr>
              <w:t>案例A</w:t>
            </w:r>
          </w:p>
        </w:tc>
        <w:tc>
          <w:tcPr>
            <w:tcW w:w="2966" w:type="dxa"/>
            <w:tcBorders>
              <w:bottom w:val="dotted" w:color="404040" w:sz="2" w:space="0"/>
            </w:tcBorders>
          </w:tcPr>
          <w:p>
            <w:pPr>
              <w:jc w:val="center"/>
              <w:rPr>
                <w:rFonts w:ascii="华文细黑" w:hAnsi="华文细黑" w:eastAsia="华文细黑"/>
                <w:color w:val="E36C0A"/>
                <w:sz w:val="22"/>
              </w:rPr>
            </w:pPr>
            <w:r>
              <w:rPr>
                <w:rFonts w:hint="eastAsia" w:ascii="华文细黑" w:hAnsi="华文细黑" w:eastAsia="华文细黑"/>
                <w:color w:val="E36C0A"/>
                <w:sz w:val="22"/>
              </w:rPr>
              <w:t>案例B</w:t>
            </w:r>
          </w:p>
        </w:tc>
        <w:tc>
          <w:tcPr>
            <w:tcW w:w="2966" w:type="dxa"/>
            <w:tcBorders>
              <w:bottom w:val="dotted" w:color="404040" w:sz="2" w:space="0"/>
            </w:tcBorders>
          </w:tcPr>
          <w:p>
            <w:pPr>
              <w:jc w:val="center"/>
              <w:rPr>
                <w:rFonts w:ascii="华文细黑" w:hAnsi="华文细黑" w:eastAsia="华文细黑"/>
                <w:color w:val="E36C0A"/>
                <w:sz w:val="22"/>
              </w:rPr>
            </w:pPr>
            <w:r>
              <w:rPr>
                <w:rFonts w:hint="eastAsia" w:ascii="华文细黑" w:hAnsi="华文细黑" w:eastAsia="华文细黑"/>
                <w:color w:val="E36C0A"/>
                <w:sz w:val="22"/>
              </w:rPr>
              <w:t>案例C</w:t>
            </w:r>
          </w:p>
        </w:tc>
      </w:tr>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0" w:type="dxa"/>
            <w:bottom w:w="0" w:type="dxa"/>
            <w:right w:w="0" w:type="dxa"/>
          </w:tblCellMar>
        </w:tblPrEx>
        <w:trPr>
          <w:trHeight w:val="3877" w:hRule="exact"/>
          <w:jc w:val="center"/>
        </w:trPr>
        <w:tc>
          <w:tcPr>
            <w:tcW w:w="2965" w:type="dxa"/>
          </w:tcPr>
          <w:p>
            <w:pPr>
              <w:jc w:val="center"/>
              <w:rPr>
                <w:sz w:val="22"/>
              </w:rPr>
            </w:pPr>
          </w:p>
        </w:tc>
        <w:tc>
          <w:tcPr>
            <w:tcW w:w="2966" w:type="dxa"/>
          </w:tcPr>
          <w:p>
            <w:pPr>
              <w:jc w:val="center"/>
              <w:rPr>
                <w:sz w:val="22"/>
              </w:rPr>
            </w:pPr>
          </w:p>
        </w:tc>
        <w:tc>
          <w:tcPr>
            <w:tcW w:w="2966" w:type="dxa"/>
          </w:tcPr>
          <w:p>
            <w:pPr>
              <w:jc w:val="center"/>
              <w:rPr>
                <w:sz w:val="22"/>
              </w:rPr>
            </w:pPr>
          </w:p>
        </w:tc>
      </w:tr>
    </w:tbl>
    <w:p>
      <w:pPr>
        <w:spacing w:line="360" w:lineRule="auto"/>
        <w:jc w:val="both"/>
        <w:rPr>
          <w:rFonts w:ascii="仿宋_GB2312" w:hAnsi="Arial" w:eastAsia="仿宋_GB2312" w:cs="Arial"/>
          <w:bCs/>
          <w:sz w:val="28"/>
        </w:rPr>
      </w:pPr>
    </w:p>
    <w:p>
      <w:pPr>
        <w:spacing w:line="360" w:lineRule="auto"/>
        <w:jc w:val="center"/>
        <w:rPr>
          <w:rFonts w:ascii="Arial" w:hAnsi="Arial" w:eastAsia="仿宋_GB2312" w:cs="Arial"/>
          <w:szCs w:val="24"/>
        </w:rPr>
      </w:pPr>
      <w:r>
        <w:rPr>
          <w:rFonts w:hint="eastAsia" w:ascii="Arial" w:hAnsi="Arial" w:eastAsia="仿宋_GB2312" w:cs="Arial"/>
          <w:b/>
          <w:bCs/>
          <w:szCs w:val="24"/>
        </w:rPr>
        <w:t>表2：因素修正和调整系数表</w:t>
      </w:r>
    </w:p>
    <w:tbl>
      <w:tblPr>
        <w:tblStyle w:val="35"/>
        <w:tblW w:w="9299" w:type="dxa"/>
        <w:jc w:val="center"/>
        <w:tblLayout w:type="fixed"/>
        <w:tblCellMar>
          <w:top w:w="57" w:type="dxa"/>
          <w:left w:w="28" w:type="dxa"/>
          <w:bottom w:w="57" w:type="dxa"/>
          <w:right w:w="28" w:type="dxa"/>
        </w:tblCellMar>
      </w:tblPr>
      <w:tblGrid>
        <w:gridCol w:w="901"/>
        <w:gridCol w:w="2361"/>
        <w:gridCol w:w="567"/>
        <w:gridCol w:w="1412"/>
        <w:gridCol w:w="572"/>
        <w:gridCol w:w="1443"/>
        <w:gridCol w:w="542"/>
        <w:gridCol w:w="1501"/>
      </w:tblGrid>
      <w:tr>
        <w:tblPrEx>
          <w:tblCellMar>
            <w:top w:w="57" w:type="dxa"/>
            <w:left w:w="28" w:type="dxa"/>
            <w:bottom w:w="57" w:type="dxa"/>
            <w:right w:w="28" w:type="dxa"/>
          </w:tblCellMar>
        </w:tblPrEx>
        <w:trPr>
          <w:cantSplit/>
          <w:jc w:val="center"/>
        </w:trPr>
        <w:tc>
          <w:tcPr>
            <w:tcW w:w="3262" w:type="dxa"/>
            <w:gridSpan w:val="2"/>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比较因素</w:t>
            </w:r>
          </w:p>
        </w:tc>
        <w:tc>
          <w:tcPr>
            <w:tcW w:w="1979" w:type="dxa"/>
            <w:gridSpan w:val="2"/>
            <w:tcBorders>
              <w:top w:val="single" w:color="auto" w:sz="4" w:space="0"/>
              <w:left w:val="single" w:color="auto" w:sz="4" w:space="0"/>
              <w:bottom w:val="single" w:color="000000"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案例：A</w:t>
            </w:r>
          </w:p>
        </w:tc>
        <w:tc>
          <w:tcPr>
            <w:tcW w:w="2015" w:type="dxa"/>
            <w:gridSpan w:val="2"/>
            <w:tcBorders>
              <w:top w:val="single" w:color="auto" w:sz="4" w:space="0"/>
              <w:left w:val="single" w:color="auto" w:sz="4" w:space="0"/>
              <w:bottom w:val="single" w:color="000000"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案例：B</w:t>
            </w:r>
          </w:p>
        </w:tc>
        <w:tc>
          <w:tcPr>
            <w:tcW w:w="2043" w:type="dxa"/>
            <w:gridSpan w:val="2"/>
            <w:tcBorders>
              <w:top w:val="single" w:color="auto" w:sz="4" w:space="0"/>
              <w:left w:val="single" w:color="auto" w:sz="4" w:space="0"/>
              <w:bottom w:val="single" w:color="000000" w:sz="4" w:space="0"/>
              <w:right w:val="single" w:color="000000"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案例：C</w:t>
            </w:r>
          </w:p>
        </w:tc>
      </w:tr>
      <w:tr>
        <w:tblPrEx>
          <w:tblCellMar>
            <w:top w:w="57" w:type="dxa"/>
            <w:left w:w="28" w:type="dxa"/>
            <w:bottom w:w="57" w:type="dxa"/>
            <w:right w:w="28" w:type="dxa"/>
          </w:tblCellMar>
        </w:tblPrEx>
        <w:trPr>
          <w:cantSplit/>
          <w:jc w:val="center"/>
        </w:trPr>
        <w:tc>
          <w:tcPr>
            <w:tcW w:w="3262"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240" w:lineRule="exact"/>
              <w:rPr>
                <w:rFonts w:ascii="Arial" w:hAnsi="Arial" w:eastAsia="仿宋_GB2312" w:cs="宋体"/>
                <w:sz w:val="18"/>
                <w:szCs w:val="18"/>
              </w:rPr>
            </w:pPr>
          </w:p>
        </w:tc>
        <w:tc>
          <w:tcPr>
            <w:tcW w:w="197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Arial" w:hAnsi="Arial" w:eastAsia="仿宋_GB2312" w:cs="宋体"/>
                <w:sz w:val="18"/>
                <w:szCs w:val="18"/>
              </w:rPr>
            </w:pPr>
            <w:r>
              <w:rPr>
                <w:rFonts w:ascii="Arial" w:hAnsi="Arial" w:eastAsia="仿宋_GB2312" w:cs="宋体"/>
                <w:sz w:val="18"/>
                <w:szCs w:val="18"/>
              </w:rPr>
              <w:t>白檀</w:t>
            </w:r>
            <w:r>
              <w:rPr>
                <w:rFonts w:hint="eastAsia" w:ascii="Arial" w:hAnsi="Arial" w:eastAsia="仿宋_GB2312" w:cs="宋体"/>
                <w:sz w:val="18"/>
                <w:szCs w:val="18"/>
              </w:rPr>
              <w:t>小区</w:t>
            </w:r>
          </w:p>
        </w:tc>
        <w:tc>
          <w:tcPr>
            <w:tcW w:w="201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Arial" w:hAnsi="Arial" w:eastAsia="仿宋_GB2312" w:cs="宋体"/>
                <w:sz w:val="18"/>
                <w:szCs w:val="18"/>
              </w:rPr>
            </w:pPr>
            <w:r>
              <w:rPr>
                <w:rFonts w:ascii="Arial" w:hAnsi="Arial" w:eastAsia="仿宋_GB2312" w:cs="宋体"/>
                <w:sz w:val="18"/>
                <w:szCs w:val="18"/>
              </w:rPr>
              <w:t>开园</w:t>
            </w:r>
            <w:r>
              <w:rPr>
                <w:rFonts w:hint="eastAsia" w:ascii="Arial" w:hAnsi="Arial" w:eastAsia="仿宋_GB2312" w:cs="宋体"/>
                <w:sz w:val="18"/>
                <w:szCs w:val="18"/>
              </w:rPr>
              <w:t>小区</w:t>
            </w:r>
          </w:p>
        </w:tc>
        <w:tc>
          <w:tcPr>
            <w:tcW w:w="2043" w:type="dxa"/>
            <w:gridSpan w:val="2"/>
            <w:tcBorders>
              <w:top w:val="single" w:color="auto" w:sz="4" w:space="0"/>
              <w:left w:val="single" w:color="auto" w:sz="4" w:space="0"/>
              <w:bottom w:val="single" w:color="auto" w:sz="4" w:space="0"/>
              <w:right w:val="single" w:color="000000" w:sz="4" w:space="0"/>
            </w:tcBorders>
            <w:vAlign w:val="center"/>
          </w:tcPr>
          <w:p>
            <w:pPr>
              <w:widowControl/>
              <w:spacing w:line="240" w:lineRule="exact"/>
              <w:rPr>
                <w:rFonts w:ascii="Arial" w:hAnsi="Arial" w:eastAsia="仿宋_GB2312" w:cs="宋体"/>
                <w:sz w:val="18"/>
                <w:szCs w:val="18"/>
              </w:rPr>
            </w:pPr>
            <w:r>
              <w:rPr>
                <w:rFonts w:ascii="Arial" w:hAnsi="Arial" w:eastAsia="仿宋_GB2312" w:cs="宋体"/>
                <w:sz w:val="18"/>
                <w:szCs w:val="18"/>
              </w:rPr>
              <w:t>阳光街</w:t>
            </w:r>
          </w:p>
        </w:tc>
      </w:tr>
      <w:tr>
        <w:tblPrEx>
          <w:tblCellMar>
            <w:top w:w="57" w:type="dxa"/>
            <w:left w:w="28" w:type="dxa"/>
            <w:bottom w:w="57" w:type="dxa"/>
            <w:right w:w="28" w:type="dxa"/>
          </w:tblCellMar>
        </w:tblPrEx>
        <w:trPr>
          <w:cantSplit/>
          <w:jc w:val="center"/>
        </w:trPr>
        <w:tc>
          <w:tcPr>
            <w:tcW w:w="326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交易时间</w:t>
            </w:r>
          </w:p>
        </w:tc>
        <w:tc>
          <w:tcPr>
            <w:tcW w:w="567" w:type="dxa"/>
            <w:tcBorders>
              <w:top w:val="single" w:color="auto" w:sz="4" w:space="0"/>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single" w:color="auto" w:sz="4" w:space="0"/>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single" w:color="auto" w:sz="4" w:space="0"/>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single" w:color="auto" w:sz="4" w:space="0"/>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single" w:color="auto" w:sz="4" w:space="0"/>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single" w:color="auto" w:sz="4" w:space="0"/>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326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交易情况</w:t>
            </w:r>
          </w:p>
        </w:tc>
        <w:tc>
          <w:tcPr>
            <w:tcW w:w="567" w:type="dxa"/>
            <w:tcBorders>
              <w:top w:val="single" w:color="auto" w:sz="4" w:space="0"/>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single" w:color="auto" w:sz="4" w:space="0"/>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single" w:color="auto" w:sz="4" w:space="0"/>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single" w:color="auto" w:sz="4" w:space="0"/>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single" w:color="auto" w:sz="4" w:space="0"/>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single" w:color="auto" w:sz="4" w:space="0"/>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3262" w:type="dxa"/>
            <w:gridSpan w:val="2"/>
            <w:tcBorders>
              <w:top w:val="nil"/>
              <w:left w:val="single" w:color="auto" w:sz="4" w:space="0"/>
              <w:bottom w:val="single" w:color="auto" w:sz="4" w:space="0"/>
              <w:right w:val="single" w:color="auto" w:sz="4" w:space="0"/>
            </w:tcBorders>
            <w:shd w:val="clear" w:color="auto" w:fill="auto"/>
            <w:vAlign w:val="bottom"/>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用途</w:t>
            </w:r>
          </w:p>
        </w:tc>
        <w:tc>
          <w:tcPr>
            <w:tcW w:w="567" w:type="dxa"/>
            <w:tcBorders>
              <w:top w:val="nil"/>
              <w:left w:val="nil"/>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区域因素</w:t>
            </w: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rPr>
              <w:t>商业繁华度</w:t>
            </w:r>
          </w:p>
        </w:tc>
        <w:tc>
          <w:tcPr>
            <w:tcW w:w="567" w:type="dxa"/>
            <w:tcBorders>
              <w:top w:val="nil"/>
              <w:left w:val="nil"/>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101</w:t>
            </w:r>
          </w:p>
        </w:tc>
        <w:tc>
          <w:tcPr>
            <w:tcW w:w="57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rPr>
              <w:t>交通便捷度</w:t>
            </w:r>
          </w:p>
        </w:tc>
        <w:tc>
          <w:tcPr>
            <w:tcW w:w="567" w:type="dxa"/>
            <w:tcBorders>
              <w:top w:val="nil"/>
              <w:left w:val="nil"/>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rPr>
              <w:t>公共配套设施</w:t>
            </w:r>
          </w:p>
        </w:tc>
        <w:tc>
          <w:tcPr>
            <w:tcW w:w="567" w:type="dxa"/>
            <w:tcBorders>
              <w:top w:val="nil"/>
              <w:left w:val="nil"/>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rPr>
              <w:t>基础设施水平</w:t>
            </w:r>
          </w:p>
        </w:tc>
        <w:tc>
          <w:tcPr>
            <w:tcW w:w="567" w:type="dxa"/>
            <w:tcBorders>
              <w:top w:val="nil"/>
              <w:left w:val="nil"/>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rPr>
              <w:t>自然及人文环境</w:t>
            </w:r>
          </w:p>
        </w:tc>
        <w:tc>
          <w:tcPr>
            <w:tcW w:w="567" w:type="dxa"/>
            <w:tcBorders>
              <w:top w:val="nil"/>
              <w:left w:val="nil"/>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rPr>
              <w:t>临街状况</w:t>
            </w:r>
          </w:p>
        </w:tc>
        <w:tc>
          <w:tcPr>
            <w:tcW w:w="567" w:type="dxa"/>
            <w:tcBorders>
              <w:top w:val="nil"/>
              <w:left w:val="nil"/>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98</w:t>
            </w:r>
          </w:p>
        </w:tc>
        <w:tc>
          <w:tcPr>
            <w:tcW w:w="57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98</w:t>
            </w:r>
          </w:p>
        </w:tc>
        <w:tc>
          <w:tcPr>
            <w:tcW w:w="54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98</w:t>
            </w:r>
          </w:p>
        </w:tc>
      </w:tr>
      <w:tr>
        <w:tblPrEx>
          <w:tblCellMar>
            <w:top w:w="57" w:type="dxa"/>
            <w:left w:w="28" w:type="dxa"/>
            <w:bottom w:w="57" w:type="dxa"/>
            <w:right w:w="28" w:type="dxa"/>
          </w:tblCellMar>
        </w:tblPrEx>
        <w:trPr>
          <w:cantSplit/>
          <w:jc w:val="center"/>
        </w:trPr>
        <w:tc>
          <w:tcPr>
            <w:tcW w:w="90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个别因素</w:t>
            </w: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rPr>
              <w:t>商业类型</w:t>
            </w:r>
          </w:p>
        </w:tc>
        <w:tc>
          <w:tcPr>
            <w:tcW w:w="567" w:type="dxa"/>
            <w:tcBorders>
              <w:top w:val="nil"/>
              <w:left w:val="nil"/>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rPr>
              <w:t>建筑面积</w:t>
            </w:r>
          </w:p>
        </w:tc>
        <w:tc>
          <w:tcPr>
            <w:tcW w:w="567" w:type="dxa"/>
            <w:tcBorders>
              <w:top w:val="nil"/>
              <w:left w:val="nil"/>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102.5</w:t>
            </w:r>
          </w:p>
        </w:tc>
        <w:tc>
          <w:tcPr>
            <w:tcW w:w="57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101</w:t>
            </w:r>
          </w:p>
        </w:tc>
        <w:tc>
          <w:tcPr>
            <w:tcW w:w="54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101</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rPr>
              <w:t>建筑结构</w:t>
            </w:r>
          </w:p>
        </w:tc>
        <w:tc>
          <w:tcPr>
            <w:tcW w:w="567" w:type="dxa"/>
            <w:tcBorders>
              <w:top w:val="nil"/>
              <w:left w:val="nil"/>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rPr>
              <w:t>公共部分装修</w:t>
            </w:r>
          </w:p>
        </w:tc>
        <w:tc>
          <w:tcPr>
            <w:tcW w:w="567" w:type="dxa"/>
            <w:tcBorders>
              <w:top w:val="nil"/>
              <w:left w:val="nil"/>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rPr>
              <w:t>层高</w:t>
            </w:r>
          </w:p>
        </w:tc>
        <w:tc>
          <w:tcPr>
            <w:tcW w:w="567" w:type="dxa"/>
            <w:tcBorders>
              <w:top w:val="nil"/>
              <w:left w:val="nil"/>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rPr>
              <w:t>内部装修</w:t>
            </w:r>
          </w:p>
        </w:tc>
        <w:tc>
          <w:tcPr>
            <w:tcW w:w="567" w:type="dxa"/>
            <w:tcBorders>
              <w:top w:val="nil"/>
              <w:left w:val="nil"/>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326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销售价格（元/平方米）</w:t>
            </w:r>
          </w:p>
        </w:tc>
        <w:tc>
          <w:tcPr>
            <w:tcW w:w="1979" w:type="dxa"/>
            <w:gridSpan w:val="2"/>
            <w:tcBorders>
              <w:top w:val="single" w:color="auto" w:sz="4" w:space="0"/>
              <w:left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22064</w:t>
            </w:r>
          </w:p>
        </w:tc>
        <w:tc>
          <w:tcPr>
            <w:tcW w:w="2015" w:type="dxa"/>
            <w:gridSpan w:val="2"/>
            <w:tcBorders>
              <w:top w:val="single" w:color="auto" w:sz="4" w:space="0"/>
              <w:left w:val="single" w:color="auto" w:sz="4" w:space="0"/>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20965</w:t>
            </w:r>
          </w:p>
        </w:tc>
        <w:tc>
          <w:tcPr>
            <w:tcW w:w="2043" w:type="dxa"/>
            <w:gridSpan w:val="2"/>
            <w:tcBorders>
              <w:top w:val="single" w:color="auto" w:sz="4" w:space="0"/>
              <w:left w:val="single" w:color="auto" w:sz="4" w:space="0"/>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21177</w:t>
            </w:r>
          </w:p>
        </w:tc>
      </w:tr>
      <w:tr>
        <w:tblPrEx>
          <w:tblCellMar>
            <w:top w:w="57" w:type="dxa"/>
            <w:left w:w="28" w:type="dxa"/>
            <w:bottom w:w="57" w:type="dxa"/>
            <w:right w:w="28" w:type="dxa"/>
          </w:tblCellMar>
        </w:tblPrEx>
        <w:trPr>
          <w:cantSplit/>
          <w:jc w:val="center"/>
        </w:trPr>
        <w:tc>
          <w:tcPr>
            <w:tcW w:w="326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比较价值（元/平方米）</w:t>
            </w:r>
          </w:p>
        </w:tc>
        <w:tc>
          <w:tcPr>
            <w:tcW w:w="1979" w:type="dxa"/>
            <w:gridSpan w:val="2"/>
            <w:tcBorders>
              <w:top w:val="single" w:color="auto" w:sz="4" w:space="0"/>
              <w:left w:val="single" w:color="auto" w:sz="4" w:space="0"/>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21748</w:t>
            </w:r>
          </w:p>
        </w:tc>
        <w:tc>
          <w:tcPr>
            <w:tcW w:w="2015" w:type="dxa"/>
            <w:gridSpan w:val="2"/>
            <w:tcBorders>
              <w:top w:val="single" w:color="auto" w:sz="4" w:space="0"/>
              <w:left w:val="single" w:color="auto" w:sz="4" w:space="0"/>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21181</w:t>
            </w:r>
          </w:p>
        </w:tc>
        <w:tc>
          <w:tcPr>
            <w:tcW w:w="2043" w:type="dxa"/>
            <w:gridSpan w:val="2"/>
            <w:tcBorders>
              <w:top w:val="single" w:color="auto" w:sz="4" w:space="0"/>
              <w:left w:val="single" w:color="auto" w:sz="4" w:space="0"/>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21395</w:t>
            </w:r>
          </w:p>
        </w:tc>
      </w:tr>
      <w:tr>
        <w:tblPrEx>
          <w:tblCellMar>
            <w:top w:w="57" w:type="dxa"/>
            <w:left w:w="28" w:type="dxa"/>
            <w:bottom w:w="57" w:type="dxa"/>
            <w:right w:w="28" w:type="dxa"/>
          </w:tblCellMar>
        </w:tblPrEx>
        <w:trPr>
          <w:cantSplit/>
          <w:jc w:val="center"/>
        </w:trPr>
        <w:tc>
          <w:tcPr>
            <w:tcW w:w="326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楼面单价（元/平方米）</w:t>
            </w:r>
          </w:p>
        </w:tc>
        <w:tc>
          <w:tcPr>
            <w:tcW w:w="6037" w:type="dxa"/>
            <w:gridSpan w:val="6"/>
            <w:tcBorders>
              <w:top w:val="single" w:color="auto" w:sz="4" w:space="0"/>
              <w:left w:val="single" w:color="auto" w:sz="4" w:space="0"/>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21441</w:t>
            </w:r>
          </w:p>
        </w:tc>
      </w:tr>
    </w:tbl>
    <w:p>
      <w:pPr>
        <w:snapToGrid w:val="0"/>
        <w:spacing w:line="240" w:lineRule="exact"/>
        <w:ind w:firstLine="360" w:firstLineChars="200"/>
        <w:rPr>
          <w:rFonts w:ascii="Arial" w:hAnsi="Arial" w:eastAsia="仿宋_GB2312" w:cs="Arial"/>
          <w:color w:val="E36C0A"/>
          <w:sz w:val="18"/>
          <w:szCs w:val="18"/>
        </w:rPr>
      </w:pPr>
    </w:p>
    <w:p>
      <w:pPr>
        <w:spacing w:line="360" w:lineRule="auto"/>
        <w:ind w:firstLine="560" w:firstLineChars="200"/>
        <w:rPr>
          <w:rFonts w:ascii="Arial" w:hAnsi="Arial" w:eastAsia="仿宋_GB2312" w:cs="Arial"/>
          <w:sz w:val="28"/>
        </w:rPr>
      </w:pPr>
      <w:r>
        <w:rPr>
          <w:rFonts w:hint="eastAsia" w:ascii="Arial" w:hAnsi="Arial" w:eastAsia="仿宋_GB2312" w:cs="Arial"/>
          <w:sz w:val="28"/>
        </w:rPr>
        <w:t>本次评估所选取的各可比案例与估价对象相似程度接近；通过前述各因素的修正，各可比案例修正后价格的差异程度较小。因此，本次评估取三个比较价格的简单算术平均值作为估价对象1层商业不动产楼面单价。</w:t>
      </w:r>
    </w:p>
    <w:p>
      <w:pPr>
        <w:spacing w:line="360" w:lineRule="auto"/>
        <w:ind w:firstLine="560" w:firstLineChars="200"/>
        <w:rPr>
          <w:rFonts w:ascii="Arial" w:hAnsi="Arial" w:eastAsia="仿宋_GB2312" w:cs="Arial"/>
          <w:sz w:val="28"/>
        </w:rPr>
      </w:pPr>
      <w:r>
        <w:rPr>
          <w:rFonts w:hint="eastAsia" w:ascii="Arial" w:hAnsi="Arial" w:eastAsia="仿宋_GB2312" w:cs="Arial"/>
          <w:sz w:val="28"/>
        </w:rPr>
        <w:t xml:space="preserve">楼面单价 </w:t>
      </w:r>
    </w:p>
    <w:p>
      <w:pPr>
        <w:spacing w:line="360" w:lineRule="auto"/>
        <w:ind w:firstLine="560" w:firstLineChars="200"/>
        <w:rPr>
          <w:rFonts w:ascii="Arial" w:hAnsi="Arial" w:eastAsia="仿宋_GB2312"/>
          <w:sz w:val="28"/>
        </w:rPr>
      </w:pPr>
      <w:r>
        <w:rPr>
          <w:rFonts w:hint="eastAsia" w:ascii="Arial" w:hAnsi="Arial" w:eastAsia="仿宋_GB2312"/>
          <w:sz w:val="28"/>
        </w:rPr>
        <w:t>＝（21748＋21181＋21395）÷</w:t>
      </w:r>
      <w:r>
        <w:rPr>
          <w:rFonts w:ascii="Arial" w:hAnsi="Arial" w:eastAsia="仿宋_GB2312"/>
          <w:sz w:val="28"/>
        </w:rPr>
        <w:t>3</w:t>
      </w:r>
    </w:p>
    <w:p>
      <w:pPr>
        <w:spacing w:line="360" w:lineRule="auto"/>
        <w:ind w:right="205" w:firstLine="560" w:firstLineChars="200"/>
        <w:rPr>
          <w:rFonts w:ascii="Arial" w:hAnsi="Arial" w:eastAsia="仿宋_GB2312"/>
          <w:sz w:val="28"/>
        </w:rPr>
      </w:pPr>
      <w:r>
        <w:rPr>
          <w:rFonts w:hint="eastAsia" w:ascii="Arial" w:hAnsi="Arial" w:eastAsia="仿宋_GB2312"/>
          <w:sz w:val="28"/>
        </w:rPr>
        <w:t>＝</w:t>
      </w:r>
      <w:r>
        <w:rPr>
          <w:rFonts w:hint="eastAsia" w:ascii="Arial" w:hAnsi="Arial" w:eastAsia="仿宋_GB2312"/>
          <w:bCs/>
          <w:sz w:val="28"/>
        </w:rPr>
        <w:t>21441</w:t>
      </w:r>
      <w:r>
        <w:rPr>
          <w:rFonts w:hint="eastAsia" w:ascii="Arial" w:hAnsi="Arial" w:eastAsia="仿宋_GB2312"/>
          <w:sz w:val="28"/>
        </w:rPr>
        <w:t>（元</w:t>
      </w:r>
      <w:r>
        <w:rPr>
          <w:rFonts w:ascii="Arial" w:hAnsi="Arial" w:eastAsia="仿宋_GB2312"/>
          <w:sz w:val="28"/>
        </w:rPr>
        <w:t>/</w:t>
      </w:r>
      <w:r>
        <w:rPr>
          <w:rFonts w:hint="eastAsia" w:ascii="Arial" w:hAnsi="Arial" w:eastAsia="仿宋_GB2312"/>
          <w:sz w:val="28"/>
        </w:rPr>
        <w:t>平方米）</w:t>
      </w:r>
    </w:p>
    <w:p>
      <w:pPr>
        <w:spacing w:line="360" w:lineRule="auto"/>
        <w:ind w:right="205" w:firstLine="570"/>
        <w:rPr>
          <w:rFonts w:ascii="Arial" w:hAnsi="Arial" w:eastAsia="仿宋_GB2312"/>
          <w:sz w:val="28"/>
        </w:rPr>
      </w:pPr>
      <w:r>
        <w:rPr>
          <w:rFonts w:hint="eastAsia" w:ascii="Arial" w:hAnsi="Arial" w:eastAsia="仿宋_GB2312"/>
          <w:sz w:val="28"/>
        </w:rPr>
        <w:t>不动产总价</w:t>
      </w:r>
    </w:p>
    <w:p>
      <w:pPr>
        <w:spacing w:line="360" w:lineRule="auto"/>
        <w:ind w:right="205" w:firstLine="570"/>
        <w:rPr>
          <w:rFonts w:ascii="Arial" w:hAnsi="Arial" w:eastAsia="仿宋_GB2312"/>
          <w:sz w:val="28"/>
        </w:rPr>
      </w:pPr>
      <w:r>
        <w:rPr>
          <w:rFonts w:hint="eastAsia" w:ascii="Arial" w:hAnsi="Arial" w:eastAsia="仿宋_GB2312"/>
          <w:sz w:val="28"/>
        </w:rPr>
        <w:t>＝21441×494.65÷10000</w:t>
      </w:r>
    </w:p>
    <w:p>
      <w:pPr>
        <w:spacing w:line="360" w:lineRule="auto"/>
        <w:ind w:right="205" w:firstLine="570"/>
        <w:rPr>
          <w:rFonts w:ascii="Arial" w:hAnsi="Arial" w:eastAsia="仿宋_GB2312"/>
        </w:rPr>
      </w:pPr>
      <w:r>
        <w:rPr>
          <w:rFonts w:hint="eastAsia" w:ascii="Arial" w:hAnsi="Arial" w:eastAsia="仿宋_GB2312"/>
          <w:sz w:val="28"/>
        </w:rPr>
        <w:t>＝1060.5791（万元）</w:t>
      </w:r>
    </w:p>
    <w:p>
      <w:pPr>
        <w:numPr>
          <w:ilvl w:val="0"/>
          <w:numId w:val="7"/>
        </w:numPr>
        <w:spacing w:line="300" w:lineRule="auto"/>
        <w:ind w:firstLine="560" w:firstLineChars="200"/>
        <w:jc w:val="both"/>
        <w:rPr>
          <w:rFonts w:ascii="Arial" w:hAnsi="Arial" w:eastAsia="仿宋_GB2312" w:cs="Arial"/>
          <w:sz w:val="28"/>
        </w:rPr>
      </w:pPr>
      <w:r>
        <w:rPr>
          <w:rFonts w:ascii="Arial" w:hAnsi="Arial" w:eastAsia="仿宋_GB2312" w:cs="Arial"/>
          <w:sz w:val="28"/>
        </w:rPr>
        <w:t>开发成本</w:t>
      </w:r>
    </w:p>
    <w:p>
      <w:pPr>
        <w:snapToGrid w:val="0"/>
        <w:spacing w:line="300" w:lineRule="auto"/>
        <w:ind w:firstLine="560" w:firstLineChars="200"/>
        <w:jc w:val="both"/>
        <w:rPr>
          <w:rFonts w:ascii="Arial" w:hAnsi="Arial" w:eastAsia="仿宋_GB2312" w:cs="Arial"/>
          <w:sz w:val="28"/>
        </w:rPr>
      </w:pPr>
      <w:r>
        <w:rPr>
          <w:rFonts w:hint="eastAsia" w:ascii="Arial" w:hAnsi="Arial" w:eastAsia="仿宋_GB2312" w:cs="Arial"/>
          <w:sz w:val="28"/>
        </w:rPr>
        <w:t>A.建造成本</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（A）建安费用</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根据评估专业人员的调查，北京市商业类型建筑的建安水平一般在2800-4000元/平方米之间，估价对象为一幢地上6层，钢筋混凝土结构的住宅配套商业楼，外立面为涂料，室内公共部分装修为普通装修，室内装修为普通装修，楼内未设立电梯设备。本次评估参考该地区现行工程概预算定额以及同类建筑的建安水平，同时考虑估价对象建筑结构、设备与装修标准等，综合确定建安费用为3500元/平方米，则有：</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建安费用＝单方造价×建筑面积＝3500×494.65÷10000＝173.1275（万元）</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（B）勘查设计和前期工程费</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勘查设计和前期工程费是指市场调研、可行性研究、项目策划、工程勘察、环境影响评价、交通影响评价、规划及建筑设计、建设工程招标、临时水、电、路、场地平整及临时用房等开发项目前期工作的必要支出，根据估价对象所处区域的一般情况，并结合估价对象的实际情况，按建安费用的3%取费，则有：</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勘查设计和前期工程费＝建安费用×取费标准＝173.1275×3%＝5.1938（万元）</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（C）公共配套设施费用</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公共配套设施费用是指城市规划要求居住项目需配套建设的教育、医疗卫生、文化体育、社区服务、市政公用等非营利性设施的建设费用，根据估价对象所处区域的一般情况，并结合估价对象的实际情况，估价对象规划为非住宅用途，故本项费用不计取。</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（D）红线内市政基础设施费</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红线内市政基础设施费是指包括城市规划要求配套的道路、给排水、电力、电信、燃气、热力等设施的建设费用；估价对象未来红线外基础设施建设将达到“七通”（即通路、通电、通讯、通上水、通下水、通热力、通燃气），结合估价对象所在区域实际情况确定红线内市政基础设施费为200元/平方米，则有：</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红线内市政基础设施费</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＝建筑面积×取费标准</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＝494.65×200</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＝9.893（万元）</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（E）相关税费</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相关税费主要包括有关税收和地方政府或其他有关部门收取的费用，如工程监理费、竣工验收费、绿化建设费、人防工程费等；根据估价对象所处区域的一般情况，并结合估价对象的实际情况，按建安费用的1.5%取费，则有：</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相关税费＝建安费用×取费标准＝173.1275×1.5%＝2.5969（万元）</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（F）建造成本</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建造成本为上述5项之和，则有：</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建造成本＝173.1275＋5.1938＋0＋9.893＋2.5969＝190.8112（万元）</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B.管理费用</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管理费用是房地产开发商为组织和管理房地产开发经营活动的必要支出，主要包括人员工资、办公费、差旅费等，根据估价对象所处区域房地产开发市场的一般情况，并结合估价对象的实际情况，按照建造成本的1%计算，则有：</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管理费用</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＝建造成本×取费标准</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＝190.8112×1%</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＝1.9081（万元）</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C.贷款利息</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估价对象建筑物建设期为1年。建造成本、管理费用于建设期内均匀投入，取0～1年期固定资产贷款年利息率4.35%，以单利计息。则有：</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贷款利息</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＝(190.8112＋1.9081)×4.35%×1/2</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＝4.1916（万元）</w:t>
      </w:r>
    </w:p>
    <w:p>
      <w:pPr>
        <w:spacing w:line="360" w:lineRule="auto"/>
        <w:ind w:firstLine="560" w:firstLineChars="200"/>
        <w:jc w:val="both"/>
        <w:rPr>
          <w:rFonts w:ascii="仿宋_GB2312" w:eastAsia="仿宋_GB2312"/>
          <w:sz w:val="28"/>
        </w:rPr>
      </w:pPr>
      <w:r>
        <w:rPr>
          <w:rFonts w:hint="eastAsia" w:ascii="Arial" w:hAnsi="Arial" w:eastAsia="仿宋_GB2312"/>
          <w:sz w:val="28"/>
        </w:rPr>
        <w:t>D.</w:t>
      </w:r>
      <w:r>
        <w:rPr>
          <w:rFonts w:hint="eastAsia" w:ascii="仿宋_GB2312" w:eastAsia="仿宋_GB2312"/>
          <w:sz w:val="28"/>
        </w:rPr>
        <w:t>开发利润（投资利润）</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开发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估价对象位于北京市密云区西门外大街，为住宅配套商业项目，周边同类、同体量项目的开发利润经调查可知，利润率一般在20%～25%之间，计算基数为建造成本及管理费用，依前述计算，本次评估取综合利润率为20%。则有：</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开发利润</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＝（190.8112＋1.9081）×20%</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＝38.5439（万元）</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E.房屋现值</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房屋现值为房屋重置成新价乘以成新率计算。房屋重置成新价为建造成本、管理费用、利息（不含地价及购地税费产生的利息）、利润（不含地价及购地税费产生的利润）之和。则有：</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房屋重置成新价＝190.8112+1.9081+4.1916+38.5439＝235.4548（万元）</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根据评估专业人员实地查勘，估价对象围护墙完好；地面、墙面较平整；门窗开启关闭灵活；设备、管道通畅，水卫、电照设备完好，维护情况良好。结合估价对象的建成年代、建筑结构，采用直线折旧法计算估价对象的成新度为：</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成新度＝1-（1-残值率）×已经使用年限÷经济耐用年限＝1-（1-0%）×18÷60＝70%</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房屋现值＝房屋重置成新价×成新率＝235.4548×70%＝164.8184（万元）</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7.相关税费</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（1）增值税及附加</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根据国家及北京市相关规定，增值税及附加（城市维护建设税、教育费附加及地方教育附加）税率合计为5.5%（其中增值税征收率为5%，附加税费为0.5%）。由于增值税的计税销售额为不含税销售额，故以估价对象不动产总价扣除增值税税额为基数计缴。则有：</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销售税费＝</w:t>
      </w:r>
      <w:r>
        <w:rPr>
          <w:rFonts w:hint="eastAsia" w:ascii="Arial" w:hAnsi="Arial" w:eastAsia="仿宋_GB2312" w:cs="Arial"/>
          <w:sz w:val="28"/>
        </w:rPr>
        <w:t>1610.5791</w:t>
      </w:r>
      <w:r>
        <w:rPr>
          <w:rFonts w:hint="eastAsia" w:ascii="楷体_GB2312" w:hAnsi="楷体" w:eastAsia="楷体_GB2312"/>
          <w:sz w:val="28"/>
        </w:rPr>
        <w:t>÷（</w:t>
      </w:r>
      <w:r>
        <w:rPr>
          <w:rFonts w:hint="eastAsia" w:ascii="Arial" w:hAnsi="Arial" w:eastAsia="楷体_GB2312"/>
          <w:sz w:val="28"/>
        </w:rPr>
        <w:t>1</w:t>
      </w:r>
      <w:r>
        <w:rPr>
          <w:rFonts w:hint="eastAsia" w:ascii="楷体_GB2312" w:hAnsi="楷体" w:eastAsia="楷体_GB2312"/>
          <w:sz w:val="28"/>
        </w:rPr>
        <w:t>+</w:t>
      </w:r>
      <w:r>
        <w:rPr>
          <w:rFonts w:hint="eastAsia" w:ascii="Arial" w:hAnsi="Arial" w:eastAsia="楷体_GB2312"/>
          <w:sz w:val="28"/>
        </w:rPr>
        <w:t>5</w:t>
      </w:r>
      <w:r>
        <w:rPr>
          <w:rFonts w:hint="eastAsia" w:ascii="Arial" w:hAnsi="Arial" w:eastAsia="仿宋_GB2312" w:cs="Arial"/>
          <w:sz w:val="28"/>
        </w:rPr>
        <w:t>%</w:t>
      </w:r>
      <w:r>
        <w:rPr>
          <w:rFonts w:hint="eastAsia" w:ascii="楷体_GB2312" w:hAnsi="楷体" w:eastAsia="楷体_GB2312"/>
          <w:sz w:val="28"/>
        </w:rPr>
        <w:t>）</w:t>
      </w:r>
      <w:r>
        <w:rPr>
          <w:rFonts w:hint="eastAsia" w:ascii="Arial" w:hAnsi="Arial" w:eastAsia="仿宋_GB2312" w:cs="Arial"/>
          <w:sz w:val="28"/>
        </w:rPr>
        <w:t>×</w:t>
      </w:r>
      <w:r>
        <w:rPr>
          <w:rFonts w:ascii="Arial" w:hAnsi="Arial" w:eastAsia="仿宋_GB2312" w:cs="Arial"/>
          <w:sz w:val="28"/>
        </w:rPr>
        <w:t>5.</w:t>
      </w:r>
      <w:r>
        <w:rPr>
          <w:rFonts w:hint="eastAsia" w:ascii="Arial" w:hAnsi="Arial" w:eastAsia="仿宋_GB2312" w:cs="Arial"/>
          <w:sz w:val="28"/>
        </w:rPr>
        <w:t>5</w:t>
      </w:r>
      <w:r>
        <w:rPr>
          <w:rFonts w:ascii="Arial" w:hAnsi="Arial" w:eastAsia="仿宋_GB2312" w:cs="Arial"/>
          <w:sz w:val="28"/>
        </w:rPr>
        <w:t>%＝</w:t>
      </w:r>
      <w:r>
        <w:rPr>
          <w:rFonts w:hint="eastAsia" w:ascii="Arial" w:hAnsi="Arial" w:eastAsia="仿宋_GB2312" w:cs="Arial"/>
          <w:sz w:val="28"/>
        </w:rPr>
        <w:t>55.5541</w:t>
      </w:r>
      <w:r>
        <w:rPr>
          <w:rFonts w:ascii="Arial" w:hAnsi="Arial" w:eastAsia="仿宋_GB2312" w:cs="Arial"/>
          <w:sz w:val="28"/>
        </w:rPr>
        <w:t>（万元）</w:t>
      </w:r>
    </w:p>
    <w:p>
      <w:pPr>
        <w:spacing w:line="360" w:lineRule="auto"/>
        <w:ind w:firstLine="562" w:firstLineChars="201"/>
        <w:jc w:val="both"/>
        <w:rPr>
          <w:rFonts w:ascii="仿宋_GB2312" w:hAnsi="Arial" w:eastAsia="仿宋_GB2312"/>
          <w:sz w:val="28"/>
        </w:rPr>
      </w:pPr>
      <w:r>
        <w:rPr>
          <w:rFonts w:hint="eastAsia" w:ascii="Arial" w:hAnsi="Arial" w:eastAsia="仿宋_GB2312"/>
          <w:sz w:val="28"/>
        </w:rPr>
        <w:t>（</w:t>
      </w:r>
      <w:r>
        <w:rPr>
          <w:rFonts w:hint="eastAsia" w:ascii="仿宋_GB2312" w:hAnsi="Arial" w:eastAsia="仿宋_GB2312"/>
          <w:sz w:val="28"/>
        </w:rPr>
        <w:t>2）销售费用</w:t>
      </w:r>
    </w:p>
    <w:p>
      <w:pPr>
        <w:spacing w:line="360" w:lineRule="auto"/>
        <w:ind w:firstLine="562" w:firstLineChars="201"/>
        <w:jc w:val="both"/>
        <w:rPr>
          <w:rFonts w:ascii="仿宋_GB2312" w:hAnsi="Arial" w:eastAsia="仿宋_GB2312"/>
          <w:sz w:val="28"/>
        </w:rPr>
      </w:pPr>
      <w:r>
        <w:rPr>
          <w:rFonts w:hint="eastAsia" w:ascii="仿宋_GB2312" w:hAnsi="Arial" w:eastAsia="仿宋_GB2312"/>
          <w:sz w:val="28"/>
        </w:rPr>
        <w:t>销售费用指预售或销售房地产的必要支出，包括广告费、销售资料制作费、样板房或样板间建设费、售楼处建设费、销售人员费或者销售代理费等。销售费用通常按照</w:t>
      </w:r>
      <w:r>
        <w:rPr>
          <w:rFonts w:hint="eastAsia" w:ascii="仿宋_GB2312" w:eastAsia="仿宋_GB2312"/>
          <w:sz w:val="28"/>
        </w:rPr>
        <w:t>售价（即不动产总价）</w:t>
      </w:r>
      <w:r>
        <w:rPr>
          <w:rFonts w:hint="eastAsia" w:ascii="仿宋_GB2312" w:hAnsi="Arial" w:eastAsia="仿宋_GB2312"/>
          <w:sz w:val="28"/>
        </w:rPr>
        <w:t>的一定比例来测算。</w:t>
      </w:r>
      <w:r>
        <w:rPr>
          <w:rFonts w:hint="eastAsia" w:ascii="仿宋_GB2312" w:eastAsia="仿宋_GB2312"/>
          <w:sz w:val="28"/>
        </w:rPr>
        <w:t>结合项目特点及市场客观水平</w:t>
      </w:r>
      <w:r>
        <w:rPr>
          <w:rFonts w:hint="eastAsia" w:ascii="仿宋_GB2312" w:hAnsi="Arial" w:eastAsia="仿宋_GB2312"/>
          <w:sz w:val="28"/>
        </w:rPr>
        <w:t>，确定销售费用按</w:t>
      </w:r>
      <w:r>
        <w:rPr>
          <w:rFonts w:hint="eastAsia" w:ascii="仿宋_GB2312" w:eastAsia="仿宋_GB2312"/>
          <w:sz w:val="28"/>
        </w:rPr>
        <w:t>不动产总价</w:t>
      </w:r>
      <w:r>
        <w:rPr>
          <w:rFonts w:hint="eastAsia" w:ascii="仿宋_GB2312" w:hAnsi="Arial" w:eastAsia="仿宋_GB2312"/>
          <w:sz w:val="28"/>
        </w:rPr>
        <w:t>的</w:t>
      </w:r>
      <w:r>
        <w:rPr>
          <w:rFonts w:hint="eastAsia" w:ascii="Arial" w:hAnsi="Arial" w:eastAsia="仿宋_GB2312"/>
          <w:sz w:val="28"/>
        </w:rPr>
        <w:t>1</w:t>
      </w:r>
      <w:r>
        <w:rPr>
          <w:rFonts w:ascii="Arial" w:hAnsi="Arial" w:eastAsia="仿宋_GB2312" w:cs="Arial"/>
          <w:sz w:val="28"/>
        </w:rPr>
        <w:t>%</w:t>
      </w:r>
      <w:r>
        <w:rPr>
          <w:rFonts w:hint="eastAsia" w:ascii="仿宋_GB2312" w:hAnsi="Arial" w:eastAsia="仿宋_GB2312"/>
          <w:sz w:val="28"/>
        </w:rPr>
        <w:t>计算。</w:t>
      </w:r>
    </w:p>
    <w:p>
      <w:pPr>
        <w:spacing w:line="360" w:lineRule="auto"/>
        <w:ind w:firstLine="562" w:firstLineChars="201"/>
        <w:jc w:val="both"/>
        <w:rPr>
          <w:rFonts w:ascii="Arial" w:hAnsi="Arial" w:eastAsia="仿宋_GB2312" w:cs="Arial"/>
          <w:sz w:val="28"/>
        </w:rPr>
      </w:pPr>
      <w:r>
        <w:rPr>
          <w:rFonts w:hint="eastAsia" w:ascii="Arial" w:hAnsi="Arial" w:eastAsia="仿宋_GB2312" w:cs="Arial"/>
          <w:sz w:val="28"/>
        </w:rPr>
        <w:t>销售费用</w:t>
      </w:r>
      <w:r>
        <w:rPr>
          <w:rFonts w:hint="eastAsia" w:ascii="仿宋_GB2312" w:eastAsia="仿宋_GB2312"/>
          <w:sz w:val="28"/>
        </w:rPr>
        <w:t>＝</w:t>
      </w:r>
      <w:r>
        <w:rPr>
          <w:rFonts w:hint="eastAsia" w:ascii="Arial" w:hAnsi="Arial" w:eastAsia="仿宋_GB2312" w:cs="Arial"/>
          <w:sz w:val="28"/>
        </w:rPr>
        <w:t>1060.5791</w:t>
      </w:r>
      <w:r>
        <w:rPr>
          <w:rFonts w:ascii="Arial" w:hAnsi="Arial" w:eastAsia="仿宋_GB2312" w:cs="Arial"/>
          <w:sz w:val="28"/>
        </w:rPr>
        <w:t>×</w:t>
      </w:r>
      <w:r>
        <w:rPr>
          <w:rFonts w:hint="eastAsia" w:ascii="Arial" w:hAnsi="Arial" w:eastAsia="仿宋_GB2312" w:cs="Arial"/>
          <w:sz w:val="28"/>
        </w:rPr>
        <w:t>1</w:t>
      </w:r>
      <w:r>
        <w:rPr>
          <w:rFonts w:ascii="Arial" w:hAnsi="Arial" w:eastAsia="仿宋_GB2312" w:cs="Arial"/>
          <w:sz w:val="28"/>
        </w:rPr>
        <w:t>%</w:t>
      </w:r>
      <w:r>
        <w:rPr>
          <w:rFonts w:hint="eastAsia" w:ascii="仿宋_GB2312" w:eastAsia="仿宋_GB2312"/>
          <w:sz w:val="28"/>
        </w:rPr>
        <w:t>＝</w:t>
      </w:r>
      <w:r>
        <w:rPr>
          <w:rFonts w:hint="eastAsia" w:ascii="Arial" w:hAnsi="Arial" w:eastAsia="仿宋_GB2312" w:cs="Arial"/>
          <w:sz w:val="28"/>
        </w:rPr>
        <w:t>10.6058（万元）</w:t>
      </w:r>
    </w:p>
    <w:p>
      <w:pPr>
        <w:spacing w:line="360" w:lineRule="auto"/>
        <w:ind w:firstLine="560" w:firstLineChars="200"/>
        <w:jc w:val="both"/>
        <w:rPr>
          <w:rFonts w:ascii="Arial" w:hAnsi="Arial" w:eastAsia="仿宋_GB2312"/>
          <w:sz w:val="28"/>
        </w:rPr>
      </w:pPr>
      <w:r>
        <w:rPr>
          <w:rFonts w:hint="eastAsia" w:ascii="Arial" w:hAnsi="Arial" w:eastAsia="仿宋_GB2312"/>
          <w:sz w:val="28"/>
        </w:rPr>
        <w:t>（3）购地税费</w:t>
      </w:r>
    </w:p>
    <w:p>
      <w:pPr>
        <w:spacing w:line="360" w:lineRule="auto"/>
        <w:ind w:firstLine="560" w:firstLineChars="200"/>
        <w:jc w:val="both"/>
        <w:rPr>
          <w:rFonts w:ascii="Arial" w:hAnsi="Arial" w:eastAsia="仿宋_GB2312"/>
          <w:sz w:val="28"/>
        </w:rPr>
      </w:pPr>
      <w:r>
        <w:rPr>
          <w:rFonts w:hint="eastAsia" w:ascii="仿宋_GB2312" w:eastAsia="仿宋_GB2312"/>
          <w:color w:val="000000"/>
          <w:sz w:val="28"/>
        </w:rPr>
        <w:t>估价对象税费主要为契税及印花税，税率为</w:t>
      </w:r>
      <w:r>
        <w:rPr>
          <w:rFonts w:hint="eastAsia" w:ascii="Arial" w:hAnsi="Arial" w:eastAsia="仿宋_GB2312"/>
          <w:color w:val="000000"/>
          <w:sz w:val="28"/>
        </w:rPr>
        <w:t>3</w:t>
      </w:r>
      <w:r>
        <w:rPr>
          <w:rFonts w:hint="eastAsia" w:ascii="仿宋_GB2312" w:eastAsia="仿宋_GB2312"/>
          <w:color w:val="000000"/>
          <w:sz w:val="28"/>
        </w:rPr>
        <w:t>.</w:t>
      </w:r>
      <w:r>
        <w:rPr>
          <w:rFonts w:hint="eastAsia" w:ascii="Arial" w:hAnsi="Arial" w:eastAsia="仿宋_GB2312"/>
          <w:color w:val="000000"/>
          <w:sz w:val="28"/>
        </w:rPr>
        <w:t>05</w:t>
      </w:r>
      <w:r>
        <w:rPr>
          <w:rFonts w:hint="eastAsia" w:ascii="仿宋_GB2312" w:eastAsia="仿宋_GB2312"/>
          <w:color w:val="000000"/>
          <w:sz w:val="28"/>
        </w:rPr>
        <w:t>%。</w:t>
      </w:r>
    </w:p>
    <w:p>
      <w:pPr>
        <w:spacing w:line="360" w:lineRule="auto"/>
        <w:ind w:firstLine="560" w:firstLineChars="200"/>
        <w:jc w:val="both"/>
        <w:rPr>
          <w:rFonts w:ascii="仿宋_GB2312" w:eastAsia="仿宋_GB2312"/>
          <w:sz w:val="28"/>
        </w:rPr>
      </w:pPr>
      <w:r>
        <w:rPr>
          <w:rFonts w:hint="eastAsia" w:ascii="Arial" w:hAnsi="Arial" w:eastAsia="仿宋_GB2312"/>
          <w:sz w:val="28"/>
        </w:rPr>
        <w:t>8.</w:t>
      </w:r>
      <w:r>
        <w:rPr>
          <w:rFonts w:hint="eastAsia" w:ascii="仿宋_GB2312" w:eastAsia="仿宋_GB2312"/>
          <w:sz w:val="28"/>
        </w:rPr>
        <w:t>求取估价对象首层土地价格</w:t>
      </w:r>
    </w:p>
    <w:p>
      <w:pPr>
        <w:spacing w:line="360" w:lineRule="auto"/>
        <w:ind w:firstLine="600" w:firstLineChars="200"/>
        <w:jc w:val="both"/>
        <w:rPr>
          <w:rFonts w:ascii="Arial" w:hAnsi="Arial" w:eastAsia="仿宋_GB2312" w:cs="Arial"/>
          <w:spacing w:val="10"/>
          <w:sz w:val="28"/>
        </w:rPr>
      </w:pPr>
      <w:r>
        <w:rPr>
          <w:rFonts w:ascii="Arial" w:hAnsi="Arial" w:eastAsia="仿宋_GB2312" w:cs="Arial"/>
          <w:spacing w:val="10"/>
          <w:sz w:val="28"/>
        </w:rPr>
        <w:t>土地价格（</w:t>
      </w:r>
      <w:r>
        <w:rPr>
          <w:rFonts w:ascii="Arial" w:hAnsi="Arial" w:eastAsia="仿宋_GB2312" w:cs="Arial"/>
          <w:color w:val="000000"/>
          <w:sz w:val="28"/>
        </w:rPr>
        <w:t>P</w:t>
      </w:r>
      <w:r>
        <w:rPr>
          <w:rFonts w:ascii="Arial" w:hAnsi="Arial" w:eastAsia="仿宋_GB2312" w:cs="Arial"/>
          <w:spacing w:val="10"/>
          <w:sz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＝(不动产交易价格-房屋现值-销售税费-销售费用)</w:t>
      </w:r>
      <w:r>
        <w:rPr>
          <w:rFonts w:hint="eastAsia" w:ascii="楷体_GB2312" w:hAnsi="楷体" w:eastAsia="楷体_GB2312"/>
          <w:sz w:val="28"/>
        </w:rPr>
        <w:t>÷</w:t>
      </w:r>
      <w:r>
        <w:rPr>
          <w:rFonts w:ascii="Arial" w:hAnsi="Arial" w:eastAsia="仿宋_GB2312" w:cs="Arial"/>
          <w:sz w:val="28"/>
        </w:rPr>
        <w:t>[(1+管理费率+投资利润率+利息率)×(1+契税及印花税率)]</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1060.5791</w:t>
      </w:r>
      <w:r>
        <w:rPr>
          <w:rFonts w:ascii="Arial" w:hAnsi="Arial" w:eastAsia="仿宋_GB2312" w:cs="Arial"/>
          <w:sz w:val="28"/>
        </w:rPr>
        <w:t>-</w:t>
      </w:r>
      <w:r>
        <w:rPr>
          <w:rFonts w:hint="eastAsia" w:ascii="Arial" w:hAnsi="Arial" w:eastAsia="仿宋_GB2312" w:cs="Arial"/>
          <w:sz w:val="28"/>
        </w:rPr>
        <w:t>164.8184</w:t>
      </w:r>
      <w:r>
        <w:rPr>
          <w:rFonts w:ascii="Arial" w:hAnsi="Arial" w:eastAsia="仿宋_GB2312" w:cs="Arial"/>
          <w:sz w:val="28"/>
        </w:rPr>
        <w:t>-</w:t>
      </w:r>
      <w:r>
        <w:rPr>
          <w:rFonts w:hint="eastAsia" w:ascii="Arial" w:hAnsi="Arial" w:eastAsia="仿宋_GB2312" w:cs="Arial"/>
          <w:sz w:val="28"/>
        </w:rPr>
        <w:t>55.5541</w:t>
      </w:r>
      <w:r>
        <w:rPr>
          <w:rFonts w:ascii="Arial" w:hAnsi="Arial" w:eastAsia="仿宋_GB2312" w:cs="Arial"/>
          <w:sz w:val="28"/>
        </w:rPr>
        <w:t>-</w:t>
      </w:r>
      <w:r>
        <w:rPr>
          <w:rFonts w:hint="eastAsia" w:ascii="Arial" w:hAnsi="Arial" w:eastAsia="仿宋_GB2312" w:cs="Arial"/>
          <w:sz w:val="28"/>
        </w:rPr>
        <w:t>10.6058</w:t>
      </w:r>
      <w:r>
        <w:rPr>
          <w:rFonts w:ascii="Arial" w:hAnsi="Arial" w:eastAsia="仿宋_GB2312" w:cs="Arial"/>
          <w:sz w:val="28"/>
        </w:rPr>
        <w:t>)</w:t>
      </w:r>
      <w:r>
        <w:rPr>
          <w:rFonts w:hint="eastAsia" w:ascii="楷体_GB2312" w:hAnsi="楷体" w:eastAsia="楷体_GB2312"/>
          <w:sz w:val="28"/>
        </w:rPr>
        <w:t>÷</w:t>
      </w:r>
      <w:r>
        <w:rPr>
          <w:rFonts w:ascii="Arial" w:hAnsi="Arial" w:eastAsia="仿宋_GB2312" w:cs="Arial"/>
          <w:sz w:val="28"/>
        </w:rPr>
        <w:t>[(1+0+20%+4.</w:t>
      </w:r>
      <w:r>
        <w:rPr>
          <w:rFonts w:hint="eastAsia" w:ascii="Arial" w:hAnsi="Arial" w:eastAsia="仿宋_GB2312" w:cs="Arial"/>
          <w:sz w:val="28"/>
        </w:rPr>
        <w:t>3</w:t>
      </w:r>
      <w:r>
        <w:rPr>
          <w:rFonts w:ascii="Arial" w:hAnsi="Arial" w:eastAsia="仿宋_GB2312" w:cs="Arial"/>
          <w:sz w:val="28"/>
        </w:rPr>
        <w:t>5%)</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×(1+3.05%)]</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＝647.4040（万元）</w:t>
      </w:r>
    </w:p>
    <w:p>
      <w:pPr>
        <w:autoSpaceDE w:val="0"/>
        <w:autoSpaceDN w:val="0"/>
        <w:snapToGrid w:val="0"/>
        <w:spacing w:line="300" w:lineRule="auto"/>
        <w:ind w:firstLine="540"/>
        <w:jc w:val="both"/>
        <w:textAlignment w:val="bottom"/>
        <w:rPr>
          <w:rFonts w:ascii="Arial" w:hAnsi="Arial" w:eastAsia="仿宋_GB2312" w:cs="Arial"/>
          <w:spacing w:val="10"/>
          <w:sz w:val="28"/>
        </w:rPr>
      </w:pPr>
      <w:r>
        <w:rPr>
          <w:rFonts w:hint="eastAsia" w:ascii="Arial" w:hAnsi="Arial" w:eastAsia="仿宋_GB2312" w:cs="Arial"/>
          <w:spacing w:val="10"/>
          <w:sz w:val="28"/>
        </w:rPr>
        <w:t>9.求取估价对象土地价格</w:t>
      </w:r>
    </w:p>
    <w:p>
      <w:pPr>
        <w:autoSpaceDE w:val="0"/>
        <w:autoSpaceDN w:val="0"/>
        <w:snapToGrid w:val="0"/>
        <w:spacing w:line="300" w:lineRule="auto"/>
        <w:ind w:firstLine="540"/>
        <w:jc w:val="both"/>
        <w:textAlignment w:val="bottom"/>
        <w:rPr>
          <w:rFonts w:ascii="Arial" w:hAnsi="Arial" w:eastAsia="仿宋" w:cs="Arial"/>
          <w:sz w:val="28"/>
        </w:rPr>
      </w:pPr>
      <w:r>
        <w:rPr>
          <w:rFonts w:hint="eastAsia" w:ascii="Arial" w:hAnsi="Arial" w:eastAsia="仿宋_GB2312" w:cs="Arial"/>
          <w:spacing w:val="10"/>
          <w:sz w:val="28"/>
        </w:rPr>
        <w:t>根据</w:t>
      </w:r>
      <w:r>
        <w:rPr>
          <w:rFonts w:ascii="Arial" w:hAnsi="Arial" w:eastAsia="仿宋" w:cs="Arial"/>
          <w:sz w:val="28"/>
        </w:rPr>
        <w:t>《北京市人民政府关于调整本市出让国有土地使用权基准地价的通知》[京政发（2002）32号]</w:t>
      </w:r>
      <w:r>
        <w:rPr>
          <w:rFonts w:hint="eastAsia" w:ascii="Arial" w:hAnsi="Arial" w:eastAsia="仿宋" w:cs="Arial"/>
          <w:sz w:val="28"/>
        </w:rPr>
        <w:t>公布的《商业用途楼层修正系数表》，首层商业的楼层修正系数为1.5418，5层商业的楼层修正系数为0.7498，故估价对象土地价格为：</w:t>
      </w:r>
    </w:p>
    <w:p>
      <w:pPr>
        <w:spacing w:line="360" w:lineRule="auto"/>
        <w:ind w:firstLine="600" w:firstLineChars="200"/>
        <w:jc w:val="both"/>
        <w:rPr>
          <w:rFonts w:ascii="Arial" w:hAnsi="Arial" w:eastAsia="仿宋_GB2312" w:cs="Arial"/>
          <w:spacing w:val="10"/>
          <w:sz w:val="28"/>
        </w:rPr>
      </w:pPr>
      <w:r>
        <w:rPr>
          <w:rFonts w:ascii="Arial" w:hAnsi="Arial" w:eastAsia="仿宋_GB2312" w:cs="Arial"/>
          <w:spacing w:val="10"/>
          <w:sz w:val="28"/>
        </w:rPr>
        <w:t>土地价格（</w:t>
      </w:r>
      <w:r>
        <w:rPr>
          <w:rFonts w:ascii="Arial" w:hAnsi="Arial" w:eastAsia="仿宋_GB2312" w:cs="Arial"/>
          <w:color w:val="000000"/>
          <w:sz w:val="28"/>
        </w:rPr>
        <w:t>P</w:t>
      </w:r>
      <w:r>
        <w:rPr>
          <w:rFonts w:hint="eastAsia" w:ascii="Arial" w:hAnsi="Arial" w:eastAsia="仿宋_GB2312" w:cs="Arial"/>
          <w:color w:val="000000"/>
          <w:sz w:val="28"/>
          <w:vertAlign w:val="subscript"/>
        </w:rPr>
        <w:t>土</w:t>
      </w:r>
      <w:r>
        <w:rPr>
          <w:rFonts w:ascii="Arial" w:hAnsi="Arial" w:eastAsia="仿宋_GB2312" w:cs="Arial"/>
          <w:spacing w:val="10"/>
          <w:sz w:val="28"/>
        </w:rPr>
        <w:t>）</w:t>
      </w:r>
      <w:r>
        <w:rPr>
          <w:rFonts w:hint="eastAsia" w:ascii="Arial" w:hAnsi="Arial" w:eastAsia="仿宋_GB2312" w:cs="Arial"/>
          <w:spacing w:val="10"/>
          <w:sz w:val="28"/>
        </w:rPr>
        <w:t>＝647.4040×0.7498÷1.5418</w:t>
      </w:r>
    </w:p>
    <w:p>
      <w:pPr>
        <w:autoSpaceDE w:val="0"/>
        <w:autoSpaceDN w:val="0"/>
        <w:snapToGrid w:val="0"/>
        <w:spacing w:line="300" w:lineRule="auto"/>
        <w:ind w:firstLine="2775" w:firstLineChars="925"/>
        <w:jc w:val="both"/>
        <w:textAlignment w:val="bottom"/>
        <w:rPr>
          <w:rFonts w:ascii="Arial" w:hAnsi="Arial" w:eastAsia="仿宋" w:cs="Arial"/>
          <w:sz w:val="28"/>
        </w:rPr>
      </w:pPr>
      <w:r>
        <w:rPr>
          <w:rFonts w:hint="eastAsia" w:ascii="Arial" w:hAnsi="Arial" w:eastAsia="仿宋_GB2312" w:cs="Arial"/>
          <w:spacing w:val="10"/>
          <w:sz w:val="28"/>
        </w:rPr>
        <w:t>＝314.8421（万元）</w:t>
      </w:r>
    </w:p>
    <w:p>
      <w:pPr>
        <w:autoSpaceDE w:val="0"/>
        <w:autoSpaceDN w:val="0"/>
        <w:snapToGrid w:val="0"/>
        <w:spacing w:line="300" w:lineRule="auto"/>
        <w:ind w:firstLine="540"/>
        <w:jc w:val="both"/>
        <w:textAlignment w:val="bottom"/>
        <w:rPr>
          <w:rFonts w:ascii="Arial" w:hAnsi="Arial" w:eastAsia="仿宋_GB2312" w:cs="Arial"/>
          <w:spacing w:val="10"/>
          <w:sz w:val="28"/>
        </w:rPr>
      </w:pPr>
      <w:r>
        <w:rPr>
          <w:rFonts w:hint="eastAsia" w:ascii="Arial" w:hAnsi="Arial" w:eastAsia="仿宋_GB2312" w:cs="Arial"/>
          <w:spacing w:val="10"/>
          <w:sz w:val="28"/>
        </w:rPr>
        <w:t>楼面单价＝314.8421×10000÷494.65</w:t>
      </w:r>
    </w:p>
    <w:p>
      <w:pPr>
        <w:autoSpaceDE w:val="0"/>
        <w:autoSpaceDN w:val="0"/>
        <w:snapToGrid w:val="0"/>
        <w:spacing w:line="300" w:lineRule="auto"/>
        <w:ind w:firstLine="540"/>
        <w:jc w:val="both"/>
        <w:textAlignment w:val="bottom"/>
        <w:rPr>
          <w:rFonts w:ascii="Arial" w:hAnsi="Arial" w:eastAsia="仿宋_GB2312" w:cs="Arial"/>
          <w:spacing w:val="10"/>
          <w:sz w:val="28"/>
        </w:rPr>
      </w:pPr>
      <w:r>
        <w:rPr>
          <w:rFonts w:hint="eastAsia" w:ascii="Arial" w:hAnsi="Arial" w:eastAsia="仿宋_GB2312" w:cs="Arial"/>
          <w:spacing w:val="10"/>
          <w:sz w:val="28"/>
        </w:rPr>
        <w:t xml:space="preserve">        ＝6365（元/平方米）</w:t>
      </w:r>
    </w:p>
    <w:p>
      <w:pPr>
        <w:autoSpaceDE w:val="0"/>
        <w:autoSpaceDN w:val="0"/>
        <w:snapToGrid w:val="0"/>
        <w:spacing w:line="300" w:lineRule="auto"/>
        <w:ind w:firstLine="540"/>
        <w:jc w:val="both"/>
        <w:textAlignment w:val="bottom"/>
        <w:rPr>
          <w:rFonts w:ascii="Arial" w:hAnsi="Arial" w:eastAsia="仿宋_GB2312" w:cs="Arial"/>
          <w:spacing w:val="10"/>
          <w:sz w:val="28"/>
        </w:rPr>
      </w:pPr>
    </w:p>
    <w:p>
      <w:pPr>
        <w:spacing w:line="300" w:lineRule="auto"/>
        <w:ind w:firstLine="556"/>
        <w:jc w:val="both"/>
        <w:rPr>
          <w:rFonts w:ascii="Arial" w:hAnsi="Arial" w:eastAsia="仿宋_GB2312" w:cs="Arial"/>
          <w:sz w:val="28"/>
          <w:szCs w:val="28"/>
        </w:rPr>
      </w:pPr>
      <w:r>
        <w:rPr>
          <w:rFonts w:hint="eastAsia" w:ascii="Arial" w:hAnsi="Arial" w:eastAsia="仿宋_GB2312" w:cs="Arial"/>
          <w:b/>
          <w:sz w:val="28"/>
        </w:rPr>
        <w:t>求取出让国有建设用地使用权价格</w:t>
      </w:r>
    </w:p>
    <w:p>
      <w:pPr>
        <w:autoSpaceDE w:val="0"/>
        <w:autoSpaceDN w:val="0"/>
        <w:snapToGrid w:val="0"/>
        <w:spacing w:line="300" w:lineRule="auto"/>
        <w:ind w:firstLine="540"/>
        <w:jc w:val="both"/>
        <w:textAlignment w:val="bottom"/>
        <w:rPr>
          <w:rFonts w:ascii="Arial" w:hAnsi="Arial" w:eastAsia="仿宋_GB2312" w:cs="Arial"/>
          <w:bCs/>
          <w:sz w:val="28"/>
        </w:rPr>
      </w:pPr>
      <w:r>
        <w:rPr>
          <w:rFonts w:ascii="Arial" w:hAnsi="Arial" w:eastAsia="仿宋_GB2312" w:cs="Arial"/>
          <w:bCs/>
          <w:sz w:val="28"/>
        </w:rPr>
        <w:t>根据区域土地市场情况，并结合估价对象的具体特点及估价目的等，此次评估采用了基准地价系数修正法和剩余法确定</w:t>
      </w:r>
      <w:r>
        <w:rPr>
          <w:rFonts w:hint="eastAsia" w:ascii="Arial" w:hAnsi="Arial" w:eastAsia="仿宋_GB2312" w:cs="Arial"/>
          <w:bCs/>
          <w:sz w:val="28"/>
        </w:rPr>
        <w:t>商业用途出让国有建设用地使用权</w:t>
      </w:r>
      <w:r>
        <w:rPr>
          <w:rFonts w:ascii="Arial" w:hAnsi="Arial" w:eastAsia="仿宋_GB2312" w:cs="Arial"/>
          <w:bCs/>
          <w:sz w:val="28"/>
        </w:rPr>
        <w:t>，由于目前北京市以基准地价作为重要参考依据，要求地价评估必须采用基准地价系数修正法，故基准地价系数修正法是确定政府土地出让收益的重要依据之一；剩余法是从房地产的角度反应土地价格水平，属于对设定开发条件下的地价单独评估的情况，能够体现土地的价格，故剩余法也是判断政府土地出让收益水平的重要依据。</w:t>
      </w:r>
      <w:r>
        <w:rPr>
          <w:rFonts w:hint="eastAsia" w:ascii="Arial" w:hAnsi="Arial" w:eastAsia="仿宋_GB2312" w:cs="Arial"/>
          <w:bCs/>
          <w:sz w:val="28"/>
        </w:rPr>
        <w:t>两种</w:t>
      </w:r>
      <w:r>
        <w:rPr>
          <w:rFonts w:ascii="Arial" w:hAnsi="Arial" w:eastAsia="仿宋_GB2312" w:cs="Arial"/>
          <w:bCs/>
          <w:sz w:val="28"/>
        </w:rPr>
        <w:t>评估方法各有其侧重，从不同的角度反映了估价对象的地价水平，定量分析如下：</w:t>
      </w:r>
    </w:p>
    <w:p>
      <w:pPr>
        <w:spacing w:before="120" w:beforeLines="50" w:line="300" w:lineRule="auto"/>
        <w:jc w:val="center"/>
        <w:rPr>
          <w:rFonts w:ascii="Arial" w:hAnsi="Arial" w:eastAsia="仿宋_GB2312" w:cs="Arial"/>
          <w:sz w:val="28"/>
          <w:szCs w:val="28"/>
        </w:rPr>
      </w:pPr>
      <w:r>
        <w:rPr>
          <w:rFonts w:ascii="Arial" w:hAnsi="Arial" w:eastAsia="仿宋_GB2312" w:cs="Arial"/>
          <w:sz w:val="28"/>
          <w:szCs w:val="28"/>
        </w:rPr>
        <w:t>权重确定打分评价体系</w:t>
      </w:r>
    </w:p>
    <w:tbl>
      <w:tblPr>
        <w:tblStyle w:val="35"/>
        <w:tblW w:w="9298" w:type="dxa"/>
        <w:jc w:val="center"/>
        <w:tblLayout w:type="fixed"/>
        <w:tblCellMar>
          <w:top w:w="0" w:type="dxa"/>
          <w:left w:w="108" w:type="dxa"/>
          <w:bottom w:w="0" w:type="dxa"/>
          <w:right w:w="108" w:type="dxa"/>
        </w:tblCellMar>
      </w:tblPr>
      <w:tblGrid>
        <w:gridCol w:w="1811"/>
        <w:gridCol w:w="1162"/>
        <w:gridCol w:w="3394"/>
        <w:gridCol w:w="1465"/>
        <w:gridCol w:w="1466"/>
      </w:tblGrid>
      <w:tr>
        <w:tblPrEx>
          <w:tblCellMar>
            <w:top w:w="0" w:type="dxa"/>
            <w:left w:w="108" w:type="dxa"/>
            <w:bottom w:w="0" w:type="dxa"/>
            <w:right w:w="108" w:type="dxa"/>
          </w:tblCellMar>
        </w:tblPrEx>
        <w:trPr>
          <w:trHeight w:val="270" w:hRule="atLeast"/>
          <w:jc w:val="center"/>
        </w:trPr>
        <w:tc>
          <w:tcPr>
            <w:tcW w:w="181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评价因素</w:t>
            </w:r>
          </w:p>
        </w:tc>
        <w:tc>
          <w:tcPr>
            <w:tcW w:w="11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标准分值</w:t>
            </w:r>
          </w:p>
        </w:tc>
        <w:tc>
          <w:tcPr>
            <w:tcW w:w="33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打分考虑因素</w:t>
            </w:r>
          </w:p>
        </w:tc>
        <w:tc>
          <w:tcPr>
            <w:tcW w:w="293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估价对象</w:t>
            </w:r>
          </w:p>
        </w:tc>
      </w:tr>
      <w:tr>
        <w:tblPrEx>
          <w:tblCellMar>
            <w:top w:w="0" w:type="dxa"/>
            <w:left w:w="108" w:type="dxa"/>
            <w:bottom w:w="0" w:type="dxa"/>
            <w:right w:w="108" w:type="dxa"/>
          </w:tblCellMar>
        </w:tblPrEx>
        <w:trPr>
          <w:trHeight w:val="270" w:hRule="atLeast"/>
          <w:jc w:val="center"/>
        </w:trPr>
        <w:tc>
          <w:tcPr>
            <w:tcW w:w="181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339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1465" w:type="dxa"/>
            <w:tcBorders>
              <w:top w:val="nil"/>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基准地价系数修正法</w:t>
            </w:r>
          </w:p>
        </w:tc>
        <w:tc>
          <w:tcPr>
            <w:tcW w:w="1466" w:type="dxa"/>
            <w:tcBorders>
              <w:top w:val="nil"/>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剩余法</w:t>
            </w:r>
          </w:p>
        </w:tc>
      </w:tr>
      <w:tr>
        <w:tblPrEx>
          <w:tblCellMar>
            <w:top w:w="0" w:type="dxa"/>
            <w:left w:w="108" w:type="dxa"/>
            <w:bottom w:w="0" w:type="dxa"/>
            <w:right w:w="108" w:type="dxa"/>
          </w:tblCellMar>
        </w:tblPrEx>
        <w:trPr>
          <w:trHeight w:val="540" w:hRule="atLeast"/>
          <w:jc w:val="center"/>
        </w:trPr>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估价方法的代表性</w:t>
            </w:r>
          </w:p>
        </w:tc>
        <w:tc>
          <w:tcPr>
            <w:tcW w:w="116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25</w:t>
            </w: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18"/>
              </w:rPr>
            </w:pPr>
            <w:r>
              <w:rPr>
                <w:rFonts w:ascii="Arial" w:hAnsi="Arial" w:eastAsia="仿宋" w:cs="Arial"/>
                <w:sz w:val="18"/>
                <w:szCs w:val="18"/>
              </w:rPr>
              <w:t>1.估价方法选取分析充分、合理，取20～25分；</w:t>
            </w:r>
          </w:p>
        </w:tc>
        <w:tc>
          <w:tcPr>
            <w:tcW w:w="146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 w:cs="Arial"/>
                <w:sz w:val="18"/>
                <w:szCs w:val="18"/>
              </w:rPr>
            </w:pPr>
            <w:r>
              <w:rPr>
                <w:rFonts w:ascii="Arial" w:hAnsi="Arial" w:cs="Arial"/>
                <w:sz w:val="18"/>
                <w:szCs w:val="18"/>
              </w:rPr>
              <w:t>11</w:t>
            </w:r>
          </w:p>
        </w:tc>
        <w:tc>
          <w:tcPr>
            <w:tcW w:w="146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 w:cs="Arial"/>
                <w:sz w:val="18"/>
                <w:szCs w:val="18"/>
              </w:rPr>
            </w:pPr>
            <w:r>
              <w:rPr>
                <w:rFonts w:ascii="Arial" w:hAnsi="Arial" w:cs="Arial"/>
                <w:sz w:val="18"/>
                <w:szCs w:val="18"/>
              </w:rPr>
              <w:t>24</w:t>
            </w:r>
          </w:p>
        </w:tc>
      </w:tr>
      <w:tr>
        <w:tblPrEx>
          <w:tblCellMar>
            <w:top w:w="0" w:type="dxa"/>
            <w:left w:w="108" w:type="dxa"/>
            <w:bottom w:w="0" w:type="dxa"/>
            <w:right w:w="108" w:type="dxa"/>
          </w:tblCellMar>
        </w:tblPrEx>
        <w:trPr>
          <w:trHeight w:val="540" w:hRule="atLeast"/>
          <w:jc w:val="center"/>
        </w:trPr>
        <w:tc>
          <w:tcPr>
            <w:tcW w:w="1811"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1162"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18"/>
              </w:rPr>
            </w:pPr>
            <w:r>
              <w:rPr>
                <w:rFonts w:ascii="Arial" w:hAnsi="Arial" w:eastAsia="仿宋" w:cs="Arial"/>
                <w:sz w:val="18"/>
                <w:szCs w:val="18"/>
              </w:rPr>
              <w:t>2.估价方法选取分析较充分、合理，取10～19分；</w:t>
            </w:r>
          </w:p>
        </w:tc>
        <w:tc>
          <w:tcPr>
            <w:tcW w:w="146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146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r>
      <w:tr>
        <w:tblPrEx>
          <w:tblCellMar>
            <w:top w:w="0" w:type="dxa"/>
            <w:left w:w="108" w:type="dxa"/>
            <w:bottom w:w="0" w:type="dxa"/>
            <w:right w:w="108" w:type="dxa"/>
          </w:tblCellMar>
        </w:tblPrEx>
        <w:trPr>
          <w:trHeight w:val="540" w:hRule="atLeast"/>
          <w:jc w:val="center"/>
        </w:trPr>
        <w:tc>
          <w:tcPr>
            <w:tcW w:w="1811"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1162"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18"/>
              </w:rPr>
            </w:pPr>
            <w:r>
              <w:rPr>
                <w:rFonts w:ascii="Arial" w:hAnsi="Arial" w:eastAsia="仿宋" w:cs="Arial"/>
                <w:sz w:val="18"/>
                <w:szCs w:val="18"/>
              </w:rPr>
              <w:t>3.估价方法选取分析较不充分，取0～9分；</w:t>
            </w:r>
          </w:p>
        </w:tc>
        <w:tc>
          <w:tcPr>
            <w:tcW w:w="146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146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r>
      <w:tr>
        <w:tblPrEx>
          <w:tblCellMar>
            <w:top w:w="0" w:type="dxa"/>
            <w:left w:w="108" w:type="dxa"/>
            <w:bottom w:w="0" w:type="dxa"/>
            <w:right w:w="108" w:type="dxa"/>
          </w:tblCellMar>
        </w:tblPrEx>
        <w:trPr>
          <w:trHeight w:val="540" w:hRule="atLeast"/>
          <w:jc w:val="center"/>
        </w:trPr>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估价方法所要求的估价资料的完整性</w:t>
            </w:r>
          </w:p>
        </w:tc>
        <w:tc>
          <w:tcPr>
            <w:tcW w:w="116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15</w:t>
            </w: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18"/>
              </w:rPr>
            </w:pPr>
            <w:r>
              <w:rPr>
                <w:rFonts w:ascii="Arial" w:hAnsi="Arial" w:eastAsia="仿宋" w:cs="Arial"/>
                <w:sz w:val="18"/>
                <w:szCs w:val="18"/>
              </w:rPr>
              <w:t>1.估价资料完整，来源依据充分，取10～15分；</w:t>
            </w:r>
          </w:p>
        </w:tc>
        <w:tc>
          <w:tcPr>
            <w:tcW w:w="146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 w:cs="Arial"/>
                <w:sz w:val="18"/>
                <w:szCs w:val="18"/>
              </w:rPr>
            </w:pPr>
            <w:r>
              <w:rPr>
                <w:rFonts w:ascii="Arial" w:hAnsi="Arial" w:cs="Arial"/>
                <w:sz w:val="18"/>
                <w:szCs w:val="18"/>
              </w:rPr>
              <w:t>7</w:t>
            </w:r>
          </w:p>
        </w:tc>
        <w:tc>
          <w:tcPr>
            <w:tcW w:w="146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 w:cs="Arial"/>
                <w:sz w:val="18"/>
                <w:szCs w:val="18"/>
              </w:rPr>
            </w:pPr>
            <w:r>
              <w:rPr>
                <w:rFonts w:ascii="Arial" w:hAnsi="Arial" w:cs="Arial"/>
                <w:sz w:val="18"/>
                <w:szCs w:val="18"/>
              </w:rPr>
              <w:t>14</w:t>
            </w:r>
          </w:p>
        </w:tc>
      </w:tr>
      <w:tr>
        <w:tblPrEx>
          <w:tblCellMar>
            <w:top w:w="0" w:type="dxa"/>
            <w:left w:w="108" w:type="dxa"/>
            <w:bottom w:w="0" w:type="dxa"/>
            <w:right w:w="108" w:type="dxa"/>
          </w:tblCellMar>
        </w:tblPrEx>
        <w:trPr>
          <w:trHeight w:val="540" w:hRule="atLeast"/>
          <w:jc w:val="center"/>
        </w:trPr>
        <w:tc>
          <w:tcPr>
            <w:tcW w:w="1811"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1162"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18"/>
              </w:rPr>
            </w:pPr>
            <w:r>
              <w:rPr>
                <w:rFonts w:ascii="Arial" w:hAnsi="Arial" w:eastAsia="仿宋" w:cs="Arial"/>
                <w:sz w:val="18"/>
                <w:szCs w:val="18"/>
              </w:rPr>
              <w:t>2.估价资料有欠缺，来源依据较不充分，取0～9分；</w:t>
            </w:r>
          </w:p>
        </w:tc>
        <w:tc>
          <w:tcPr>
            <w:tcW w:w="146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146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r>
      <w:tr>
        <w:tblPrEx>
          <w:tblCellMar>
            <w:top w:w="0" w:type="dxa"/>
            <w:left w:w="108" w:type="dxa"/>
            <w:bottom w:w="0" w:type="dxa"/>
            <w:right w:w="108" w:type="dxa"/>
          </w:tblCellMar>
        </w:tblPrEx>
        <w:trPr>
          <w:trHeight w:val="795" w:hRule="atLeast"/>
          <w:jc w:val="center"/>
        </w:trPr>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参数选取的客观性</w:t>
            </w:r>
          </w:p>
        </w:tc>
        <w:tc>
          <w:tcPr>
            <w:tcW w:w="116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15</w:t>
            </w: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18"/>
              </w:rPr>
            </w:pPr>
            <w:r>
              <w:rPr>
                <w:rFonts w:ascii="Arial" w:hAnsi="Arial" w:eastAsia="仿宋" w:cs="Arial"/>
                <w:sz w:val="18"/>
                <w:szCs w:val="18"/>
              </w:rPr>
              <w:t>1.参数从市场上获取，或从权威机构发布的信息上获取，取10～15分；</w:t>
            </w:r>
          </w:p>
        </w:tc>
        <w:tc>
          <w:tcPr>
            <w:tcW w:w="146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 w:cs="Arial"/>
                <w:sz w:val="18"/>
                <w:szCs w:val="18"/>
              </w:rPr>
            </w:pPr>
            <w:r>
              <w:rPr>
                <w:rFonts w:ascii="Arial" w:hAnsi="Arial" w:cs="Arial"/>
                <w:sz w:val="18"/>
                <w:szCs w:val="18"/>
              </w:rPr>
              <w:t>7</w:t>
            </w:r>
          </w:p>
        </w:tc>
        <w:tc>
          <w:tcPr>
            <w:tcW w:w="146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 w:cs="Arial"/>
                <w:sz w:val="18"/>
                <w:szCs w:val="18"/>
              </w:rPr>
            </w:pPr>
            <w:r>
              <w:rPr>
                <w:rFonts w:ascii="Arial" w:hAnsi="Arial" w:cs="Arial"/>
                <w:sz w:val="18"/>
                <w:szCs w:val="18"/>
              </w:rPr>
              <w:t>14</w:t>
            </w:r>
          </w:p>
        </w:tc>
      </w:tr>
      <w:tr>
        <w:tblPrEx>
          <w:tblCellMar>
            <w:top w:w="0" w:type="dxa"/>
            <w:left w:w="108" w:type="dxa"/>
            <w:bottom w:w="0" w:type="dxa"/>
            <w:right w:w="108" w:type="dxa"/>
          </w:tblCellMar>
        </w:tblPrEx>
        <w:trPr>
          <w:trHeight w:val="540" w:hRule="atLeast"/>
          <w:jc w:val="center"/>
        </w:trPr>
        <w:tc>
          <w:tcPr>
            <w:tcW w:w="1811"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1162"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18"/>
              </w:rPr>
            </w:pPr>
            <w:r>
              <w:rPr>
                <w:rFonts w:ascii="Arial" w:hAnsi="Arial" w:eastAsia="仿宋" w:cs="Arial"/>
                <w:sz w:val="18"/>
                <w:szCs w:val="18"/>
              </w:rPr>
              <w:t>2.部分参数为自行分析取得，理由较充分，取0～9分；</w:t>
            </w:r>
          </w:p>
        </w:tc>
        <w:tc>
          <w:tcPr>
            <w:tcW w:w="146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146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r>
      <w:tr>
        <w:tblPrEx>
          <w:tblCellMar>
            <w:top w:w="0" w:type="dxa"/>
            <w:left w:w="108" w:type="dxa"/>
            <w:bottom w:w="0" w:type="dxa"/>
            <w:right w:w="108" w:type="dxa"/>
          </w:tblCellMar>
        </w:tblPrEx>
        <w:trPr>
          <w:trHeight w:val="795" w:hRule="atLeast"/>
          <w:jc w:val="center"/>
        </w:trPr>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参数确定的时效性</w:t>
            </w:r>
          </w:p>
        </w:tc>
        <w:tc>
          <w:tcPr>
            <w:tcW w:w="116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15</w:t>
            </w: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18"/>
              </w:rPr>
            </w:pPr>
            <w:r>
              <w:rPr>
                <w:rFonts w:ascii="Arial" w:hAnsi="Arial" w:eastAsia="仿宋" w:cs="Arial"/>
                <w:sz w:val="18"/>
                <w:szCs w:val="18"/>
              </w:rPr>
              <w:t>1.参数在规定的时效范围内，且距估价期日未超过1年，取10～15分；</w:t>
            </w:r>
          </w:p>
        </w:tc>
        <w:tc>
          <w:tcPr>
            <w:tcW w:w="146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 w:cs="Arial"/>
                <w:sz w:val="18"/>
                <w:szCs w:val="18"/>
              </w:rPr>
            </w:pPr>
            <w:r>
              <w:rPr>
                <w:rFonts w:ascii="Arial" w:hAnsi="Arial" w:cs="Arial"/>
                <w:sz w:val="18"/>
                <w:szCs w:val="18"/>
              </w:rPr>
              <w:t>4</w:t>
            </w:r>
          </w:p>
        </w:tc>
        <w:tc>
          <w:tcPr>
            <w:tcW w:w="146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 w:cs="Arial"/>
                <w:sz w:val="18"/>
                <w:szCs w:val="18"/>
              </w:rPr>
            </w:pPr>
            <w:r>
              <w:rPr>
                <w:rFonts w:ascii="Arial" w:hAnsi="Arial" w:cs="Arial"/>
                <w:sz w:val="18"/>
                <w:szCs w:val="18"/>
              </w:rPr>
              <w:t>13</w:t>
            </w:r>
          </w:p>
        </w:tc>
      </w:tr>
      <w:tr>
        <w:tblPrEx>
          <w:tblCellMar>
            <w:top w:w="0" w:type="dxa"/>
            <w:left w:w="108" w:type="dxa"/>
            <w:bottom w:w="0" w:type="dxa"/>
            <w:right w:w="108" w:type="dxa"/>
          </w:tblCellMar>
        </w:tblPrEx>
        <w:trPr>
          <w:trHeight w:val="540" w:hRule="atLeast"/>
          <w:jc w:val="center"/>
        </w:trPr>
        <w:tc>
          <w:tcPr>
            <w:tcW w:w="1811"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1162"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18"/>
              </w:rPr>
            </w:pPr>
            <w:r>
              <w:rPr>
                <w:rFonts w:ascii="Arial" w:hAnsi="Arial" w:eastAsia="仿宋" w:cs="Arial"/>
                <w:sz w:val="18"/>
                <w:szCs w:val="18"/>
              </w:rPr>
              <w:t>2.参数在规定的时效范围内，但距估价期日超过1年，取0～9分；</w:t>
            </w:r>
          </w:p>
        </w:tc>
        <w:tc>
          <w:tcPr>
            <w:tcW w:w="146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146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r>
      <w:tr>
        <w:tblPrEx>
          <w:tblCellMar>
            <w:top w:w="0" w:type="dxa"/>
            <w:left w:w="108" w:type="dxa"/>
            <w:bottom w:w="0" w:type="dxa"/>
            <w:right w:w="108" w:type="dxa"/>
          </w:tblCellMar>
        </w:tblPrEx>
        <w:trPr>
          <w:trHeight w:val="795" w:hRule="atLeast"/>
          <w:jc w:val="center"/>
        </w:trPr>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估价结果的现势性</w:t>
            </w:r>
          </w:p>
        </w:tc>
        <w:tc>
          <w:tcPr>
            <w:tcW w:w="116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30</w:t>
            </w: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18"/>
              </w:rPr>
            </w:pPr>
            <w:r>
              <w:rPr>
                <w:rFonts w:ascii="Arial" w:hAnsi="Arial" w:eastAsia="仿宋" w:cs="Arial"/>
                <w:sz w:val="18"/>
                <w:szCs w:val="18"/>
              </w:rPr>
              <w:t>1.估价结果与同类用途房地产市场价格水平一致，且考虑了房地产市场发展趋势，取20～30分；</w:t>
            </w:r>
          </w:p>
        </w:tc>
        <w:tc>
          <w:tcPr>
            <w:tcW w:w="146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 w:cs="Arial"/>
                <w:sz w:val="18"/>
                <w:szCs w:val="18"/>
              </w:rPr>
            </w:pPr>
            <w:r>
              <w:rPr>
                <w:rFonts w:ascii="Arial" w:hAnsi="Arial" w:cs="Arial"/>
                <w:sz w:val="18"/>
                <w:szCs w:val="18"/>
              </w:rPr>
              <w:t>11</w:t>
            </w:r>
          </w:p>
        </w:tc>
        <w:tc>
          <w:tcPr>
            <w:tcW w:w="146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 w:cs="Arial"/>
                <w:sz w:val="18"/>
                <w:szCs w:val="18"/>
              </w:rPr>
            </w:pPr>
            <w:r>
              <w:rPr>
                <w:rFonts w:ascii="Arial" w:hAnsi="Arial" w:cs="Arial"/>
                <w:sz w:val="18"/>
                <w:szCs w:val="18"/>
              </w:rPr>
              <w:t>28</w:t>
            </w:r>
          </w:p>
        </w:tc>
      </w:tr>
      <w:tr>
        <w:tblPrEx>
          <w:tblCellMar>
            <w:top w:w="0" w:type="dxa"/>
            <w:left w:w="108" w:type="dxa"/>
            <w:bottom w:w="0" w:type="dxa"/>
            <w:right w:w="108" w:type="dxa"/>
          </w:tblCellMar>
        </w:tblPrEx>
        <w:trPr>
          <w:trHeight w:val="795" w:hRule="atLeast"/>
          <w:jc w:val="center"/>
        </w:trPr>
        <w:tc>
          <w:tcPr>
            <w:tcW w:w="1811"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1162"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18"/>
              </w:rPr>
            </w:pPr>
            <w:r>
              <w:rPr>
                <w:rFonts w:ascii="Arial" w:hAnsi="Arial" w:eastAsia="仿宋" w:cs="Arial"/>
                <w:sz w:val="18"/>
                <w:szCs w:val="18"/>
              </w:rPr>
              <w:t>2.估价结果与同类用途房地产价格水平基本一致，且适当考虑了房地产市场发展趋势，取10～19分；</w:t>
            </w:r>
          </w:p>
        </w:tc>
        <w:tc>
          <w:tcPr>
            <w:tcW w:w="146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146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r>
      <w:tr>
        <w:tblPrEx>
          <w:tblCellMar>
            <w:top w:w="0" w:type="dxa"/>
            <w:left w:w="108" w:type="dxa"/>
            <w:bottom w:w="0" w:type="dxa"/>
            <w:right w:w="108" w:type="dxa"/>
          </w:tblCellMar>
        </w:tblPrEx>
        <w:trPr>
          <w:trHeight w:val="795" w:hRule="atLeast"/>
          <w:jc w:val="center"/>
        </w:trPr>
        <w:tc>
          <w:tcPr>
            <w:tcW w:w="1811"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1162"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18"/>
              </w:rPr>
            </w:pPr>
            <w:r>
              <w:rPr>
                <w:rFonts w:ascii="Arial" w:hAnsi="Arial" w:eastAsia="仿宋" w:cs="Arial"/>
                <w:sz w:val="18"/>
                <w:szCs w:val="18"/>
              </w:rPr>
              <w:t>3.估价结果与同类用途房地产价格水平有一定差距，且适当考虑房地产市场发展趋势，取0～9分；</w:t>
            </w:r>
          </w:p>
        </w:tc>
        <w:tc>
          <w:tcPr>
            <w:tcW w:w="146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146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r>
      <w:tr>
        <w:tblPrEx>
          <w:tblCellMar>
            <w:top w:w="0" w:type="dxa"/>
            <w:left w:w="108" w:type="dxa"/>
            <w:bottom w:w="0" w:type="dxa"/>
            <w:right w:w="108" w:type="dxa"/>
          </w:tblCellMar>
        </w:tblPrEx>
        <w:trPr>
          <w:trHeight w:val="270" w:hRule="atLeast"/>
          <w:jc w:val="center"/>
        </w:trPr>
        <w:tc>
          <w:tcPr>
            <w:tcW w:w="63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 w:cs="Arial"/>
                <w:b/>
                <w:bCs/>
                <w:sz w:val="18"/>
                <w:szCs w:val="18"/>
              </w:rPr>
            </w:pPr>
            <w:r>
              <w:rPr>
                <w:rFonts w:ascii="Arial" w:hAnsi="Arial" w:eastAsia="仿宋" w:cs="Arial"/>
                <w:b/>
                <w:bCs/>
                <w:sz w:val="18"/>
                <w:szCs w:val="18"/>
              </w:rPr>
              <w:t>分值</w:t>
            </w:r>
          </w:p>
        </w:tc>
        <w:tc>
          <w:tcPr>
            <w:tcW w:w="1465"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 w:cs="Arial"/>
                <w:sz w:val="18"/>
                <w:szCs w:val="18"/>
              </w:rPr>
            </w:pPr>
            <w:r>
              <w:rPr>
                <w:rFonts w:ascii="Arial" w:hAnsi="Arial" w:cs="Arial"/>
                <w:sz w:val="18"/>
                <w:szCs w:val="18"/>
              </w:rPr>
              <w:t>40</w:t>
            </w:r>
          </w:p>
        </w:tc>
        <w:tc>
          <w:tcPr>
            <w:tcW w:w="1466"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 w:cs="Arial"/>
                <w:sz w:val="18"/>
                <w:szCs w:val="18"/>
              </w:rPr>
            </w:pPr>
            <w:r>
              <w:rPr>
                <w:rFonts w:ascii="Arial" w:hAnsi="Arial" w:cs="Arial"/>
                <w:sz w:val="18"/>
                <w:szCs w:val="18"/>
              </w:rPr>
              <w:t>93</w:t>
            </w:r>
          </w:p>
        </w:tc>
      </w:tr>
      <w:tr>
        <w:tblPrEx>
          <w:tblCellMar>
            <w:top w:w="0" w:type="dxa"/>
            <w:left w:w="108" w:type="dxa"/>
            <w:bottom w:w="0" w:type="dxa"/>
            <w:right w:w="108" w:type="dxa"/>
          </w:tblCellMar>
        </w:tblPrEx>
        <w:trPr>
          <w:trHeight w:val="270" w:hRule="atLeast"/>
          <w:jc w:val="center"/>
        </w:trPr>
        <w:tc>
          <w:tcPr>
            <w:tcW w:w="63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 w:cs="Arial"/>
                <w:b/>
                <w:bCs/>
                <w:sz w:val="18"/>
                <w:szCs w:val="18"/>
              </w:rPr>
            </w:pPr>
            <w:r>
              <w:rPr>
                <w:rFonts w:ascii="Arial" w:hAnsi="Arial" w:eastAsia="仿宋" w:cs="Arial"/>
                <w:b/>
                <w:bCs/>
                <w:sz w:val="18"/>
                <w:szCs w:val="18"/>
              </w:rPr>
              <w:t>权重</w:t>
            </w:r>
          </w:p>
        </w:tc>
        <w:tc>
          <w:tcPr>
            <w:tcW w:w="1465"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 w:cs="Arial"/>
                <w:sz w:val="18"/>
                <w:szCs w:val="18"/>
              </w:rPr>
            </w:pPr>
            <w:r>
              <w:rPr>
                <w:rFonts w:hint="eastAsia" w:ascii="Arial" w:hAnsi="Arial" w:cs="Arial"/>
                <w:sz w:val="18"/>
                <w:szCs w:val="18"/>
              </w:rPr>
              <w:t>30%</w:t>
            </w:r>
          </w:p>
        </w:tc>
        <w:tc>
          <w:tcPr>
            <w:tcW w:w="1466"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 w:cs="Arial"/>
                <w:sz w:val="18"/>
                <w:szCs w:val="18"/>
              </w:rPr>
            </w:pPr>
            <w:r>
              <w:rPr>
                <w:rFonts w:hint="eastAsia" w:ascii="Arial" w:hAnsi="Arial" w:cs="Arial"/>
                <w:sz w:val="18"/>
                <w:szCs w:val="18"/>
              </w:rPr>
              <w:t>70%</w:t>
            </w:r>
          </w:p>
        </w:tc>
      </w:tr>
    </w:tbl>
    <w:p>
      <w:pPr>
        <w:widowControl/>
        <w:adjustRightInd/>
        <w:spacing w:line="300" w:lineRule="auto"/>
        <w:textAlignment w:val="auto"/>
        <w:rPr>
          <w:rFonts w:ascii="Arial" w:hAnsi="Arial" w:eastAsia="仿宋_GB2312" w:cs="Arial"/>
          <w:sz w:val="28"/>
        </w:rPr>
      </w:pPr>
    </w:p>
    <w:tbl>
      <w:tblPr>
        <w:tblStyle w:val="35"/>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356"/>
        <w:gridCol w:w="3036"/>
        <w:gridCol w:w="2131"/>
        <w:gridCol w:w="875"/>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1112" w:type="dxa"/>
            <w:shd w:val="clear" w:color="auto" w:fill="auto"/>
            <w:vAlign w:val="center"/>
          </w:tcPr>
          <w:p>
            <w:pPr>
              <w:widowControl/>
              <w:adjustRightInd/>
              <w:spacing w:line="300" w:lineRule="auto"/>
              <w:jc w:val="center"/>
              <w:textAlignment w:val="auto"/>
              <w:rPr>
                <w:rFonts w:ascii="Arial" w:hAnsi="Arial" w:eastAsia="仿宋" w:cs="Arial"/>
                <w:b/>
                <w:bCs/>
                <w:color w:val="000000"/>
                <w:sz w:val="18"/>
                <w:szCs w:val="18"/>
              </w:rPr>
            </w:pPr>
            <w:r>
              <w:rPr>
                <w:rFonts w:ascii="Arial" w:hAnsi="Arial" w:eastAsia="仿宋" w:cs="Arial"/>
                <w:b/>
                <w:bCs/>
                <w:color w:val="000000"/>
                <w:sz w:val="18"/>
                <w:szCs w:val="18"/>
              </w:rPr>
              <w:t>用途</w:t>
            </w:r>
          </w:p>
        </w:tc>
        <w:tc>
          <w:tcPr>
            <w:tcW w:w="2489" w:type="dxa"/>
            <w:shd w:val="clear" w:color="auto" w:fill="auto"/>
            <w:vAlign w:val="center"/>
          </w:tcPr>
          <w:p>
            <w:pPr>
              <w:widowControl/>
              <w:adjustRightInd/>
              <w:spacing w:line="300" w:lineRule="auto"/>
              <w:jc w:val="center"/>
              <w:textAlignment w:val="auto"/>
              <w:rPr>
                <w:rFonts w:ascii="Arial" w:hAnsi="Arial" w:eastAsia="仿宋" w:cs="Arial"/>
                <w:b/>
                <w:bCs/>
                <w:color w:val="000000"/>
                <w:sz w:val="18"/>
                <w:szCs w:val="18"/>
              </w:rPr>
            </w:pPr>
            <w:r>
              <w:rPr>
                <w:rFonts w:ascii="Arial" w:hAnsi="Arial" w:eastAsia="仿宋" w:cs="Arial"/>
                <w:b/>
                <w:bCs/>
                <w:color w:val="000000"/>
                <w:sz w:val="18"/>
                <w:szCs w:val="18"/>
              </w:rPr>
              <w:t>方法</w:t>
            </w:r>
          </w:p>
        </w:tc>
        <w:tc>
          <w:tcPr>
            <w:tcW w:w="1747" w:type="dxa"/>
            <w:shd w:val="clear" w:color="auto" w:fill="auto"/>
            <w:vAlign w:val="center"/>
          </w:tcPr>
          <w:p>
            <w:pPr>
              <w:widowControl/>
              <w:adjustRightInd/>
              <w:spacing w:line="300" w:lineRule="auto"/>
              <w:jc w:val="center"/>
              <w:textAlignment w:val="auto"/>
              <w:rPr>
                <w:rFonts w:ascii="Arial" w:hAnsi="Arial" w:eastAsia="仿宋" w:cs="Arial"/>
                <w:b/>
                <w:bCs/>
                <w:color w:val="000000"/>
                <w:sz w:val="18"/>
                <w:szCs w:val="18"/>
              </w:rPr>
            </w:pPr>
            <w:r>
              <w:rPr>
                <w:rFonts w:hint="eastAsia" w:ascii="Arial" w:hAnsi="Arial" w:eastAsia="仿宋" w:cs="Arial"/>
                <w:b/>
                <w:bCs/>
                <w:color w:val="000000"/>
                <w:sz w:val="18"/>
                <w:szCs w:val="18"/>
              </w:rPr>
              <w:t>楼面单价</w:t>
            </w:r>
            <w:r>
              <w:rPr>
                <w:rFonts w:ascii="Arial" w:hAnsi="Arial" w:eastAsia="仿宋" w:cs="Arial"/>
                <w:b/>
                <w:bCs/>
                <w:color w:val="000000"/>
                <w:sz w:val="18"/>
                <w:szCs w:val="18"/>
              </w:rPr>
              <w:t>（元/㎡）</w:t>
            </w:r>
          </w:p>
        </w:tc>
        <w:tc>
          <w:tcPr>
            <w:tcW w:w="717" w:type="dxa"/>
            <w:shd w:val="clear" w:color="auto" w:fill="auto"/>
            <w:vAlign w:val="center"/>
          </w:tcPr>
          <w:p>
            <w:pPr>
              <w:widowControl/>
              <w:adjustRightInd/>
              <w:spacing w:line="300" w:lineRule="auto"/>
              <w:jc w:val="center"/>
              <w:textAlignment w:val="auto"/>
              <w:rPr>
                <w:rFonts w:ascii="Arial" w:hAnsi="Arial" w:eastAsia="仿宋" w:cs="Arial"/>
                <w:b/>
                <w:bCs/>
                <w:color w:val="000000"/>
                <w:sz w:val="18"/>
                <w:szCs w:val="18"/>
              </w:rPr>
            </w:pPr>
            <w:r>
              <w:rPr>
                <w:rFonts w:ascii="Arial" w:hAnsi="Arial" w:eastAsia="仿宋" w:cs="Arial"/>
                <w:b/>
                <w:bCs/>
                <w:color w:val="000000"/>
                <w:sz w:val="18"/>
                <w:szCs w:val="18"/>
              </w:rPr>
              <w:t>权重</w:t>
            </w:r>
          </w:p>
        </w:tc>
        <w:tc>
          <w:tcPr>
            <w:tcW w:w="1558" w:type="dxa"/>
            <w:shd w:val="clear" w:color="auto" w:fill="auto"/>
            <w:vAlign w:val="center"/>
          </w:tcPr>
          <w:p>
            <w:pPr>
              <w:widowControl/>
              <w:adjustRightInd/>
              <w:spacing w:line="300" w:lineRule="auto"/>
              <w:jc w:val="center"/>
              <w:textAlignment w:val="auto"/>
              <w:rPr>
                <w:rFonts w:ascii="Arial" w:hAnsi="Arial" w:eastAsia="仿宋" w:cs="Arial"/>
                <w:b/>
                <w:bCs/>
                <w:color w:val="000000"/>
                <w:sz w:val="18"/>
                <w:szCs w:val="18"/>
              </w:rPr>
            </w:pPr>
            <w:r>
              <w:rPr>
                <w:rFonts w:hint="eastAsia" w:ascii="Arial" w:hAnsi="Arial" w:eastAsia="仿宋" w:cs="Arial"/>
                <w:b/>
                <w:bCs/>
                <w:color w:val="000000"/>
                <w:sz w:val="18"/>
                <w:szCs w:val="18"/>
              </w:rPr>
              <w:t>楼面单价</w:t>
            </w:r>
            <w:r>
              <w:rPr>
                <w:rFonts w:ascii="Arial" w:hAnsi="Arial" w:eastAsia="仿宋" w:cs="Arial"/>
                <w:b/>
                <w:bCs/>
                <w:color w:val="00000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5" w:hRule="atLeast"/>
          <w:jc w:val="center"/>
        </w:trPr>
        <w:tc>
          <w:tcPr>
            <w:tcW w:w="1112" w:type="dxa"/>
            <w:vMerge w:val="restart"/>
            <w:shd w:val="clear" w:color="auto" w:fill="auto"/>
            <w:vAlign w:val="center"/>
          </w:tcPr>
          <w:p>
            <w:pPr>
              <w:widowControl/>
              <w:snapToGrid w:val="0"/>
              <w:spacing w:line="240" w:lineRule="exact"/>
              <w:jc w:val="center"/>
              <w:textAlignment w:val="auto"/>
              <w:rPr>
                <w:rFonts w:ascii="Arial" w:hAnsi="Arial" w:eastAsia="仿宋" w:cs="Arial"/>
                <w:color w:val="000000"/>
                <w:sz w:val="18"/>
                <w:szCs w:val="18"/>
              </w:rPr>
            </w:pPr>
            <w:r>
              <w:rPr>
                <w:rFonts w:hint="eastAsia" w:ascii="Arial" w:hAnsi="Arial" w:eastAsia="仿宋" w:cs="Arial"/>
                <w:color w:val="000000"/>
                <w:sz w:val="18"/>
                <w:szCs w:val="18"/>
              </w:rPr>
              <w:t>商业</w:t>
            </w:r>
          </w:p>
        </w:tc>
        <w:tc>
          <w:tcPr>
            <w:tcW w:w="2489" w:type="dxa"/>
            <w:shd w:val="clear" w:color="auto" w:fill="auto"/>
            <w:vAlign w:val="center"/>
          </w:tcPr>
          <w:p>
            <w:pPr>
              <w:widowControl/>
              <w:snapToGrid w:val="0"/>
              <w:spacing w:line="240" w:lineRule="exact"/>
              <w:jc w:val="center"/>
              <w:textAlignment w:val="auto"/>
              <w:rPr>
                <w:rFonts w:ascii="Arial" w:hAnsi="Arial" w:eastAsia="仿宋" w:cs="Arial"/>
                <w:color w:val="000000"/>
                <w:sz w:val="18"/>
                <w:szCs w:val="18"/>
              </w:rPr>
            </w:pPr>
            <w:r>
              <w:rPr>
                <w:rFonts w:hint="eastAsia" w:ascii="Arial" w:hAnsi="Arial" w:eastAsia="仿宋" w:cs="Arial"/>
                <w:color w:val="000000"/>
                <w:sz w:val="18"/>
                <w:szCs w:val="18"/>
              </w:rPr>
              <w:t>基准地价系数修正法</w:t>
            </w:r>
          </w:p>
        </w:tc>
        <w:tc>
          <w:tcPr>
            <w:tcW w:w="1747" w:type="dxa"/>
            <w:shd w:val="clear" w:color="auto" w:fill="auto"/>
            <w:vAlign w:val="center"/>
          </w:tcPr>
          <w:p>
            <w:pPr>
              <w:widowControl/>
              <w:snapToGrid w:val="0"/>
              <w:spacing w:line="240" w:lineRule="exact"/>
              <w:jc w:val="center"/>
              <w:textAlignment w:val="auto"/>
              <w:rPr>
                <w:rFonts w:ascii="Arial" w:hAnsi="Arial" w:eastAsia="仿宋" w:cs="Arial"/>
                <w:color w:val="000000"/>
                <w:sz w:val="18"/>
                <w:szCs w:val="18"/>
              </w:rPr>
            </w:pPr>
            <w:r>
              <w:rPr>
                <w:rFonts w:hint="eastAsia" w:ascii="Arial" w:hAnsi="Arial" w:eastAsia="仿宋" w:cs="Arial"/>
                <w:color w:val="000000"/>
                <w:sz w:val="18"/>
                <w:szCs w:val="18"/>
              </w:rPr>
              <w:t>4370</w:t>
            </w:r>
          </w:p>
        </w:tc>
        <w:tc>
          <w:tcPr>
            <w:tcW w:w="717" w:type="dxa"/>
            <w:shd w:val="clear" w:color="auto" w:fill="auto"/>
            <w:vAlign w:val="center"/>
          </w:tcPr>
          <w:p>
            <w:pPr>
              <w:widowControl/>
              <w:snapToGrid w:val="0"/>
              <w:spacing w:line="240" w:lineRule="exact"/>
              <w:jc w:val="center"/>
              <w:textAlignment w:val="auto"/>
              <w:rPr>
                <w:rFonts w:ascii="Arial" w:hAnsi="Arial" w:eastAsia="仿宋" w:cs="Arial"/>
                <w:color w:val="000000"/>
                <w:sz w:val="18"/>
                <w:szCs w:val="18"/>
              </w:rPr>
            </w:pPr>
            <w:r>
              <w:rPr>
                <w:rFonts w:hint="eastAsia" w:ascii="Arial" w:hAnsi="Arial" w:eastAsia="仿宋" w:cs="Arial"/>
                <w:color w:val="000000"/>
                <w:sz w:val="18"/>
                <w:szCs w:val="18"/>
              </w:rPr>
              <w:t>0.3</w:t>
            </w:r>
          </w:p>
        </w:tc>
        <w:tc>
          <w:tcPr>
            <w:tcW w:w="1558" w:type="dxa"/>
            <w:vMerge w:val="restart"/>
            <w:shd w:val="clear" w:color="auto" w:fill="auto"/>
            <w:vAlign w:val="center"/>
          </w:tcPr>
          <w:p>
            <w:pPr>
              <w:widowControl/>
              <w:snapToGrid w:val="0"/>
              <w:spacing w:line="240" w:lineRule="exact"/>
              <w:jc w:val="center"/>
              <w:textAlignment w:val="auto"/>
              <w:rPr>
                <w:rFonts w:ascii="Arial" w:hAnsi="Arial" w:eastAsia="仿宋" w:cs="Arial"/>
                <w:color w:val="000000"/>
                <w:sz w:val="18"/>
                <w:szCs w:val="18"/>
              </w:rPr>
            </w:pPr>
            <w:r>
              <w:rPr>
                <w:rFonts w:hint="eastAsia" w:ascii="Arial" w:hAnsi="Arial" w:eastAsia="仿宋" w:cs="Arial"/>
                <w:color w:val="000000"/>
                <w:sz w:val="18"/>
                <w:szCs w:val="18"/>
              </w:rPr>
              <w:t>5767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5" w:hRule="atLeast"/>
          <w:jc w:val="center"/>
        </w:trPr>
        <w:tc>
          <w:tcPr>
            <w:tcW w:w="1112" w:type="dxa"/>
            <w:vMerge w:val="continue"/>
            <w:shd w:val="clear" w:color="auto" w:fill="auto"/>
            <w:vAlign w:val="center"/>
          </w:tcPr>
          <w:p>
            <w:pPr>
              <w:widowControl/>
              <w:adjustRightInd/>
              <w:spacing w:line="300" w:lineRule="auto"/>
              <w:textAlignment w:val="auto"/>
              <w:rPr>
                <w:rFonts w:ascii="Arial" w:hAnsi="Arial" w:eastAsia="仿宋" w:cs="Arial"/>
                <w:color w:val="000000"/>
                <w:sz w:val="18"/>
                <w:szCs w:val="18"/>
              </w:rPr>
            </w:pPr>
          </w:p>
        </w:tc>
        <w:tc>
          <w:tcPr>
            <w:tcW w:w="2489" w:type="dxa"/>
            <w:shd w:val="clear" w:color="auto" w:fill="auto"/>
            <w:vAlign w:val="center"/>
          </w:tcPr>
          <w:p>
            <w:pPr>
              <w:widowControl/>
              <w:snapToGrid w:val="0"/>
              <w:spacing w:line="240" w:lineRule="exact"/>
              <w:jc w:val="center"/>
              <w:textAlignment w:val="auto"/>
              <w:rPr>
                <w:rFonts w:ascii="Arial" w:hAnsi="Arial" w:eastAsia="仿宋" w:cs="Arial"/>
                <w:color w:val="000000"/>
                <w:sz w:val="18"/>
                <w:szCs w:val="18"/>
              </w:rPr>
            </w:pPr>
            <w:r>
              <w:rPr>
                <w:rFonts w:ascii="Arial" w:hAnsi="Arial" w:eastAsia="仿宋" w:cs="Arial"/>
                <w:color w:val="000000"/>
                <w:sz w:val="18"/>
                <w:szCs w:val="18"/>
              </w:rPr>
              <w:t>剩余法</w:t>
            </w:r>
          </w:p>
        </w:tc>
        <w:tc>
          <w:tcPr>
            <w:tcW w:w="1747" w:type="dxa"/>
            <w:shd w:val="clear" w:color="auto" w:fill="auto"/>
            <w:vAlign w:val="center"/>
          </w:tcPr>
          <w:p>
            <w:pPr>
              <w:widowControl/>
              <w:snapToGrid w:val="0"/>
              <w:spacing w:line="240" w:lineRule="exact"/>
              <w:jc w:val="center"/>
              <w:textAlignment w:val="auto"/>
              <w:rPr>
                <w:rFonts w:ascii="Arial" w:hAnsi="Arial" w:eastAsia="仿宋" w:cs="Arial"/>
                <w:color w:val="000000"/>
                <w:sz w:val="18"/>
                <w:szCs w:val="18"/>
              </w:rPr>
            </w:pPr>
            <w:r>
              <w:rPr>
                <w:rFonts w:hint="eastAsia" w:ascii="Arial" w:hAnsi="Arial" w:eastAsia="仿宋" w:cs="Arial"/>
                <w:color w:val="000000"/>
                <w:sz w:val="18"/>
                <w:szCs w:val="18"/>
              </w:rPr>
              <w:t>6365</w:t>
            </w:r>
          </w:p>
        </w:tc>
        <w:tc>
          <w:tcPr>
            <w:tcW w:w="717" w:type="dxa"/>
            <w:shd w:val="clear" w:color="auto" w:fill="auto"/>
            <w:vAlign w:val="center"/>
          </w:tcPr>
          <w:p>
            <w:pPr>
              <w:widowControl/>
              <w:snapToGrid w:val="0"/>
              <w:spacing w:line="240" w:lineRule="exact"/>
              <w:jc w:val="center"/>
              <w:textAlignment w:val="auto"/>
              <w:rPr>
                <w:rFonts w:ascii="Arial" w:hAnsi="Arial" w:eastAsia="仿宋" w:cs="Arial"/>
                <w:color w:val="000000"/>
                <w:sz w:val="18"/>
                <w:szCs w:val="18"/>
              </w:rPr>
            </w:pPr>
            <w:r>
              <w:rPr>
                <w:rFonts w:hint="eastAsia" w:ascii="Arial" w:hAnsi="Arial" w:eastAsia="仿宋" w:cs="Arial"/>
                <w:color w:val="000000"/>
                <w:sz w:val="18"/>
                <w:szCs w:val="18"/>
              </w:rPr>
              <w:t>0.7</w:t>
            </w:r>
          </w:p>
        </w:tc>
        <w:tc>
          <w:tcPr>
            <w:tcW w:w="1558" w:type="dxa"/>
            <w:vMerge w:val="continue"/>
            <w:shd w:val="clear" w:color="auto" w:fill="auto"/>
            <w:vAlign w:val="center"/>
          </w:tcPr>
          <w:p>
            <w:pPr>
              <w:widowControl/>
              <w:adjustRightInd/>
              <w:spacing w:line="300" w:lineRule="auto"/>
              <w:textAlignment w:val="auto"/>
              <w:rPr>
                <w:rFonts w:ascii="Arial" w:hAnsi="Arial" w:eastAsia="仿宋" w:cs="Arial"/>
                <w:color w:val="000000"/>
                <w:sz w:val="18"/>
                <w:szCs w:val="18"/>
              </w:rPr>
            </w:pPr>
          </w:p>
        </w:tc>
      </w:tr>
    </w:tbl>
    <w:p>
      <w:pPr>
        <w:pStyle w:val="52"/>
        <w:adjustRightInd w:val="0"/>
        <w:spacing w:line="240" w:lineRule="exact"/>
        <w:ind w:firstLine="360"/>
        <w:rPr>
          <w:rFonts w:ascii="Arial" w:hAnsi="Arial" w:cs="Arial"/>
          <w:sz w:val="18"/>
          <w:szCs w:val="18"/>
        </w:rPr>
      </w:pPr>
      <w:bookmarkStart w:id="313" w:name="_Toc515457832"/>
      <w:bookmarkStart w:id="314" w:name="_Toc524335121"/>
      <w:bookmarkStart w:id="315" w:name="_Toc515458410"/>
    </w:p>
    <w:p>
      <w:pPr>
        <w:pStyle w:val="52"/>
        <w:adjustRightInd w:val="0"/>
        <w:spacing w:line="300" w:lineRule="auto"/>
        <w:rPr>
          <w:rFonts w:ascii="Arial" w:hAnsi="Arial" w:cs="Arial"/>
        </w:rPr>
      </w:pPr>
      <w:r>
        <w:rPr>
          <w:rFonts w:hint="eastAsia" w:ascii="Arial" w:hAnsi="Arial" w:cs="Arial"/>
        </w:rPr>
        <w:t>综上，估价对象楼面单价为5767元/平方米，估价对象建筑面积为494.65平方米，则估价对象出让国有建设用地使用权总价为：</w:t>
      </w:r>
    </w:p>
    <w:p>
      <w:pPr>
        <w:pStyle w:val="52"/>
        <w:adjustRightInd w:val="0"/>
        <w:spacing w:line="300" w:lineRule="auto"/>
        <w:rPr>
          <w:rFonts w:ascii="Arial" w:hAnsi="Arial" w:cs="Arial"/>
        </w:rPr>
      </w:pPr>
      <w:r>
        <w:rPr>
          <w:rFonts w:hint="eastAsia" w:ascii="Arial" w:hAnsi="Arial" w:cs="Arial"/>
        </w:rPr>
        <w:t>总价＝5767×494.65÷10000＝285.2647（万元）</w:t>
      </w:r>
    </w:p>
    <w:p>
      <w:pPr>
        <w:pStyle w:val="52"/>
        <w:spacing w:line="300" w:lineRule="auto"/>
        <w:rPr>
          <w:rFonts w:ascii="Arial" w:hAnsi="Arial" w:cs="Arial"/>
        </w:rPr>
      </w:pPr>
    </w:p>
    <w:p>
      <w:pPr>
        <w:pStyle w:val="52"/>
        <w:numPr>
          <w:ilvl w:val="0"/>
          <w:numId w:val="8"/>
        </w:numPr>
        <w:spacing w:line="300" w:lineRule="auto"/>
        <w:ind w:firstLine="562"/>
        <w:rPr>
          <w:rFonts w:ascii="Arial" w:hAnsi="Arial" w:cs="Arial"/>
          <w:b/>
        </w:rPr>
      </w:pPr>
      <w:r>
        <w:rPr>
          <w:rFonts w:hint="eastAsia" w:ascii="Arial" w:hAnsi="Arial" w:cs="Arial"/>
          <w:b/>
        </w:rPr>
        <w:t>划拨国有建设用地使用权价格</w:t>
      </w:r>
    </w:p>
    <w:p>
      <w:pPr>
        <w:pStyle w:val="52"/>
        <w:adjustRightInd w:val="0"/>
        <w:spacing w:line="300" w:lineRule="auto"/>
        <w:ind w:firstLine="562"/>
        <w:rPr>
          <w:rFonts w:ascii="Arial" w:hAnsi="Arial" w:cs="Arial"/>
          <w:b/>
          <w:kern w:val="0"/>
          <w:szCs w:val="20"/>
        </w:rPr>
      </w:pPr>
      <w:r>
        <w:rPr>
          <w:rFonts w:hint="eastAsia" w:ascii="Arial" w:hAnsi="Arial" w:cs="Arial"/>
          <w:b/>
          <w:kern w:val="0"/>
          <w:szCs w:val="20"/>
        </w:rPr>
        <w:t>方法一：成本逼近法</w:t>
      </w:r>
    </w:p>
    <w:p>
      <w:pPr>
        <w:pStyle w:val="52"/>
        <w:adjustRightInd w:val="0"/>
        <w:spacing w:line="300" w:lineRule="auto"/>
        <w:rPr>
          <w:rFonts w:ascii="Arial" w:hAnsi="Arial" w:cs="Arial"/>
        </w:rPr>
      </w:pPr>
      <w:r>
        <w:rPr>
          <w:rFonts w:hint="eastAsia" w:ascii="Arial" w:hAnsi="Arial" w:cs="Arial"/>
        </w:rPr>
        <w:t>划拨地价=(土地取得费+土地开发费+相关税费+土地开发利息+土地开 发利润) ×( 1+个别因素修正系数)</w:t>
      </w:r>
    </w:p>
    <w:p>
      <w:pPr>
        <w:snapToGrid w:val="0"/>
        <w:spacing w:line="300" w:lineRule="auto"/>
        <w:ind w:firstLine="560" w:firstLineChars="200"/>
        <w:rPr>
          <w:rFonts w:ascii="Arial" w:hAnsi="Arial" w:eastAsia="仿宋_GB2312" w:cs="Arial"/>
          <w:kern w:val="2"/>
          <w:sz w:val="28"/>
          <w:szCs w:val="24"/>
        </w:rPr>
      </w:pPr>
      <w:r>
        <w:rPr>
          <w:rFonts w:hint="eastAsia" w:ascii="Arial" w:hAnsi="Arial" w:eastAsia="仿宋_GB2312" w:cs="Arial"/>
          <w:kern w:val="2"/>
          <w:sz w:val="28"/>
          <w:szCs w:val="24"/>
        </w:rPr>
        <w:t>1.土地取得成本</w:t>
      </w:r>
    </w:p>
    <w:p>
      <w:pPr>
        <w:snapToGrid w:val="0"/>
        <w:spacing w:line="300" w:lineRule="auto"/>
        <w:ind w:firstLine="560" w:firstLineChars="200"/>
        <w:jc w:val="both"/>
        <w:rPr>
          <w:rFonts w:ascii="Arial" w:hAnsi="Arial" w:eastAsia="仿宋_GB2312" w:cs="Arial"/>
          <w:kern w:val="2"/>
          <w:sz w:val="28"/>
          <w:szCs w:val="24"/>
        </w:rPr>
      </w:pPr>
      <w:r>
        <w:rPr>
          <w:rFonts w:hint="eastAsia" w:ascii="Arial" w:hAnsi="Arial" w:eastAsia="仿宋_GB2312" w:cs="Arial"/>
          <w:kern w:val="2"/>
          <w:sz w:val="28"/>
          <w:szCs w:val="24"/>
        </w:rPr>
        <w:t>根据《北京市协议出让涉及的划拨地价评估技术指引(试行)》，估价对象位于城市建成区内的，按照低阶用地向高阶用地转化的原则，优先选择同一行政区或同一土地级别，至少三个土地收储、国有土地上房屋征收或集体建设用地拆迁等案例，经期日、区位等修正后，分析确定客观的土地取得费。若无法满足，可适当扩大到相邻行政区或低土地级别内选择，也可在同一圈层区域进行选择。有存量工业用地收储案例的，可优先选择使用。</w:t>
      </w:r>
    </w:p>
    <w:p>
      <w:pPr>
        <w:snapToGrid w:val="0"/>
        <w:spacing w:line="300" w:lineRule="auto"/>
        <w:ind w:firstLine="560" w:firstLineChars="200"/>
        <w:jc w:val="both"/>
        <w:rPr>
          <w:rFonts w:ascii="Arial" w:hAnsi="Arial" w:eastAsia="仿宋_GB2312" w:cs="Arial"/>
          <w:kern w:val="2"/>
          <w:sz w:val="28"/>
          <w:szCs w:val="24"/>
        </w:rPr>
      </w:pPr>
      <w:r>
        <w:rPr>
          <w:rFonts w:hint="eastAsia" w:ascii="Arial" w:hAnsi="Arial" w:eastAsia="仿宋_GB2312" w:cs="Arial"/>
          <w:kern w:val="2"/>
          <w:sz w:val="28"/>
          <w:szCs w:val="24"/>
        </w:rPr>
        <w:t>按照上述规则仍无法获得充足案例时，按照低阶用地向高阶用地转化的原则，可选择规划主用途与估价对象相同或相似，至少三个经审定的土地一级开发项目成本数据或至少三个招拍挂土地出让成交案例中经审定的土地一级开发补偿费数据，参照《北京市储备开发及棚改等土地开发类项目成本管理细则》[京规自发〔2021〕449号]规定，据实剥离前期费用、市政基础设施建设费用、财务费用、其他费用、利润或管理费、两税两费、审计费、清算费用等，将剥离剩余后的补偿费用作为土地取得费。在剥离上述项目时，需注意市政基础设施建设费用、财务费用、利润等与成本逼近法中相关内容取值标准的差异。当剥离上述项目存在客观困难时，可通过收集案例的征地拆迁费用比例，并与审定的土地一级开发补偿费总额相乘后，作为土地取得费的取值依据。</w:t>
      </w:r>
    </w:p>
    <w:p>
      <w:pPr>
        <w:tabs>
          <w:tab w:val="left" w:pos="557"/>
        </w:tabs>
        <w:snapToGrid w:val="0"/>
        <w:spacing w:line="300" w:lineRule="auto"/>
        <w:ind w:firstLine="561"/>
        <w:rPr>
          <w:rFonts w:ascii="仿宋" w:hAnsi="仿宋" w:eastAsia="仿宋" w:cs="仿宋"/>
          <w:sz w:val="27"/>
          <w:szCs w:val="27"/>
        </w:rPr>
      </w:pPr>
      <w:r>
        <w:rPr>
          <w:rFonts w:hint="eastAsia" w:ascii="Arial" w:hAnsi="Arial" w:eastAsia="仿宋_GB2312" w:cs="Arial"/>
          <w:kern w:val="2"/>
          <w:sz w:val="28"/>
          <w:szCs w:val="24"/>
        </w:rPr>
        <w:t>根据所获取的资料结合我公司信息储备及市场调查及信息查询，近期密云区土地收储、国有土地上房屋征收或集体建设用地拆迁等案例有2个，无法满足案例需求。根据《北京市协议出让涉及的划拨地价评估技术指引(试行)》的相关规定，选取了招拍挂土地出让成交案例中经审定的土地一级开发补偿费数据，因剥离前期费用、市政基础设施建设费用、财务费用、其他费用、利润或管理费、两税两费、审计费、清算费用存在客观困难，我们通过收集案例的征地拆迁费用比例，与审定的土地一级开发补偿费总额相乘后，作为土地取得费的取值依据。经收集案例统计测算，征地拆迁费用占土地一级开发补偿费总额的比例约为70%。案例具体情况如下。</w:t>
      </w:r>
    </w:p>
    <w:p>
      <w:pPr>
        <w:spacing w:line="224" w:lineRule="auto"/>
        <w:ind w:left="3790"/>
        <w:rPr>
          <w:rFonts w:ascii="仿宋" w:hAnsi="仿宋" w:eastAsia="仿宋" w:cs="仿宋"/>
          <w:sz w:val="27"/>
          <w:szCs w:val="27"/>
        </w:rPr>
      </w:pPr>
      <w:r>
        <w:rPr>
          <w:rFonts w:ascii="仿宋" w:hAnsi="仿宋" w:eastAsia="仿宋" w:cs="仿宋"/>
          <w:spacing w:val="12"/>
          <w:sz w:val="27"/>
          <w:szCs w:val="27"/>
        </w:rPr>
        <w:t>征</w:t>
      </w:r>
      <w:r>
        <w:rPr>
          <w:rFonts w:ascii="仿宋" w:hAnsi="仿宋" w:eastAsia="仿宋" w:cs="仿宋"/>
          <w:spacing w:val="9"/>
          <w:sz w:val="27"/>
          <w:szCs w:val="27"/>
        </w:rPr>
        <w:t>地拆迁费用比例统计</w:t>
      </w:r>
    </w:p>
    <w:tbl>
      <w:tblPr>
        <w:tblStyle w:val="122"/>
        <w:tblW w:w="92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9"/>
        <w:gridCol w:w="2130"/>
        <w:gridCol w:w="1276"/>
        <w:gridCol w:w="1804"/>
        <w:gridCol w:w="1590"/>
        <w:gridCol w:w="881"/>
        <w:gridCol w:w="11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499" w:type="dxa"/>
            <w:tcBorders>
              <w:left w:val="single" w:color="000000" w:sz="6" w:space="0"/>
            </w:tcBorders>
            <w:textDirection w:val="tbRlV"/>
            <w:vAlign w:val="center"/>
          </w:tcPr>
          <w:p>
            <w:pPr>
              <w:snapToGrid w:val="0"/>
              <w:spacing w:line="240" w:lineRule="exact"/>
              <w:jc w:val="center"/>
              <w:rPr>
                <w:rFonts w:ascii="Arial" w:hAnsi="Arial" w:eastAsia="仿宋" w:cs="Arial"/>
                <w:sz w:val="18"/>
                <w:szCs w:val="18"/>
              </w:rPr>
            </w:pPr>
            <w:r>
              <w:rPr>
                <w:rFonts w:ascii="Arial" w:hAnsi="Arial" w:eastAsia="仿宋" w:cs="Arial"/>
                <w:spacing w:val="4"/>
                <w:sz w:val="18"/>
                <w:szCs w:val="18"/>
                <w14:textOutline w14:w="3632" w14:cap="flat" w14:cmpd="sng" w14:algn="ctr">
                  <w14:solidFill>
                    <w14:srgbClr w14:val="000000"/>
                  </w14:solidFill>
                  <w14:prstDash w14:val="solid"/>
                  <w14:miter w14:val="0"/>
                </w14:textOutline>
              </w:rPr>
              <w:t>序</w:t>
            </w:r>
            <w:r>
              <w:rPr>
                <w:rFonts w:ascii="Arial" w:hAnsi="Arial" w:eastAsia="仿宋" w:cs="Arial"/>
                <w:spacing w:val="4"/>
                <w:sz w:val="18"/>
                <w:szCs w:val="18"/>
              </w:rPr>
              <w:t xml:space="preserve"> </w:t>
            </w:r>
            <w:r>
              <w:rPr>
                <w:rFonts w:ascii="Arial" w:hAnsi="Arial" w:eastAsia="仿宋" w:cs="Arial"/>
                <w:spacing w:val="4"/>
                <w:sz w:val="18"/>
                <w:szCs w:val="18"/>
                <w14:textOutline w14:w="3632" w14:cap="flat" w14:cmpd="sng" w14:algn="ctr">
                  <w14:solidFill>
                    <w14:srgbClr w14:val="000000"/>
                  </w14:solidFill>
                  <w14:prstDash w14:val="solid"/>
                  <w14:miter w14:val="0"/>
                </w14:textOutline>
              </w:rPr>
              <w:t>号</w:t>
            </w:r>
          </w:p>
        </w:tc>
        <w:tc>
          <w:tcPr>
            <w:tcW w:w="2130" w:type="dxa"/>
            <w:vAlign w:val="center"/>
          </w:tcPr>
          <w:p>
            <w:pPr>
              <w:snapToGrid w:val="0"/>
              <w:spacing w:line="240" w:lineRule="exact"/>
              <w:jc w:val="center"/>
              <w:rPr>
                <w:rFonts w:ascii="Arial" w:hAnsi="Arial" w:eastAsia="仿宋" w:cs="Arial"/>
                <w:spacing w:val="4"/>
                <w:sz w:val="18"/>
                <w:szCs w:val="18"/>
                <w14:textOutline w14:w="3632" w14:cap="flat" w14:cmpd="sng" w14:algn="ctr">
                  <w14:solidFill>
                    <w14:srgbClr w14:val="000000"/>
                  </w14:solidFill>
                  <w14:prstDash w14:val="solid"/>
                  <w14:miter w14:val="0"/>
                </w14:textOutline>
              </w:rPr>
            </w:pPr>
            <w:r>
              <w:rPr>
                <w:rFonts w:ascii="Arial" w:hAnsi="Arial" w:eastAsia="仿宋" w:cs="Arial"/>
                <w:spacing w:val="4"/>
                <w:sz w:val="18"/>
                <w:szCs w:val="18"/>
                <w14:textOutline w14:w="3632" w14:cap="flat" w14:cmpd="sng" w14:algn="ctr">
                  <w14:solidFill>
                    <w14:srgbClr w14:val="000000"/>
                  </w14:solidFill>
                  <w14:prstDash w14:val="solid"/>
                  <w14:miter w14:val="0"/>
                </w14:textOutline>
              </w:rPr>
              <w:t>项目名称</w:t>
            </w:r>
          </w:p>
        </w:tc>
        <w:tc>
          <w:tcPr>
            <w:tcW w:w="1276" w:type="dxa"/>
            <w:vAlign w:val="center"/>
          </w:tcPr>
          <w:p>
            <w:pPr>
              <w:snapToGrid w:val="0"/>
              <w:spacing w:line="240" w:lineRule="exact"/>
              <w:jc w:val="center"/>
              <w:rPr>
                <w:rFonts w:ascii="Arial" w:hAnsi="Arial" w:eastAsia="仿宋" w:cs="Arial"/>
                <w:spacing w:val="4"/>
                <w:sz w:val="18"/>
                <w:szCs w:val="18"/>
                <w14:textOutline w14:w="3632" w14:cap="flat" w14:cmpd="sng" w14:algn="ctr">
                  <w14:solidFill>
                    <w14:srgbClr w14:val="000000"/>
                  </w14:solidFill>
                  <w14:prstDash w14:val="solid"/>
                  <w14:miter w14:val="0"/>
                </w14:textOutline>
              </w:rPr>
            </w:pPr>
            <w:r>
              <w:rPr>
                <w:rFonts w:hint="eastAsia" w:ascii="Arial" w:hAnsi="Arial" w:eastAsia="仿宋" w:cs="Arial"/>
                <w:spacing w:val="4"/>
                <w:sz w:val="18"/>
                <w:szCs w:val="18"/>
                <w14:textOutline w14:w="3632" w14:cap="flat" w14:cmpd="sng" w14:algn="ctr">
                  <w14:solidFill>
                    <w14:srgbClr w14:val="000000"/>
                  </w14:solidFill>
                  <w14:prstDash w14:val="solid"/>
                  <w14:miter w14:val="0"/>
                </w14:textOutline>
              </w:rPr>
              <w:t>土地面积</w:t>
            </w:r>
          </w:p>
          <w:p>
            <w:pPr>
              <w:snapToGrid w:val="0"/>
              <w:spacing w:line="240" w:lineRule="exact"/>
              <w:jc w:val="center"/>
              <w:rPr>
                <w:rFonts w:ascii="Arial" w:hAnsi="Arial" w:eastAsia="仿宋" w:cs="Arial"/>
                <w:spacing w:val="4"/>
                <w:sz w:val="18"/>
                <w:szCs w:val="18"/>
                <w14:textOutline w14:w="3632" w14:cap="flat" w14:cmpd="sng" w14:algn="ctr">
                  <w14:solidFill>
                    <w14:srgbClr w14:val="000000"/>
                  </w14:solidFill>
                  <w14:prstDash w14:val="solid"/>
                  <w14:miter w14:val="0"/>
                </w14:textOutline>
              </w:rPr>
            </w:pPr>
            <w:r>
              <w:rPr>
                <w:rFonts w:hint="eastAsia" w:ascii="Arial" w:hAnsi="Arial" w:eastAsia="仿宋" w:cs="Arial"/>
                <w:spacing w:val="4"/>
                <w:sz w:val="18"/>
                <w:szCs w:val="18"/>
                <w14:textOutline w14:w="3632" w14:cap="flat" w14:cmpd="sng" w14:algn="ctr">
                  <w14:solidFill>
                    <w14:srgbClr w14:val="000000"/>
                  </w14:solidFill>
                  <w14:prstDash w14:val="solid"/>
                  <w14:miter w14:val="0"/>
                </w14:textOutline>
              </w:rPr>
              <w:t>（公顷）</w:t>
            </w:r>
          </w:p>
        </w:tc>
        <w:tc>
          <w:tcPr>
            <w:tcW w:w="1804" w:type="dxa"/>
            <w:vAlign w:val="center"/>
          </w:tcPr>
          <w:p>
            <w:pPr>
              <w:snapToGrid w:val="0"/>
              <w:spacing w:line="240" w:lineRule="exact"/>
              <w:jc w:val="center"/>
              <w:rPr>
                <w:rFonts w:ascii="Arial" w:hAnsi="Arial" w:eastAsia="仿宋" w:cs="Arial"/>
                <w:spacing w:val="4"/>
                <w:sz w:val="18"/>
                <w:szCs w:val="18"/>
                <w14:textOutline w14:w="3632" w14:cap="flat" w14:cmpd="sng" w14:algn="ctr">
                  <w14:solidFill>
                    <w14:srgbClr w14:val="000000"/>
                  </w14:solidFill>
                  <w14:prstDash w14:val="solid"/>
                  <w14:miter w14:val="0"/>
                </w14:textOutline>
              </w:rPr>
            </w:pPr>
            <w:r>
              <w:rPr>
                <w:rFonts w:ascii="Arial" w:hAnsi="Arial" w:eastAsia="仿宋" w:cs="Arial"/>
                <w:spacing w:val="4"/>
                <w:sz w:val="18"/>
                <w:szCs w:val="18"/>
                <w14:textOutline w14:w="3632" w14:cap="flat" w14:cmpd="sng" w14:algn="ctr">
                  <w14:solidFill>
                    <w14:srgbClr w14:val="000000"/>
                  </w14:solidFill>
                  <w14:prstDash w14:val="solid"/>
                  <w14:miter w14:val="0"/>
                </w14:textOutline>
              </w:rPr>
              <w:t>土地开发补偿费总价(万元)</w:t>
            </w:r>
          </w:p>
        </w:tc>
        <w:tc>
          <w:tcPr>
            <w:tcW w:w="1590" w:type="dxa"/>
            <w:vAlign w:val="center"/>
          </w:tcPr>
          <w:p>
            <w:pPr>
              <w:snapToGrid w:val="0"/>
              <w:spacing w:line="240" w:lineRule="exact"/>
              <w:jc w:val="center"/>
              <w:rPr>
                <w:rFonts w:ascii="Arial" w:hAnsi="Arial" w:eastAsia="仿宋" w:cs="Arial"/>
                <w:spacing w:val="4"/>
                <w:sz w:val="18"/>
                <w:szCs w:val="18"/>
                <w14:textOutline w14:w="3632" w14:cap="flat" w14:cmpd="sng" w14:algn="ctr">
                  <w14:solidFill>
                    <w14:srgbClr w14:val="000000"/>
                  </w14:solidFill>
                  <w14:prstDash w14:val="solid"/>
                  <w14:miter w14:val="0"/>
                </w14:textOutline>
              </w:rPr>
            </w:pPr>
            <w:r>
              <w:rPr>
                <w:rFonts w:ascii="Arial" w:hAnsi="Arial" w:eastAsia="仿宋" w:cs="Arial"/>
                <w:spacing w:val="4"/>
                <w:sz w:val="18"/>
                <w:szCs w:val="18"/>
                <w14:textOutline w14:w="3632" w14:cap="flat" w14:cmpd="sng" w14:algn="ctr">
                  <w14:solidFill>
                    <w14:srgbClr w14:val="000000"/>
                  </w14:solidFill>
                  <w14:prstDash w14:val="solid"/>
                  <w14:miter w14:val="0"/>
                </w14:textOutline>
              </w:rPr>
              <w:t>征地拆迁费用总价(万元)</w:t>
            </w:r>
          </w:p>
        </w:tc>
        <w:tc>
          <w:tcPr>
            <w:tcW w:w="881" w:type="dxa"/>
            <w:vAlign w:val="center"/>
          </w:tcPr>
          <w:p>
            <w:pPr>
              <w:snapToGrid w:val="0"/>
              <w:spacing w:line="240" w:lineRule="exact"/>
              <w:jc w:val="center"/>
              <w:rPr>
                <w:rFonts w:ascii="Arial" w:hAnsi="Arial" w:eastAsia="仿宋" w:cs="Arial"/>
                <w:spacing w:val="4"/>
                <w:sz w:val="18"/>
                <w:szCs w:val="18"/>
                <w14:textOutline w14:w="3632" w14:cap="flat" w14:cmpd="sng" w14:algn="ctr">
                  <w14:solidFill>
                    <w14:srgbClr w14:val="000000"/>
                  </w14:solidFill>
                  <w14:prstDash w14:val="solid"/>
                  <w14:miter w14:val="0"/>
                </w14:textOutline>
              </w:rPr>
            </w:pPr>
            <w:r>
              <w:rPr>
                <w:rFonts w:hint="eastAsia" w:ascii="Arial" w:hAnsi="Arial" w:eastAsia="仿宋" w:cs="Arial"/>
                <w:spacing w:val="4"/>
                <w:sz w:val="18"/>
                <w:szCs w:val="18"/>
                <w14:textOutline w14:w="3632" w14:cap="flat" w14:cmpd="sng" w14:algn="ctr">
                  <w14:solidFill>
                    <w14:srgbClr w14:val="000000"/>
                  </w14:solidFill>
                  <w14:prstDash w14:val="solid"/>
                  <w14:miter w14:val="0"/>
                </w14:textOutline>
              </w:rPr>
              <w:t>审定时间</w:t>
            </w:r>
          </w:p>
        </w:tc>
        <w:tc>
          <w:tcPr>
            <w:tcW w:w="1118" w:type="dxa"/>
            <w:tcBorders>
              <w:right w:val="single" w:color="000000" w:sz="6" w:space="0"/>
            </w:tcBorders>
            <w:vAlign w:val="center"/>
          </w:tcPr>
          <w:p>
            <w:pPr>
              <w:snapToGrid w:val="0"/>
              <w:spacing w:line="240" w:lineRule="exact"/>
              <w:jc w:val="center"/>
              <w:rPr>
                <w:rFonts w:ascii="Arial" w:hAnsi="Arial" w:eastAsia="仿宋" w:cs="Arial"/>
                <w:spacing w:val="4"/>
                <w:sz w:val="18"/>
                <w:szCs w:val="18"/>
                <w14:textOutline w14:w="3632" w14:cap="flat" w14:cmpd="sng" w14:algn="ctr">
                  <w14:solidFill>
                    <w14:srgbClr w14:val="000000"/>
                  </w14:solidFill>
                  <w14:prstDash w14:val="solid"/>
                  <w14:miter w14:val="0"/>
                </w14:textOutline>
              </w:rPr>
            </w:pPr>
            <w:r>
              <w:rPr>
                <w:rFonts w:ascii="Arial" w:hAnsi="Arial" w:eastAsia="仿宋" w:cs="Arial"/>
                <w:spacing w:val="4"/>
                <w:sz w:val="18"/>
                <w:szCs w:val="18"/>
                <w14:textOutline w14:w="3632" w14:cap="flat" w14:cmpd="sng" w14:algn="ctr">
                  <w14:solidFill>
                    <w14:srgbClr w14:val="000000"/>
                  </w14:solidFill>
                  <w14:prstDash w14:val="solid"/>
                  <w14:miter w14:val="0"/>
                </w14:textOutline>
              </w:rPr>
              <w:t>征地拆迁费用占比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499" w:type="dxa"/>
            <w:tcBorders>
              <w:left w:val="single" w:color="000000" w:sz="6" w:space="0"/>
            </w:tcBorders>
            <w:vAlign w:val="center"/>
          </w:tcPr>
          <w:p>
            <w:pPr>
              <w:snapToGrid w:val="0"/>
              <w:spacing w:line="240" w:lineRule="exact"/>
              <w:jc w:val="center"/>
              <w:rPr>
                <w:rFonts w:ascii="Arial" w:hAnsi="Arial" w:eastAsia="仿宋" w:cs="Arial"/>
                <w:sz w:val="18"/>
                <w:szCs w:val="18"/>
              </w:rPr>
            </w:pPr>
            <w:r>
              <w:rPr>
                <w:rFonts w:ascii="Arial" w:hAnsi="Arial" w:eastAsia="仿宋" w:cs="Arial"/>
                <w:sz w:val="18"/>
                <w:szCs w:val="18"/>
              </w:rPr>
              <w:t>1</w:t>
            </w:r>
          </w:p>
        </w:tc>
        <w:tc>
          <w:tcPr>
            <w:tcW w:w="2130" w:type="dxa"/>
            <w:vAlign w:val="center"/>
          </w:tcPr>
          <w:p>
            <w:pPr>
              <w:snapToGrid w:val="0"/>
              <w:spacing w:line="240" w:lineRule="exact"/>
              <w:jc w:val="center"/>
              <w:rPr>
                <w:rFonts w:ascii="Arial" w:hAnsi="Arial" w:eastAsia="仿宋" w:cs="Arial"/>
                <w:sz w:val="18"/>
                <w:szCs w:val="18"/>
              </w:rPr>
            </w:pPr>
            <w:r>
              <w:rPr>
                <w:rFonts w:ascii="Arial" w:hAnsi="Arial" w:eastAsia="仿宋" w:cs="Arial"/>
                <w:spacing w:val="-2"/>
                <w:sz w:val="18"/>
                <w:szCs w:val="18"/>
              </w:rPr>
              <w:t>密云区檀营乡6005地块R2二类居住用地</w:t>
            </w:r>
          </w:p>
        </w:tc>
        <w:tc>
          <w:tcPr>
            <w:tcW w:w="1276" w:type="dxa"/>
            <w:vAlign w:val="center"/>
          </w:tcPr>
          <w:p>
            <w:pPr>
              <w:widowControl/>
              <w:snapToGrid w:val="0"/>
              <w:spacing w:line="240" w:lineRule="exact"/>
              <w:jc w:val="center"/>
              <w:textAlignment w:val="center"/>
              <w:rPr>
                <w:rFonts w:ascii="Arial" w:hAnsi="Arial" w:eastAsia="仿宋" w:cs="Arial"/>
                <w:sz w:val="18"/>
                <w:szCs w:val="18"/>
              </w:rPr>
            </w:pPr>
            <w:r>
              <w:rPr>
                <w:rFonts w:ascii="Arial" w:hAnsi="Arial" w:eastAsia="仿宋" w:cs="Arial"/>
                <w:color w:val="000000"/>
                <w:sz w:val="18"/>
                <w:szCs w:val="18"/>
                <w:lang w:bidi="ar"/>
              </w:rPr>
              <w:t>5.84</w:t>
            </w:r>
          </w:p>
        </w:tc>
        <w:tc>
          <w:tcPr>
            <w:tcW w:w="1804" w:type="dxa"/>
            <w:vAlign w:val="center"/>
          </w:tcPr>
          <w:p>
            <w:pPr>
              <w:widowControl/>
              <w:snapToGrid w:val="0"/>
              <w:spacing w:line="240" w:lineRule="exact"/>
              <w:jc w:val="center"/>
              <w:textAlignment w:val="center"/>
              <w:rPr>
                <w:rFonts w:ascii="Arial" w:hAnsi="Arial" w:eastAsia="仿宋" w:cs="Arial"/>
                <w:sz w:val="18"/>
                <w:szCs w:val="18"/>
              </w:rPr>
            </w:pPr>
            <w:r>
              <w:rPr>
                <w:rFonts w:ascii="Arial" w:hAnsi="Arial" w:eastAsia="仿宋" w:cs="Arial"/>
                <w:color w:val="000000"/>
                <w:sz w:val="18"/>
                <w:szCs w:val="18"/>
                <w:lang w:bidi="ar"/>
              </w:rPr>
              <w:t>442094.24</w:t>
            </w:r>
          </w:p>
        </w:tc>
        <w:tc>
          <w:tcPr>
            <w:tcW w:w="1590" w:type="dxa"/>
            <w:vAlign w:val="center"/>
          </w:tcPr>
          <w:p>
            <w:pPr>
              <w:widowControl/>
              <w:snapToGrid w:val="0"/>
              <w:spacing w:line="240" w:lineRule="exact"/>
              <w:jc w:val="center"/>
              <w:textAlignment w:val="center"/>
              <w:rPr>
                <w:rFonts w:ascii="Arial" w:hAnsi="Arial" w:eastAsia="仿宋" w:cs="Arial"/>
                <w:sz w:val="18"/>
                <w:szCs w:val="18"/>
              </w:rPr>
            </w:pPr>
            <w:r>
              <w:rPr>
                <w:rFonts w:ascii="Arial" w:hAnsi="Arial" w:eastAsia="仿宋" w:cs="Arial"/>
                <w:color w:val="000000"/>
                <w:sz w:val="18"/>
                <w:szCs w:val="18"/>
                <w:lang w:bidi="ar"/>
              </w:rPr>
              <w:t>330867.43</w:t>
            </w:r>
          </w:p>
        </w:tc>
        <w:tc>
          <w:tcPr>
            <w:tcW w:w="881" w:type="dxa"/>
            <w:vAlign w:val="center"/>
          </w:tcPr>
          <w:p>
            <w:pPr>
              <w:snapToGrid w:val="0"/>
              <w:spacing w:line="240" w:lineRule="exact"/>
              <w:jc w:val="center"/>
              <w:rPr>
                <w:rFonts w:ascii="Arial" w:hAnsi="Arial" w:eastAsia="仿宋" w:cs="Arial"/>
                <w:sz w:val="18"/>
                <w:szCs w:val="18"/>
              </w:rPr>
            </w:pPr>
            <w:r>
              <w:rPr>
                <w:rFonts w:ascii="Arial" w:hAnsi="Arial" w:eastAsia="仿宋" w:cs="Arial"/>
                <w:spacing w:val="-4"/>
                <w:sz w:val="18"/>
                <w:szCs w:val="18"/>
              </w:rPr>
              <w:t>20</w:t>
            </w:r>
            <w:r>
              <w:rPr>
                <w:rFonts w:ascii="Arial" w:hAnsi="Arial" w:eastAsia="仿宋" w:cs="Arial"/>
                <w:spacing w:val="-2"/>
                <w:sz w:val="18"/>
                <w:szCs w:val="18"/>
              </w:rPr>
              <w:t>21</w:t>
            </w:r>
          </w:p>
        </w:tc>
        <w:tc>
          <w:tcPr>
            <w:tcW w:w="1118" w:type="dxa"/>
            <w:tcBorders>
              <w:right w:val="single" w:color="000000" w:sz="6" w:space="0"/>
            </w:tcBorders>
            <w:vAlign w:val="center"/>
          </w:tcPr>
          <w:p>
            <w:pPr>
              <w:widowControl/>
              <w:snapToGrid w:val="0"/>
              <w:spacing w:line="240" w:lineRule="exact"/>
              <w:jc w:val="center"/>
              <w:textAlignment w:val="center"/>
              <w:rPr>
                <w:rFonts w:ascii="Arial" w:hAnsi="Arial" w:eastAsia="仿宋" w:cs="Arial"/>
                <w:sz w:val="18"/>
                <w:szCs w:val="18"/>
              </w:rPr>
            </w:pPr>
            <w:r>
              <w:rPr>
                <w:rFonts w:ascii="Arial" w:hAnsi="Arial" w:eastAsia="仿宋" w:cs="Arial"/>
                <w:color w:val="000000"/>
                <w:sz w:val="18"/>
                <w:szCs w:val="18"/>
                <w:lang w:bidi="ar"/>
              </w:rPr>
              <w:t>74.84%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499" w:type="dxa"/>
            <w:tcBorders>
              <w:left w:val="single" w:color="000000" w:sz="6" w:space="0"/>
            </w:tcBorders>
            <w:vAlign w:val="center"/>
          </w:tcPr>
          <w:p>
            <w:pPr>
              <w:snapToGrid w:val="0"/>
              <w:spacing w:line="240" w:lineRule="exact"/>
              <w:jc w:val="center"/>
              <w:rPr>
                <w:rFonts w:ascii="Arial" w:hAnsi="Arial" w:eastAsia="仿宋" w:cs="Arial"/>
                <w:sz w:val="18"/>
                <w:szCs w:val="18"/>
              </w:rPr>
            </w:pPr>
            <w:r>
              <w:rPr>
                <w:rFonts w:ascii="Arial" w:hAnsi="Arial" w:eastAsia="仿宋" w:cs="Arial"/>
                <w:sz w:val="18"/>
                <w:szCs w:val="18"/>
              </w:rPr>
              <w:t>2</w:t>
            </w:r>
          </w:p>
        </w:tc>
        <w:tc>
          <w:tcPr>
            <w:tcW w:w="2130" w:type="dxa"/>
            <w:vAlign w:val="center"/>
          </w:tcPr>
          <w:p>
            <w:pPr>
              <w:snapToGrid w:val="0"/>
              <w:spacing w:line="240" w:lineRule="exact"/>
              <w:jc w:val="center"/>
              <w:rPr>
                <w:rFonts w:ascii="Arial" w:hAnsi="Arial" w:eastAsia="仿宋" w:cs="Arial"/>
                <w:sz w:val="18"/>
                <w:szCs w:val="18"/>
              </w:rPr>
            </w:pPr>
            <w:r>
              <w:rPr>
                <w:rFonts w:ascii="Arial" w:hAnsi="Arial" w:eastAsia="仿宋" w:cs="Arial"/>
                <w:spacing w:val="-4"/>
                <w:sz w:val="18"/>
                <w:szCs w:val="18"/>
              </w:rPr>
              <w:t>密云区水源路南侧土地一级开发项目MY00-0104-6016等9个地块</w:t>
            </w:r>
          </w:p>
        </w:tc>
        <w:tc>
          <w:tcPr>
            <w:tcW w:w="1276" w:type="dxa"/>
            <w:vAlign w:val="center"/>
          </w:tcPr>
          <w:p>
            <w:pPr>
              <w:widowControl/>
              <w:snapToGrid w:val="0"/>
              <w:spacing w:line="240" w:lineRule="exact"/>
              <w:jc w:val="center"/>
              <w:textAlignment w:val="center"/>
              <w:rPr>
                <w:rFonts w:ascii="Arial" w:hAnsi="Arial" w:eastAsia="仿宋" w:cs="Arial"/>
                <w:sz w:val="18"/>
                <w:szCs w:val="18"/>
              </w:rPr>
            </w:pPr>
            <w:r>
              <w:rPr>
                <w:rFonts w:ascii="Arial" w:hAnsi="Arial" w:eastAsia="仿宋" w:cs="Arial"/>
                <w:color w:val="000000"/>
                <w:sz w:val="18"/>
                <w:szCs w:val="18"/>
                <w:lang w:bidi="ar"/>
              </w:rPr>
              <w:t>10.34</w:t>
            </w:r>
          </w:p>
        </w:tc>
        <w:tc>
          <w:tcPr>
            <w:tcW w:w="1804" w:type="dxa"/>
            <w:vAlign w:val="center"/>
          </w:tcPr>
          <w:p>
            <w:pPr>
              <w:widowControl/>
              <w:snapToGrid w:val="0"/>
              <w:spacing w:line="240" w:lineRule="exact"/>
              <w:jc w:val="center"/>
              <w:textAlignment w:val="center"/>
              <w:rPr>
                <w:rFonts w:ascii="Arial" w:hAnsi="Arial" w:eastAsia="仿宋" w:cs="Arial"/>
                <w:sz w:val="18"/>
                <w:szCs w:val="18"/>
              </w:rPr>
            </w:pPr>
            <w:r>
              <w:rPr>
                <w:rFonts w:ascii="Arial" w:hAnsi="Arial" w:eastAsia="仿宋" w:cs="Arial"/>
                <w:color w:val="000000"/>
                <w:sz w:val="18"/>
                <w:szCs w:val="18"/>
                <w:lang w:bidi="ar"/>
              </w:rPr>
              <w:t>274776.8</w:t>
            </w:r>
          </w:p>
        </w:tc>
        <w:tc>
          <w:tcPr>
            <w:tcW w:w="1590" w:type="dxa"/>
            <w:vAlign w:val="center"/>
          </w:tcPr>
          <w:p>
            <w:pPr>
              <w:widowControl/>
              <w:snapToGrid w:val="0"/>
              <w:spacing w:line="240" w:lineRule="exact"/>
              <w:jc w:val="center"/>
              <w:textAlignment w:val="center"/>
              <w:rPr>
                <w:rFonts w:ascii="Arial" w:hAnsi="Arial" w:eastAsia="仿宋" w:cs="Arial"/>
                <w:sz w:val="18"/>
                <w:szCs w:val="18"/>
              </w:rPr>
            </w:pPr>
            <w:r>
              <w:rPr>
                <w:rFonts w:ascii="Arial" w:hAnsi="Arial" w:eastAsia="仿宋" w:cs="Arial"/>
                <w:color w:val="000000"/>
                <w:sz w:val="18"/>
                <w:szCs w:val="18"/>
                <w:lang w:bidi="ar"/>
              </w:rPr>
              <w:t>199464.55</w:t>
            </w:r>
          </w:p>
        </w:tc>
        <w:tc>
          <w:tcPr>
            <w:tcW w:w="881" w:type="dxa"/>
            <w:vAlign w:val="center"/>
          </w:tcPr>
          <w:p>
            <w:pPr>
              <w:snapToGrid w:val="0"/>
              <w:spacing w:line="240" w:lineRule="exact"/>
              <w:jc w:val="center"/>
              <w:rPr>
                <w:rFonts w:ascii="Arial" w:hAnsi="Arial" w:eastAsia="仿宋" w:cs="Arial"/>
                <w:sz w:val="18"/>
                <w:szCs w:val="18"/>
              </w:rPr>
            </w:pPr>
            <w:r>
              <w:rPr>
                <w:rFonts w:ascii="Arial" w:hAnsi="Arial" w:eastAsia="仿宋" w:cs="Arial"/>
                <w:spacing w:val="-4"/>
                <w:sz w:val="18"/>
                <w:szCs w:val="18"/>
              </w:rPr>
              <w:t>20</w:t>
            </w:r>
            <w:r>
              <w:rPr>
                <w:rFonts w:ascii="Arial" w:hAnsi="Arial" w:eastAsia="仿宋" w:cs="Arial"/>
                <w:spacing w:val="-2"/>
                <w:sz w:val="18"/>
                <w:szCs w:val="18"/>
              </w:rPr>
              <w:t>21</w:t>
            </w:r>
          </w:p>
        </w:tc>
        <w:tc>
          <w:tcPr>
            <w:tcW w:w="1118" w:type="dxa"/>
            <w:tcBorders>
              <w:right w:val="single" w:color="000000" w:sz="6" w:space="0"/>
            </w:tcBorders>
            <w:vAlign w:val="center"/>
          </w:tcPr>
          <w:p>
            <w:pPr>
              <w:widowControl/>
              <w:snapToGrid w:val="0"/>
              <w:spacing w:line="240" w:lineRule="exact"/>
              <w:jc w:val="center"/>
              <w:textAlignment w:val="center"/>
              <w:rPr>
                <w:rFonts w:ascii="Arial" w:hAnsi="Arial" w:eastAsia="仿宋" w:cs="Arial"/>
                <w:sz w:val="18"/>
                <w:szCs w:val="18"/>
              </w:rPr>
            </w:pPr>
            <w:r>
              <w:rPr>
                <w:rFonts w:ascii="Arial" w:hAnsi="Arial" w:eastAsia="仿宋" w:cs="Arial"/>
                <w:color w:val="000000"/>
                <w:sz w:val="18"/>
                <w:szCs w:val="18"/>
                <w:lang w:bidi="ar"/>
              </w:rPr>
              <w:t>72.59%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499" w:type="dxa"/>
            <w:tcBorders>
              <w:left w:val="single" w:color="000000" w:sz="6" w:space="0"/>
            </w:tcBorders>
            <w:vAlign w:val="center"/>
          </w:tcPr>
          <w:p>
            <w:pPr>
              <w:snapToGrid w:val="0"/>
              <w:spacing w:line="240" w:lineRule="exact"/>
              <w:jc w:val="center"/>
              <w:rPr>
                <w:rFonts w:ascii="Arial" w:hAnsi="Arial" w:eastAsia="仿宋" w:cs="Arial"/>
                <w:spacing w:val="-4"/>
                <w:sz w:val="18"/>
                <w:szCs w:val="18"/>
              </w:rPr>
            </w:pPr>
            <w:r>
              <w:rPr>
                <w:rFonts w:ascii="Arial" w:hAnsi="Arial" w:eastAsia="仿宋" w:cs="Arial"/>
                <w:spacing w:val="-4"/>
                <w:sz w:val="18"/>
                <w:szCs w:val="18"/>
              </w:rPr>
              <w:t>3</w:t>
            </w:r>
          </w:p>
        </w:tc>
        <w:tc>
          <w:tcPr>
            <w:tcW w:w="2130" w:type="dxa"/>
            <w:vAlign w:val="center"/>
          </w:tcPr>
          <w:p>
            <w:pPr>
              <w:snapToGrid w:val="0"/>
              <w:spacing w:line="240" w:lineRule="exact"/>
              <w:jc w:val="center"/>
              <w:rPr>
                <w:rFonts w:ascii="Arial" w:hAnsi="Arial" w:eastAsia="仿宋" w:cs="Arial"/>
                <w:spacing w:val="-4"/>
                <w:sz w:val="18"/>
                <w:szCs w:val="18"/>
              </w:rPr>
            </w:pPr>
            <w:r>
              <w:rPr>
                <w:rFonts w:ascii="Arial" w:hAnsi="Arial" w:eastAsia="仿宋" w:cs="Arial"/>
                <w:spacing w:val="-4"/>
                <w:sz w:val="18"/>
                <w:szCs w:val="18"/>
              </w:rPr>
              <w:t>门头沟区S1线区域组团01-12地块土地一级开发项目01地块（剩余）、05（部分）、07（部分）地块</w:t>
            </w:r>
          </w:p>
        </w:tc>
        <w:tc>
          <w:tcPr>
            <w:tcW w:w="1276" w:type="dxa"/>
            <w:vAlign w:val="center"/>
          </w:tcPr>
          <w:p>
            <w:pPr>
              <w:snapToGrid w:val="0"/>
              <w:spacing w:line="240" w:lineRule="exact"/>
              <w:jc w:val="center"/>
              <w:rPr>
                <w:rFonts w:ascii="Arial" w:hAnsi="Arial" w:eastAsia="仿宋" w:cs="Arial"/>
                <w:spacing w:val="-4"/>
                <w:sz w:val="18"/>
                <w:szCs w:val="18"/>
              </w:rPr>
            </w:pPr>
            <w:r>
              <w:rPr>
                <w:rFonts w:ascii="Arial" w:hAnsi="Arial" w:eastAsia="仿宋" w:cs="Arial"/>
                <w:spacing w:val="-4"/>
                <w:sz w:val="18"/>
                <w:szCs w:val="18"/>
              </w:rPr>
              <w:t>22.36</w:t>
            </w:r>
          </w:p>
        </w:tc>
        <w:tc>
          <w:tcPr>
            <w:tcW w:w="1804" w:type="dxa"/>
            <w:vAlign w:val="center"/>
          </w:tcPr>
          <w:p>
            <w:pPr>
              <w:snapToGrid w:val="0"/>
              <w:spacing w:line="240" w:lineRule="exact"/>
              <w:jc w:val="center"/>
              <w:rPr>
                <w:rFonts w:ascii="Arial" w:hAnsi="Arial" w:eastAsia="仿宋" w:cs="Arial"/>
                <w:spacing w:val="-4"/>
                <w:sz w:val="18"/>
                <w:szCs w:val="18"/>
              </w:rPr>
            </w:pPr>
            <w:r>
              <w:rPr>
                <w:rFonts w:ascii="Arial" w:hAnsi="Arial" w:eastAsia="仿宋" w:cs="Arial"/>
                <w:spacing w:val="-4"/>
                <w:sz w:val="18"/>
                <w:szCs w:val="18"/>
              </w:rPr>
              <w:t>1921678.11</w:t>
            </w:r>
          </w:p>
        </w:tc>
        <w:tc>
          <w:tcPr>
            <w:tcW w:w="1590" w:type="dxa"/>
            <w:vAlign w:val="center"/>
          </w:tcPr>
          <w:p>
            <w:pPr>
              <w:snapToGrid w:val="0"/>
              <w:spacing w:line="240" w:lineRule="exact"/>
              <w:jc w:val="center"/>
              <w:rPr>
                <w:rFonts w:ascii="Arial" w:hAnsi="Arial" w:eastAsia="仿宋" w:cs="Arial"/>
                <w:spacing w:val="-4"/>
                <w:sz w:val="18"/>
                <w:szCs w:val="18"/>
              </w:rPr>
            </w:pPr>
            <w:r>
              <w:rPr>
                <w:rFonts w:ascii="Arial" w:hAnsi="Arial" w:eastAsia="仿宋" w:cs="Arial"/>
                <w:spacing w:val="-4"/>
                <w:sz w:val="18"/>
                <w:szCs w:val="18"/>
              </w:rPr>
              <w:t>1374980.85</w:t>
            </w:r>
          </w:p>
        </w:tc>
        <w:tc>
          <w:tcPr>
            <w:tcW w:w="881" w:type="dxa"/>
            <w:vAlign w:val="center"/>
          </w:tcPr>
          <w:p>
            <w:pPr>
              <w:snapToGrid w:val="0"/>
              <w:spacing w:line="240" w:lineRule="exact"/>
              <w:jc w:val="center"/>
              <w:rPr>
                <w:rFonts w:ascii="Arial" w:hAnsi="Arial" w:eastAsia="仿宋" w:cs="Arial"/>
                <w:spacing w:val="-4"/>
                <w:sz w:val="18"/>
                <w:szCs w:val="18"/>
              </w:rPr>
            </w:pPr>
            <w:r>
              <w:rPr>
                <w:rFonts w:ascii="Arial" w:hAnsi="Arial" w:eastAsia="仿宋" w:cs="Arial"/>
                <w:spacing w:val="-4"/>
                <w:sz w:val="18"/>
                <w:szCs w:val="18"/>
              </w:rPr>
              <w:t>2021</w:t>
            </w:r>
          </w:p>
        </w:tc>
        <w:tc>
          <w:tcPr>
            <w:tcW w:w="1118" w:type="dxa"/>
            <w:tcBorders>
              <w:right w:val="single" w:color="000000" w:sz="6" w:space="0"/>
            </w:tcBorders>
            <w:vAlign w:val="center"/>
          </w:tcPr>
          <w:p>
            <w:pPr>
              <w:snapToGrid w:val="0"/>
              <w:spacing w:line="240" w:lineRule="exact"/>
              <w:jc w:val="center"/>
              <w:rPr>
                <w:rFonts w:ascii="Arial" w:hAnsi="Arial" w:eastAsia="仿宋" w:cs="Arial"/>
                <w:spacing w:val="-4"/>
                <w:sz w:val="18"/>
                <w:szCs w:val="18"/>
              </w:rPr>
            </w:pPr>
            <w:r>
              <w:rPr>
                <w:rFonts w:ascii="Arial" w:hAnsi="Arial" w:eastAsia="仿宋" w:cs="Arial"/>
                <w:spacing w:val="-4"/>
                <w:sz w:val="18"/>
                <w:szCs w:val="18"/>
              </w:rPr>
              <w:t>71.55%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499" w:type="dxa"/>
            <w:tcBorders>
              <w:left w:val="single" w:color="000000" w:sz="6" w:space="0"/>
            </w:tcBorders>
            <w:vAlign w:val="center"/>
          </w:tcPr>
          <w:p>
            <w:pPr>
              <w:snapToGrid w:val="0"/>
              <w:spacing w:line="240" w:lineRule="exact"/>
              <w:jc w:val="center"/>
              <w:rPr>
                <w:rFonts w:ascii="Arial" w:hAnsi="Arial" w:eastAsia="仿宋" w:cs="Arial"/>
                <w:spacing w:val="-4"/>
                <w:sz w:val="18"/>
                <w:szCs w:val="18"/>
              </w:rPr>
            </w:pPr>
            <w:r>
              <w:rPr>
                <w:rFonts w:ascii="Arial" w:hAnsi="Arial" w:eastAsia="仿宋" w:cs="Arial"/>
                <w:spacing w:val="-4"/>
                <w:sz w:val="18"/>
                <w:szCs w:val="18"/>
              </w:rPr>
              <w:t>4</w:t>
            </w:r>
          </w:p>
        </w:tc>
        <w:tc>
          <w:tcPr>
            <w:tcW w:w="2130" w:type="dxa"/>
            <w:vAlign w:val="center"/>
          </w:tcPr>
          <w:p>
            <w:pPr>
              <w:snapToGrid w:val="0"/>
              <w:spacing w:line="240" w:lineRule="exact"/>
              <w:jc w:val="center"/>
              <w:rPr>
                <w:rFonts w:ascii="Arial" w:hAnsi="Arial" w:eastAsia="仿宋" w:cs="Arial"/>
                <w:spacing w:val="-4"/>
                <w:sz w:val="18"/>
                <w:szCs w:val="18"/>
              </w:rPr>
            </w:pPr>
            <w:r>
              <w:rPr>
                <w:rFonts w:ascii="Arial" w:hAnsi="Arial" w:eastAsia="仿宋" w:cs="Arial"/>
                <w:spacing w:val="-4"/>
                <w:sz w:val="18"/>
                <w:szCs w:val="18"/>
              </w:rPr>
              <w:t>门头沟区潭柘寺中心区A-F土地一级开发项目E地块MTG-06-0209-024等地块</w:t>
            </w:r>
          </w:p>
        </w:tc>
        <w:tc>
          <w:tcPr>
            <w:tcW w:w="1276" w:type="dxa"/>
            <w:vAlign w:val="center"/>
          </w:tcPr>
          <w:p>
            <w:pPr>
              <w:snapToGrid w:val="0"/>
              <w:spacing w:line="240" w:lineRule="exact"/>
              <w:jc w:val="center"/>
              <w:rPr>
                <w:rFonts w:ascii="Arial" w:hAnsi="Arial" w:eastAsia="仿宋" w:cs="Arial"/>
                <w:spacing w:val="-4"/>
                <w:sz w:val="18"/>
                <w:szCs w:val="18"/>
              </w:rPr>
            </w:pPr>
            <w:r>
              <w:rPr>
                <w:rFonts w:ascii="Arial" w:hAnsi="Arial" w:eastAsia="仿宋" w:cs="Arial"/>
                <w:spacing w:val="-4"/>
                <w:sz w:val="18"/>
                <w:szCs w:val="18"/>
              </w:rPr>
              <w:t>7.61</w:t>
            </w:r>
          </w:p>
        </w:tc>
        <w:tc>
          <w:tcPr>
            <w:tcW w:w="1804" w:type="dxa"/>
            <w:vAlign w:val="center"/>
          </w:tcPr>
          <w:p>
            <w:pPr>
              <w:snapToGrid w:val="0"/>
              <w:spacing w:line="240" w:lineRule="exact"/>
              <w:jc w:val="center"/>
              <w:rPr>
                <w:rFonts w:ascii="Arial" w:hAnsi="Arial" w:eastAsia="仿宋" w:cs="Arial"/>
                <w:spacing w:val="-4"/>
                <w:sz w:val="18"/>
                <w:szCs w:val="18"/>
              </w:rPr>
            </w:pPr>
            <w:r>
              <w:rPr>
                <w:rFonts w:ascii="Arial" w:hAnsi="Arial" w:eastAsia="仿宋" w:cs="Arial"/>
                <w:spacing w:val="-4"/>
                <w:sz w:val="18"/>
                <w:szCs w:val="18"/>
              </w:rPr>
              <w:t>527523.92</w:t>
            </w:r>
          </w:p>
        </w:tc>
        <w:tc>
          <w:tcPr>
            <w:tcW w:w="1590" w:type="dxa"/>
            <w:vAlign w:val="center"/>
          </w:tcPr>
          <w:p>
            <w:pPr>
              <w:snapToGrid w:val="0"/>
              <w:spacing w:line="240" w:lineRule="exact"/>
              <w:jc w:val="center"/>
              <w:rPr>
                <w:rFonts w:ascii="Arial" w:hAnsi="Arial" w:eastAsia="仿宋" w:cs="Arial"/>
                <w:spacing w:val="-4"/>
                <w:sz w:val="18"/>
                <w:szCs w:val="18"/>
              </w:rPr>
            </w:pPr>
            <w:r>
              <w:rPr>
                <w:rFonts w:ascii="Arial" w:hAnsi="Arial" w:eastAsia="仿宋" w:cs="Arial"/>
                <w:spacing w:val="-4"/>
                <w:sz w:val="18"/>
                <w:szCs w:val="18"/>
              </w:rPr>
              <w:t>380249.92</w:t>
            </w:r>
          </w:p>
        </w:tc>
        <w:tc>
          <w:tcPr>
            <w:tcW w:w="881" w:type="dxa"/>
            <w:vAlign w:val="center"/>
          </w:tcPr>
          <w:p>
            <w:pPr>
              <w:snapToGrid w:val="0"/>
              <w:spacing w:line="240" w:lineRule="exact"/>
              <w:jc w:val="center"/>
              <w:rPr>
                <w:rFonts w:ascii="Arial" w:hAnsi="Arial" w:eastAsia="仿宋" w:cs="Arial"/>
                <w:spacing w:val="-4"/>
                <w:sz w:val="18"/>
                <w:szCs w:val="18"/>
              </w:rPr>
            </w:pPr>
            <w:r>
              <w:rPr>
                <w:rFonts w:ascii="Arial" w:hAnsi="Arial" w:eastAsia="仿宋" w:cs="Arial"/>
                <w:spacing w:val="-4"/>
                <w:sz w:val="18"/>
                <w:szCs w:val="18"/>
              </w:rPr>
              <w:t>2021</w:t>
            </w:r>
          </w:p>
        </w:tc>
        <w:tc>
          <w:tcPr>
            <w:tcW w:w="1118" w:type="dxa"/>
            <w:tcBorders>
              <w:right w:val="single" w:color="000000" w:sz="6" w:space="0"/>
            </w:tcBorders>
            <w:vAlign w:val="center"/>
          </w:tcPr>
          <w:p>
            <w:pPr>
              <w:snapToGrid w:val="0"/>
              <w:spacing w:line="240" w:lineRule="exact"/>
              <w:jc w:val="center"/>
              <w:rPr>
                <w:rFonts w:ascii="Arial" w:hAnsi="Arial" w:eastAsia="仿宋" w:cs="Arial"/>
                <w:spacing w:val="-4"/>
                <w:sz w:val="18"/>
                <w:szCs w:val="18"/>
              </w:rPr>
            </w:pPr>
            <w:r>
              <w:rPr>
                <w:rFonts w:ascii="Arial" w:hAnsi="Arial" w:eastAsia="仿宋" w:cs="Arial"/>
                <w:spacing w:val="-4"/>
                <w:sz w:val="18"/>
                <w:szCs w:val="18"/>
              </w:rPr>
              <w:t>72.08%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499" w:type="dxa"/>
            <w:tcBorders>
              <w:left w:val="single" w:color="000000" w:sz="6" w:space="0"/>
            </w:tcBorders>
            <w:vAlign w:val="center"/>
          </w:tcPr>
          <w:p>
            <w:pPr>
              <w:snapToGrid w:val="0"/>
              <w:spacing w:line="240" w:lineRule="exact"/>
              <w:jc w:val="center"/>
              <w:rPr>
                <w:rFonts w:ascii="Arial" w:hAnsi="Arial" w:eastAsia="仿宋" w:cs="Arial"/>
                <w:sz w:val="18"/>
                <w:szCs w:val="18"/>
              </w:rPr>
            </w:pPr>
          </w:p>
          <w:p>
            <w:pPr>
              <w:snapToGrid w:val="0"/>
              <w:spacing w:line="240" w:lineRule="exact"/>
              <w:jc w:val="center"/>
              <w:rPr>
                <w:rFonts w:ascii="Arial" w:hAnsi="Arial" w:eastAsia="仿宋" w:cs="Arial"/>
                <w:sz w:val="18"/>
                <w:szCs w:val="18"/>
              </w:rPr>
            </w:pPr>
          </w:p>
          <w:p>
            <w:pPr>
              <w:snapToGrid w:val="0"/>
              <w:spacing w:line="240" w:lineRule="exact"/>
              <w:jc w:val="center"/>
              <w:rPr>
                <w:rFonts w:ascii="Arial" w:hAnsi="Arial" w:eastAsia="仿宋" w:cs="Arial"/>
                <w:sz w:val="18"/>
                <w:szCs w:val="18"/>
              </w:rPr>
            </w:pPr>
            <w:r>
              <w:rPr>
                <w:rFonts w:ascii="Arial" w:hAnsi="Arial" w:eastAsia="仿宋" w:cs="Arial"/>
                <w:sz w:val="18"/>
                <w:szCs w:val="18"/>
              </w:rPr>
              <w:t>5</w:t>
            </w:r>
          </w:p>
        </w:tc>
        <w:tc>
          <w:tcPr>
            <w:tcW w:w="2130" w:type="dxa"/>
            <w:vAlign w:val="center"/>
          </w:tcPr>
          <w:p>
            <w:pPr>
              <w:snapToGrid w:val="0"/>
              <w:spacing w:line="240" w:lineRule="exact"/>
              <w:jc w:val="center"/>
              <w:rPr>
                <w:rFonts w:ascii="Arial" w:hAnsi="Arial" w:eastAsia="仿宋" w:cs="Arial"/>
                <w:spacing w:val="-4"/>
                <w:sz w:val="18"/>
                <w:szCs w:val="18"/>
              </w:rPr>
            </w:pPr>
            <w:r>
              <w:rPr>
                <w:rFonts w:ascii="Arial" w:hAnsi="Arial" w:eastAsia="仿宋" w:cs="Arial"/>
                <w:spacing w:val="-4"/>
                <w:sz w:val="18"/>
                <w:szCs w:val="18"/>
              </w:rPr>
              <w:t>房山区轨道交通房山线东羊庄站土地一级开发项目</w:t>
            </w:r>
          </w:p>
        </w:tc>
        <w:tc>
          <w:tcPr>
            <w:tcW w:w="1276" w:type="dxa"/>
            <w:vAlign w:val="center"/>
          </w:tcPr>
          <w:p>
            <w:pPr>
              <w:snapToGrid w:val="0"/>
              <w:spacing w:line="240" w:lineRule="exact"/>
              <w:jc w:val="center"/>
              <w:rPr>
                <w:rFonts w:ascii="Arial" w:hAnsi="Arial" w:eastAsia="仿宋" w:cs="Arial"/>
                <w:spacing w:val="-4"/>
                <w:sz w:val="18"/>
                <w:szCs w:val="18"/>
              </w:rPr>
            </w:pPr>
            <w:r>
              <w:rPr>
                <w:rFonts w:ascii="Arial" w:hAnsi="Arial" w:eastAsia="仿宋" w:cs="Arial"/>
                <w:spacing w:val="-4"/>
                <w:sz w:val="18"/>
                <w:szCs w:val="18"/>
              </w:rPr>
              <w:t>16.16</w:t>
            </w:r>
          </w:p>
        </w:tc>
        <w:tc>
          <w:tcPr>
            <w:tcW w:w="1804" w:type="dxa"/>
            <w:vAlign w:val="center"/>
          </w:tcPr>
          <w:p>
            <w:pPr>
              <w:snapToGrid w:val="0"/>
              <w:spacing w:line="240" w:lineRule="exact"/>
              <w:jc w:val="center"/>
              <w:rPr>
                <w:rFonts w:ascii="Arial" w:hAnsi="Arial" w:eastAsia="仿宋" w:cs="Arial"/>
                <w:spacing w:val="-4"/>
                <w:sz w:val="18"/>
                <w:szCs w:val="18"/>
              </w:rPr>
            </w:pPr>
            <w:r>
              <w:rPr>
                <w:rFonts w:ascii="Arial" w:hAnsi="Arial" w:eastAsia="仿宋" w:cs="Arial"/>
                <w:spacing w:val="-4"/>
                <w:sz w:val="18"/>
                <w:szCs w:val="18"/>
              </w:rPr>
              <w:t>179877.36</w:t>
            </w:r>
          </w:p>
        </w:tc>
        <w:tc>
          <w:tcPr>
            <w:tcW w:w="1590" w:type="dxa"/>
            <w:vAlign w:val="center"/>
          </w:tcPr>
          <w:p>
            <w:pPr>
              <w:snapToGrid w:val="0"/>
              <w:spacing w:line="240" w:lineRule="exact"/>
              <w:jc w:val="center"/>
              <w:rPr>
                <w:rFonts w:ascii="Arial" w:hAnsi="Arial" w:eastAsia="仿宋" w:cs="Arial"/>
                <w:spacing w:val="-4"/>
                <w:sz w:val="18"/>
                <w:szCs w:val="18"/>
              </w:rPr>
            </w:pPr>
            <w:r>
              <w:rPr>
                <w:rFonts w:ascii="Arial" w:hAnsi="Arial" w:eastAsia="仿宋" w:cs="Arial"/>
                <w:spacing w:val="-4"/>
                <w:sz w:val="18"/>
                <w:szCs w:val="18"/>
              </w:rPr>
              <w:t>125582.25</w:t>
            </w:r>
          </w:p>
        </w:tc>
        <w:tc>
          <w:tcPr>
            <w:tcW w:w="881" w:type="dxa"/>
            <w:vAlign w:val="center"/>
          </w:tcPr>
          <w:p>
            <w:pPr>
              <w:snapToGrid w:val="0"/>
              <w:spacing w:line="240" w:lineRule="exact"/>
              <w:jc w:val="center"/>
              <w:rPr>
                <w:rFonts w:ascii="Arial" w:hAnsi="Arial" w:eastAsia="仿宋" w:cs="Arial"/>
                <w:spacing w:val="-4"/>
                <w:sz w:val="18"/>
                <w:szCs w:val="18"/>
              </w:rPr>
            </w:pPr>
            <w:r>
              <w:rPr>
                <w:rFonts w:ascii="Arial" w:hAnsi="Arial" w:eastAsia="仿宋" w:cs="Arial"/>
                <w:spacing w:val="-4"/>
                <w:sz w:val="18"/>
                <w:szCs w:val="18"/>
              </w:rPr>
              <w:t>2021</w:t>
            </w:r>
          </w:p>
        </w:tc>
        <w:tc>
          <w:tcPr>
            <w:tcW w:w="1118" w:type="dxa"/>
            <w:tcBorders>
              <w:right w:val="single" w:color="000000" w:sz="6" w:space="0"/>
            </w:tcBorders>
            <w:vAlign w:val="center"/>
          </w:tcPr>
          <w:p>
            <w:pPr>
              <w:snapToGrid w:val="0"/>
              <w:spacing w:line="240" w:lineRule="exact"/>
              <w:jc w:val="center"/>
              <w:rPr>
                <w:rFonts w:ascii="Arial" w:hAnsi="Arial" w:eastAsia="仿宋" w:cs="Arial"/>
                <w:spacing w:val="-4"/>
                <w:sz w:val="18"/>
                <w:szCs w:val="18"/>
              </w:rPr>
            </w:pPr>
            <w:r>
              <w:rPr>
                <w:rFonts w:ascii="Arial" w:hAnsi="Arial" w:eastAsia="仿宋" w:cs="Arial"/>
                <w:spacing w:val="-4"/>
                <w:sz w:val="18"/>
                <w:szCs w:val="18"/>
              </w:rPr>
              <w:t>69.82%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2629" w:type="dxa"/>
            <w:gridSpan w:val="2"/>
            <w:tcBorders>
              <w:left w:val="single" w:color="000000" w:sz="6" w:space="0"/>
            </w:tcBorders>
            <w:vAlign w:val="center"/>
          </w:tcPr>
          <w:p>
            <w:pPr>
              <w:snapToGrid w:val="0"/>
              <w:spacing w:line="240" w:lineRule="exact"/>
              <w:jc w:val="center"/>
              <w:rPr>
                <w:rFonts w:ascii="Arial" w:hAnsi="Arial" w:eastAsia="仿宋" w:cs="Arial"/>
                <w:sz w:val="18"/>
                <w:szCs w:val="18"/>
              </w:rPr>
            </w:pPr>
            <w:r>
              <w:rPr>
                <w:rFonts w:ascii="Arial" w:hAnsi="Arial" w:eastAsia="仿宋" w:cs="Arial"/>
                <w:spacing w:val="-4"/>
                <w:sz w:val="18"/>
                <w:szCs w:val="18"/>
              </w:rPr>
              <w:t>平</w:t>
            </w:r>
            <w:r>
              <w:rPr>
                <w:rFonts w:ascii="Arial" w:hAnsi="Arial" w:eastAsia="仿宋" w:cs="Arial"/>
                <w:spacing w:val="-2"/>
                <w:sz w:val="18"/>
                <w:szCs w:val="18"/>
              </w:rPr>
              <w:t>均</w:t>
            </w:r>
          </w:p>
        </w:tc>
        <w:tc>
          <w:tcPr>
            <w:tcW w:w="1276" w:type="dxa"/>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w:t>
            </w:r>
          </w:p>
        </w:tc>
        <w:tc>
          <w:tcPr>
            <w:tcW w:w="1804" w:type="dxa"/>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w:t>
            </w:r>
          </w:p>
        </w:tc>
        <w:tc>
          <w:tcPr>
            <w:tcW w:w="1590" w:type="dxa"/>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w:t>
            </w:r>
          </w:p>
        </w:tc>
        <w:tc>
          <w:tcPr>
            <w:tcW w:w="881" w:type="dxa"/>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w:t>
            </w:r>
          </w:p>
        </w:tc>
        <w:tc>
          <w:tcPr>
            <w:tcW w:w="1118" w:type="dxa"/>
            <w:tcBorders>
              <w:right w:val="single" w:color="000000" w:sz="6" w:space="0"/>
            </w:tcBorders>
            <w:vAlign w:val="center"/>
          </w:tcPr>
          <w:p>
            <w:pPr>
              <w:snapToGrid w:val="0"/>
              <w:spacing w:line="240" w:lineRule="exact"/>
              <w:jc w:val="center"/>
              <w:rPr>
                <w:rFonts w:ascii="Arial" w:hAnsi="Arial" w:eastAsia="仿宋" w:cs="Arial"/>
                <w:sz w:val="18"/>
                <w:szCs w:val="18"/>
              </w:rPr>
            </w:pPr>
            <w:r>
              <w:rPr>
                <w:rFonts w:ascii="Arial" w:hAnsi="Arial" w:eastAsia="仿宋" w:cs="Arial"/>
                <w:spacing w:val="-2"/>
                <w:sz w:val="18"/>
                <w:szCs w:val="18"/>
              </w:rPr>
              <w:t>7</w:t>
            </w:r>
            <w:r>
              <w:rPr>
                <w:rFonts w:hint="eastAsia" w:ascii="Arial" w:hAnsi="Arial" w:eastAsia="仿宋" w:cs="Arial"/>
                <w:spacing w:val="-2"/>
                <w:sz w:val="18"/>
                <w:szCs w:val="18"/>
              </w:rPr>
              <w:t>2.18</w:t>
            </w:r>
            <w:r>
              <w:rPr>
                <w:rFonts w:ascii="Arial" w:hAnsi="Arial" w:eastAsia="仿宋" w:cs="Arial"/>
                <w:spacing w:val="-1"/>
                <w:sz w:val="18"/>
                <w:szCs w:val="18"/>
              </w:rPr>
              <w:t>%</w:t>
            </w:r>
          </w:p>
        </w:tc>
      </w:tr>
    </w:tbl>
    <w:p>
      <w:pPr>
        <w:spacing w:line="360" w:lineRule="auto"/>
        <w:ind w:firstLine="560" w:firstLineChars="200"/>
        <w:rPr>
          <w:rFonts w:ascii="仿宋_GB2312" w:hAnsi="Arial" w:eastAsia="仿宋_GB2312"/>
          <w:bCs/>
          <w:sz w:val="28"/>
        </w:rPr>
        <w:sectPr>
          <w:footerReference r:id="rId38" w:type="first"/>
          <w:headerReference r:id="rId36" w:type="default"/>
          <w:footerReference r:id="rId37" w:type="default"/>
          <w:pgSz w:w="11907" w:h="16840"/>
          <w:pgMar w:top="1843" w:right="1134" w:bottom="1134" w:left="1134" w:header="1134" w:footer="907" w:gutter="340"/>
          <w:cols w:space="720" w:num="1"/>
          <w:titlePg/>
          <w:docGrid w:linePitch="326" w:charSpace="0"/>
        </w:sectPr>
      </w:pPr>
    </w:p>
    <w:p>
      <w:pPr>
        <w:tabs>
          <w:tab w:val="left" w:pos="557"/>
        </w:tabs>
        <w:snapToGrid w:val="0"/>
        <w:spacing w:line="300" w:lineRule="auto"/>
        <w:ind w:firstLine="561"/>
        <w:jc w:val="both"/>
        <w:rPr>
          <w:rFonts w:ascii="Arial" w:hAnsi="Arial" w:eastAsia="仿宋_GB2312" w:cs="Arial"/>
          <w:kern w:val="2"/>
          <w:sz w:val="28"/>
          <w:szCs w:val="24"/>
        </w:rPr>
      </w:pPr>
      <w:r>
        <w:rPr>
          <w:rFonts w:hint="eastAsia" w:ascii="Arial" w:hAnsi="Arial" w:eastAsia="仿宋_GB2312" w:cs="Arial"/>
          <w:kern w:val="2"/>
          <w:sz w:val="28"/>
          <w:szCs w:val="24"/>
        </w:rPr>
        <w:t>密云区近三年无同类型的招拍挂案例。参照北京房地产估价师和土地估价师与不动产登记代理人协会《关于发布&lt;北京市企业国有建设用地使用权收购补偿价格评估技术指引&gt;的通知》(北估秘[2018]004号)、《关于&lt;北京市企业国有建设用地使用权收购补偿价格评估技术指引&gt;应用的有关说明》(北估秘[2021]001号)及《北京市协议出让涉及的划拨地价评估技术指引(试行)》，本次评估扩大范围，在同一圈层区域内进行选择，估价对象位于密云区，属于生态涵养区，适当扩大范围至怀柔区、延庆区、平谷区。收集近三年生态涵养区商业类项目招拍挂案例如下：</w:t>
      </w:r>
    </w:p>
    <w:p>
      <w:pPr>
        <w:spacing w:line="360" w:lineRule="auto"/>
        <w:ind w:firstLine="560" w:firstLineChars="200"/>
        <w:rPr>
          <w:rFonts w:ascii="仿宋_GB2312" w:hAnsi="Arial" w:eastAsia="仿宋_GB2312"/>
          <w:bCs/>
          <w:sz w:val="28"/>
        </w:rPr>
      </w:pPr>
    </w:p>
    <w:p>
      <w:pPr>
        <w:spacing w:line="360" w:lineRule="auto"/>
        <w:ind w:firstLine="560" w:firstLineChars="200"/>
        <w:rPr>
          <w:rFonts w:ascii="仿宋_GB2312" w:hAnsi="Arial" w:eastAsia="仿宋_GB2312"/>
          <w:bCs/>
          <w:sz w:val="28"/>
        </w:rPr>
        <w:sectPr>
          <w:pgSz w:w="11907" w:h="16840"/>
          <w:pgMar w:top="1843" w:right="1134" w:bottom="1134" w:left="1134" w:header="1134" w:footer="907" w:gutter="340"/>
          <w:cols w:space="720" w:num="1"/>
          <w:titlePg/>
          <w:docGrid w:linePitch="326" w:charSpace="0"/>
        </w:sectPr>
      </w:pPr>
    </w:p>
    <w:tbl>
      <w:tblPr>
        <w:tblStyle w:val="35"/>
        <w:tblW w:w="14570" w:type="dxa"/>
        <w:jc w:val="center"/>
        <w:tblLayout w:type="fixed"/>
        <w:tblCellMar>
          <w:top w:w="57" w:type="dxa"/>
          <w:left w:w="57" w:type="dxa"/>
          <w:bottom w:w="57" w:type="dxa"/>
          <w:right w:w="57" w:type="dxa"/>
        </w:tblCellMar>
      </w:tblPr>
      <w:tblGrid>
        <w:gridCol w:w="562"/>
        <w:gridCol w:w="3923"/>
        <w:gridCol w:w="1354"/>
        <w:gridCol w:w="1284"/>
        <w:gridCol w:w="1376"/>
        <w:gridCol w:w="1444"/>
        <w:gridCol w:w="1084"/>
        <w:gridCol w:w="1875"/>
        <w:gridCol w:w="1668"/>
      </w:tblGrid>
      <w:tr>
        <w:tblPrEx>
          <w:tblCellMar>
            <w:top w:w="57" w:type="dxa"/>
            <w:left w:w="57" w:type="dxa"/>
            <w:bottom w:w="57" w:type="dxa"/>
            <w:right w:w="57" w:type="dxa"/>
          </w:tblCellMar>
        </w:tblPrEx>
        <w:trPr>
          <w:trHeight w:val="57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序号</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地块名称</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建设用地面积(㎡)</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规划建筑面积(㎡)</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详细规划</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成交日期</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ascii="Arial" w:hAnsi="Arial" w:eastAsia="仿宋" w:cs="Arial"/>
                <w:color w:val="000000"/>
                <w:sz w:val="18"/>
                <w:szCs w:val="18"/>
                <w:lang w:bidi="ar"/>
              </w:rPr>
              <w:t>成交价</w:t>
            </w:r>
          </w:p>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(万元)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ascii="Arial" w:hAnsi="Arial" w:eastAsia="仿宋" w:cs="Arial"/>
                <w:color w:val="000000"/>
                <w:sz w:val="18"/>
                <w:szCs w:val="18"/>
                <w:lang w:bidi="ar"/>
              </w:rPr>
              <w:t>土地开发补偿费总价(万元)</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ascii="Arial" w:hAnsi="Arial" w:eastAsia="仿宋" w:cs="Arial"/>
                <w:color w:val="000000"/>
                <w:sz w:val="18"/>
                <w:szCs w:val="18"/>
                <w:lang w:bidi="ar"/>
              </w:rPr>
              <w:t>土地开发补偿费楼面单价</w:t>
            </w:r>
          </w:p>
          <w:p>
            <w:pPr>
              <w:widowControl/>
              <w:snapToGrid w:val="0"/>
              <w:spacing w:line="240" w:lineRule="exact"/>
              <w:jc w:val="center"/>
              <w:textAlignment w:val="center"/>
              <w:rPr>
                <w:rFonts w:ascii="Arial" w:hAnsi="Arial" w:eastAsia="仿宋" w:cs="Arial"/>
                <w:color w:val="000000"/>
                <w:sz w:val="18"/>
                <w:szCs w:val="18"/>
                <w:lang w:bidi="ar"/>
              </w:rPr>
            </w:pPr>
            <w:r>
              <w:rPr>
                <w:rFonts w:ascii="Arial" w:hAnsi="Arial" w:eastAsia="仿宋" w:cs="Arial"/>
                <w:color w:val="000000"/>
                <w:sz w:val="18"/>
                <w:szCs w:val="18"/>
                <w:lang w:bidi="ar"/>
              </w:rPr>
              <w:t>(元/m</w:t>
            </w:r>
            <w:r>
              <w:rPr>
                <w:rFonts w:ascii="Arial" w:hAnsi="Arial" w:eastAsia="仿宋" w:cs="Arial"/>
                <w:color w:val="000000"/>
                <w:sz w:val="18"/>
                <w:szCs w:val="18"/>
                <w:vertAlign w:val="superscript"/>
                <w:lang w:bidi="ar"/>
              </w:rPr>
              <w:t>2</w:t>
            </w:r>
            <w:r>
              <w:rPr>
                <w:rFonts w:ascii="Arial" w:hAnsi="Arial" w:eastAsia="仿宋" w:cs="Arial"/>
                <w:color w:val="000000"/>
                <w:sz w:val="18"/>
                <w:szCs w:val="18"/>
                <w:lang w:bidi="ar"/>
              </w:rPr>
              <w:t xml:space="preserve"> )</w:t>
            </w:r>
          </w:p>
        </w:tc>
      </w:tr>
      <w:tr>
        <w:tblPrEx>
          <w:tblCellMar>
            <w:top w:w="57" w:type="dxa"/>
            <w:left w:w="57" w:type="dxa"/>
            <w:bottom w:w="57" w:type="dxa"/>
            <w:right w:w="57" w:type="dxa"/>
          </w:tblCellMar>
        </w:tblPrEx>
        <w:trPr>
          <w:trHeight w:val="57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1</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北京市平谷区兴谷新消费综合体项目商业地块PG00-0106-0106地块B1商业用地</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46654.62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88643.78</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B1商业用地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2023/1/10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28000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13831.73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1560</w:t>
            </w:r>
          </w:p>
        </w:tc>
      </w:tr>
      <w:tr>
        <w:tblPrEx>
          <w:tblCellMar>
            <w:top w:w="57" w:type="dxa"/>
            <w:left w:w="57" w:type="dxa"/>
            <w:bottom w:w="57" w:type="dxa"/>
            <w:right w:w="57" w:type="dxa"/>
          </w:tblCellMar>
        </w:tblPrEx>
        <w:trPr>
          <w:trHeight w:val="11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2</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北京市怀柔区怀北、雁栖镇HR00-0211-6031地块〔城市客厅B地块(北侧地块)〕F3其他类多功能用地(怀柔科学城核心区及周边土地一级开发项目)</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19258.58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38517.17</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F3其他类多功能用地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2022/1/19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28400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23712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6156</w:t>
            </w:r>
          </w:p>
        </w:tc>
      </w:tr>
      <w:tr>
        <w:tblPrEx>
          <w:tblCellMar>
            <w:top w:w="57" w:type="dxa"/>
            <w:left w:w="57" w:type="dxa"/>
            <w:bottom w:w="57" w:type="dxa"/>
            <w:right w:w="57" w:type="dxa"/>
          </w:tblCellMar>
        </w:tblPrEx>
        <w:trPr>
          <w:trHeight w:val="11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3</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北京市怀柔区北房镇、怀北镇HR00-0211-6027、6028、6029、6030地块(城市客厅C地块)F3其他类多功能用地(怀柔科学城核心区及周边土地一级开发项目)</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28547.88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51828.53</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F3其他类多功能用地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2022/1/19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37700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31821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6140</w:t>
            </w:r>
          </w:p>
        </w:tc>
      </w:tr>
      <w:tr>
        <w:tblPrEx>
          <w:tblCellMar>
            <w:top w:w="57" w:type="dxa"/>
            <w:left w:w="57" w:type="dxa"/>
            <w:bottom w:w="57" w:type="dxa"/>
            <w:right w:w="57" w:type="dxa"/>
          </w:tblCellMar>
        </w:tblPrEx>
        <w:trPr>
          <w:trHeight w:val="57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4</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北京市怀柔区怀北镇雁柏山庄北侧地块B1商业用地</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1676.22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753.4</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B1商业用地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2021/1/28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550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323.06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4288</w:t>
            </w:r>
          </w:p>
        </w:tc>
      </w:tr>
      <w:tr>
        <w:tblPrEx>
          <w:tblCellMar>
            <w:top w:w="57" w:type="dxa"/>
            <w:left w:w="57" w:type="dxa"/>
            <w:bottom w:w="57" w:type="dxa"/>
            <w:right w:w="57" w:type="dxa"/>
          </w:tblCellMar>
        </w:tblPrEx>
        <w:trPr>
          <w:trHeight w:val="57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5</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北京市延庆区张山营镇西大庄科村YQ06-0400-0016地块F3其他类多功能用地</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26197.17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26500</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F3其他类多功能用地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2020/12/7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20986.8</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18955.35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7153</w:t>
            </w:r>
          </w:p>
        </w:tc>
      </w:tr>
      <w:tr>
        <w:tblPrEx>
          <w:tblCellMar>
            <w:top w:w="57" w:type="dxa"/>
            <w:left w:w="57" w:type="dxa"/>
            <w:bottom w:w="57" w:type="dxa"/>
            <w:right w:w="57" w:type="dxa"/>
          </w:tblCellMar>
        </w:tblPrEx>
        <w:trPr>
          <w:trHeight w:val="11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6</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北京市怀柔科学城核心区及周边土地一级开发项目HR00-0211-6002、6009、6010、6011、6019地块(城市客厅A)F3其他类多功能用地</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63225.37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120200</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F3其他类多功能用地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2020/11/3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88100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73839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6143</w:t>
            </w:r>
          </w:p>
        </w:tc>
      </w:tr>
      <w:tr>
        <w:tblPrEx>
          <w:tblCellMar>
            <w:top w:w="57" w:type="dxa"/>
            <w:left w:w="57" w:type="dxa"/>
            <w:bottom w:w="57" w:type="dxa"/>
            <w:right w:w="57" w:type="dxa"/>
          </w:tblCellMar>
        </w:tblPrEx>
        <w:trPr>
          <w:trHeight w:val="57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7</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北京市怀柔区怀北镇雁柏山庄南侧地块B1商业用地</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5352.65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843</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B1商业用地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2020/10/12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1310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1031.61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12237</w:t>
            </w:r>
          </w:p>
        </w:tc>
      </w:tr>
      <w:tr>
        <w:tblPrEx>
          <w:tblCellMar>
            <w:top w:w="57" w:type="dxa"/>
            <w:left w:w="57" w:type="dxa"/>
            <w:bottom w:w="57" w:type="dxa"/>
            <w:right w:w="57" w:type="dxa"/>
          </w:tblCellMar>
        </w:tblPrEx>
        <w:trPr>
          <w:trHeight w:val="57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8</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北京市怀柔区怀北镇栖湖组团F3其他类多功能用地</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36823.82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25187</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F3其他类多功能用地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2020/10/12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29500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25653.97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10185</w:t>
            </w:r>
          </w:p>
        </w:tc>
      </w:tr>
    </w:tbl>
    <w:p>
      <w:pPr>
        <w:spacing w:line="360" w:lineRule="auto"/>
        <w:ind w:firstLine="560" w:firstLineChars="200"/>
        <w:rPr>
          <w:rFonts w:ascii="仿宋_GB2312" w:hAnsi="Arial" w:eastAsia="仿宋_GB2312"/>
          <w:bCs/>
          <w:sz w:val="28"/>
        </w:rPr>
        <w:sectPr>
          <w:pgSz w:w="16840" w:h="11907" w:orient="landscape"/>
          <w:pgMar w:top="2041" w:right="1134" w:bottom="1134" w:left="1134" w:header="1134" w:footer="907" w:gutter="0"/>
          <w:cols w:space="0" w:num="1"/>
          <w:titlePg/>
          <w:docGrid w:linePitch="326" w:charSpace="0"/>
        </w:sectPr>
      </w:pPr>
    </w:p>
    <w:p>
      <w:pPr>
        <w:spacing w:line="360" w:lineRule="auto"/>
        <w:ind w:firstLine="560" w:firstLineChars="200"/>
        <w:jc w:val="both"/>
        <w:rPr>
          <w:rFonts w:ascii="仿宋_GB2312" w:hAnsi="Arial" w:eastAsia="仿宋_GB2312"/>
          <w:bCs/>
          <w:sz w:val="28"/>
        </w:rPr>
      </w:pPr>
      <w:r>
        <w:rPr>
          <w:rFonts w:hint="eastAsia" w:ascii="仿宋_GB2312" w:hAnsi="Arial" w:eastAsia="仿宋_GB2312"/>
          <w:bCs/>
          <w:sz w:val="28"/>
        </w:rPr>
        <w:t>综合分析上述案例，北京市平谷区兴谷新消费综合体项目商业地块PG00-0106-0106地块B1商业用地项目土地开发补偿费楼面单价明显低于相同或类似级别商业类项目，北京市怀柔区怀北镇雁柏山庄南侧地块B1商业用地、北京市怀柔区怀北镇栖湖组团F3其他类多功能用地2个项目土地开发补偿费楼面单价明显高于相同或类似级别商业类项目，故未选为可比实例。估价人员考虑估价对象与上述生态涵养区商业类项目位置及土地级别等，优先选取土地级别与估价对象土地级别相近的比较实例。本次评估选取以下三个比较实例：</w:t>
      </w:r>
    </w:p>
    <w:tbl>
      <w:tblPr>
        <w:tblStyle w:val="35"/>
        <w:tblW w:w="14570" w:type="dxa"/>
        <w:jc w:val="center"/>
        <w:tblLayout w:type="fixed"/>
        <w:tblCellMar>
          <w:top w:w="57" w:type="dxa"/>
          <w:left w:w="57" w:type="dxa"/>
          <w:bottom w:w="57" w:type="dxa"/>
          <w:right w:w="57" w:type="dxa"/>
        </w:tblCellMar>
      </w:tblPr>
      <w:tblGrid>
        <w:gridCol w:w="562"/>
        <w:gridCol w:w="3923"/>
        <w:gridCol w:w="1354"/>
        <w:gridCol w:w="1284"/>
        <w:gridCol w:w="1376"/>
        <w:gridCol w:w="1444"/>
        <w:gridCol w:w="1084"/>
        <w:gridCol w:w="1875"/>
        <w:gridCol w:w="1668"/>
      </w:tblGrid>
      <w:tr>
        <w:tblPrEx>
          <w:tblCellMar>
            <w:top w:w="57" w:type="dxa"/>
            <w:left w:w="57" w:type="dxa"/>
            <w:bottom w:w="57" w:type="dxa"/>
            <w:right w:w="57" w:type="dxa"/>
          </w:tblCellMar>
        </w:tblPrEx>
        <w:trPr>
          <w:trHeight w:val="57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序号</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地块名称</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建设用地面积(㎡)</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规划建筑面积(㎡)</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详细规划</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成交日期</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ascii="Arial" w:hAnsi="Arial" w:eastAsia="仿宋" w:cs="Arial"/>
                <w:color w:val="000000"/>
                <w:sz w:val="18"/>
                <w:szCs w:val="18"/>
                <w:lang w:bidi="ar"/>
              </w:rPr>
              <w:t>成交价</w:t>
            </w:r>
          </w:p>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(万元)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ascii="Arial" w:hAnsi="Arial" w:eastAsia="仿宋" w:cs="Arial"/>
                <w:color w:val="000000"/>
                <w:sz w:val="18"/>
                <w:szCs w:val="18"/>
                <w:lang w:bidi="ar"/>
              </w:rPr>
              <w:t>土地开发补偿费总价(万元)</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ascii="Arial" w:hAnsi="Arial" w:eastAsia="仿宋" w:cs="Arial"/>
                <w:color w:val="000000"/>
                <w:sz w:val="18"/>
                <w:szCs w:val="18"/>
                <w:lang w:bidi="ar"/>
              </w:rPr>
              <w:t>土地开发补偿费楼面单价</w:t>
            </w:r>
          </w:p>
          <w:p>
            <w:pPr>
              <w:widowControl/>
              <w:snapToGrid w:val="0"/>
              <w:spacing w:line="240" w:lineRule="exact"/>
              <w:jc w:val="center"/>
              <w:textAlignment w:val="center"/>
              <w:rPr>
                <w:rFonts w:ascii="Arial" w:hAnsi="Arial" w:eastAsia="仿宋" w:cs="Arial"/>
                <w:color w:val="000000"/>
                <w:sz w:val="18"/>
                <w:szCs w:val="18"/>
                <w:lang w:bidi="ar"/>
              </w:rPr>
            </w:pPr>
            <w:r>
              <w:rPr>
                <w:rFonts w:ascii="Arial" w:hAnsi="Arial" w:eastAsia="仿宋" w:cs="Arial"/>
                <w:color w:val="000000"/>
                <w:sz w:val="18"/>
                <w:szCs w:val="18"/>
                <w:lang w:bidi="ar"/>
              </w:rPr>
              <w:t>(元/m</w:t>
            </w:r>
            <w:r>
              <w:rPr>
                <w:rFonts w:ascii="Arial" w:hAnsi="Arial" w:eastAsia="仿宋" w:cs="Arial"/>
                <w:color w:val="000000"/>
                <w:sz w:val="18"/>
                <w:szCs w:val="18"/>
                <w:vertAlign w:val="superscript"/>
                <w:lang w:bidi="ar"/>
              </w:rPr>
              <w:t>2</w:t>
            </w:r>
            <w:r>
              <w:rPr>
                <w:rFonts w:ascii="Arial" w:hAnsi="Arial" w:eastAsia="仿宋" w:cs="Arial"/>
                <w:color w:val="000000"/>
                <w:sz w:val="18"/>
                <w:szCs w:val="18"/>
                <w:lang w:bidi="ar"/>
              </w:rPr>
              <w:t xml:space="preserve"> )</w:t>
            </w:r>
          </w:p>
        </w:tc>
      </w:tr>
      <w:tr>
        <w:tblPrEx>
          <w:tblCellMar>
            <w:top w:w="57" w:type="dxa"/>
            <w:left w:w="57" w:type="dxa"/>
            <w:bottom w:w="57" w:type="dxa"/>
            <w:right w:w="57" w:type="dxa"/>
          </w:tblCellMar>
        </w:tblPrEx>
        <w:trPr>
          <w:trHeight w:val="11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1</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北京市怀柔区怀北、雁栖镇HR00-0211-6031地块〔城市客厅B地块(北侧地块)〕F3其他类多功能用地(怀柔科学城核心区及周边土地一级开发项目)</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19258.58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38517.17</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F3其他类多功能用地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2022/1/19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28400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23712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6156</w:t>
            </w:r>
          </w:p>
        </w:tc>
      </w:tr>
      <w:tr>
        <w:tblPrEx>
          <w:tblCellMar>
            <w:top w:w="57" w:type="dxa"/>
            <w:left w:w="57" w:type="dxa"/>
            <w:bottom w:w="57" w:type="dxa"/>
            <w:right w:w="57" w:type="dxa"/>
          </w:tblCellMar>
        </w:tblPrEx>
        <w:trPr>
          <w:trHeight w:val="11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2</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北京市怀柔区北房镇、怀北镇HR00-0211-6027、6028、6029、6030地块(城市客厅C地块)F3其他类多功能用地(怀柔科学城核心区及周边土地一级开发项目)</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28547.88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51828.53</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F3其他类多功能用地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2022/1/19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37700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31821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6140</w:t>
            </w:r>
          </w:p>
        </w:tc>
      </w:tr>
      <w:tr>
        <w:tblPrEx>
          <w:tblCellMar>
            <w:top w:w="57" w:type="dxa"/>
            <w:left w:w="57" w:type="dxa"/>
            <w:bottom w:w="57" w:type="dxa"/>
            <w:right w:w="57" w:type="dxa"/>
          </w:tblCellMar>
        </w:tblPrEx>
        <w:trPr>
          <w:trHeight w:val="11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3</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北京市怀柔科学城核心区及周边土地一级开发项目HR00-0211-6002、6009、6010、6011、6019地块(城市客厅A)F3其他类多功能用地</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63225.37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120200</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F3其他类多功能用地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2020/11/3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88100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73839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6143</w:t>
            </w:r>
          </w:p>
        </w:tc>
      </w:tr>
    </w:tbl>
    <w:p>
      <w:pPr>
        <w:spacing w:line="360" w:lineRule="auto"/>
        <w:ind w:firstLine="560" w:firstLineChars="200"/>
        <w:jc w:val="both"/>
        <w:rPr>
          <w:rFonts w:ascii="仿宋_GB2312" w:hAnsi="Arial" w:eastAsia="仿宋_GB2312"/>
          <w:bCs/>
          <w:sz w:val="28"/>
        </w:rPr>
        <w:sectPr>
          <w:pgSz w:w="16840" w:h="11907" w:orient="landscape"/>
          <w:pgMar w:top="2041" w:right="1134" w:bottom="1134" w:left="1134" w:header="1134" w:footer="907" w:gutter="0"/>
          <w:cols w:space="0" w:num="1"/>
          <w:titlePg/>
          <w:docGrid w:linePitch="326" w:charSpace="0"/>
        </w:sectPr>
      </w:pPr>
    </w:p>
    <w:p>
      <w:pPr>
        <w:spacing w:line="360" w:lineRule="auto"/>
        <w:ind w:right="31" w:rightChars="13" w:firstLine="560" w:firstLineChars="200"/>
        <w:jc w:val="both"/>
        <w:rPr>
          <w:rFonts w:ascii="仿宋_GB2312" w:eastAsia="仿宋_GB2312"/>
          <w:sz w:val="28"/>
          <w:szCs w:val="28"/>
        </w:rPr>
      </w:pPr>
      <w:r>
        <w:rPr>
          <w:rFonts w:hint="eastAsia" w:ascii="仿宋_GB2312" w:eastAsia="仿宋_GB2312"/>
          <w:sz w:val="28"/>
          <w:szCs w:val="28"/>
        </w:rPr>
        <w:t>估价对象及案例位置示意图：</w:t>
      </w:r>
    </w:p>
    <w:tbl>
      <w:tblPr>
        <w:tblStyle w:val="35"/>
        <w:tblW w:w="9299" w:type="dxa"/>
        <w:jc w:val="center"/>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Layout w:type="fixed"/>
        <w:tblCellMar>
          <w:top w:w="0" w:type="dxa"/>
          <w:left w:w="0" w:type="dxa"/>
          <w:bottom w:w="0" w:type="dxa"/>
          <w:right w:w="0" w:type="dxa"/>
        </w:tblCellMar>
      </w:tblPr>
      <w:tblGrid>
        <w:gridCol w:w="3099"/>
        <w:gridCol w:w="3100"/>
        <w:gridCol w:w="3100"/>
      </w:tblGrid>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0" w:type="dxa"/>
            <w:bottom w:w="0" w:type="dxa"/>
            <w:right w:w="0" w:type="dxa"/>
          </w:tblCellMar>
        </w:tblPrEx>
        <w:trPr>
          <w:jc w:val="center"/>
        </w:trPr>
        <w:tc>
          <w:tcPr>
            <w:tcW w:w="8897" w:type="dxa"/>
            <w:gridSpan w:val="3"/>
          </w:tcPr>
          <w:p>
            <w:pPr>
              <w:jc w:val="center"/>
              <w:rPr>
                <w:rFonts w:ascii="华文细黑" w:hAnsi="华文细黑" w:eastAsia="华文细黑"/>
                <w:sz w:val="22"/>
              </w:rPr>
            </w:pPr>
            <w:r>
              <w:rPr>
                <w:rFonts w:hint="eastAsia" w:ascii="华文细黑" w:hAnsi="华文细黑" w:eastAsia="华文细黑"/>
                <w:sz w:val="22"/>
              </w:rPr>
              <w:t>案例位置</w:t>
            </w:r>
          </w:p>
        </w:tc>
      </w:tr>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0" w:type="dxa"/>
            <w:bottom w:w="0" w:type="dxa"/>
            <w:right w:w="0" w:type="dxa"/>
          </w:tblCellMar>
        </w:tblPrEx>
        <w:trPr>
          <w:trHeight w:val="7518" w:hRule="exact"/>
          <w:jc w:val="center"/>
        </w:trPr>
        <w:tc>
          <w:tcPr>
            <w:tcW w:w="8897" w:type="dxa"/>
            <w:gridSpan w:val="3"/>
          </w:tcPr>
          <w:p>
            <w:pPr>
              <w:jc w:val="center"/>
              <w:rPr>
                <w:sz w:val="22"/>
              </w:rPr>
            </w:pPr>
            <w:r>
              <w:rPr>
                <w:sz w:val="22"/>
              </w:rPr>
              <w:drawing>
                <wp:anchor distT="0" distB="0" distL="114300" distR="114300" simplePos="0" relativeHeight="251662336" behindDoc="0" locked="0" layoutInCell="1" allowOverlap="1">
                  <wp:simplePos x="0" y="0"/>
                  <wp:positionH relativeFrom="column">
                    <wp:posOffset>1120775</wp:posOffset>
                  </wp:positionH>
                  <wp:positionV relativeFrom="paragraph">
                    <wp:posOffset>2825750</wp:posOffset>
                  </wp:positionV>
                  <wp:extent cx="971550" cy="542925"/>
                  <wp:effectExtent l="0" t="0" r="0" b="8890"/>
                  <wp:wrapNone/>
                  <wp:docPr id="2" name="图片 2" descr="估价对象t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估价对象tag-R"/>
                          <pic:cNvPicPr>
                            <a:picLocks noChangeAspect="1"/>
                          </pic:cNvPicPr>
                        </pic:nvPicPr>
                        <pic:blipFill>
                          <a:blip r:embed="rId54"/>
                          <a:stretch>
                            <a:fillRect/>
                          </a:stretch>
                        </pic:blipFill>
                        <pic:spPr>
                          <a:xfrm>
                            <a:off x="0" y="0"/>
                            <a:ext cx="971550" cy="542925"/>
                          </a:xfrm>
                          <a:prstGeom prst="rect">
                            <a:avLst/>
                          </a:prstGeom>
                          <a:noFill/>
                          <a:ln>
                            <a:noFill/>
                          </a:ln>
                        </pic:spPr>
                      </pic:pic>
                    </a:graphicData>
                  </a:graphic>
                </wp:anchor>
              </w:drawing>
            </w:r>
            <w:r>
              <w:rPr>
                <w:sz w:val="22"/>
              </w:rPr>
              <w:drawing>
                <wp:anchor distT="0" distB="0" distL="114300" distR="114300" simplePos="0" relativeHeight="251661312" behindDoc="0" locked="0" layoutInCell="1" allowOverlap="1">
                  <wp:simplePos x="0" y="0"/>
                  <wp:positionH relativeFrom="column">
                    <wp:posOffset>2187575</wp:posOffset>
                  </wp:positionH>
                  <wp:positionV relativeFrom="paragraph">
                    <wp:posOffset>2825750</wp:posOffset>
                  </wp:positionV>
                  <wp:extent cx="971550" cy="542925"/>
                  <wp:effectExtent l="0" t="0" r="0" b="8890"/>
                  <wp:wrapNone/>
                  <wp:docPr id="7" name="图片 3" descr="估价对象ta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估价对象tag-L"/>
                          <pic:cNvPicPr>
                            <a:picLocks noChangeAspect="1"/>
                          </pic:cNvPicPr>
                        </pic:nvPicPr>
                        <pic:blipFill>
                          <a:blip r:embed="rId55"/>
                          <a:stretch>
                            <a:fillRect/>
                          </a:stretch>
                        </pic:blipFill>
                        <pic:spPr>
                          <a:xfrm>
                            <a:off x="0" y="0"/>
                            <a:ext cx="971550" cy="542925"/>
                          </a:xfrm>
                          <a:prstGeom prst="rect">
                            <a:avLst/>
                          </a:prstGeom>
                          <a:noFill/>
                          <a:ln>
                            <a:noFill/>
                          </a:ln>
                        </pic:spPr>
                      </pic:pic>
                    </a:graphicData>
                  </a:graphic>
                </wp:anchor>
              </w:drawing>
            </w:r>
          </w:p>
        </w:tc>
      </w:tr>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0" w:type="dxa"/>
            <w:bottom w:w="0" w:type="dxa"/>
            <w:right w:w="0" w:type="dxa"/>
          </w:tblCellMar>
        </w:tblPrEx>
        <w:trPr>
          <w:jc w:val="center"/>
        </w:trPr>
        <w:tc>
          <w:tcPr>
            <w:tcW w:w="8897" w:type="dxa"/>
            <w:gridSpan w:val="3"/>
          </w:tcPr>
          <w:p>
            <w:pPr>
              <w:jc w:val="center"/>
              <w:rPr>
                <w:rFonts w:ascii="华文细黑" w:hAnsi="华文细黑" w:eastAsia="华文细黑"/>
                <w:sz w:val="22"/>
              </w:rPr>
            </w:pPr>
            <w:r>
              <w:rPr>
                <w:rFonts w:hint="eastAsia" w:ascii="华文细黑" w:hAnsi="华文细黑" w:eastAsia="华文细黑"/>
                <w:sz w:val="22"/>
              </w:rPr>
              <w:t>案例照片</w:t>
            </w:r>
          </w:p>
        </w:tc>
      </w:tr>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0" w:type="dxa"/>
            <w:bottom w:w="0" w:type="dxa"/>
            <w:right w:w="0" w:type="dxa"/>
          </w:tblCellMar>
        </w:tblPrEx>
        <w:trPr>
          <w:jc w:val="center"/>
        </w:trPr>
        <w:tc>
          <w:tcPr>
            <w:tcW w:w="2965" w:type="dxa"/>
            <w:tcBorders>
              <w:bottom w:val="dotted" w:color="404040" w:sz="2" w:space="0"/>
            </w:tcBorders>
          </w:tcPr>
          <w:p>
            <w:pPr>
              <w:jc w:val="center"/>
              <w:rPr>
                <w:rFonts w:ascii="华文细黑" w:hAnsi="华文细黑" w:eastAsia="华文细黑"/>
                <w:color w:val="E36C0A"/>
                <w:sz w:val="22"/>
              </w:rPr>
            </w:pPr>
            <w:r>
              <w:rPr>
                <w:rFonts w:hint="eastAsia" w:ascii="华文细黑" w:hAnsi="华文细黑" w:eastAsia="华文细黑"/>
                <w:color w:val="E36C0A"/>
                <w:sz w:val="22"/>
              </w:rPr>
              <w:t>案例D</w:t>
            </w:r>
          </w:p>
        </w:tc>
        <w:tc>
          <w:tcPr>
            <w:tcW w:w="2966" w:type="dxa"/>
            <w:tcBorders>
              <w:bottom w:val="dotted" w:color="404040" w:sz="2" w:space="0"/>
            </w:tcBorders>
          </w:tcPr>
          <w:p>
            <w:pPr>
              <w:jc w:val="center"/>
              <w:rPr>
                <w:rFonts w:ascii="华文细黑" w:hAnsi="华文细黑" w:eastAsia="华文细黑"/>
                <w:color w:val="E36C0A"/>
                <w:sz w:val="22"/>
              </w:rPr>
            </w:pPr>
            <w:r>
              <w:rPr>
                <w:rFonts w:hint="eastAsia" w:ascii="华文细黑" w:hAnsi="华文细黑" w:eastAsia="华文细黑"/>
                <w:color w:val="E36C0A"/>
                <w:sz w:val="22"/>
              </w:rPr>
              <w:t>案例E</w:t>
            </w:r>
          </w:p>
        </w:tc>
        <w:tc>
          <w:tcPr>
            <w:tcW w:w="2966" w:type="dxa"/>
            <w:tcBorders>
              <w:bottom w:val="dotted" w:color="404040" w:sz="2" w:space="0"/>
            </w:tcBorders>
          </w:tcPr>
          <w:p>
            <w:pPr>
              <w:jc w:val="center"/>
              <w:rPr>
                <w:rFonts w:ascii="华文细黑" w:hAnsi="华文细黑" w:eastAsia="华文细黑"/>
                <w:color w:val="E36C0A"/>
                <w:sz w:val="22"/>
              </w:rPr>
            </w:pPr>
            <w:r>
              <w:rPr>
                <w:rFonts w:hint="eastAsia" w:ascii="华文细黑" w:hAnsi="华文细黑" w:eastAsia="华文细黑"/>
                <w:color w:val="E36C0A"/>
                <w:sz w:val="22"/>
              </w:rPr>
              <w:t>案例F</w:t>
            </w:r>
          </w:p>
        </w:tc>
      </w:tr>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0" w:type="dxa"/>
            <w:bottom w:w="0" w:type="dxa"/>
            <w:right w:w="0" w:type="dxa"/>
          </w:tblCellMar>
        </w:tblPrEx>
        <w:trPr>
          <w:trHeight w:val="3877" w:hRule="exact"/>
          <w:jc w:val="center"/>
        </w:trPr>
        <w:tc>
          <w:tcPr>
            <w:tcW w:w="2965" w:type="dxa"/>
          </w:tcPr>
          <w:p>
            <w:pPr>
              <w:jc w:val="center"/>
              <w:rPr>
                <w:sz w:val="22"/>
              </w:rPr>
            </w:pPr>
          </w:p>
        </w:tc>
        <w:tc>
          <w:tcPr>
            <w:tcW w:w="2966" w:type="dxa"/>
          </w:tcPr>
          <w:p>
            <w:pPr>
              <w:jc w:val="center"/>
              <w:rPr>
                <w:sz w:val="22"/>
              </w:rPr>
            </w:pPr>
          </w:p>
        </w:tc>
        <w:tc>
          <w:tcPr>
            <w:tcW w:w="2966" w:type="dxa"/>
          </w:tcPr>
          <w:p>
            <w:pPr>
              <w:jc w:val="center"/>
              <w:rPr>
                <w:sz w:val="22"/>
              </w:rPr>
            </w:pPr>
          </w:p>
        </w:tc>
      </w:tr>
    </w:tbl>
    <w:p>
      <w:pPr>
        <w:spacing w:line="360" w:lineRule="auto"/>
        <w:ind w:firstLine="560" w:firstLineChars="200"/>
        <w:jc w:val="both"/>
        <w:rPr>
          <w:rFonts w:ascii="仿宋_GB2312" w:hAnsi="Arial" w:eastAsia="仿宋_GB2312"/>
          <w:bCs/>
          <w:sz w:val="28"/>
        </w:rPr>
        <w:sectPr>
          <w:pgSz w:w="11907" w:h="16840"/>
          <w:pgMar w:top="1843" w:right="1134" w:bottom="1134" w:left="1134" w:header="1134" w:footer="907" w:gutter="340"/>
          <w:cols w:space="720" w:num="1"/>
          <w:titlePg/>
          <w:docGrid w:linePitch="326" w:charSpace="0"/>
        </w:sectPr>
      </w:pPr>
    </w:p>
    <w:p>
      <w:pPr>
        <w:spacing w:line="360" w:lineRule="auto"/>
        <w:jc w:val="center"/>
        <w:rPr>
          <w:rFonts w:ascii="Arial" w:hAnsi="Arial" w:eastAsia="仿宋_GB2312" w:cs="Arial"/>
          <w:b/>
          <w:bCs/>
        </w:rPr>
      </w:pPr>
      <w:r>
        <w:rPr>
          <w:rFonts w:hint="eastAsia" w:ascii="Arial" w:hAnsi="Arial" w:eastAsia="仿宋_GB2312" w:cs="Arial"/>
          <w:b/>
          <w:bCs/>
        </w:rPr>
        <w:t>表3：比较因素条件说明及指数表</w:t>
      </w:r>
    </w:p>
    <w:tbl>
      <w:tblPr>
        <w:tblStyle w:val="35"/>
        <w:tblW w:w="9299" w:type="dxa"/>
        <w:jc w:val="center"/>
        <w:tblLayout w:type="fixed"/>
        <w:tblCellMar>
          <w:top w:w="57" w:type="dxa"/>
          <w:left w:w="28" w:type="dxa"/>
          <w:bottom w:w="57" w:type="dxa"/>
          <w:right w:w="28" w:type="dxa"/>
        </w:tblCellMar>
      </w:tblPr>
      <w:tblGrid>
        <w:gridCol w:w="427"/>
        <w:gridCol w:w="1231"/>
        <w:gridCol w:w="1481"/>
        <w:gridCol w:w="429"/>
        <w:gridCol w:w="1483"/>
        <w:gridCol w:w="427"/>
        <w:gridCol w:w="1486"/>
        <w:gridCol w:w="424"/>
        <w:gridCol w:w="1467"/>
        <w:gridCol w:w="444"/>
      </w:tblGrid>
      <w:tr>
        <w:tblPrEx>
          <w:tblCellMar>
            <w:top w:w="57" w:type="dxa"/>
            <w:left w:w="28" w:type="dxa"/>
            <w:bottom w:w="57" w:type="dxa"/>
            <w:right w:w="28" w:type="dxa"/>
          </w:tblCellMar>
        </w:tblPrEx>
        <w:trPr>
          <w:cantSplit/>
          <w:tblHeader/>
          <w:jc w:val="center"/>
        </w:trPr>
        <w:tc>
          <w:tcPr>
            <w:tcW w:w="165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比较因素</w:t>
            </w:r>
          </w:p>
        </w:tc>
        <w:tc>
          <w:tcPr>
            <w:tcW w:w="1910"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估价对象</w:t>
            </w:r>
          </w:p>
        </w:tc>
        <w:tc>
          <w:tcPr>
            <w:tcW w:w="1910"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案例：D</w:t>
            </w:r>
          </w:p>
        </w:tc>
        <w:tc>
          <w:tcPr>
            <w:tcW w:w="1910"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案例：E</w:t>
            </w:r>
          </w:p>
        </w:tc>
        <w:tc>
          <w:tcPr>
            <w:tcW w:w="1911"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案例：F</w:t>
            </w:r>
          </w:p>
        </w:tc>
      </w:tr>
      <w:tr>
        <w:tblPrEx>
          <w:tblCellMar>
            <w:top w:w="57" w:type="dxa"/>
            <w:left w:w="28" w:type="dxa"/>
            <w:bottom w:w="57" w:type="dxa"/>
            <w:right w:w="28" w:type="dxa"/>
          </w:tblCellMar>
        </w:tblPrEx>
        <w:trPr>
          <w:cantSplit/>
          <w:tblHeader/>
          <w:jc w:val="center"/>
        </w:trPr>
        <w:tc>
          <w:tcPr>
            <w:tcW w:w="1658" w:type="dxa"/>
            <w:gridSpan w:val="2"/>
            <w:vMerge w:val="continue"/>
            <w:tcBorders>
              <w:left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sz w:val="18"/>
                <w:szCs w:val="18"/>
              </w:rPr>
              <w:t>北京市密云区西门外大街8号楼501-505、516-520号现状商业用地</w:t>
            </w:r>
          </w:p>
        </w:tc>
        <w:tc>
          <w:tcPr>
            <w:tcW w:w="4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sz w:val="18"/>
                <w:szCs w:val="18"/>
              </w:rPr>
              <w:t>系数</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sz w:val="18"/>
                <w:szCs w:val="18"/>
              </w:rPr>
              <w:t>北京市怀柔区怀北、雁栖镇HR00-0211-6031地块〔城市客厅B地块(北侧地块)〕F3其他类多功能用地(怀柔科学城核心区及周边土地一级开发项目)</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sz w:val="18"/>
                <w:szCs w:val="18"/>
              </w:rPr>
              <w:t>系数</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sz w:val="18"/>
                <w:szCs w:val="18"/>
              </w:rPr>
              <w:t>北京市怀柔区北房镇、怀北镇HR00-0211-6027、6028、6029、6030地块(城市客厅C地块)F3其他类多功能用地(怀柔科学城核心区及周边土地一级开发项目)</w:t>
            </w:r>
            <w:r>
              <w:rPr>
                <w:rFonts w:hint="eastAsia" w:ascii="Arial" w:hAnsi="Arial" w:eastAsia="仿宋_GB2312" w:cs="宋体"/>
                <w:sz w:val="18"/>
                <w:szCs w:val="18"/>
              </w:rPr>
              <w:tab/>
            </w:r>
          </w:p>
        </w:tc>
        <w:tc>
          <w:tcPr>
            <w:tcW w:w="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sz w:val="18"/>
                <w:szCs w:val="18"/>
              </w:rPr>
              <w:t>系数</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sz w:val="18"/>
                <w:szCs w:val="18"/>
              </w:rPr>
              <w:t>北京市怀柔科学城核心区及周边土地一级开发项目HR00-0211-6002、6009、6010、6011、6019地块(城市客厅A)F3其他类多功能用地</w:t>
            </w:r>
          </w:p>
        </w:tc>
        <w:tc>
          <w:tcPr>
            <w:tcW w:w="4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sz w:val="18"/>
                <w:szCs w:val="18"/>
              </w:rPr>
              <w:t>系数</w:t>
            </w:r>
          </w:p>
        </w:tc>
      </w:tr>
      <w:tr>
        <w:tblPrEx>
          <w:tblCellMar>
            <w:top w:w="57" w:type="dxa"/>
            <w:left w:w="28" w:type="dxa"/>
            <w:bottom w:w="57" w:type="dxa"/>
            <w:right w:w="28" w:type="dxa"/>
          </w:tblCellMar>
        </w:tblPrEx>
        <w:trPr>
          <w:cantSplit/>
          <w:jc w:val="center"/>
        </w:trPr>
        <w:tc>
          <w:tcPr>
            <w:tcW w:w="16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交易时间</w:t>
            </w:r>
          </w:p>
        </w:tc>
        <w:tc>
          <w:tcPr>
            <w:tcW w:w="1481"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2023年6月5日</w:t>
            </w:r>
          </w:p>
        </w:tc>
        <w:tc>
          <w:tcPr>
            <w:tcW w:w="429"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ascii="Arial" w:hAnsi="Arial" w:eastAsia="仿宋_GB2312" w:cs="宋体"/>
                <w:color w:val="000000"/>
                <w:sz w:val="18"/>
                <w:szCs w:val="18"/>
              </w:rPr>
              <w:t>2022年1月19日</w:t>
            </w:r>
          </w:p>
        </w:tc>
        <w:tc>
          <w:tcPr>
            <w:tcW w:w="427"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ascii="Arial" w:hAnsi="Arial" w:eastAsia="仿宋_GB2312" w:cs="宋体"/>
                <w:color w:val="000000"/>
                <w:sz w:val="18"/>
                <w:szCs w:val="18"/>
              </w:rPr>
              <w:t>98.9</w:t>
            </w:r>
          </w:p>
        </w:tc>
        <w:tc>
          <w:tcPr>
            <w:tcW w:w="1486"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ascii="Arial" w:hAnsi="Arial" w:eastAsia="仿宋_GB2312" w:cs="宋体"/>
                <w:color w:val="000000"/>
                <w:sz w:val="18"/>
                <w:szCs w:val="18"/>
              </w:rPr>
              <w:t>2022年1月19日</w:t>
            </w:r>
          </w:p>
        </w:tc>
        <w:tc>
          <w:tcPr>
            <w:tcW w:w="424"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ascii="Arial" w:hAnsi="Arial" w:eastAsia="仿宋_GB2312" w:cs="宋体"/>
                <w:color w:val="000000"/>
                <w:sz w:val="18"/>
                <w:szCs w:val="18"/>
              </w:rPr>
              <w:t>98.9</w:t>
            </w:r>
          </w:p>
        </w:tc>
        <w:tc>
          <w:tcPr>
            <w:tcW w:w="1467"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ascii="Arial" w:hAnsi="Arial" w:eastAsia="仿宋_GB2312" w:cs="宋体"/>
                <w:color w:val="000000"/>
                <w:sz w:val="18"/>
                <w:szCs w:val="18"/>
              </w:rPr>
              <w:t>2020年11月3日</w:t>
            </w:r>
          </w:p>
        </w:tc>
        <w:tc>
          <w:tcPr>
            <w:tcW w:w="444"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ascii="Arial" w:hAnsi="Arial" w:eastAsia="仿宋_GB2312" w:cs="宋体"/>
                <w:color w:val="000000"/>
                <w:sz w:val="18"/>
                <w:szCs w:val="18"/>
              </w:rPr>
              <w:t>96.4</w:t>
            </w:r>
          </w:p>
        </w:tc>
      </w:tr>
      <w:tr>
        <w:tblPrEx>
          <w:tblCellMar>
            <w:top w:w="57" w:type="dxa"/>
            <w:left w:w="28" w:type="dxa"/>
            <w:bottom w:w="57" w:type="dxa"/>
            <w:right w:w="28" w:type="dxa"/>
          </w:tblCellMar>
        </w:tblPrEx>
        <w:trPr>
          <w:cantSplit/>
          <w:jc w:val="center"/>
        </w:trPr>
        <w:tc>
          <w:tcPr>
            <w:tcW w:w="16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交易情况</w:t>
            </w: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正常</w:t>
            </w:r>
          </w:p>
        </w:tc>
        <w:tc>
          <w:tcPr>
            <w:tcW w:w="429"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正常</w:t>
            </w:r>
          </w:p>
        </w:tc>
        <w:tc>
          <w:tcPr>
            <w:tcW w:w="427"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6"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正常</w:t>
            </w:r>
          </w:p>
        </w:tc>
        <w:tc>
          <w:tcPr>
            <w:tcW w:w="424"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67"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正常</w:t>
            </w:r>
          </w:p>
        </w:tc>
        <w:tc>
          <w:tcPr>
            <w:tcW w:w="444"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Arial" w:hAnsi="Arial" w:eastAsia="仿宋_GB2312" w:cs="宋体"/>
                <w:color w:val="000000"/>
                <w:sz w:val="18"/>
                <w:szCs w:val="18"/>
              </w:rPr>
            </w:pPr>
            <w:r>
              <w:rPr>
                <w:rFonts w:hint="eastAsia" w:ascii="Arial" w:hAnsi="Arial" w:eastAsia="仿宋_GB2312" w:cs="宋体"/>
                <w:color w:val="000000"/>
                <w:sz w:val="18"/>
                <w:szCs w:val="18"/>
              </w:rPr>
              <w:t>区域因素</w:t>
            </w: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商业繁华度</w:t>
            </w: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sz w:val="18"/>
                <w:szCs w:val="24"/>
              </w:rPr>
              <w:t>估价对象位于密云区西门外大街，估价对象周边主要以住宅社区底商及配套商业为主，周边有物美大卖场、云光商场家具城等商业场所，综合考虑商业繁华度一般。</w:t>
            </w:r>
          </w:p>
        </w:tc>
        <w:tc>
          <w:tcPr>
            <w:tcW w:w="429"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100</w:t>
            </w:r>
          </w:p>
        </w:tc>
        <w:tc>
          <w:tcPr>
            <w:tcW w:w="148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sz w:val="18"/>
                <w:szCs w:val="24"/>
              </w:rPr>
              <w:t>案例</w:t>
            </w:r>
            <w:r>
              <w:rPr>
                <w:rFonts w:hint="eastAsia" w:ascii="Arial" w:hAnsi="Arial" w:eastAsia="仿宋_GB2312" w:cs="Arial"/>
                <w:sz w:val="18"/>
                <w:szCs w:val="24"/>
              </w:rPr>
              <w:t>D</w:t>
            </w:r>
            <w:r>
              <w:rPr>
                <w:rFonts w:ascii="Arial" w:hAnsi="Arial" w:eastAsia="仿宋_GB2312" w:cs="Arial"/>
                <w:sz w:val="18"/>
                <w:szCs w:val="24"/>
              </w:rPr>
              <w:t>位于</w:t>
            </w:r>
            <w:r>
              <w:rPr>
                <w:rFonts w:hint="eastAsia" w:ascii="Arial" w:hAnsi="Arial" w:eastAsia="仿宋_GB2312" w:cs="宋体"/>
                <w:sz w:val="18"/>
                <w:szCs w:val="18"/>
              </w:rPr>
              <w:t>怀柔区雁栖镇HR00-0211-6031地块</w:t>
            </w:r>
            <w:r>
              <w:rPr>
                <w:rFonts w:ascii="Arial" w:hAnsi="Arial" w:eastAsia="仿宋_GB2312" w:cs="Arial"/>
                <w:sz w:val="18"/>
                <w:szCs w:val="24"/>
              </w:rPr>
              <w:t>，周边主要以</w:t>
            </w:r>
            <w:r>
              <w:rPr>
                <w:rFonts w:hint="eastAsia" w:ascii="Arial" w:hAnsi="Arial" w:eastAsia="仿宋_GB2312" w:cs="Arial"/>
                <w:sz w:val="18"/>
                <w:szCs w:val="24"/>
              </w:rPr>
              <w:t>办公配套商业</w:t>
            </w:r>
            <w:r>
              <w:rPr>
                <w:rFonts w:ascii="Arial" w:hAnsi="Arial" w:eastAsia="仿宋_GB2312" w:cs="Arial"/>
                <w:sz w:val="18"/>
                <w:szCs w:val="24"/>
              </w:rPr>
              <w:t>为主，周边有佳乐美超市</w:t>
            </w:r>
            <w:r>
              <w:rPr>
                <w:rFonts w:hint="eastAsia" w:ascii="Arial" w:hAnsi="Arial" w:eastAsia="仿宋_GB2312" w:cs="Arial"/>
                <w:sz w:val="18"/>
                <w:szCs w:val="24"/>
              </w:rPr>
              <w:t>、建新超市</w:t>
            </w:r>
            <w:r>
              <w:rPr>
                <w:rFonts w:ascii="Arial" w:hAnsi="Arial" w:eastAsia="仿宋_GB2312" w:cs="Arial"/>
                <w:sz w:val="18"/>
                <w:szCs w:val="24"/>
              </w:rPr>
              <w:t>等商业场所，综合考虑商业繁华度一般。</w:t>
            </w:r>
          </w:p>
        </w:tc>
        <w:tc>
          <w:tcPr>
            <w:tcW w:w="427"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Arial"/>
                <w:color w:val="000000"/>
                <w:sz w:val="18"/>
                <w:szCs w:val="18"/>
              </w:rPr>
            </w:pPr>
            <w:r>
              <w:rPr>
                <w:rFonts w:hint="eastAsia" w:ascii="Arial" w:hAnsi="Arial" w:eastAsia="仿宋_GB2312" w:cs="Arial"/>
                <w:color w:val="000000"/>
                <w:sz w:val="18"/>
                <w:szCs w:val="18"/>
              </w:rPr>
              <w:t>100</w:t>
            </w:r>
          </w:p>
        </w:tc>
        <w:tc>
          <w:tcPr>
            <w:tcW w:w="1486"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sz w:val="18"/>
                <w:szCs w:val="24"/>
              </w:rPr>
              <w:t>案例</w:t>
            </w:r>
            <w:r>
              <w:rPr>
                <w:rFonts w:hint="eastAsia" w:ascii="Arial" w:hAnsi="Arial" w:eastAsia="仿宋_GB2312" w:cs="Arial"/>
                <w:sz w:val="18"/>
                <w:szCs w:val="24"/>
              </w:rPr>
              <w:t>E</w:t>
            </w:r>
            <w:r>
              <w:rPr>
                <w:rFonts w:ascii="Arial" w:hAnsi="Arial" w:eastAsia="仿宋_GB2312" w:cs="Arial"/>
                <w:sz w:val="18"/>
                <w:szCs w:val="24"/>
              </w:rPr>
              <w:t>位于</w:t>
            </w:r>
            <w:r>
              <w:rPr>
                <w:rFonts w:hint="eastAsia" w:ascii="Arial" w:hAnsi="Arial" w:eastAsia="仿宋_GB2312" w:cs="宋体"/>
                <w:sz w:val="18"/>
                <w:szCs w:val="18"/>
              </w:rPr>
              <w:t>怀柔区北房镇、怀北镇HR00-0211-6027、6028、6029、6030地块</w:t>
            </w:r>
            <w:r>
              <w:rPr>
                <w:rFonts w:ascii="Arial" w:hAnsi="Arial" w:eastAsia="仿宋_GB2312" w:cs="Arial"/>
                <w:sz w:val="18"/>
                <w:szCs w:val="24"/>
              </w:rPr>
              <w:t>，周边主要以</w:t>
            </w:r>
            <w:r>
              <w:rPr>
                <w:rFonts w:hint="eastAsia" w:ascii="Arial" w:hAnsi="Arial" w:eastAsia="仿宋_GB2312" w:cs="Arial"/>
                <w:sz w:val="18"/>
                <w:szCs w:val="24"/>
              </w:rPr>
              <w:t>办公配套商业</w:t>
            </w:r>
            <w:r>
              <w:rPr>
                <w:rFonts w:ascii="Arial" w:hAnsi="Arial" w:eastAsia="仿宋_GB2312" w:cs="Arial"/>
                <w:sz w:val="18"/>
                <w:szCs w:val="24"/>
              </w:rPr>
              <w:t>为主，周边有佳乐美超市</w:t>
            </w:r>
            <w:r>
              <w:rPr>
                <w:rFonts w:hint="eastAsia" w:ascii="Arial" w:hAnsi="Arial" w:eastAsia="仿宋_GB2312" w:cs="Arial"/>
                <w:sz w:val="18"/>
                <w:szCs w:val="24"/>
              </w:rPr>
              <w:t>、建新超市</w:t>
            </w:r>
            <w:r>
              <w:rPr>
                <w:rFonts w:ascii="Arial" w:hAnsi="Arial" w:eastAsia="仿宋_GB2312" w:cs="Arial"/>
                <w:sz w:val="18"/>
                <w:szCs w:val="24"/>
              </w:rPr>
              <w:t>等商业场所，综合考虑商业繁华度一般。</w:t>
            </w:r>
          </w:p>
        </w:tc>
        <w:tc>
          <w:tcPr>
            <w:tcW w:w="424"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100</w:t>
            </w:r>
          </w:p>
        </w:tc>
        <w:tc>
          <w:tcPr>
            <w:tcW w:w="1467"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sz w:val="18"/>
                <w:szCs w:val="24"/>
              </w:rPr>
              <w:t>案例</w:t>
            </w:r>
            <w:r>
              <w:rPr>
                <w:rFonts w:hint="eastAsia" w:ascii="Arial" w:hAnsi="Arial" w:eastAsia="仿宋_GB2312" w:cs="Arial"/>
                <w:sz w:val="18"/>
                <w:szCs w:val="24"/>
              </w:rPr>
              <w:t>F</w:t>
            </w:r>
            <w:r>
              <w:rPr>
                <w:rFonts w:ascii="Arial" w:hAnsi="Arial" w:eastAsia="仿宋_GB2312" w:cs="Arial"/>
                <w:sz w:val="18"/>
                <w:szCs w:val="24"/>
              </w:rPr>
              <w:t>位于</w:t>
            </w:r>
            <w:r>
              <w:rPr>
                <w:rFonts w:hint="eastAsia" w:ascii="Arial" w:hAnsi="Arial" w:eastAsia="仿宋_GB2312" w:cs="宋体"/>
                <w:sz w:val="18"/>
                <w:szCs w:val="18"/>
              </w:rPr>
              <w:t>怀柔区HR00-0211-6002、6009、6010、6011、6019地块</w:t>
            </w:r>
            <w:r>
              <w:rPr>
                <w:rFonts w:ascii="Arial" w:hAnsi="Arial" w:eastAsia="仿宋_GB2312" w:cs="Arial"/>
                <w:sz w:val="18"/>
                <w:szCs w:val="24"/>
              </w:rPr>
              <w:t>，周边主要以</w:t>
            </w:r>
            <w:r>
              <w:rPr>
                <w:rFonts w:hint="eastAsia" w:ascii="Arial" w:hAnsi="Arial" w:eastAsia="仿宋_GB2312" w:cs="Arial"/>
                <w:sz w:val="18"/>
                <w:szCs w:val="24"/>
              </w:rPr>
              <w:t>办公配套商业</w:t>
            </w:r>
            <w:r>
              <w:rPr>
                <w:rFonts w:ascii="Arial" w:hAnsi="Arial" w:eastAsia="仿宋_GB2312" w:cs="Arial"/>
                <w:sz w:val="18"/>
                <w:szCs w:val="24"/>
              </w:rPr>
              <w:t>为主，周边有佳乐美超市</w:t>
            </w:r>
            <w:r>
              <w:rPr>
                <w:rFonts w:hint="eastAsia" w:ascii="Arial" w:hAnsi="Arial" w:eastAsia="仿宋_GB2312" w:cs="Arial"/>
                <w:sz w:val="18"/>
                <w:szCs w:val="24"/>
              </w:rPr>
              <w:t>、建新超市</w:t>
            </w:r>
            <w:r>
              <w:rPr>
                <w:rFonts w:ascii="Arial" w:hAnsi="Arial" w:eastAsia="仿宋_GB2312" w:cs="Arial"/>
                <w:sz w:val="18"/>
                <w:szCs w:val="24"/>
              </w:rPr>
              <w:t>等商业场所，综合考虑商业繁华度一般。</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Arial"/>
                <w:color w:val="000000"/>
                <w:sz w:val="18"/>
                <w:szCs w:val="18"/>
              </w:rPr>
            </w:pPr>
            <w:r>
              <w:rPr>
                <w:rFonts w:ascii="Arial" w:hAnsi="Arial" w:eastAsia="仿宋_GB2312" w:cs="Arial"/>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Arial" w:hAnsi="Arial" w:eastAsia="仿宋_GB2312" w:cs="宋体"/>
                <w:color w:val="000000"/>
                <w:sz w:val="18"/>
                <w:szCs w:val="18"/>
              </w:rPr>
            </w:pP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交通便捷度</w:t>
            </w: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 w:cs="Arial"/>
                <w:sz w:val="18"/>
                <w:szCs w:val="18"/>
                <w:lang w:bidi="ar"/>
              </w:rPr>
              <w:t>估价对象紧邻城市次干道—西门外大街，距京密路约1.2公里，距大广高速密云收费站约4.7公里，周边无地铁线路，周边有密5路、密9路、密12路、密13路等多条公交线路通过并设有站点，综合评价交通便捷度一般。</w:t>
            </w:r>
          </w:p>
        </w:tc>
        <w:tc>
          <w:tcPr>
            <w:tcW w:w="429"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案例D距京加路约500米，</w:t>
            </w:r>
            <w:r>
              <w:rPr>
                <w:rFonts w:hint="eastAsia" w:ascii="Arial" w:hAnsi="Arial" w:eastAsia="仿宋" w:cs="Arial"/>
                <w:sz w:val="18"/>
                <w:szCs w:val="18"/>
                <w:lang w:bidi="ar"/>
              </w:rPr>
              <w:t>周边无地铁线路，周边有H11路、H18路、H33路、H41路、H58路、H59路等多条公交线路通过并设有站点，综合评价交通便捷度一般。</w:t>
            </w:r>
          </w:p>
        </w:tc>
        <w:tc>
          <w:tcPr>
            <w:tcW w:w="427"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6"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案例E距京加路约2.8米，</w:t>
            </w:r>
            <w:r>
              <w:rPr>
                <w:rFonts w:hint="eastAsia" w:ascii="Arial" w:hAnsi="Arial" w:eastAsia="仿宋" w:cs="Arial"/>
                <w:sz w:val="18"/>
                <w:szCs w:val="18"/>
                <w:lang w:bidi="ar"/>
              </w:rPr>
              <w:t>周边无地铁线路，周边有H20路、H59路、 H66路、H79路等多条公交线路通过并设有站点，综合评价交通便捷度一般。</w:t>
            </w:r>
          </w:p>
        </w:tc>
        <w:tc>
          <w:tcPr>
            <w:tcW w:w="424"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67"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案例F距京加路约1.2公里，</w:t>
            </w:r>
            <w:r>
              <w:rPr>
                <w:rFonts w:hint="eastAsia" w:ascii="Arial" w:hAnsi="Arial" w:eastAsia="仿宋" w:cs="Arial"/>
                <w:sz w:val="18"/>
                <w:szCs w:val="18"/>
                <w:lang w:bidi="ar"/>
              </w:rPr>
              <w:t>周边无地铁线路，周边有H42路、H42路区间、H66路、 H79路等多条公交线路通过并设有站点，综合评价交通便捷度一般。</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Arial" w:hAnsi="Arial" w:eastAsia="仿宋_GB2312" w:cs="宋体"/>
                <w:color w:val="000000"/>
                <w:sz w:val="18"/>
                <w:szCs w:val="18"/>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公共配套设施</w:t>
            </w: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 w:cs="Arial"/>
                <w:sz w:val="18"/>
                <w:szCs w:val="18"/>
                <w:lang w:bidi="ar"/>
              </w:rPr>
              <w:t>估价对象所在区域有购物场所（物美超市等）、学校（密云区季庄小学、密云区果园小学等），医院（密云区疾病预防控制中心、密云区果园社区卫生服务中心等），银行（中国建设银行、中国工商银行、中国农业银行等），综合分析，公共配套设施齐备程度较好。</w:t>
            </w:r>
          </w:p>
        </w:tc>
        <w:tc>
          <w:tcPr>
            <w:tcW w:w="429"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 w:cs="Arial"/>
                <w:sz w:val="18"/>
                <w:szCs w:val="18"/>
                <w:lang w:bidi="ar"/>
              </w:rPr>
              <w:t>案例D所在区域有购物场所（</w:t>
            </w:r>
            <w:r>
              <w:rPr>
                <w:rFonts w:ascii="Arial" w:hAnsi="Arial" w:eastAsia="仿宋_GB2312" w:cs="Arial"/>
                <w:sz w:val="18"/>
                <w:szCs w:val="24"/>
              </w:rPr>
              <w:t>佳乐美超市</w:t>
            </w:r>
            <w:r>
              <w:rPr>
                <w:rFonts w:hint="eastAsia" w:ascii="Arial" w:hAnsi="Arial" w:eastAsia="仿宋_GB2312" w:cs="Arial"/>
                <w:sz w:val="18"/>
                <w:szCs w:val="24"/>
              </w:rPr>
              <w:t>、建新超市</w:t>
            </w:r>
            <w:r>
              <w:rPr>
                <w:rFonts w:hint="eastAsia" w:ascii="Arial" w:hAnsi="Arial" w:eastAsia="仿宋" w:cs="Arial"/>
                <w:sz w:val="18"/>
                <w:szCs w:val="18"/>
                <w:lang w:bidi="ar"/>
              </w:rPr>
              <w:t>等）、学校（一零一中学(怀柔校区)、商鲲高铁初中等），医院（北京市怀柔区怀北镇卫生院等），银行（北京农商银行、中国银行等），综合分析，公共配套设施齐备程度较好。</w:t>
            </w:r>
          </w:p>
        </w:tc>
        <w:tc>
          <w:tcPr>
            <w:tcW w:w="427"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6"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 w:cs="Arial"/>
                <w:sz w:val="18"/>
                <w:szCs w:val="18"/>
                <w:lang w:bidi="ar"/>
              </w:rPr>
              <w:t>案例E所在区域有购物场所（</w:t>
            </w:r>
            <w:r>
              <w:rPr>
                <w:rFonts w:ascii="Arial" w:hAnsi="Arial" w:eastAsia="仿宋_GB2312" w:cs="Arial"/>
                <w:sz w:val="18"/>
                <w:szCs w:val="24"/>
              </w:rPr>
              <w:t>佳乐美超市</w:t>
            </w:r>
            <w:r>
              <w:rPr>
                <w:rFonts w:hint="eastAsia" w:ascii="Arial" w:hAnsi="Arial" w:eastAsia="仿宋_GB2312" w:cs="Arial"/>
                <w:sz w:val="18"/>
                <w:szCs w:val="24"/>
              </w:rPr>
              <w:t>、建新超市</w:t>
            </w:r>
            <w:r>
              <w:rPr>
                <w:rFonts w:hint="eastAsia" w:ascii="Arial" w:hAnsi="Arial" w:eastAsia="仿宋" w:cs="Arial"/>
                <w:sz w:val="18"/>
                <w:szCs w:val="18"/>
                <w:lang w:bidi="ar"/>
              </w:rPr>
              <w:t>等）、学校（一零一中学(怀柔校区)、商鲲高铁初中等），医院（北京市怀柔区怀北镇卫生院等），银行（北京农商银行、中国银行等），综合分析，公共配套设施齐备程度较好。</w:t>
            </w:r>
          </w:p>
        </w:tc>
        <w:tc>
          <w:tcPr>
            <w:tcW w:w="424"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67"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 w:cs="Arial"/>
                <w:sz w:val="18"/>
                <w:szCs w:val="18"/>
                <w:lang w:bidi="ar"/>
              </w:rPr>
              <w:t>案例F所在区域有购物场所（</w:t>
            </w:r>
            <w:r>
              <w:rPr>
                <w:rFonts w:ascii="Arial" w:hAnsi="Arial" w:eastAsia="仿宋_GB2312" w:cs="Arial"/>
                <w:sz w:val="18"/>
                <w:szCs w:val="24"/>
              </w:rPr>
              <w:t>佳乐美超市</w:t>
            </w:r>
            <w:r>
              <w:rPr>
                <w:rFonts w:hint="eastAsia" w:ascii="Arial" w:hAnsi="Arial" w:eastAsia="仿宋_GB2312" w:cs="Arial"/>
                <w:sz w:val="18"/>
                <w:szCs w:val="24"/>
              </w:rPr>
              <w:t>、建新超市</w:t>
            </w:r>
            <w:r>
              <w:rPr>
                <w:rFonts w:hint="eastAsia" w:ascii="Arial" w:hAnsi="Arial" w:eastAsia="仿宋" w:cs="Arial"/>
                <w:sz w:val="18"/>
                <w:szCs w:val="18"/>
                <w:lang w:bidi="ar"/>
              </w:rPr>
              <w:t>等）、学校（一零一中学(怀柔校区)、商鲲高铁初中等），医院（北京市怀柔区怀北镇卫生院等），银行（北京农商银行、中国银行等），综合分析，公共配套设施齐备程度较好。</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Arial" w:hAnsi="Arial" w:eastAsia="仿宋_GB2312" w:cs="宋体"/>
                <w:color w:val="000000"/>
                <w:sz w:val="18"/>
                <w:szCs w:val="18"/>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基础设施水平</w:t>
            </w: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估价对象所在区域基础设施水平达到“七通”</w:t>
            </w:r>
          </w:p>
        </w:tc>
        <w:tc>
          <w:tcPr>
            <w:tcW w:w="429"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案例D所在区域基础设施水平达到“七通”</w:t>
            </w:r>
          </w:p>
        </w:tc>
        <w:tc>
          <w:tcPr>
            <w:tcW w:w="427"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6"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案例E所在区域基础设施水平达到“七通”</w:t>
            </w:r>
          </w:p>
        </w:tc>
        <w:tc>
          <w:tcPr>
            <w:tcW w:w="424"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67"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案例F所在区域基础设施水平达到“七通”</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Arial" w:hAnsi="Arial" w:eastAsia="仿宋_GB2312" w:cs="宋体"/>
                <w:color w:val="000000"/>
                <w:sz w:val="18"/>
                <w:szCs w:val="18"/>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自然及人文环境</w:t>
            </w: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估价对象周边2公里范围内有水系—白河，密虹公园等绿化景观，绿化条件较好；有密云区博物馆等人文设施，综合考虑自然环境与人文环境较好。</w:t>
            </w:r>
          </w:p>
        </w:tc>
        <w:tc>
          <w:tcPr>
            <w:tcW w:w="429"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案例D周边2公里范围内有雁栖湖景区等自然景观，自然条件较好；有中国科学院空天信息创新研究院等人文设施，综合考虑自然环境与人文环境较好。</w:t>
            </w:r>
          </w:p>
        </w:tc>
        <w:tc>
          <w:tcPr>
            <w:tcW w:w="427"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6"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案例E周边2公里范围内有雁栖湖景区等自然景观，自然条件较好；有中国科学院空天信息创新研究院等人文设施，综合考虑自然环境与人文环境较好</w:t>
            </w:r>
          </w:p>
        </w:tc>
        <w:tc>
          <w:tcPr>
            <w:tcW w:w="424"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67"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案例F周边2公里范围内有雁栖湖景区等自然景观，自然条件较好；有中国科学院空天信息创新研究院等人文设施，综合考虑自然环境与人文环境较好</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Arial" w:hAnsi="Arial" w:eastAsia="仿宋_GB2312" w:cs="宋体"/>
                <w:color w:val="000000"/>
                <w:sz w:val="18"/>
                <w:szCs w:val="18"/>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土地级别</w:t>
            </w: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八级</w:t>
            </w:r>
          </w:p>
        </w:tc>
        <w:tc>
          <w:tcPr>
            <w:tcW w:w="429"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九级</w:t>
            </w:r>
          </w:p>
        </w:tc>
        <w:tc>
          <w:tcPr>
            <w:tcW w:w="427"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99</w:t>
            </w:r>
          </w:p>
        </w:tc>
        <w:tc>
          <w:tcPr>
            <w:tcW w:w="1486"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九级</w:t>
            </w:r>
          </w:p>
        </w:tc>
        <w:tc>
          <w:tcPr>
            <w:tcW w:w="424"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99</w:t>
            </w:r>
          </w:p>
        </w:tc>
        <w:tc>
          <w:tcPr>
            <w:tcW w:w="1467"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九级</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99</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Arial" w:hAnsi="Arial" w:eastAsia="仿宋_GB2312" w:cs="宋体"/>
                <w:color w:val="000000"/>
                <w:sz w:val="18"/>
                <w:szCs w:val="18"/>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与中心城区的距离</w:t>
            </w: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70-80公里</w:t>
            </w:r>
          </w:p>
        </w:tc>
        <w:tc>
          <w:tcPr>
            <w:tcW w:w="429"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56-60公里</w:t>
            </w:r>
          </w:p>
        </w:tc>
        <w:tc>
          <w:tcPr>
            <w:tcW w:w="427"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110</w:t>
            </w:r>
          </w:p>
        </w:tc>
        <w:tc>
          <w:tcPr>
            <w:tcW w:w="1486"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56-60公里</w:t>
            </w:r>
          </w:p>
        </w:tc>
        <w:tc>
          <w:tcPr>
            <w:tcW w:w="424"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110</w:t>
            </w:r>
          </w:p>
        </w:tc>
        <w:tc>
          <w:tcPr>
            <w:tcW w:w="1467"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56-60公里</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110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Arial" w:hAnsi="Arial" w:eastAsia="仿宋_GB2312" w:cs="宋体"/>
                <w:color w:val="000000"/>
                <w:sz w:val="18"/>
                <w:szCs w:val="18"/>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与区域中心的距离</w:t>
            </w:r>
          </w:p>
        </w:tc>
        <w:tc>
          <w:tcPr>
            <w:tcW w:w="1481"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近</w:t>
            </w:r>
          </w:p>
        </w:tc>
        <w:tc>
          <w:tcPr>
            <w:tcW w:w="429"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一般</w:t>
            </w:r>
          </w:p>
        </w:tc>
        <w:tc>
          <w:tcPr>
            <w:tcW w:w="427"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96</w:t>
            </w:r>
          </w:p>
        </w:tc>
        <w:tc>
          <w:tcPr>
            <w:tcW w:w="1486"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一般</w:t>
            </w:r>
          </w:p>
        </w:tc>
        <w:tc>
          <w:tcPr>
            <w:tcW w:w="424"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96</w:t>
            </w:r>
          </w:p>
        </w:tc>
        <w:tc>
          <w:tcPr>
            <w:tcW w:w="1467" w:type="dxa"/>
            <w:tcBorders>
              <w:top w:val="nil"/>
              <w:left w:val="nil"/>
              <w:bottom w:val="single" w:color="auto" w:sz="4" w:space="0"/>
              <w:right w:val="single" w:color="auto" w:sz="4" w:space="0"/>
            </w:tcBorders>
            <w:shd w:val="clear" w:color="auto" w:fill="auto"/>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一般</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96</w:t>
            </w:r>
          </w:p>
        </w:tc>
      </w:tr>
    </w:tbl>
    <w:p>
      <w:pPr>
        <w:spacing w:line="360" w:lineRule="auto"/>
        <w:ind w:firstLine="560" w:firstLineChars="200"/>
        <w:rPr>
          <w:rFonts w:ascii="仿宋_GB2312" w:hAnsi="Arial" w:eastAsia="仿宋_GB2312"/>
          <w:bCs/>
          <w:sz w:val="28"/>
        </w:rPr>
      </w:pPr>
    </w:p>
    <w:p>
      <w:pPr>
        <w:spacing w:line="360" w:lineRule="auto"/>
        <w:ind w:firstLine="560" w:firstLineChars="200"/>
        <w:rPr>
          <w:rFonts w:ascii="仿宋_GB2312" w:hAnsi="Arial" w:eastAsia="仿宋_GB2312"/>
          <w:bCs/>
          <w:sz w:val="28"/>
        </w:rPr>
      </w:pPr>
    </w:p>
    <w:p>
      <w:pPr>
        <w:spacing w:line="360" w:lineRule="auto"/>
        <w:ind w:firstLine="560" w:firstLineChars="200"/>
        <w:rPr>
          <w:rFonts w:ascii="仿宋_GB2312" w:hAnsi="Arial" w:eastAsia="仿宋_GB2312"/>
          <w:bCs/>
          <w:sz w:val="28"/>
        </w:rPr>
      </w:pPr>
    </w:p>
    <w:p>
      <w:pPr>
        <w:spacing w:line="360" w:lineRule="auto"/>
        <w:ind w:firstLine="560" w:firstLineChars="200"/>
        <w:rPr>
          <w:rFonts w:ascii="仿宋_GB2312" w:hAnsi="Arial" w:eastAsia="仿宋_GB2312"/>
          <w:bCs/>
          <w:sz w:val="28"/>
        </w:rPr>
      </w:pPr>
    </w:p>
    <w:p>
      <w:pPr>
        <w:spacing w:line="360" w:lineRule="auto"/>
        <w:jc w:val="center"/>
        <w:rPr>
          <w:rFonts w:ascii="Arial" w:hAnsi="Arial" w:eastAsia="仿宋_GB2312" w:cs="Arial"/>
          <w:szCs w:val="24"/>
        </w:rPr>
      </w:pPr>
      <w:r>
        <w:rPr>
          <w:rFonts w:hint="eastAsia" w:ascii="Arial" w:hAnsi="Arial" w:eastAsia="仿宋_GB2312" w:cs="Arial"/>
          <w:b/>
          <w:bCs/>
          <w:szCs w:val="24"/>
        </w:rPr>
        <w:t>表4：因素修正和调整系数表</w:t>
      </w:r>
    </w:p>
    <w:tbl>
      <w:tblPr>
        <w:tblStyle w:val="35"/>
        <w:tblW w:w="9299" w:type="dxa"/>
        <w:jc w:val="center"/>
        <w:tblLayout w:type="fixed"/>
        <w:tblCellMar>
          <w:top w:w="57" w:type="dxa"/>
          <w:left w:w="28" w:type="dxa"/>
          <w:bottom w:w="57" w:type="dxa"/>
          <w:right w:w="28" w:type="dxa"/>
        </w:tblCellMar>
      </w:tblPr>
      <w:tblGrid>
        <w:gridCol w:w="901"/>
        <w:gridCol w:w="2361"/>
        <w:gridCol w:w="567"/>
        <w:gridCol w:w="1412"/>
        <w:gridCol w:w="572"/>
        <w:gridCol w:w="1443"/>
        <w:gridCol w:w="542"/>
        <w:gridCol w:w="1501"/>
      </w:tblGrid>
      <w:tr>
        <w:tblPrEx>
          <w:tblCellMar>
            <w:top w:w="57" w:type="dxa"/>
            <w:left w:w="28" w:type="dxa"/>
            <w:bottom w:w="57" w:type="dxa"/>
            <w:right w:w="28" w:type="dxa"/>
          </w:tblCellMar>
        </w:tblPrEx>
        <w:trPr>
          <w:cantSplit/>
          <w:tblHeader/>
          <w:jc w:val="center"/>
        </w:trPr>
        <w:tc>
          <w:tcPr>
            <w:tcW w:w="3262" w:type="dxa"/>
            <w:gridSpan w:val="2"/>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比较因素</w:t>
            </w:r>
          </w:p>
        </w:tc>
        <w:tc>
          <w:tcPr>
            <w:tcW w:w="1979" w:type="dxa"/>
            <w:gridSpan w:val="2"/>
            <w:tcBorders>
              <w:top w:val="single" w:color="auto" w:sz="4" w:space="0"/>
              <w:left w:val="single" w:color="auto" w:sz="4" w:space="0"/>
              <w:bottom w:val="single" w:color="000000"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案例：D</w:t>
            </w:r>
          </w:p>
        </w:tc>
        <w:tc>
          <w:tcPr>
            <w:tcW w:w="2015" w:type="dxa"/>
            <w:gridSpan w:val="2"/>
            <w:tcBorders>
              <w:top w:val="single" w:color="auto" w:sz="4" w:space="0"/>
              <w:left w:val="single" w:color="auto" w:sz="4" w:space="0"/>
              <w:bottom w:val="single" w:color="000000"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案例：E</w:t>
            </w:r>
          </w:p>
        </w:tc>
        <w:tc>
          <w:tcPr>
            <w:tcW w:w="2043" w:type="dxa"/>
            <w:gridSpan w:val="2"/>
            <w:tcBorders>
              <w:top w:val="single" w:color="auto" w:sz="4" w:space="0"/>
              <w:left w:val="single" w:color="auto" w:sz="4" w:space="0"/>
              <w:bottom w:val="single" w:color="000000" w:sz="4" w:space="0"/>
              <w:right w:val="single" w:color="000000"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案例：F</w:t>
            </w:r>
          </w:p>
        </w:tc>
      </w:tr>
      <w:tr>
        <w:tblPrEx>
          <w:tblCellMar>
            <w:top w:w="57" w:type="dxa"/>
            <w:left w:w="28" w:type="dxa"/>
            <w:bottom w:w="57" w:type="dxa"/>
            <w:right w:w="28" w:type="dxa"/>
          </w:tblCellMar>
        </w:tblPrEx>
        <w:trPr>
          <w:cantSplit/>
          <w:tblHeader/>
          <w:jc w:val="center"/>
        </w:trPr>
        <w:tc>
          <w:tcPr>
            <w:tcW w:w="3262"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240" w:lineRule="exact"/>
              <w:rPr>
                <w:rFonts w:ascii="Arial" w:hAnsi="Arial" w:eastAsia="仿宋_GB2312" w:cs="宋体"/>
                <w:sz w:val="18"/>
                <w:szCs w:val="18"/>
              </w:rPr>
            </w:pPr>
          </w:p>
        </w:tc>
        <w:tc>
          <w:tcPr>
            <w:tcW w:w="197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北京市怀柔区怀北、雁栖镇HR00-0211-6031地块〔城市客厅B地块(北侧地块)〕F3其他类多功能用地(怀柔科学城核心区及周边土地一级开发项目)</w:t>
            </w:r>
          </w:p>
        </w:tc>
        <w:tc>
          <w:tcPr>
            <w:tcW w:w="201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北京市怀柔区北房镇、怀北镇HR00-0211-6027、6028、6029、6030地块(城市客厅C地块)F3其他类多功能用地(怀柔科学城核心区及周边土地一级开发项目)</w:t>
            </w:r>
          </w:p>
        </w:tc>
        <w:tc>
          <w:tcPr>
            <w:tcW w:w="2043" w:type="dxa"/>
            <w:gridSpan w:val="2"/>
            <w:tcBorders>
              <w:top w:val="single" w:color="auto" w:sz="4" w:space="0"/>
              <w:left w:val="single" w:color="auto" w:sz="4" w:space="0"/>
              <w:bottom w:val="single" w:color="auto" w:sz="4" w:space="0"/>
              <w:right w:val="single" w:color="000000"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北京市怀柔科学城核心区及周边土地一级开发项目HR00-0211-6002、6009、6010、6011、6019地块(城市客厅A)F3其他类多功能用地</w:t>
            </w:r>
          </w:p>
        </w:tc>
      </w:tr>
      <w:tr>
        <w:tblPrEx>
          <w:tblCellMar>
            <w:top w:w="57" w:type="dxa"/>
            <w:left w:w="28" w:type="dxa"/>
            <w:bottom w:w="57" w:type="dxa"/>
            <w:right w:w="28" w:type="dxa"/>
          </w:tblCellMar>
        </w:tblPrEx>
        <w:trPr>
          <w:cantSplit/>
          <w:jc w:val="center"/>
        </w:trPr>
        <w:tc>
          <w:tcPr>
            <w:tcW w:w="326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交易时间</w:t>
            </w:r>
          </w:p>
        </w:tc>
        <w:tc>
          <w:tcPr>
            <w:tcW w:w="567" w:type="dxa"/>
            <w:tcBorders>
              <w:top w:val="single" w:color="auto" w:sz="4" w:space="0"/>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single" w:color="auto" w:sz="4" w:space="0"/>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98.9</w:t>
            </w:r>
          </w:p>
        </w:tc>
        <w:tc>
          <w:tcPr>
            <w:tcW w:w="572" w:type="dxa"/>
            <w:tcBorders>
              <w:top w:val="single" w:color="auto" w:sz="4" w:space="0"/>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single" w:color="auto" w:sz="4" w:space="0"/>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98.9</w:t>
            </w:r>
          </w:p>
        </w:tc>
        <w:tc>
          <w:tcPr>
            <w:tcW w:w="542" w:type="dxa"/>
            <w:tcBorders>
              <w:top w:val="single" w:color="auto" w:sz="4" w:space="0"/>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single" w:color="auto" w:sz="4" w:space="0"/>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96.4</w:t>
            </w:r>
          </w:p>
        </w:tc>
      </w:tr>
      <w:tr>
        <w:tblPrEx>
          <w:tblCellMar>
            <w:top w:w="57" w:type="dxa"/>
            <w:left w:w="28" w:type="dxa"/>
            <w:bottom w:w="57" w:type="dxa"/>
            <w:right w:w="28" w:type="dxa"/>
          </w:tblCellMar>
        </w:tblPrEx>
        <w:trPr>
          <w:cantSplit/>
          <w:jc w:val="center"/>
        </w:trPr>
        <w:tc>
          <w:tcPr>
            <w:tcW w:w="326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交易情况</w:t>
            </w:r>
          </w:p>
        </w:tc>
        <w:tc>
          <w:tcPr>
            <w:tcW w:w="567" w:type="dxa"/>
            <w:tcBorders>
              <w:top w:val="single" w:color="auto" w:sz="4" w:space="0"/>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single" w:color="auto" w:sz="4" w:space="0"/>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single" w:color="auto" w:sz="4" w:space="0"/>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single" w:color="auto" w:sz="4" w:space="0"/>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single" w:color="auto" w:sz="4" w:space="0"/>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single" w:color="auto" w:sz="4" w:space="0"/>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区域因素</w:t>
            </w: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rPr>
              <w:t>商业繁华度</w:t>
            </w:r>
          </w:p>
        </w:tc>
        <w:tc>
          <w:tcPr>
            <w:tcW w:w="567" w:type="dxa"/>
            <w:tcBorders>
              <w:top w:val="nil"/>
              <w:left w:val="nil"/>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rPr>
              <w:t>交通便捷度</w:t>
            </w:r>
          </w:p>
        </w:tc>
        <w:tc>
          <w:tcPr>
            <w:tcW w:w="567" w:type="dxa"/>
            <w:tcBorders>
              <w:top w:val="nil"/>
              <w:left w:val="nil"/>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rPr>
              <w:t>公共配套设施</w:t>
            </w:r>
          </w:p>
        </w:tc>
        <w:tc>
          <w:tcPr>
            <w:tcW w:w="567" w:type="dxa"/>
            <w:tcBorders>
              <w:top w:val="nil"/>
              <w:left w:val="nil"/>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rPr>
              <w:t>基础设施水平</w:t>
            </w:r>
          </w:p>
        </w:tc>
        <w:tc>
          <w:tcPr>
            <w:tcW w:w="567" w:type="dxa"/>
            <w:tcBorders>
              <w:top w:val="nil"/>
              <w:left w:val="nil"/>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rPr>
              <w:t>自然及人文环境</w:t>
            </w:r>
          </w:p>
        </w:tc>
        <w:tc>
          <w:tcPr>
            <w:tcW w:w="567" w:type="dxa"/>
            <w:tcBorders>
              <w:top w:val="nil"/>
              <w:left w:val="nil"/>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土地级别</w:t>
            </w:r>
          </w:p>
        </w:tc>
        <w:tc>
          <w:tcPr>
            <w:tcW w:w="567" w:type="dxa"/>
            <w:tcBorders>
              <w:top w:val="nil"/>
              <w:left w:val="nil"/>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99</w:t>
            </w:r>
          </w:p>
        </w:tc>
        <w:tc>
          <w:tcPr>
            <w:tcW w:w="57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99</w:t>
            </w:r>
          </w:p>
        </w:tc>
        <w:tc>
          <w:tcPr>
            <w:tcW w:w="54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99</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与中心城区的距离</w:t>
            </w:r>
          </w:p>
        </w:tc>
        <w:tc>
          <w:tcPr>
            <w:tcW w:w="567" w:type="dxa"/>
            <w:tcBorders>
              <w:top w:val="nil"/>
              <w:left w:val="nil"/>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110</w:t>
            </w:r>
          </w:p>
        </w:tc>
        <w:tc>
          <w:tcPr>
            <w:tcW w:w="57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110</w:t>
            </w:r>
          </w:p>
        </w:tc>
        <w:tc>
          <w:tcPr>
            <w:tcW w:w="54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110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rPr>
              <w:t>与区域中心的距离</w:t>
            </w:r>
          </w:p>
        </w:tc>
        <w:tc>
          <w:tcPr>
            <w:tcW w:w="567" w:type="dxa"/>
            <w:tcBorders>
              <w:top w:val="nil"/>
              <w:left w:val="nil"/>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96</w:t>
            </w:r>
          </w:p>
        </w:tc>
        <w:tc>
          <w:tcPr>
            <w:tcW w:w="57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96</w:t>
            </w:r>
          </w:p>
        </w:tc>
        <w:tc>
          <w:tcPr>
            <w:tcW w:w="542" w:type="dxa"/>
            <w:tcBorders>
              <w:top w:val="nil"/>
              <w:left w:val="single" w:color="auto" w:sz="4" w:space="0"/>
              <w:bottom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96</w:t>
            </w:r>
          </w:p>
        </w:tc>
      </w:tr>
      <w:tr>
        <w:tblPrEx>
          <w:tblCellMar>
            <w:top w:w="57" w:type="dxa"/>
            <w:left w:w="28" w:type="dxa"/>
            <w:bottom w:w="57" w:type="dxa"/>
            <w:right w:w="28" w:type="dxa"/>
          </w:tblCellMar>
        </w:tblPrEx>
        <w:trPr>
          <w:cantSplit/>
          <w:jc w:val="center"/>
        </w:trPr>
        <w:tc>
          <w:tcPr>
            <w:tcW w:w="326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销售价格（元/平方米）</w:t>
            </w:r>
          </w:p>
        </w:tc>
        <w:tc>
          <w:tcPr>
            <w:tcW w:w="1979" w:type="dxa"/>
            <w:gridSpan w:val="2"/>
            <w:tcBorders>
              <w:top w:val="single" w:color="auto" w:sz="4" w:space="0"/>
              <w:left w:val="nil"/>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6156</w:t>
            </w:r>
          </w:p>
        </w:tc>
        <w:tc>
          <w:tcPr>
            <w:tcW w:w="2015" w:type="dxa"/>
            <w:gridSpan w:val="2"/>
            <w:tcBorders>
              <w:top w:val="single" w:color="auto" w:sz="4" w:space="0"/>
              <w:left w:val="single" w:color="auto" w:sz="4" w:space="0"/>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6140</w:t>
            </w:r>
          </w:p>
        </w:tc>
        <w:tc>
          <w:tcPr>
            <w:tcW w:w="2043" w:type="dxa"/>
            <w:gridSpan w:val="2"/>
            <w:tcBorders>
              <w:top w:val="single" w:color="auto" w:sz="4" w:space="0"/>
              <w:left w:val="single" w:color="auto" w:sz="4" w:space="0"/>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6143</w:t>
            </w:r>
          </w:p>
        </w:tc>
      </w:tr>
      <w:tr>
        <w:tblPrEx>
          <w:tblCellMar>
            <w:top w:w="57" w:type="dxa"/>
            <w:left w:w="28" w:type="dxa"/>
            <w:bottom w:w="57" w:type="dxa"/>
            <w:right w:w="28" w:type="dxa"/>
          </w:tblCellMar>
        </w:tblPrEx>
        <w:trPr>
          <w:cantSplit/>
          <w:jc w:val="center"/>
        </w:trPr>
        <w:tc>
          <w:tcPr>
            <w:tcW w:w="326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比较价值（元/平方米）</w:t>
            </w:r>
          </w:p>
        </w:tc>
        <w:tc>
          <w:tcPr>
            <w:tcW w:w="1979" w:type="dxa"/>
            <w:gridSpan w:val="2"/>
            <w:tcBorders>
              <w:top w:val="single" w:color="auto" w:sz="4" w:space="0"/>
              <w:left w:val="single" w:color="auto" w:sz="4" w:space="0"/>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5954</w:t>
            </w:r>
          </w:p>
        </w:tc>
        <w:tc>
          <w:tcPr>
            <w:tcW w:w="2015" w:type="dxa"/>
            <w:gridSpan w:val="2"/>
            <w:tcBorders>
              <w:top w:val="single" w:color="auto" w:sz="4" w:space="0"/>
              <w:left w:val="single" w:color="auto" w:sz="4" w:space="0"/>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5938</w:t>
            </w:r>
          </w:p>
        </w:tc>
        <w:tc>
          <w:tcPr>
            <w:tcW w:w="2043" w:type="dxa"/>
            <w:gridSpan w:val="2"/>
            <w:tcBorders>
              <w:top w:val="single" w:color="auto" w:sz="4" w:space="0"/>
              <w:left w:val="single" w:color="auto" w:sz="4" w:space="0"/>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6095</w:t>
            </w:r>
          </w:p>
        </w:tc>
      </w:tr>
      <w:tr>
        <w:tblPrEx>
          <w:tblCellMar>
            <w:top w:w="57" w:type="dxa"/>
            <w:left w:w="28" w:type="dxa"/>
            <w:bottom w:w="57" w:type="dxa"/>
            <w:right w:w="28" w:type="dxa"/>
          </w:tblCellMar>
        </w:tblPrEx>
        <w:trPr>
          <w:cantSplit/>
          <w:jc w:val="center"/>
        </w:trPr>
        <w:tc>
          <w:tcPr>
            <w:tcW w:w="326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楼面单价（元/平方米）</w:t>
            </w:r>
          </w:p>
        </w:tc>
        <w:tc>
          <w:tcPr>
            <w:tcW w:w="6037" w:type="dxa"/>
            <w:gridSpan w:val="6"/>
            <w:tcBorders>
              <w:top w:val="single" w:color="auto" w:sz="4" w:space="0"/>
              <w:left w:val="single" w:color="auto" w:sz="4" w:space="0"/>
              <w:bottom w:val="single" w:color="auto" w:sz="4" w:space="0"/>
              <w:right w:val="single" w:color="auto" w:sz="4" w:space="0"/>
            </w:tcBorders>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5996</w:t>
            </w:r>
          </w:p>
        </w:tc>
      </w:tr>
    </w:tbl>
    <w:p>
      <w:pPr>
        <w:snapToGrid w:val="0"/>
        <w:spacing w:line="240" w:lineRule="exact"/>
        <w:ind w:firstLine="360" w:firstLineChars="200"/>
        <w:rPr>
          <w:rFonts w:ascii="仿宋_GB2312" w:hAnsi="Arial" w:eastAsia="仿宋_GB2312"/>
          <w:bCs/>
          <w:sz w:val="18"/>
          <w:szCs w:val="18"/>
        </w:rPr>
      </w:pPr>
    </w:p>
    <w:p>
      <w:pPr>
        <w:snapToGrid w:val="0"/>
        <w:spacing w:line="300" w:lineRule="auto"/>
        <w:ind w:firstLine="560" w:firstLineChars="200"/>
        <w:rPr>
          <w:rFonts w:ascii="Arial" w:hAnsi="Arial" w:eastAsia="仿宋_GB2312" w:cs="Arial"/>
          <w:sz w:val="28"/>
        </w:rPr>
      </w:pPr>
      <w:r>
        <w:rPr>
          <w:rFonts w:hint="eastAsia" w:ascii="Arial" w:hAnsi="Arial" w:eastAsia="仿宋_GB2312" w:cs="Arial"/>
          <w:sz w:val="28"/>
        </w:rPr>
        <w:t>依前述，</w:t>
      </w:r>
      <w:r>
        <w:rPr>
          <w:rFonts w:hint="eastAsia" w:ascii="Arial" w:hAnsi="Arial" w:eastAsia="仿宋_GB2312" w:cs="Arial"/>
          <w:kern w:val="2"/>
          <w:sz w:val="28"/>
          <w:szCs w:val="24"/>
        </w:rPr>
        <w:t>征地拆迁费用占土地一级开发补偿费总额的比例约为70%，</w:t>
      </w:r>
      <w:r>
        <w:rPr>
          <w:rFonts w:ascii="Arial" w:hAnsi="Arial" w:eastAsia="仿宋_GB2312" w:cs="Arial"/>
          <w:sz w:val="28"/>
        </w:rPr>
        <w:t>故</w:t>
      </w:r>
      <w:r>
        <w:rPr>
          <w:rFonts w:hint="eastAsia" w:ascii="Arial" w:hAnsi="Arial" w:eastAsia="仿宋_GB2312" w:cs="Arial"/>
          <w:sz w:val="28"/>
        </w:rPr>
        <w:t>：</w:t>
      </w:r>
    </w:p>
    <w:p>
      <w:pPr>
        <w:snapToGrid w:val="0"/>
        <w:spacing w:line="300" w:lineRule="auto"/>
        <w:ind w:firstLine="560" w:firstLineChars="200"/>
        <w:rPr>
          <w:rFonts w:ascii="Arial" w:hAnsi="Arial" w:eastAsia="仿宋_GB2312" w:cs="Arial"/>
          <w:sz w:val="28"/>
        </w:rPr>
      </w:pPr>
      <w:r>
        <w:rPr>
          <w:rFonts w:ascii="Arial" w:hAnsi="Arial" w:eastAsia="仿宋_GB2312" w:cs="Arial"/>
          <w:sz w:val="28"/>
        </w:rPr>
        <w:t>土地取得成本单价＝</w:t>
      </w:r>
      <w:r>
        <w:rPr>
          <w:rFonts w:hint="eastAsia" w:ascii="Arial" w:hAnsi="Arial" w:eastAsia="仿宋_GB2312" w:cs="Arial"/>
          <w:sz w:val="28"/>
        </w:rPr>
        <w:t>5996</w:t>
      </w:r>
      <w:r>
        <w:rPr>
          <w:rFonts w:ascii="Arial" w:hAnsi="Arial" w:eastAsia="仿宋_GB2312" w:cs="Arial"/>
          <w:sz w:val="28"/>
        </w:rPr>
        <w:t>×70%＝</w:t>
      </w:r>
      <w:r>
        <w:rPr>
          <w:rFonts w:hint="eastAsia" w:ascii="Arial" w:hAnsi="Arial" w:eastAsia="仿宋_GB2312" w:cs="Arial"/>
          <w:sz w:val="28"/>
        </w:rPr>
        <w:t>4197</w:t>
      </w:r>
    </w:p>
    <w:p>
      <w:pPr>
        <w:snapToGrid w:val="0"/>
        <w:spacing w:line="300" w:lineRule="auto"/>
        <w:ind w:firstLine="560" w:firstLineChars="200"/>
        <w:rPr>
          <w:rFonts w:ascii="Arial" w:hAnsi="Arial" w:eastAsia="仿宋_GB2312" w:cs="Arial"/>
          <w:sz w:val="28"/>
        </w:rPr>
      </w:pPr>
      <w:r>
        <w:rPr>
          <w:rFonts w:ascii="Arial" w:hAnsi="Arial" w:eastAsia="仿宋_GB2312" w:cs="Arial"/>
          <w:sz w:val="28"/>
        </w:rPr>
        <w:t>土地取得成本＝4</w:t>
      </w:r>
      <w:r>
        <w:rPr>
          <w:rFonts w:hint="eastAsia" w:ascii="Arial" w:hAnsi="Arial" w:eastAsia="仿宋_GB2312" w:cs="Arial"/>
          <w:sz w:val="28"/>
        </w:rPr>
        <w:t>197</w:t>
      </w:r>
      <w:r>
        <w:rPr>
          <w:rFonts w:ascii="Arial" w:hAnsi="Arial" w:eastAsia="仿宋_GB2312" w:cs="Arial"/>
          <w:sz w:val="28"/>
        </w:rPr>
        <w:t>×494.65÷10000＝2</w:t>
      </w:r>
      <w:r>
        <w:rPr>
          <w:rFonts w:hint="eastAsia" w:ascii="Arial" w:hAnsi="Arial" w:eastAsia="仿宋_GB2312" w:cs="Arial"/>
          <w:sz w:val="28"/>
        </w:rPr>
        <w:t>08</w:t>
      </w:r>
      <w:r>
        <w:rPr>
          <w:rFonts w:ascii="Arial" w:hAnsi="Arial" w:eastAsia="仿宋_GB2312" w:cs="Arial"/>
          <w:bCs/>
          <w:sz w:val="28"/>
        </w:rPr>
        <w:t>（万元）</w:t>
      </w:r>
      <w:r>
        <w:rPr>
          <w:rFonts w:ascii="Arial" w:hAnsi="Arial" w:eastAsia="仿宋_GB2312" w:cs="Arial"/>
          <w:sz w:val="28"/>
        </w:rPr>
        <w:t>。</w:t>
      </w:r>
    </w:p>
    <w:p>
      <w:pPr>
        <w:snapToGrid w:val="0"/>
        <w:spacing w:line="300" w:lineRule="auto"/>
        <w:ind w:firstLine="560" w:firstLineChars="200"/>
        <w:jc w:val="both"/>
        <w:rPr>
          <w:rFonts w:ascii="仿宋_GB2312" w:eastAsia="仿宋_GB2312"/>
          <w:sz w:val="28"/>
        </w:rPr>
      </w:pPr>
      <w:r>
        <w:rPr>
          <w:rFonts w:hint="eastAsia" w:ascii="Arial" w:hAnsi="Arial" w:eastAsia="仿宋_GB2312" w:cs="Arial"/>
          <w:sz w:val="28"/>
        </w:rPr>
        <w:t>2.</w:t>
      </w:r>
      <w:r>
        <w:rPr>
          <w:rFonts w:hint="eastAsia" w:ascii="仿宋_GB2312" w:eastAsia="仿宋_GB2312"/>
          <w:sz w:val="28"/>
        </w:rPr>
        <w:t>土地开发费</w:t>
      </w:r>
    </w:p>
    <w:p>
      <w:pPr>
        <w:snapToGrid w:val="0"/>
        <w:spacing w:line="300" w:lineRule="auto"/>
        <w:ind w:firstLine="560" w:firstLineChars="200"/>
        <w:jc w:val="both"/>
        <w:rPr>
          <w:rFonts w:ascii="Arial" w:hAnsi="Arial" w:eastAsia="仿宋_GB2312" w:cs="Arial"/>
          <w:bCs/>
          <w:sz w:val="28"/>
        </w:rPr>
      </w:pPr>
      <w:r>
        <w:rPr>
          <w:rFonts w:ascii="Arial" w:hAnsi="Arial" w:eastAsia="仿宋_GB2312" w:cs="Arial"/>
          <w:sz w:val="28"/>
        </w:rPr>
        <w:t>本次评估估价对象设定开发程度为宗地红线外“七通”（</w:t>
      </w:r>
      <w:r>
        <w:rPr>
          <w:rFonts w:ascii="Arial" w:hAnsi="Arial" w:eastAsia="仿宋" w:cs="Arial"/>
          <w:sz w:val="28"/>
          <w:szCs w:val="28"/>
        </w:rPr>
        <w:t>即通路、通上水、通下水、通电、通讯、通热、通燃气</w:t>
      </w:r>
      <w:r>
        <w:rPr>
          <w:rFonts w:ascii="Arial" w:hAnsi="Arial" w:eastAsia="仿宋_GB2312" w:cs="Arial"/>
          <w:sz w:val="28"/>
        </w:rPr>
        <w:t>）、红线内场地平整。根据</w:t>
      </w:r>
      <w:r>
        <w:rPr>
          <w:rFonts w:ascii="Arial" w:hAnsi="Arial" w:eastAsia="仿宋" w:cs="Arial"/>
          <w:spacing w:val="9"/>
          <w:sz w:val="27"/>
          <w:szCs w:val="27"/>
        </w:rPr>
        <w:t>《北京市人民政府关于更新出让国有建设用地使用权</w:t>
      </w:r>
      <w:r>
        <w:rPr>
          <w:rFonts w:ascii="Arial" w:hAnsi="Arial" w:eastAsia="仿宋" w:cs="Arial"/>
          <w:spacing w:val="13"/>
          <w:sz w:val="27"/>
          <w:szCs w:val="27"/>
        </w:rPr>
        <w:t>基准地价的通知》(京政发〔2022〕12号) ，估价对象位于商业类用途八级地价区，</w:t>
      </w:r>
      <w:r>
        <w:rPr>
          <w:rFonts w:ascii="Arial" w:hAnsi="Arial" w:eastAsia="仿宋_GB2312" w:cs="Arial"/>
          <w:bCs/>
          <w:sz w:val="28"/>
        </w:rPr>
        <w:t>则有：</w:t>
      </w:r>
    </w:p>
    <w:p>
      <w:pPr>
        <w:snapToGrid w:val="0"/>
        <w:spacing w:line="300" w:lineRule="auto"/>
        <w:ind w:firstLine="560" w:firstLineChars="200"/>
        <w:jc w:val="both"/>
        <w:rPr>
          <w:rFonts w:ascii="Arial" w:hAnsi="Arial" w:eastAsia="仿宋_GB2312" w:cs="Arial"/>
          <w:sz w:val="28"/>
        </w:rPr>
      </w:pPr>
      <w:r>
        <w:rPr>
          <w:rFonts w:ascii="Arial" w:hAnsi="Arial" w:eastAsia="仿宋_GB2312" w:cs="Arial"/>
          <w:sz w:val="28"/>
        </w:rPr>
        <w:t>土地开发费＝</w:t>
      </w:r>
      <w:r>
        <w:rPr>
          <w:rFonts w:hint="eastAsia" w:ascii="Arial" w:hAnsi="Arial" w:eastAsia="仿宋_GB2312" w:cs="Arial"/>
          <w:sz w:val="28"/>
        </w:rPr>
        <w:t>土地面积</w:t>
      </w:r>
      <w:r>
        <w:rPr>
          <w:rFonts w:ascii="Arial" w:hAnsi="Arial" w:eastAsia="仿宋_GB2312" w:cs="Arial"/>
          <w:sz w:val="28"/>
        </w:rPr>
        <w:t>×取费标准＝</w:t>
      </w:r>
      <w:r>
        <w:rPr>
          <w:rFonts w:hint="eastAsia" w:ascii="Arial" w:hAnsi="Arial" w:eastAsia="仿宋_GB2312" w:cs="Arial"/>
          <w:sz w:val="28"/>
        </w:rPr>
        <w:t>242.47</w:t>
      </w:r>
      <w:r>
        <w:rPr>
          <w:rFonts w:ascii="Arial" w:hAnsi="Arial" w:eastAsia="仿宋_GB2312" w:cs="Arial"/>
          <w:sz w:val="28"/>
        </w:rPr>
        <w:t>×2</w:t>
      </w:r>
      <w:r>
        <w:rPr>
          <w:rFonts w:hint="eastAsia" w:ascii="Arial" w:hAnsi="Arial" w:eastAsia="仿宋_GB2312" w:cs="Arial"/>
          <w:sz w:val="28"/>
        </w:rPr>
        <w:t>5</w:t>
      </w:r>
      <w:r>
        <w:rPr>
          <w:rFonts w:ascii="Arial" w:hAnsi="Arial" w:eastAsia="仿宋_GB2312" w:cs="Arial"/>
          <w:sz w:val="28"/>
        </w:rPr>
        <w:t>5÷10000＝</w:t>
      </w:r>
      <w:r>
        <w:rPr>
          <w:rFonts w:hint="eastAsia" w:ascii="Arial" w:hAnsi="Arial" w:eastAsia="仿宋_GB2312" w:cs="Arial"/>
          <w:sz w:val="28"/>
        </w:rPr>
        <w:t>6</w:t>
      </w:r>
      <w:r>
        <w:rPr>
          <w:rFonts w:ascii="Arial" w:hAnsi="Arial" w:eastAsia="仿宋_GB2312" w:cs="Arial"/>
          <w:sz w:val="28"/>
        </w:rPr>
        <w:t>（万元）</w:t>
      </w:r>
    </w:p>
    <w:p>
      <w:pPr>
        <w:snapToGrid w:val="0"/>
        <w:spacing w:line="300" w:lineRule="auto"/>
        <w:ind w:firstLine="560" w:firstLineChars="200"/>
        <w:jc w:val="both"/>
        <w:rPr>
          <w:rFonts w:ascii="Arial" w:hAnsi="Arial" w:eastAsia="仿宋_GB2312" w:cs="Arial"/>
          <w:sz w:val="28"/>
        </w:rPr>
      </w:pPr>
      <w:r>
        <w:rPr>
          <w:rFonts w:ascii="Arial" w:hAnsi="Arial" w:eastAsia="仿宋_GB2312" w:cs="Arial"/>
          <w:sz w:val="28"/>
        </w:rPr>
        <w:t>3.相关税费</w:t>
      </w:r>
    </w:p>
    <w:p>
      <w:pPr>
        <w:snapToGrid w:val="0"/>
        <w:spacing w:line="300" w:lineRule="auto"/>
        <w:ind w:firstLine="560" w:firstLineChars="200"/>
        <w:jc w:val="both"/>
        <w:rPr>
          <w:rFonts w:ascii="Arial" w:hAnsi="Arial" w:eastAsia="仿宋_GB2312" w:cs="Arial"/>
          <w:sz w:val="28"/>
        </w:rPr>
      </w:pPr>
      <w:r>
        <w:rPr>
          <w:rFonts w:ascii="Arial" w:hAnsi="Arial" w:eastAsia="仿宋_GB2312" w:cs="Arial"/>
          <w:sz w:val="28"/>
        </w:rPr>
        <w:t>在土地开发过程中所涉及的税费一般包括征地过程中发生的税费，或房屋拆迁过程中所发生的税费，由于前述土地取得成本中已包含该部分税费，故在此不再单独计取。</w:t>
      </w:r>
    </w:p>
    <w:p>
      <w:pPr>
        <w:snapToGrid w:val="0"/>
        <w:spacing w:line="300" w:lineRule="auto"/>
        <w:ind w:firstLine="560" w:firstLineChars="200"/>
        <w:jc w:val="both"/>
        <w:rPr>
          <w:rFonts w:ascii="Arial" w:hAnsi="Arial" w:eastAsia="仿宋_GB2312" w:cs="Arial"/>
          <w:sz w:val="28"/>
        </w:rPr>
      </w:pPr>
      <w:r>
        <w:rPr>
          <w:rFonts w:ascii="Arial" w:hAnsi="Arial" w:eastAsia="仿宋_GB2312" w:cs="Arial"/>
          <w:sz w:val="28"/>
        </w:rPr>
        <w:t>4.利息</w:t>
      </w:r>
    </w:p>
    <w:p>
      <w:pPr>
        <w:snapToGrid w:val="0"/>
        <w:spacing w:line="300" w:lineRule="auto"/>
        <w:ind w:firstLine="700" w:firstLineChars="250"/>
        <w:jc w:val="both"/>
        <w:rPr>
          <w:rFonts w:ascii="Arial" w:hAnsi="Arial" w:eastAsia="仿宋_GB2312" w:cs="Arial"/>
          <w:sz w:val="28"/>
        </w:rPr>
      </w:pPr>
      <w:r>
        <w:rPr>
          <w:rFonts w:ascii="Arial" w:hAnsi="Arial" w:eastAsia="仿宋_GB2312" w:cs="Arial"/>
          <w:sz w:val="28"/>
        </w:rPr>
        <w:t>根据估价对象的实际情况及未来规划情况的特点，调查确定该项目土地开发周期为1年，假设土地取得成本在土地开发周期开始时一次性投入，土地开发费在土地开发周期内为分期投入,这里土地开发费按平均投入计算，以单利计息，则有：</w:t>
      </w:r>
    </w:p>
    <w:p>
      <w:pPr>
        <w:snapToGrid w:val="0"/>
        <w:spacing w:line="300" w:lineRule="auto"/>
        <w:ind w:firstLine="560" w:firstLineChars="200"/>
        <w:jc w:val="both"/>
        <w:rPr>
          <w:rFonts w:ascii="Arial" w:hAnsi="Arial" w:eastAsia="仿宋_GB2312" w:cs="Arial"/>
          <w:sz w:val="28"/>
        </w:rPr>
      </w:pPr>
      <w:r>
        <w:rPr>
          <w:rFonts w:ascii="Arial" w:hAnsi="Arial" w:eastAsia="仿宋_GB2312" w:cs="Arial"/>
          <w:sz w:val="28"/>
        </w:rPr>
        <w:t>利息＝((2</w:t>
      </w:r>
      <w:r>
        <w:rPr>
          <w:rFonts w:hint="eastAsia" w:ascii="Arial" w:hAnsi="Arial" w:eastAsia="仿宋_GB2312" w:cs="Arial"/>
          <w:sz w:val="28"/>
        </w:rPr>
        <w:t>08</w:t>
      </w:r>
      <w:r>
        <w:rPr>
          <w:rFonts w:ascii="Arial" w:hAnsi="Arial" w:eastAsia="仿宋_GB2312" w:cs="Arial"/>
          <w:sz w:val="28"/>
        </w:rPr>
        <w:t>+0)×1＋</w:t>
      </w:r>
      <w:r>
        <w:rPr>
          <w:rFonts w:hint="eastAsia" w:ascii="Arial" w:hAnsi="Arial" w:eastAsia="仿宋_GB2312" w:cs="Arial"/>
          <w:sz w:val="28"/>
        </w:rPr>
        <w:t>6</w:t>
      </w:r>
      <w:r>
        <w:rPr>
          <w:rFonts w:ascii="Arial" w:hAnsi="Arial" w:eastAsia="仿宋_GB2312" w:cs="Arial"/>
          <w:sz w:val="28"/>
        </w:rPr>
        <w:t>×(1÷2))×4.35%＝</w:t>
      </w:r>
      <w:r>
        <w:rPr>
          <w:rFonts w:hint="eastAsia" w:ascii="Arial" w:hAnsi="Arial" w:eastAsia="仿宋_GB2312" w:cs="Arial"/>
          <w:sz w:val="28"/>
        </w:rPr>
        <w:t>9</w:t>
      </w:r>
      <w:r>
        <w:rPr>
          <w:rFonts w:ascii="Arial" w:hAnsi="Arial" w:eastAsia="仿宋_GB2312" w:cs="Arial"/>
          <w:sz w:val="28"/>
        </w:rPr>
        <w:t>（万元）</w:t>
      </w:r>
    </w:p>
    <w:p>
      <w:pPr>
        <w:snapToGrid w:val="0"/>
        <w:spacing w:line="300" w:lineRule="auto"/>
        <w:ind w:firstLine="560" w:firstLineChars="200"/>
        <w:jc w:val="both"/>
        <w:rPr>
          <w:rFonts w:ascii="Arial" w:hAnsi="Arial" w:eastAsia="仿宋_GB2312" w:cs="Arial"/>
          <w:sz w:val="28"/>
        </w:rPr>
      </w:pPr>
      <w:r>
        <w:rPr>
          <w:rFonts w:ascii="Arial" w:hAnsi="Arial" w:eastAsia="仿宋_GB2312" w:cs="Arial"/>
          <w:sz w:val="28"/>
        </w:rPr>
        <w:t>5.利润</w:t>
      </w:r>
    </w:p>
    <w:p>
      <w:pPr>
        <w:snapToGrid w:val="0"/>
        <w:spacing w:line="300" w:lineRule="auto"/>
        <w:ind w:firstLine="560" w:firstLineChars="200"/>
        <w:rPr>
          <w:rFonts w:ascii="Arial" w:hAnsi="Arial" w:eastAsia="仿宋_GB2312" w:cs="Arial"/>
          <w:sz w:val="28"/>
        </w:rPr>
      </w:pPr>
      <w:r>
        <w:rPr>
          <w:rFonts w:ascii="Arial" w:hAnsi="Arial" w:eastAsia="仿宋_GB2312" w:cs="Arial"/>
          <w:sz w:val="28"/>
        </w:rPr>
        <w:t>开发利润是指房地产开发商投资房地产开发项目应取得的资金报酬及承担风险补偿。估价对象土地开发周期为1年，根据《关于进一步规范土地一级开发项目管理费和利润管理的通知》(京规自发〔2021〕303号)及《北京市协议出让涉及的划拨地价评估技术指引(试行)》，本次测算确定土地开发利润率按13%取值，则开发利润为：</w:t>
      </w:r>
    </w:p>
    <w:p>
      <w:pPr>
        <w:snapToGrid w:val="0"/>
        <w:spacing w:line="300" w:lineRule="auto"/>
        <w:ind w:firstLine="560" w:firstLineChars="200"/>
        <w:rPr>
          <w:rFonts w:ascii="Arial" w:hAnsi="Arial" w:eastAsia="仿宋_GB2312" w:cs="Arial"/>
          <w:sz w:val="28"/>
        </w:rPr>
      </w:pPr>
      <w:r>
        <w:rPr>
          <w:rFonts w:ascii="Arial" w:hAnsi="Arial" w:eastAsia="仿宋_GB2312" w:cs="Arial"/>
          <w:sz w:val="28"/>
        </w:rPr>
        <w:t>利润＝（2</w:t>
      </w:r>
      <w:r>
        <w:rPr>
          <w:rFonts w:hint="eastAsia" w:ascii="Arial" w:hAnsi="Arial" w:eastAsia="仿宋_GB2312" w:cs="Arial"/>
          <w:sz w:val="28"/>
        </w:rPr>
        <w:t>08</w:t>
      </w:r>
      <w:r>
        <w:rPr>
          <w:rFonts w:ascii="Arial" w:hAnsi="Arial" w:eastAsia="仿宋_GB2312" w:cs="Arial"/>
          <w:sz w:val="28"/>
        </w:rPr>
        <w:t>+</w:t>
      </w:r>
      <w:r>
        <w:rPr>
          <w:rFonts w:hint="eastAsia" w:ascii="Arial" w:hAnsi="Arial" w:eastAsia="仿宋_GB2312" w:cs="Arial"/>
          <w:sz w:val="28"/>
        </w:rPr>
        <w:t>6</w:t>
      </w:r>
      <w:r>
        <w:rPr>
          <w:rFonts w:ascii="Arial" w:hAnsi="Arial" w:eastAsia="仿宋_GB2312" w:cs="Arial"/>
          <w:sz w:val="28"/>
        </w:rPr>
        <w:t>+0）×13%＝</w:t>
      </w:r>
      <w:r>
        <w:rPr>
          <w:rFonts w:hint="eastAsia" w:ascii="Arial" w:hAnsi="Arial" w:eastAsia="仿宋_GB2312" w:cs="Arial"/>
          <w:sz w:val="28"/>
        </w:rPr>
        <w:t>28</w:t>
      </w:r>
      <w:r>
        <w:rPr>
          <w:rFonts w:ascii="Arial" w:hAnsi="Arial" w:eastAsia="仿宋_GB2312" w:cs="Arial"/>
          <w:sz w:val="28"/>
        </w:rPr>
        <w:t>（万元）</w:t>
      </w:r>
    </w:p>
    <w:p>
      <w:pPr>
        <w:snapToGrid w:val="0"/>
        <w:spacing w:line="300" w:lineRule="auto"/>
        <w:ind w:firstLine="560" w:firstLineChars="200"/>
        <w:rPr>
          <w:rFonts w:ascii="Arial" w:hAnsi="Arial" w:eastAsia="仿宋_GB2312" w:cs="Arial"/>
          <w:sz w:val="28"/>
        </w:rPr>
      </w:pPr>
      <w:r>
        <w:rPr>
          <w:rFonts w:ascii="Arial" w:hAnsi="Arial" w:eastAsia="仿宋_GB2312" w:cs="Arial"/>
          <w:sz w:val="28"/>
        </w:rPr>
        <w:t>6.土地成本费用</w:t>
      </w:r>
    </w:p>
    <w:p>
      <w:pPr>
        <w:snapToGrid w:val="0"/>
        <w:spacing w:line="300" w:lineRule="auto"/>
        <w:ind w:firstLine="560" w:firstLineChars="200"/>
        <w:rPr>
          <w:rFonts w:ascii="Arial" w:hAnsi="Arial" w:eastAsia="仿宋_GB2312" w:cs="Arial"/>
          <w:sz w:val="28"/>
        </w:rPr>
      </w:pPr>
      <w:r>
        <w:rPr>
          <w:rFonts w:ascii="Arial" w:hAnsi="Arial" w:eastAsia="仿宋_GB2312" w:cs="Arial"/>
          <w:sz w:val="28"/>
        </w:rPr>
        <w:t>土地成本费用</w:t>
      </w:r>
    </w:p>
    <w:p>
      <w:pPr>
        <w:snapToGrid w:val="0"/>
        <w:spacing w:line="300" w:lineRule="auto"/>
        <w:ind w:firstLine="560" w:firstLineChars="200"/>
        <w:rPr>
          <w:rFonts w:ascii="Arial" w:hAnsi="Arial" w:eastAsia="仿宋_GB2312" w:cs="Arial"/>
          <w:sz w:val="28"/>
        </w:rPr>
      </w:pPr>
      <w:r>
        <w:rPr>
          <w:rFonts w:ascii="Arial" w:hAnsi="Arial" w:eastAsia="仿宋_GB2312" w:cs="Arial"/>
          <w:sz w:val="28"/>
        </w:rPr>
        <w:t>＝土地取得费＋土地开发费＋税费＋投资利息＋开发利润</w:t>
      </w:r>
    </w:p>
    <w:p>
      <w:pPr>
        <w:snapToGrid w:val="0"/>
        <w:spacing w:line="300" w:lineRule="auto"/>
        <w:ind w:firstLine="560" w:firstLineChars="200"/>
        <w:rPr>
          <w:rFonts w:ascii="Arial" w:hAnsi="Arial" w:eastAsia="仿宋_GB2312" w:cs="Arial"/>
          <w:sz w:val="28"/>
        </w:rPr>
      </w:pPr>
      <w:r>
        <w:rPr>
          <w:rFonts w:ascii="Arial" w:hAnsi="Arial" w:eastAsia="仿宋_GB2312" w:cs="Arial"/>
          <w:sz w:val="28"/>
        </w:rPr>
        <w:t>＝2</w:t>
      </w:r>
      <w:r>
        <w:rPr>
          <w:rFonts w:hint="eastAsia" w:ascii="Arial" w:hAnsi="Arial" w:eastAsia="仿宋_GB2312" w:cs="Arial"/>
          <w:sz w:val="28"/>
        </w:rPr>
        <w:t>51</w:t>
      </w:r>
      <w:r>
        <w:rPr>
          <w:rFonts w:ascii="Arial" w:hAnsi="Arial" w:eastAsia="仿宋_GB2312" w:cs="Arial"/>
          <w:sz w:val="28"/>
        </w:rPr>
        <w:t>（万元）</w:t>
      </w:r>
    </w:p>
    <w:p>
      <w:pPr>
        <w:snapToGrid w:val="0"/>
        <w:spacing w:line="300" w:lineRule="auto"/>
        <w:ind w:firstLine="560" w:firstLineChars="200"/>
        <w:rPr>
          <w:rFonts w:ascii="Arial" w:hAnsi="Arial" w:eastAsia="仿宋_GB2312" w:cs="Arial"/>
          <w:sz w:val="28"/>
        </w:rPr>
      </w:pPr>
      <w:r>
        <w:rPr>
          <w:rFonts w:ascii="Arial" w:hAnsi="Arial" w:eastAsia="仿宋_GB2312" w:cs="Arial"/>
          <w:sz w:val="28"/>
        </w:rPr>
        <w:t>7.土地增值</w:t>
      </w:r>
    </w:p>
    <w:p>
      <w:pPr>
        <w:pStyle w:val="27"/>
        <w:snapToGrid w:val="0"/>
        <w:spacing w:line="300" w:lineRule="auto"/>
        <w:ind w:firstLine="560" w:firstLineChars="200"/>
        <w:rPr>
          <w:rFonts w:cs="Arial"/>
          <w:szCs w:val="24"/>
        </w:rPr>
      </w:pPr>
      <w:r>
        <w:rPr>
          <w:rFonts w:cs="Arial"/>
          <w:szCs w:val="24"/>
        </w:rPr>
        <w:t>土地增值是估价对象由于进行土地开发，达到建设用地的某种利用条件而发生的价值增加，是土地开发后市场价格与成本价格之间的差额。依据成本逼近法理论体系，土地的增值体现于土地被征收或拆迁后土地性质或用途的改变。</w:t>
      </w:r>
      <w:r>
        <w:rPr>
          <w:rFonts w:eastAsia="仿宋" w:cs="Arial"/>
          <w:spacing w:val="14"/>
          <w:sz w:val="27"/>
          <w:szCs w:val="27"/>
        </w:rPr>
        <w:t>根据《北京市协议出让涉及的划拨地价评估技术指引(试</w:t>
      </w:r>
      <w:r>
        <w:rPr>
          <w:rFonts w:eastAsia="仿宋" w:cs="Arial"/>
          <w:sz w:val="27"/>
          <w:szCs w:val="27"/>
        </w:rPr>
        <w:t xml:space="preserve"> </w:t>
      </w:r>
      <w:r>
        <w:rPr>
          <w:rFonts w:eastAsia="仿宋" w:cs="Arial"/>
          <w:spacing w:val="9"/>
          <w:sz w:val="27"/>
          <w:szCs w:val="27"/>
        </w:rPr>
        <w:t>行)》及国土资发〔2001〕44号文件规定：企业改制时，可依据划拨土</w:t>
      </w:r>
      <w:r>
        <w:rPr>
          <w:rFonts w:eastAsia="仿宋" w:cs="Arial"/>
          <w:spacing w:val="2"/>
          <w:sz w:val="27"/>
          <w:szCs w:val="27"/>
        </w:rPr>
        <w:t>地</w:t>
      </w:r>
      <w:r>
        <w:rPr>
          <w:rFonts w:eastAsia="仿宋" w:cs="Arial"/>
          <w:spacing w:val="10"/>
          <w:sz w:val="27"/>
          <w:szCs w:val="27"/>
        </w:rPr>
        <w:t>的平均取得和开发成本，评定划拨土地使用权价格，作为原土地使用者</w:t>
      </w:r>
      <w:r>
        <w:rPr>
          <w:rFonts w:eastAsia="仿宋" w:cs="Arial"/>
          <w:spacing w:val="3"/>
          <w:sz w:val="27"/>
          <w:szCs w:val="27"/>
        </w:rPr>
        <w:t>的</w:t>
      </w:r>
      <w:r>
        <w:rPr>
          <w:rFonts w:eastAsia="仿宋" w:cs="Arial"/>
          <w:spacing w:val="10"/>
          <w:sz w:val="27"/>
          <w:szCs w:val="27"/>
        </w:rPr>
        <w:t>权益。按照指导意见规定，划拨地价由土地取得费、土地开发费、相关</w:t>
      </w:r>
      <w:r>
        <w:rPr>
          <w:rFonts w:eastAsia="仿宋" w:cs="Arial"/>
          <w:spacing w:val="3"/>
          <w:sz w:val="27"/>
          <w:szCs w:val="27"/>
        </w:rPr>
        <w:t>税</w:t>
      </w:r>
      <w:r>
        <w:rPr>
          <w:rFonts w:eastAsia="仿宋" w:cs="Arial"/>
          <w:spacing w:val="12"/>
          <w:sz w:val="27"/>
          <w:szCs w:val="27"/>
        </w:rPr>
        <w:t>费</w:t>
      </w:r>
      <w:r>
        <w:rPr>
          <w:rFonts w:eastAsia="仿宋" w:cs="Arial"/>
          <w:spacing w:val="10"/>
          <w:sz w:val="27"/>
          <w:szCs w:val="27"/>
        </w:rPr>
        <w:t>、土地开发利息和土地开发利润等客观成本构成，不计土地增值。故本</w:t>
      </w:r>
      <w:r>
        <w:rPr>
          <w:rFonts w:eastAsia="仿宋" w:cs="Arial"/>
          <w:spacing w:val="5"/>
          <w:sz w:val="27"/>
          <w:szCs w:val="27"/>
        </w:rPr>
        <w:t>次</w:t>
      </w:r>
      <w:r>
        <w:rPr>
          <w:rFonts w:eastAsia="仿宋" w:cs="Arial"/>
          <w:spacing w:val="4"/>
          <w:sz w:val="27"/>
          <w:szCs w:val="27"/>
        </w:rPr>
        <w:t>土地增值收益不计取。</w:t>
      </w:r>
    </w:p>
    <w:p>
      <w:pPr>
        <w:snapToGrid w:val="0"/>
        <w:spacing w:line="300" w:lineRule="auto"/>
        <w:ind w:firstLine="560" w:firstLineChars="200"/>
        <w:rPr>
          <w:rFonts w:ascii="Arial" w:hAnsi="Arial" w:eastAsia="仿宋_GB2312" w:cs="Arial"/>
          <w:sz w:val="28"/>
        </w:rPr>
      </w:pPr>
      <w:r>
        <w:rPr>
          <w:rFonts w:ascii="Arial" w:hAnsi="Arial" w:eastAsia="仿宋_GB2312" w:cs="Arial"/>
          <w:sz w:val="28"/>
        </w:rPr>
        <w:t>8.</w:t>
      </w:r>
      <w:r>
        <w:rPr>
          <w:rFonts w:ascii="Arial" w:hAnsi="Arial" w:eastAsia="仿宋" w:cs="Arial"/>
          <w:spacing w:val="-3"/>
          <w:sz w:val="27"/>
          <w:szCs w:val="27"/>
        </w:rPr>
        <w:t>区域或个别因素修正</w:t>
      </w:r>
    </w:p>
    <w:p>
      <w:pPr>
        <w:snapToGrid w:val="0"/>
        <w:spacing w:line="300" w:lineRule="auto"/>
        <w:ind w:firstLine="560" w:firstLineChars="200"/>
        <w:rPr>
          <w:rFonts w:ascii="Arial" w:hAnsi="Arial" w:eastAsia="仿宋_GB2312" w:cs="Arial"/>
          <w:color w:val="000000"/>
          <w:sz w:val="28"/>
        </w:rPr>
      </w:pPr>
      <w:r>
        <w:rPr>
          <w:rFonts w:ascii="Arial" w:hAnsi="Arial" w:eastAsia="仿宋_GB2312" w:cs="Arial"/>
          <w:color w:val="000000"/>
          <w:sz w:val="28"/>
        </w:rPr>
        <w:t>由于土地取得费、土地开发费、相关税费等均是以区域平均状况为依据测算，通过上述步骤测算的土地价格，还应当根据估价对象所在区域内的位置和宗地条件，进行个别因素修正。</w:t>
      </w:r>
    </w:p>
    <w:p>
      <w:pPr>
        <w:snapToGrid w:val="0"/>
        <w:spacing w:line="300" w:lineRule="auto"/>
        <w:ind w:firstLine="560" w:firstLineChars="200"/>
        <w:rPr>
          <w:rFonts w:ascii="Arial" w:hAnsi="Arial" w:eastAsia="仿宋_GB2312" w:cs="Arial"/>
          <w:color w:val="000000"/>
          <w:sz w:val="28"/>
        </w:rPr>
      </w:pPr>
      <w:r>
        <w:rPr>
          <w:rFonts w:ascii="Arial" w:hAnsi="Arial" w:eastAsia="仿宋_GB2312" w:cs="Arial"/>
          <w:color w:val="000000"/>
          <w:sz w:val="28"/>
        </w:rPr>
        <w:t>估价对象位于北京市密云区西门外大街，</w:t>
      </w:r>
      <w:r>
        <w:rPr>
          <w:rFonts w:ascii="Arial" w:hAnsi="Arial" w:eastAsia="仿宋_GB2312" w:cs="Arial"/>
          <w:sz w:val="28"/>
        </w:rPr>
        <w:t>属于</w:t>
      </w:r>
      <w:r>
        <w:rPr>
          <w:rFonts w:ascii="Arial" w:hAnsi="Arial" w:eastAsia="仿宋_GB2312" w:cs="Arial"/>
          <w:sz w:val="28"/>
          <w:szCs w:val="28"/>
        </w:rPr>
        <w:t>商业类八级VIII-密1区片地价区内</w:t>
      </w:r>
      <w:r>
        <w:rPr>
          <w:rFonts w:ascii="Arial" w:hAnsi="Arial" w:eastAsia="仿宋_GB2312" w:cs="Arial"/>
          <w:color w:val="000000"/>
          <w:sz w:val="28"/>
        </w:rPr>
        <w:t>。本次修正系数与基准地价系数修正法中因素修正系数保持一致，依基准地价系数修正法中因素修正系数取值(详细测算过程见基准地价系数修正法)， 估价对象商业用途基准地价系数修正法中测算的因素修正系数为1.0194，故本次个别因素修正系数取值1.0194。</w:t>
      </w:r>
    </w:p>
    <w:p>
      <w:pPr>
        <w:snapToGrid w:val="0"/>
        <w:spacing w:line="300" w:lineRule="auto"/>
        <w:ind w:firstLine="560" w:firstLineChars="200"/>
        <w:rPr>
          <w:rFonts w:ascii="Arial" w:hAnsi="Arial" w:eastAsia="仿宋_GB2312" w:cs="Arial"/>
          <w:color w:val="000000"/>
          <w:sz w:val="28"/>
        </w:rPr>
      </w:pPr>
      <w:r>
        <w:rPr>
          <w:rFonts w:ascii="Arial" w:hAnsi="Arial" w:eastAsia="仿宋_GB2312" w:cs="Arial"/>
          <w:color w:val="000000"/>
          <w:sz w:val="28"/>
        </w:rPr>
        <w:t>9.划拨国有建设用地使用权价格</w:t>
      </w:r>
    </w:p>
    <w:p>
      <w:pPr>
        <w:snapToGrid w:val="0"/>
        <w:spacing w:line="300" w:lineRule="auto"/>
        <w:ind w:firstLine="560" w:firstLineChars="200"/>
        <w:rPr>
          <w:rFonts w:ascii="Arial" w:hAnsi="Arial" w:eastAsia="仿宋_GB2312" w:cs="Arial"/>
          <w:color w:val="000000"/>
          <w:sz w:val="28"/>
        </w:rPr>
      </w:pPr>
      <w:r>
        <w:rPr>
          <w:rFonts w:ascii="Arial" w:hAnsi="Arial" w:eastAsia="仿宋_GB2312" w:cs="Arial"/>
          <w:color w:val="000000"/>
          <w:sz w:val="28"/>
        </w:rPr>
        <w:t>划拨国有建设用地使用权总值＝2</w:t>
      </w:r>
      <w:r>
        <w:rPr>
          <w:rFonts w:hint="eastAsia" w:ascii="Arial" w:hAnsi="Arial" w:eastAsia="仿宋_GB2312" w:cs="Arial"/>
          <w:color w:val="000000"/>
          <w:sz w:val="28"/>
        </w:rPr>
        <w:t>51</w:t>
      </w:r>
      <w:r>
        <w:rPr>
          <w:rFonts w:ascii="Arial" w:hAnsi="Arial" w:eastAsia="仿宋_GB2312" w:cs="Arial"/>
          <w:color w:val="000000"/>
          <w:sz w:val="28"/>
        </w:rPr>
        <w:t>×1.0194＝2</w:t>
      </w:r>
      <w:r>
        <w:rPr>
          <w:rFonts w:hint="eastAsia" w:ascii="Arial" w:hAnsi="Arial" w:eastAsia="仿宋_GB2312" w:cs="Arial"/>
          <w:color w:val="000000"/>
          <w:sz w:val="28"/>
        </w:rPr>
        <w:t>56</w:t>
      </w:r>
      <w:r>
        <w:rPr>
          <w:rFonts w:ascii="Arial" w:hAnsi="Arial" w:eastAsia="仿宋_GB2312" w:cs="Arial"/>
          <w:color w:val="000000"/>
          <w:sz w:val="28"/>
        </w:rPr>
        <w:t>（万元）</w:t>
      </w:r>
    </w:p>
    <w:p>
      <w:pPr>
        <w:pStyle w:val="52"/>
        <w:adjustRightInd w:val="0"/>
        <w:spacing w:line="300" w:lineRule="auto"/>
        <w:rPr>
          <w:rFonts w:ascii="Arial" w:hAnsi="Arial" w:cs="Arial"/>
          <w:color w:val="000000"/>
        </w:rPr>
      </w:pPr>
      <w:r>
        <w:rPr>
          <w:rFonts w:ascii="Arial" w:hAnsi="Arial" w:cs="Arial"/>
          <w:color w:val="000000"/>
        </w:rPr>
        <w:t>划拨国有建设用地使用权单价＝2</w:t>
      </w:r>
      <w:r>
        <w:rPr>
          <w:rFonts w:hint="eastAsia" w:ascii="Arial" w:hAnsi="Arial" w:cs="Arial"/>
          <w:color w:val="000000"/>
        </w:rPr>
        <w:t>56</w:t>
      </w:r>
      <w:r>
        <w:rPr>
          <w:rFonts w:ascii="Arial" w:hAnsi="Arial" w:cs="Arial"/>
          <w:color w:val="000000"/>
        </w:rPr>
        <w:t>×10000÷494.65＝5</w:t>
      </w:r>
      <w:r>
        <w:rPr>
          <w:rFonts w:hint="eastAsia" w:ascii="Arial" w:hAnsi="Arial" w:cs="Arial"/>
          <w:color w:val="000000"/>
        </w:rPr>
        <w:t>175</w:t>
      </w:r>
      <w:r>
        <w:rPr>
          <w:rFonts w:ascii="Arial" w:hAnsi="Arial" w:cs="Arial"/>
          <w:color w:val="000000"/>
        </w:rPr>
        <w:t>（元/平方米）</w:t>
      </w:r>
    </w:p>
    <w:p>
      <w:pPr>
        <w:pStyle w:val="52"/>
        <w:adjustRightInd w:val="0"/>
        <w:spacing w:line="300" w:lineRule="auto"/>
        <w:ind w:firstLine="562"/>
        <w:rPr>
          <w:rFonts w:ascii="Arial" w:hAnsi="Arial" w:cs="Arial"/>
          <w:b/>
          <w:kern w:val="0"/>
          <w:szCs w:val="20"/>
        </w:rPr>
      </w:pPr>
    </w:p>
    <w:p>
      <w:pPr>
        <w:pStyle w:val="52"/>
        <w:adjustRightInd w:val="0"/>
        <w:spacing w:line="300" w:lineRule="auto"/>
        <w:ind w:firstLine="562"/>
        <w:rPr>
          <w:rFonts w:ascii="Arial" w:hAnsi="Arial" w:cs="Arial"/>
          <w:b/>
          <w:kern w:val="0"/>
          <w:szCs w:val="20"/>
        </w:rPr>
      </w:pPr>
      <w:r>
        <w:rPr>
          <w:rFonts w:hint="eastAsia" w:ascii="Arial" w:hAnsi="Arial" w:cs="Arial"/>
          <w:b/>
          <w:kern w:val="0"/>
          <w:szCs w:val="20"/>
        </w:rPr>
        <w:t>方法二：剩余（增值收益扣减）法</w:t>
      </w:r>
    </w:p>
    <w:p>
      <w:pPr>
        <w:pStyle w:val="52"/>
        <w:adjustRightInd w:val="0"/>
        <w:spacing w:line="300" w:lineRule="auto"/>
        <w:rPr>
          <w:rFonts w:ascii="Arial" w:hAnsi="Arial" w:cs="Arial"/>
          <w:bCs/>
          <w:kern w:val="0"/>
          <w:szCs w:val="20"/>
        </w:rPr>
      </w:pPr>
      <w:r>
        <w:rPr>
          <w:rFonts w:hint="eastAsia" w:ascii="Arial" w:hAnsi="Arial" w:cs="Arial"/>
          <w:bCs/>
          <w:kern w:val="0"/>
          <w:szCs w:val="20"/>
        </w:rPr>
        <w:t>剩余（增值收益扣减）法是在《城镇土地估价规程》剩余法思路上衍生技术路线，通过出让土地使用权价格扣减土地增值收益的评估方法。其公式为：</w:t>
      </w:r>
    </w:p>
    <w:p>
      <w:pPr>
        <w:pStyle w:val="52"/>
        <w:adjustRightInd w:val="0"/>
        <w:spacing w:line="300" w:lineRule="auto"/>
        <w:rPr>
          <w:rFonts w:ascii="Arial" w:hAnsi="Arial" w:cs="Arial"/>
          <w:bCs/>
          <w:kern w:val="0"/>
          <w:szCs w:val="20"/>
        </w:rPr>
      </w:pPr>
      <w:r>
        <w:rPr>
          <w:rFonts w:hint="eastAsia" w:ascii="Arial" w:hAnsi="Arial" w:cs="Arial"/>
          <w:bCs/>
          <w:kern w:val="0"/>
          <w:szCs w:val="20"/>
        </w:rPr>
        <w:t>P</w:t>
      </w:r>
      <w:r>
        <w:rPr>
          <w:rFonts w:hint="eastAsia" w:ascii="Arial" w:hAnsi="Arial" w:cs="Arial"/>
          <w:bCs/>
          <w:kern w:val="0"/>
          <w:szCs w:val="20"/>
          <w:vertAlign w:val="subscript"/>
        </w:rPr>
        <w:t>划</w:t>
      </w:r>
      <w:r>
        <w:rPr>
          <w:rFonts w:hint="eastAsia" w:ascii="Arial" w:hAnsi="Arial" w:cs="Arial"/>
          <w:bCs/>
          <w:kern w:val="0"/>
          <w:szCs w:val="20"/>
        </w:rPr>
        <w:t>＝P</w:t>
      </w:r>
      <w:r>
        <w:rPr>
          <w:rFonts w:hint="eastAsia" w:ascii="Arial" w:hAnsi="Arial" w:cs="Arial"/>
          <w:bCs/>
          <w:kern w:val="0"/>
          <w:szCs w:val="20"/>
          <w:vertAlign w:val="subscript"/>
        </w:rPr>
        <w:t>出</w:t>
      </w:r>
      <w:r>
        <w:rPr>
          <w:rFonts w:hint="eastAsia" w:ascii="Arial" w:hAnsi="Arial" w:cs="Arial"/>
          <w:bCs/>
          <w:kern w:val="0"/>
          <w:szCs w:val="20"/>
        </w:rPr>
        <w:t>×（1-R）</w:t>
      </w:r>
    </w:p>
    <w:p>
      <w:pPr>
        <w:pStyle w:val="52"/>
        <w:adjustRightInd w:val="0"/>
        <w:spacing w:line="300" w:lineRule="auto"/>
        <w:rPr>
          <w:rFonts w:ascii="Arial" w:hAnsi="Arial" w:cs="Arial"/>
          <w:bCs/>
          <w:kern w:val="0"/>
          <w:szCs w:val="20"/>
        </w:rPr>
      </w:pPr>
      <w:r>
        <w:rPr>
          <w:rFonts w:hint="eastAsia" w:ascii="Arial" w:hAnsi="Arial" w:cs="Arial"/>
          <w:bCs/>
          <w:kern w:val="0"/>
          <w:szCs w:val="20"/>
        </w:rPr>
        <w:t>式中：P</w:t>
      </w:r>
      <w:r>
        <w:rPr>
          <w:rFonts w:hint="eastAsia" w:ascii="Arial" w:hAnsi="Arial" w:cs="Arial"/>
          <w:bCs/>
          <w:kern w:val="0"/>
          <w:szCs w:val="20"/>
          <w:vertAlign w:val="subscript"/>
        </w:rPr>
        <w:t>划</w:t>
      </w:r>
      <w:r>
        <w:rPr>
          <w:rFonts w:hint="eastAsia" w:ascii="Arial" w:hAnsi="Arial" w:cs="Arial"/>
          <w:bCs/>
          <w:kern w:val="0"/>
          <w:szCs w:val="20"/>
        </w:rPr>
        <w:t>为估价对象价格，无年期限制划拨地价；</w:t>
      </w:r>
    </w:p>
    <w:p>
      <w:pPr>
        <w:pStyle w:val="52"/>
        <w:adjustRightInd w:val="0"/>
        <w:spacing w:line="300" w:lineRule="auto"/>
        <w:rPr>
          <w:rFonts w:ascii="Arial" w:hAnsi="Arial" w:cs="Arial"/>
          <w:bCs/>
          <w:kern w:val="0"/>
          <w:szCs w:val="20"/>
        </w:rPr>
      </w:pPr>
      <w:r>
        <w:rPr>
          <w:rFonts w:hint="eastAsia" w:ascii="Arial" w:hAnsi="Arial" w:cs="Arial"/>
          <w:bCs/>
          <w:kern w:val="0"/>
          <w:szCs w:val="20"/>
        </w:rPr>
        <w:t xml:space="preserve">      P</w:t>
      </w:r>
      <w:r>
        <w:rPr>
          <w:rFonts w:hint="eastAsia" w:ascii="Arial" w:hAnsi="Arial" w:cs="Arial"/>
          <w:bCs/>
          <w:kern w:val="0"/>
          <w:szCs w:val="20"/>
          <w:vertAlign w:val="subscript"/>
        </w:rPr>
        <w:t>出</w:t>
      </w:r>
      <w:r>
        <w:rPr>
          <w:rFonts w:hint="eastAsia" w:ascii="Arial" w:hAnsi="Arial" w:cs="Arial"/>
          <w:bCs/>
          <w:kern w:val="0"/>
          <w:szCs w:val="20"/>
        </w:rPr>
        <w:t>为法定最高出让年期出让地价；</w:t>
      </w:r>
    </w:p>
    <w:p>
      <w:pPr>
        <w:pStyle w:val="52"/>
        <w:adjustRightInd w:val="0"/>
        <w:spacing w:line="300" w:lineRule="auto"/>
        <w:rPr>
          <w:rFonts w:ascii="Arial" w:hAnsi="Arial" w:cs="Arial"/>
          <w:bCs/>
          <w:kern w:val="0"/>
          <w:szCs w:val="20"/>
        </w:rPr>
      </w:pPr>
      <w:r>
        <w:rPr>
          <w:rFonts w:hint="eastAsia" w:ascii="Arial" w:hAnsi="Arial" w:cs="Arial"/>
          <w:bCs/>
          <w:kern w:val="0"/>
          <w:szCs w:val="20"/>
        </w:rPr>
        <w:t xml:space="preserve">      R为土地增值收益率。</w:t>
      </w:r>
    </w:p>
    <w:p>
      <w:pPr>
        <w:pStyle w:val="52"/>
        <w:adjustRightInd w:val="0"/>
        <w:spacing w:line="300" w:lineRule="auto"/>
        <w:rPr>
          <w:rFonts w:ascii="Arial" w:hAnsi="Arial" w:cs="Arial"/>
          <w:bCs/>
          <w:kern w:val="0"/>
          <w:szCs w:val="20"/>
        </w:rPr>
      </w:pPr>
      <w:r>
        <w:rPr>
          <w:rFonts w:hint="eastAsia" w:ascii="Arial" w:hAnsi="Arial" w:cs="Arial"/>
          <w:bCs/>
          <w:kern w:val="0"/>
          <w:szCs w:val="20"/>
        </w:rPr>
        <w:t>1、求取土地增值收益率</w:t>
      </w:r>
    </w:p>
    <w:p>
      <w:pPr>
        <w:pStyle w:val="52"/>
        <w:adjustRightInd w:val="0"/>
        <w:spacing w:line="300" w:lineRule="auto"/>
        <w:rPr>
          <w:rFonts w:ascii="Arial" w:hAnsi="Arial" w:cs="Arial"/>
          <w:bCs/>
          <w:kern w:val="0"/>
          <w:szCs w:val="20"/>
        </w:rPr>
      </w:pPr>
      <w:r>
        <w:rPr>
          <w:rFonts w:hint="eastAsia" w:ascii="Arial" w:hAnsi="Arial" w:cs="Arial"/>
          <w:bCs/>
          <w:kern w:val="0"/>
          <w:szCs w:val="20"/>
        </w:rPr>
        <w:t>土地增值收益比例或数额，应结合土地用途、区位、成本和收益等因素， 选取与估价对象位于同一供需圈或类似地区，近3年内规划主用途相同或相似的招拍挂土地出让成交案例，采用各案例的土地成交总价和土地开发建设补偿费总额，测算各案例的土地增值收益率，并分析确定估价对象的土地增值收益率。</w:t>
      </w:r>
    </w:p>
    <w:p>
      <w:pPr>
        <w:pStyle w:val="52"/>
        <w:adjustRightInd w:val="0"/>
        <w:spacing w:line="300" w:lineRule="auto"/>
        <w:rPr>
          <w:rFonts w:ascii="Arial" w:hAnsi="Arial" w:cs="Arial"/>
          <w:bCs/>
          <w:kern w:val="0"/>
          <w:szCs w:val="20"/>
        </w:rPr>
      </w:pPr>
      <w:r>
        <w:rPr>
          <w:rFonts w:hint="eastAsia" w:ascii="Arial" w:hAnsi="Arial" w:cs="Arial"/>
          <w:bCs/>
          <w:kern w:val="0"/>
          <w:szCs w:val="20"/>
        </w:rPr>
        <w:t>土地增值收益率＝(土地成交总价－土地开发建设补偿费总额)÷土地成交总价</w:t>
      </w:r>
    </w:p>
    <w:p>
      <w:pPr>
        <w:pStyle w:val="52"/>
        <w:adjustRightInd w:val="0"/>
        <w:spacing w:line="300" w:lineRule="auto"/>
        <w:rPr>
          <w:rFonts w:ascii="Arial" w:hAnsi="Arial" w:cs="Arial"/>
        </w:rPr>
        <w:sectPr>
          <w:pgSz w:w="11907" w:h="16840"/>
          <w:pgMar w:top="1843" w:right="1134" w:bottom="1134" w:left="1134" w:header="1134" w:footer="907" w:gutter="340"/>
          <w:cols w:space="720" w:num="1"/>
          <w:titlePg/>
          <w:docGrid w:linePitch="326" w:charSpace="0"/>
        </w:sectPr>
      </w:pPr>
      <w:r>
        <w:rPr>
          <w:rFonts w:hint="eastAsia" w:ascii="Arial" w:hAnsi="Arial" w:cs="Arial"/>
          <w:bCs/>
          <w:kern w:val="0"/>
          <w:szCs w:val="20"/>
        </w:rPr>
        <w:t>估价对象位于北京市密云区西门外大街，用途为商业。经评估专业人员对密云区同类型土地出让的市场调查，</w:t>
      </w:r>
      <w:r>
        <w:rPr>
          <w:rFonts w:hint="eastAsia" w:ascii="Arial" w:hAnsi="Arial" w:cs="Arial"/>
        </w:rPr>
        <w:t>密云区近三年无同类型的招拍挂案例。参照北京房地产估价师和土地估价师与不动产登记代理人协会《关于发布&lt;北京市企业国有建设用地使用权收购补偿价格评估技术指引&gt;的通知》(北估秘[2018]004号)、《关于&lt;北京市企业国有建设用地使用权收购补偿价格评估技术指引&gt;应用的有关说明》(北估秘[2021]001号)及《北京市协议出让涉及的划拨地价评估技术指引(试行)》，本次评估扩大范围，在同一圈层区域内进行选择，估价对象位于密云区，属于生态涵养区，适当扩大范围至怀柔区、延庆区、平谷区。收集近三年生态涵养区商业类项目招拍挂案例如下：</w:t>
      </w:r>
    </w:p>
    <w:tbl>
      <w:tblPr>
        <w:tblStyle w:val="35"/>
        <w:tblW w:w="14570" w:type="dxa"/>
        <w:jc w:val="center"/>
        <w:tblLayout w:type="fixed"/>
        <w:tblCellMar>
          <w:top w:w="57" w:type="dxa"/>
          <w:left w:w="57" w:type="dxa"/>
          <w:bottom w:w="57" w:type="dxa"/>
          <w:right w:w="57" w:type="dxa"/>
        </w:tblCellMar>
      </w:tblPr>
      <w:tblGrid>
        <w:gridCol w:w="647"/>
        <w:gridCol w:w="3383"/>
        <w:gridCol w:w="1405"/>
        <w:gridCol w:w="1280"/>
        <w:gridCol w:w="1464"/>
        <w:gridCol w:w="1015"/>
        <w:gridCol w:w="1296"/>
        <w:gridCol w:w="1254"/>
        <w:gridCol w:w="1556"/>
        <w:gridCol w:w="1270"/>
      </w:tblGrid>
      <w:tr>
        <w:tblPrEx>
          <w:tblCellMar>
            <w:top w:w="57" w:type="dxa"/>
            <w:left w:w="57" w:type="dxa"/>
            <w:bottom w:w="57" w:type="dxa"/>
            <w:right w:w="57" w:type="dxa"/>
          </w:tblCellMar>
        </w:tblPrEx>
        <w:trPr>
          <w:trHeight w:val="57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序号</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地块名称</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建设用地面积(㎡)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规划建筑面积(㎡)</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详细规划</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容积率</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成交日期</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ascii="Arial" w:hAnsi="Arial" w:eastAsia="仿宋" w:cs="Arial"/>
                <w:color w:val="000000"/>
                <w:sz w:val="18"/>
                <w:szCs w:val="18"/>
                <w:lang w:bidi="ar"/>
              </w:rPr>
              <w:t>成交价</w:t>
            </w:r>
          </w:p>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(万元)</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ascii="Arial" w:hAnsi="Arial" w:eastAsia="仿宋" w:cs="Arial"/>
                <w:color w:val="000000"/>
                <w:sz w:val="18"/>
                <w:szCs w:val="18"/>
                <w:lang w:bidi="ar"/>
              </w:rPr>
              <w:t>土地开发补偿费总价(万元)</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ascii="Arial" w:hAnsi="Arial" w:eastAsia="仿宋" w:cs="Arial"/>
                <w:color w:val="000000"/>
                <w:sz w:val="18"/>
                <w:szCs w:val="18"/>
                <w:lang w:bidi="ar"/>
              </w:rPr>
              <w:t>土地增值收益率</w:t>
            </w:r>
          </w:p>
        </w:tc>
      </w:tr>
      <w:tr>
        <w:tblPrEx>
          <w:tblCellMar>
            <w:top w:w="57" w:type="dxa"/>
            <w:left w:w="57" w:type="dxa"/>
            <w:bottom w:w="57" w:type="dxa"/>
            <w:right w:w="57" w:type="dxa"/>
          </w:tblCellMar>
        </w:tblPrEx>
        <w:trPr>
          <w:trHeight w:val="57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1</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北京市平谷区兴谷新消费综合体项目商业地块PG00-0106-0106地块B1商业用地</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46654.62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88643.78</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B1商业用地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1.9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2023/1/10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28000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13831.73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50.60%</w:t>
            </w:r>
          </w:p>
        </w:tc>
      </w:tr>
      <w:tr>
        <w:tblPrEx>
          <w:tblCellMar>
            <w:top w:w="57" w:type="dxa"/>
            <w:left w:w="57" w:type="dxa"/>
            <w:bottom w:w="57" w:type="dxa"/>
            <w:right w:w="57" w:type="dxa"/>
          </w:tblCellMar>
        </w:tblPrEx>
        <w:trPr>
          <w:trHeight w:val="114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2</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北京市怀柔区怀北、雁栖镇HR00-0211-6031地块〔城市客厅B地块(北侧地块)〕F3其他类多功能用地(怀柔科学城核心区及周边土地一级开发项目)</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19258.58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38517.17</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F3其他类多功能用地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2022/1/19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28400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23712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16.51%</w:t>
            </w:r>
          </w:p>
        </w:tc>
      </w:tr>
      <w:tr>
        <w:tblPrEx>
          <w:tblCellMar>
            <w:top w:w="57" w:type="dxa"/>
            <w:left w:w="57" w:type="dxa"/>
            <w:bottom w:w="57" w:type="dxa"/>
            <w:right w:w="57" w:type="dxa"/>
          </w:tblCellMar>
        </w:tblPrEx>
        <w:trPr>
          <w:trHeight w:val="114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3</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北京市怀柔区北房镇、怀北镇HR00-0211-6027、6028、6029、6030地块(城市客厅C地块)F3其他类多功能用地(怀柔科学城核心区及周边土地一级开发项目)</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28547.88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51828.53</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F3其他类多功能用地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1.82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2022/1/19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37700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31821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15.59%</w:t>
            </w:r>
          </w:p>
        </w:tc>
      </w:tr>
      <w:tr>
        <w:tblPrEx>
          <w:tblCellMar>
            <w:top w:w="57" w:type="dxa"/>
            <w:left w:w="57" w:type="dxa"/>
            <w:bottom w:w="57" w:type="dxa"/>
            <w:right w:w="57" w:type="dxa"/>
          </w:tblCellMar>
        </w:tblPrEx>
        <w:trPr>
          <w:trHeight w:val="57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4</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北京市怀柔区怀北镇雁柏山庄北侧地块B1商业用地</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1676.22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753.4</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B1商业用地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≤0.45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2021/1/28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550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323.06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41.26%</w:t>
            </w:r>
          </w:p>
        </w:tc>
      </w:tr>
      <w:tr>
        <w:tblPrEx>
          <w:tblCellMar>
            <w:top w:w="57" w:type="dxa"/>
            <w:left w:w="57" w:type="dxa"/>
            <w:bottom w:w="57" w:type="dxa"/>
            <w:right w:w="57" w:type="dxa"/>
          </w:tblCellMar>
        </w:tblPrEx>
        <w:trPr>
          <w:trHeight w:val="57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5</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北京市延庆区张山营镇西大庄科村YQ06-0400-0016地块F3其他类多功能用地</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26197.17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26500</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F3其他类多功能用地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≤1.01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2020/12/7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20986.8</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18955.35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9.68%</w:t>
            </w:r>
          </w:p>
        </w:tc>
      </w:tr>
      <w:tr>
        <w:tblPrEx>
          <w:tblCellMar>
            <w:top w:w="57" w:type="dxa"/>
            <w:left w:w="57" w:type="dxa"/>
            <w:bottom w:w="57" w:type="dxa"/>
            <w:right w:w="57" w:type="dxa"/>
          </w:tblCellMar>
        </w:tblPrEx>
        <w:trPr>
          <w:trHeight w:val="114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6</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北京市怀柔科学城核心区及周边土地一级开发项目HR00-0211-6002、6009、6010、6011、6019地块(城市客厅A)F3其他类多功能用地</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63225.37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120200</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F3其他类多功能用地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≤1.9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2020/11/3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88100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73839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16.19%</w:t>
            </w:r>
          </w:p>
        </w:tc>
      </w:tr>
      <w:tr>
        <w:tblPrEx>
          <w:tblCellMar>
            <w:top w:w="57" w:type="dxa"/>
            <w:left w:w="57" w:type="dxa"/>
            <w:bottom w:w="57" w:type="dxa"/>
            <w:right w:w="57" w:type="dxa"/>
          </w:tblCellMar>
        </w:tblPrEx>
        <w:trPr>
          <w:trHeight w:val="57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7</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北京市怀柔区怀北镇雁柏山庄南侧地块B1商业用地</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5352.65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843</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B1商业用地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≤0.16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2020/10/12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1310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1031.61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21.25%</w:t>
            </w:r>
          </w:p>
        </w:tc>
      </w:tr>
      <w:tr>
        <w:tblPrEx>
          <w:tblCellMar>
            <w:top w:w="57" w:type="dxa"/>
            <w:left w:w="57" w:type="dxa"/>
            <w:bottom w:w="57" w:type="dxa"/>
            <w:right w:w="57" w:type="dxa"/>
          </w:tblCellMar>
        </w:tblPrEx>
        <w:trPr>
          <w:trHeight w:val="57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8</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北京市怀柔区怀北镇栖湖组团F3其他类多功能用地</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36823.82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25187</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F3其他类多功能用地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≤0.68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2020/10/12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29500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rPr>
            </w:pPr>
            <w:r>
              <w:rPr>
                <w:rFonts w:ascii="Arial" w:hAnsi="Arial" w:eastAsia="仿宋" w:cs="Arial"/>
                <w:color w:val="000000"/>
                <w:sz w:val="18"/>
                <w:szCs w:val="18"/>
                <w:lang w:bidi="ar"/>
              </w:rPr>
              <w:t>25653.97</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exact"/>
              <w:jc w:val="center"/>
              <w:textAlignment w:val="center"/>
              <w:rPr>
                <w:rFonts w:ascii="Arial" w:hAnsi="Arial" w:eastAsia="仿宋" w:cs="Arial"/>
                <w:color w:val="000000"/>
                <w:sz w:val="18"/>
                <w:szCs w:val="18"/>
                <w:lang w:bidi="ar"/>
              </w:rPr>
            </w:pPr>
            <w:r>
              <w:rPr>
                <w:rFonts w:hint="eastAsia" w:ascii="Arial" w:hAnsi="Arial" w:eastAsia="仿宋" w:cs="Arial"/>
                <w:color w:val="000000"/>
                <w:sz w:val="18"/>
                <w:szCs w:val="18"/>
                <w:lang w:bidi="ar"/>
              </w:rPr>
              <w:t>13.04%</w:t>
            </w:r>
          </w:p>
        </w:tc>
      </w:tr>
    </w:tbl>
    <w:p>
      <w:pPr>
        <w:pStyle w:val="52"/>
        <w:adjustRightInd w:val="0"/>
        <w:spacing w:line="300" w:lineRule="auto"/>
        <w:rPr>
          <w:rFonts w:ascii="Arial" w:hAnsi="Arial" w:cs="Arial"/>
        </w:rPr>
        <w:sectPr>
          <w:pgSz w:w="16840" w:h="11907" w:orient="landscape"/>
          <w:pgMar w:top="2041" w:right="1134" w:bottom="1134" w:left="1134" w:header="1134" w:footer="907" w:gutter="0"/>
          <w:cols w:space="0" w:num="1"/>
          <w:titlePg/>
          <w:docGrid w:linePitch="326" w:charSpace="0"/>
        </w:sectPr>
      </w:pPr>
    </w:p>
    <w:p>
      <w:pPr>
        <w:snapToGrid w:val="0"/>
        <w:spacing w:line="300" w:lineRule="auto"/>
        <w:ind w:firstLine="567"/>
        <w:rPr>
          <w:rFonts w:ascii="Arial" w:hAnsi="Arial" w:eastAsia="仿宋" w:cs="Arial"/>
          <w:sz w:val="28"/>
          <w:szCs w:val="28"/>
        </w:rPr>
      </w:pPr>
      <w:r>
        <w:rPr>
          <w:rFonts w:ascii="Arial" w:hAnsi="Arial" w:eastAsia="仿宋" w:cs="Arial"/>
          <w:spacing w:val="8"/>
          <w:sz w:val="28"/>
          <w:szCs w:val="28"/>
        </w:rPr>
        <w:t>通过对北</w:t>
      </w:r>
      <w:r>
        <w:rPr>
          <w:rFonts w:ascii="Arial" w:hAnsi="Arial" w:eastAsia="仿宋" w:cs="Arial"/>
          <w:spacing w:val="4"/>
          <w:sz w:val="28"/>
          <w:szCs w:val="28"/>
        </w:rPr>
        <w:t>京市</w:t>
      </w:r>
      <w:r>
        <w:rPr>
          <w:rFonts w:hint="eastAsia" w:ascii="Arial" w:hAnsi="Arial" w:eastAsia="仿宋" w:cs="Arial"/>
          <w:spacing w:val="4"/>
          <w:sz w:val="28"/>
          <w:szCs w:val="28"/>
        </w:rPr>
        <w:t>怀柔区、延庆区、平谷区，</w:t>
      </w:r>
      <w:r>
        <w:rPr>
          <w:rFonts w:ascii="Arial" w:hAnsi="Arial" w:eastAsia="仿宋" w:cs="Arial"/>
          <w:spacing w:val="4"/>
          <w:sz w:val="28"/>
          <w:szCs w:val="28"/>
        </w:rPr>
        <w:t>2020-2023年商业类用地招拍挂成交案例的成</w:t>
      </w:r>
      <w:r>
        <w:rPr>
          <w:rFonts w:ascii="Arial" w:hAnsi="Arial" w:eastAsia="仿宋" w:cs="Arial"/>
          <w:spacing w:val="10"/>
          <w:sz w:val="28"/>
          <w:szCs w:val="28"/>
        </w:rPr>
        <w:t>交总价及土地一级开发补偿费的调查和查询，与估价对象类似区域</w:t>
      </w:r>
      <w:r>
        <w:rPr>
          <w:rFonts w:hint="eastAsia" w:ascii="Arial" w:hAnsi="Arial" w:eastAsia="仿宋" w:cs="Arial"/>
          <w:spacing w:val="10"/>
          <w:sz w:val="28"/>
          <w:szCs w:val="28"/>
        </w:rPr>
        <w:t>和</w:t>
      </w:r>
      <w:r>
        <w:rPr>
          <w:rFonts w:ascii="Arial" w:hAnsi="Arial" w:eastAsia="仿宋" w:cs="Arial"/>
          <w:spacing w:val="10"/>
          <w:sz w:val="28"/>
          <w:szCs w:val="28"/>
        </w:rPr>
        <w:t>用</w:t>
      </w:r>
      <w:r>
        <w:rPr>
          <w:rFonts w:ascii="Arial" w:hAnsi="Arial" w:eastAsia="仿宋" w:cs="Arial"/>
          <w:spacing w:val="3"/>
          <w:sz w:val="28"/>
          <w:szCs w:val="28"/>
        </w:rPr>
        <w:t>途</w:t>
      </w:r>
      <w:r>
        <w:rPr>
          <w:rFonts w:hint="eastAsia" w:ascii="Arial" w:hAnsi="Arial" w:eastAsia="仿宋" w:cs="Arial"/>
          <w:spacing w:val="3"/>
          <w:sz w:val="28"/>
          <w:szCs w:val="28"/>
        </w:rPr>
        <w:t>，容积率相近</w:t>
      </w:r>
      <w:r>
        <w:rPr>
          <w:rFonts w:ascii="Arial" w:hAnsi="Arial" w:eastAsia="仿宋" w:cs="Arial"/>
          <w:spacing w:val="24"/>
          <w:sz w:val="28"/>
          <w:szCs w:val="28"/>
        </w:rPr>
        <w:t>的</w:t>
      </w:r>
      <w:r>
        <w:rPr>
          <w:rFonts w:ascii="Arial" w:hAnsi="Arial" w:eastAsia="仿宋" w:cs="Arial"/>
          <w:spacing w:val="13"/>
          <w:sz w:val="28"/>
          <w:szCs w:val="28"/>
        </w:rPr>
        <w:t>平均土地增值收益率为</w:t>
      </w:r>
      <w:r>
        <w:rPr>
          <w:rFonts w:hint="eastAsia" w:ascii="Arial" w:hAnsi="Arial" w:eastAsia="仿宋" w:cs="Arial"/>
          <w:spacing w:val="13"/>
          <w:sz w:val="28"/>
          <w:szCs w:val="28"/>
        </w:rPr>
        <w:t>16</w:t>
      </w:r>
      <w:r>
        <w:rPr>
          <w:rFonts w:ascii="Arial" w:hAnsi="Arial" w:eastAsia="仿宋" w:cs="Arial"/>
          <w:spacing w:val="13"/>
          <w:sz w:val="28"/>
          <w:szCs w:val="28"/>
        </w:rPr>
        <w:t>%，故本次在使用剩余(增值收益扣减)法测算</w:t>
      </w:r>
      <w:r>
        <w:rPr>
          <w:rFonts w:ascii="Arial" w:hAnsi="Arial" w:eastAsia="仿宋" w:cs="Arial"/>
          <w:spacing w:val="-4"/>
          <w:sz w:val="28"/>
          <w:szCs w:val="28"/>
        </w:rPr>
        <w:t>划拨地价时，将</w:t>
      </w:r>
      <w:r>
        <w:rPr>
          <w:rFonts w:hint="eastAsia" w:ascii="Arial" w:hAnsi="Arial" w:eastAsia="仿宋" w:cs="Arial"/>
          <w:spacing w:val="-2"/>
          <w:sz w:val="28"/>
          <w:szCs w:val="28"/>
        </w:rPr>
        <w:t>16</w:t>
      </w:r>
      <w:r>
        <w:rPr>
          <w:rFonts w:ascii="Arial" w:hAnsi="Arial" w:eastAsia="仿宋" w:cs="Arial"/>
          <w:spacing w:val="-2"/>
          <w:sz w:val="28"/>
          <w:szCs w:val="28"/>
        </w:rPr>
        <w:t>%作为本次增值收益率进行测算，估价对象的出让国有建</w:t>
      </w:r>
      <w:r>
        <w:rPr>
          <w:rFonts w:ascii="Arial" w:hAnsi="Arial" w:eastAsia="仿宋" w:cs="Arial"/>
          <w:spacing w:val="9"/>
          <w:sz w:val="28"/>
          <w:szCs w:val="28"/>
        </w:rPr>
        <w:t>设用地使用权价格为</w:t>
      </w:r>
      <w:r>
        <w:rPr>
          <w:rFonts w:hint="eastAsia" w:ascii="Arial" w:hAnsi="Arial" w:eastAsia="仿宋" w:cs="Arial"/>
          <w:spacing w:val="9"/>
          <w:sz w:val="28"/>
          <w:szCs w:val="28"/>
        </w:rPr>
        <w:t>5767</w:t>
      </w:r>
      <w:r>
        <w:rPr>
          <w:rFonts w:ascii="Arial" w:hAnsi="Arial" w:eastAsia="仿宋" w:cs="Arial"/>
          <w:spacing w:val="9"/>
          <w:sz w:val="28"/>
          <w:szCs w:val="28"/>
        </w:rPr>
        <w:t>元/平方米(测算过程详见出让国有建设用地使用权价格</w:t>
      </w:r>
      <w:r>
        <w:rPr>
          <w:rFonts w:ascii="Arial" w:hAnsi="Arial" w:eastAsia="仿宋" w:cs="Arial"/>
          <w:spacing w:val="4"/>
          <w:sz w:val="28"/>
          <w:szCs w:val="28"/>
        </w:rPr>
        <w:t>)，故：</w:t>
      </w:r>
    </w:p>
    <w:p>
      <w:pPr>
        <w:snapToGrid w:val="0"/>
        <w:spacing w:line="300" w:lineRule="auto"/>
        <w:ind w:firstLine="592" w:firstLineChars="200"/>
        <w:jc w:val="both"/>
        <w:rPr>
          <w:rFonts w:ascii="Arial" w:hAnsi="Arial" w:eastAsia="仿宋" w:cs="Arial"/>
          <w:sz w:val="28"/>
          <w:szCs w:val="28"/>
        </w:rPr>
      </w:pPr>
      <w:r>
        <w:rPr>
          <w:rFonts w:ascii="Arial" w:hAnsi="Arial" w:eastAsia="仿宋" w:cs="Arial"/>
          <w:spacing w:val="8"/>
          <w:sz w:val="28"/>
          <w:szCs w:val="28"/>
        </w:rPr>
        <w:t>划拨楼面单价</w:t>
      </w:r>
      <w:r>
        <w:rPr>
          <w:rFonts w:hint="eastAsia" w:ascii="Arial" w:hAnsi="Arial" w:eastAsia="仿宋" w:cs="Arial"/>
          <w:spacing w:val="8"/>
          <w:sz w:val="28"/>
          <w:szCs w:val="28"/>
        </w:rPr>
        <w:t>＝</w:t>
      </w:r>
      <w:r>
        <w:rPr>
          <w:rFonts w:ascii="Arial" w:hAnsi="Arial" w:eastAsia="仿宋" w:cs="Arial"/>
          <w:spacing w:val="8"/>
          <w:sz w:val="28"/>
          <w:szCs w:val="28"/>
        </w:rPr>
        <w:t>出让地价×( 1-土地增值收益率</w:t>
      </w:r>
      <w:r>
        <w:rPr>
          <w:rFonts w:ascii="Arial" w:hAnsi="Arial" w:eastAsia="仿宋" w:cs="Arial"/>
          <w:spacing w:val="4"/>
          <w:sz w:val="28"/>
          <w:szCs w:val="28"/>
        </w:rPr>
        <w:t>)</w:t>
      </w:r>
    </w:p>
    <w:p>
      <w:pPr>
        <w:snapToGrid w:val="0"/>
        <w:spacing w:line="300" w:lineRule="auto"/>
        <w:ind w:firstLine="2400" w:firstLineChars="800"/>
        <w:jc w:val="both"/>
        <w:rPr>
          <w:rFonts w:ascii="Arial" w:hAnsi="Arial" w:eastAsia="仿宋" w:cs="Arial"/>
          <w:sz w:val="28"/>
          <w:szCs w:val="28"/>
        </w:rPr>
      </w:pPr>
      <w:r>
        <w:rPr>
          <w:rFonts w:hint="eastAsia" w:ascii="Arial" w:hAnsi="Arial" w:eastAsia="仿宋" w:cs="Arial"/>
          <w:spacing w:val="10"/>
          <w:sz w:val="28"/>
          <w:szCs w:val="28"/>
        </w:rPr>
        <w:t>＝4844</w:t>
      </w:r>
      <w:r>
        <w:rPr>
          <w:rFonts w:ascii="Arial" w:hAnsi="Arial" w:eastAsia="仿宋" w:cs="Arial"/>
          <w:spacing w:val="5"/>
          <w:sz w:val="28"/>
          <w:szCs w:val="28"/>
        </w:rPr>
        <w:t>(元/平方米)</w:t>
      </w:r>
    </w:p>
    <w:p>
      <w:pPr>
        <w:pStyle w:val="52"/>
        <w:adjustRightInd w:val="0"/>
        <w:spacing w:line="300" w:lineRule="auto"/>
        <w:rPr>
          <w:rFonts w:ascii="Arial" w:hAnsi="Arial" w:cs="Arial"/>
          <w:szCs w:val="28"/>
        </w:rPr>
      </w:pPr>
    </w:p>
    <w:p>
      <w:pPr>
        <w:spacing w:line="300" w:lineRule="auto"/>
        <w:ind w:firstLine="556"/>
        <w:jc w:val="both"/>
        <w:rPr>
          <w:rFonts w:ascii="Arial" w:hAnsi="Arial" w:eastAsia="仿宋_GB2312" w:cs="Arial"/>
          <w:sz w:val="28"/>
          <w:szCs w:val="28"/>
        </w:rPr>
      </w:pPr>
      <w:r>
        <w:rPr>
          <w:rFonts w:hint="eastAsia" w:ascii="Arial" w:hAnsi="Arial" w:eastAsia="仿宋_GB2312" w:cs="Arial"/>
          <w:b/>
          <w:sz w:val="28"/>
        </w:rPr>
        <w:t>求取划拨国有建设用地使用权价格</w:t>
      </w:r>
    </w:p>
    <w:p>
      <w:pPr>
        <w:autoSpaceDE w:val="0"/>
        <w:autoSpaceDN w:val="0"/>
        <w:snapToGrid w:val="0"/>
        <w:spacing w:line="300" w:lineRule="auto"/>
        <w:ind w:firstLine="616" w:firstLineChars="200"/>
        <w:jc w:val="both"/>
        <w:textAlignment w:val="bottom"/>
        <w:rPr>
          <w:rFonts w:ascii="仿宋" w:hAnsi="仿宋" w:eastAsia="仿宋" w:cs="仿宋"/>
          <w:spacing w:val="6"/>
          <w:sz w:val="28"/>
          <w:szCs w:val="28"/>
        </w:rPr>
      </w:pPr>
      <w:r>
        <w:rPr>
          <w:rFonts w:ascii="仿宋" w:hAnsi="仿宋" w:eastAsia="仿宋" w:cs="仿宋"/>
          <w:spacing w:val="14"/>
          <w:sz w:val="28"/>
          <w:szCs w:val="28"/>
        </w:rPr>
        <w:t>划拨地价评估时，宜遵循谨慎原则，优先选用成本逼近法和剩余(</w:t>
      </w:r>
      <w:r>
        <w:rPr>
          <w:rFonts w:ascii="仿宋" w:hAnsi="仿宋" w:eastAsia="仿宋" w:cs="仿宋"/>
          <w:spacing w:val="13"/>
          <w:sz w:val="28"/>
          <w:szCs w:val="28"/>
        </w:rPr>
        <w:t>增</w:t>
      </w:r>
      <w:r>
        <w:rPr>
          <w:rFonts w:ascii="仿宋" w:hAnsi="仿宋" w:eastAsia="仿宋" w:cs="仿宋"/>
          <w:spacing w:val="18"/>
          <w:sz w:val="28"/>
          <w:szCs w:val="28"/>
        </w:rPr>
        <w:t>值收益扣减)法，故本次采用成本逼近法、剩余(增值收益扣减)法对</w:t>
      </w:r>
      <w:r>
        <w:rPr>
          <w:rFonts w:hint="eastAsia" w:ascii="仿宋" w:hAnsi="仿宋" w:eastAsia="仿宋" w:cs="仿宋"/>
          <w:spacing w:val="18"/>
          <w:sz w:val="28"/>
          <w:szCs w:val="28"/>
        </w:rPr>
        <w:t>估价对象</w:t>
      </w:r>
      <w:r>
        <w:rPr>
          <w:rFonts w:ascii="仿宋" w:hAnsi="仿宋" w:eastAsia="仿宋" w:cs="仿宋"/>
          <w:spacing w:val="6"/>
          <w:sz w:val="28"/>
          <w:szCs w:val="28"/>
        </w:rPr>
        <w:t>划拨国有建设用地使用权价格进行了评估。</w:t>
      </w:r>
    </w:p>
    <w:p>
      <w:pPr>
        <w:autoSpaceDE w:val="0"/>
        <w:autoSpaceDN w:val="0"/>
        <w:snapToGrid w:val="0"/>
        <w:spacing w:line="300" w:lineRule="auto"/>
        <w:ind w:firstLine="540"/>
        <w:jc w:val="both"/>
        <w:textAlignment w:val="bottom"/>
        <w:rPr>
          <w:rFonts w:ascii="Arial" w:hAnsi="Arial" w:eastAsia="仿宋_GB2312" w:cs="Arial"/>
          <w:bCs/>
          <w:sz w:val="28"/>
        </w:rPr>
      </w:pPr>
      <w:r>
        <w:rPr>
          <w:rFonts w:ascii="Arial" w:hAnsi="Arial" w:eastAsia="仿宋_GB2312" w:cs="Arial"/>
          <w:bCs/>
          <w:sz w:val="28"/>
        </w:rPr>
        <w:t>定量分析如下：</w:t>
      </w:r>
    </w:p>
    <w:p>
      <w:pPr>
        <w:spacing w:before="120" w:beforeLines="50" w:line="300" w:lineRule="auto"/>
        <w:jc w:val="center"/>
        <w:rPr>
          <w:rFonts w:ascii="Arial" w:hAnsi="Arial" w:eastAsia="仿宋_GB2312" w:cs="Arial"/>
          <w:sz w:val="28"/>
          <w:szCs w:val="28"/>
        </w:rPr>
      </w:pPr>
      <w:r>
        <w:rPr>
          <w:rFonts w:ascii="Arial" w:hAnsi="Arial" w:eastAsia="仿宋_GB2312" w:cs="Arial"/>
          <w:sz w:val="28"/>
          <w:szCs w:val="28"/>
        </w:rPr>
        <w:t>权重确定打分评价体系</w:t>
      </w:r>
    </w:p>
    <w:tbl>
      <w:tblPr>
        <w:tblStyle w:val="35"/>
        <w:tblW w:w="9298" w:type="dxa"/>
        <w:jc w:val="center"/>
        <w:tblLayout w:type="fixed"/>
        <w:tblCellMar>
          <w:top w:w="0" w:type="dxa"/>
          <w:left w:w="108" w:type="dxa"/>
          <w:bottom w:w="0" w:type="dxa"/>
          <w:right w:w="108" w:type="dxa"/>
        </w:tblCellMar>
      </w:tblPr>
      <w:tblGrid>
        <w:gridCol w:w="1736"/>
        <w:gridCol w:w="1125"/>
        <w:gridCol w:w="4697"/>
        <w:gridCol w:w="870"/>
        <w:gridCol w:w="870"/>
      </w:tblGrid>
      <w:tr>
        <w:tblPrEx>
          <w:tblCellMar>
            <w:top w:w="0" w:type="dxa"/>
            <w:left w:w="108" w:type="dxa"/>
            <w:bottom w:w="0" w:type="dxa"/>
            <w:right w:w="108" w:type="dxa"/>
          </w:tblCellMar>
        </w:tblPrEx>
        <w:trPr>
          <w:trHeight w:val="270" w:hRule="atLeast"/>
          <w:jc w:val="center"/>
        </w:trPr>
        <w:tc>
          <w:tcPr>
            <w:tcW w:w="17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评价因素</w:t>
            </w:r>
          </w:p>
        </w:tc>
        <w:tc>
          <w:tcPr>
            <w:tcW w:w="11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标准分值</w:t>
            </w:r>
          </w:p>
        </w:tc>
        <w:tc>
          <w:tcPr>
            <w:tcW w:w="46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打分考虑因素</w:t>
            </w:r>
          </w:p>
        </w:tc>
        <w:tc>
          <w:tcPr>
            <w:tcW w:w="17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估价对象</w:t>
            </w:r>
          </w:p>
        </w:tc>
      </w:tr>
      <w:tr>
        <w:tblPrEx>
          <w:tblCellMar>
            <w:top w:w="0" w:type="dxa"/>
            <w:left w:w="108" w:type="dxa"/>
            <w:bottom w:w="0" w:type="dxa"/>
            <w:right w:w="108" w:type="dxa"/>
          </w:tblCellMar>
        </w:tblPrEx>
        <w:trPr>
          <w:trHeight w:val="270"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469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870" w:type="dxa"/>
            <w:tcBorders>
              <w:top w:val="nil"/>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 w:cs="Arial"/>
                <w:sz w:val="18"/>
                <w:szCs w:val="18"/>
              </w:rPr>
            </w:pPr>
            <w:r>
              <w:rPr>
                <w:rFonts w:hint="eastAsia" w:ascii="Arial" w:hAnsi="Arial" w:eastAsia="仿宋" w:cs="Arial"/>
                <w:sz w:val="18"/>
                <w:szCs w:val="18"/>
              </w:rPr>
              <w:t>成本逼近法</w:t>
            </w:r>
          </w:p>
        </w:tc>
        <w:tc>
          <w:tcPr>
            <w:tcW w:w="870" w:type="dxa"/>
            <w:tcBorders>
              <w:top w:val="nil"/>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剩余(增值收益扣减)法</w:t>
            </w:r>
          </w:p>
        </w:tc>
      </w:tr>
      <w:tr>
        <w:tblPrEx>
          <w:tblCellMar>
            <w:top w:w="0" w:type="dxa"/>
            <w:left w:w="108" w:type="dxa"/>
            <w:bottom w:w="0" w:type="dxa"/>
            <w:right w:w="108" w:type="dxa"/>
          </w:tblCellMar>
        </w:tblPrEx>
        <w:trPr>
          <w:trHeight w:val="540" w:hRule="atLeast"/>
          <w:jc w:val="center"/>
        </w:trPr>
        <w:tc>
          <w:tcPr>
            <w:tcW w:w="1736"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估价方法的代表性</w:t>
            </w:r>
          </w:p>
        </w:tc>
        <w:tc>
          <w:tcPr>
            <w:tcW w:w="112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25</w:t>
            </w:r>
          </w:p>
        </w:tc>
        <w:tc>
          <w:tcPr>
            <w:tcW w:w="4697"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18"/>
              </w:rPr>
            </w:pPr>
            <w:r>
              <w:rPr>
                <w:rFonts w:ascii="Arial" w:hAnsi="Arial" w:eastAsia="仿宋" w:cs="Arial"/>
                <w:sz w:val="18"/>
                <w:szCs w:val="18"/>
              </w:rPr>
              <w:t>1.估价方法选取分析充分、合理，取20～25分；</w:t>
            </w:r>
          </w:p>
        </w:tc>
        <w:tc>
          <w:tcPr>
            <w:tcW w:w="87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 w:cs="Arial"/>
                <w:sz w:val="18"/>
                <w:szCs w:val="18"/>
              </w:rPr>
            </w:pPr>
            <w:r>
              <w:rPr>
                <w:rFonts w:ascii="Arial" w:hAnsi="Arial" w:eastAsia="仿宋_GB2312" w:cs="Arial"/>
                <w:sz w:val="21"/>
                <w:szCs w:val="21"/>
              </w:rPr>
              <w:t>20</w:t>
            </w:r>
          </w:p>
        </w:tc>
        <w:tc>
          <w:tcPr>
            <w:tcW w:w="87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 w:cs="Arial"/>
                <w:sz w:val="18"/>
                <w:szCs w:val="18"/>
              </w:rPr>
            </w:pPr>
            <w:r>
              <w:rPr>
                <w:rFonts w:hint="eastAsia" w:ascii="Arial" w:hAnsi="Arial" w:eastAsia="仿宋_GB2312" w:cs="Arial"/>
                <w:sz w:val="21"/>
                <w:szCs w:val="21"/>
              </w:rPr>
              <w:t>20</w:t>
            </w:r>
          </w:p>
        </w:tc>
      </w:tr>
      <w:tr>
        <w:tblPrEx>
          <w:tblCellMar>
            <w:top w:w="0" w:type="dxa"/>
            <w:left w:w="108" w:type="dxa"/>
            <w:bottom w:w="0" w:type="dxa"/>
            <w:right w:w="108" w:type="dxa"/>
          </w:tblCellMar>
        </w:tblPrEx>
        <w:trPr>
          <w:trHeight w:val="540" w:hRule="atLeast"/>
          <w:jc w:val="center"/>
        </w:trPr>
        <w:tc>
          <w:tcPr>
            <w:tcW w:w="173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112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4697"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18"/>
              </w:rPr>
            </w:pPr>
            <w:r>
              <w:rPr>
                <w:rFonts w:ascii="Arial" w:hAnsi="Arial" w:eastAsia="仿宋" w:cs="Arial"/>
                <w:sz w:val="18"/>
                <w:szCs w:val="18"/>
              </w:rPr>
              <w:t>2.估价方法选取分析较充分、合理，取10～19分；</w:t>
            </w:r>
          </w:p>
        </w:tc>
        <w:tc>
          <w:tcPr>
            <w:tcW w:w="870"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870"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r>
      <w:tr>
        <w:tblPrEx>
          <w:tblCellMar>
            <w:top w:w="0" w:type="dxa"/>
            <w:left w:w="108" w:type="dxa"/>
            <w:bottom w:w="0" w:type="dxa"/>
            <w:right w:w="108" w:type="dxa"/>
          </w:tblCellMar>
        </w:tblPrEx>
        <w:trPr>
          <w:trHeight w:val="540" w:hRule="atLeast"/>
          <w:jc w:val="center"/>
        </w:trPr>
        <w:tc>
          <w:tcPr>
            <w:tcW w:w="173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112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4697"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18"/>
              </w:rPr>
            </w:pPr>
            <w:r>
              <w:rPr>
                <w:rFonts w:ascii="Arial" w:hAnsi="Arial" w:eastAsia="仿宋" w:cs="Arial"/>
                <w:sz w:val="18"/>
                <w:szCs w:val="18"/>
              </w:rPr>
              <w:t>3.估价方法选取分析较不充分，取0～9分；</w:t>
            </w:r>
          </w:p>
        </w:tc>
        <w:tc>
          <w:tcPr>
            <w:tcW w:w="870"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870"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r>
      <w:tr>
        <w:tblPrEx>
          <w:tblCellMar>
            <w:top w:w="0" w:type="dxa"/>
            <w:left w:w="108" w:type="dxa"/>
            <w:bottom w:w="0" w:type="dxa"/>
            <w:right w:w="108" w:type="dxa"/>
          </w:tblCellMar>
        </w:tblPrEx>
        <w:trPr>
          <w:trHeight w:val="540" w:hRule="atLeast"/>
          <w:jc w:val="center"/>
        </w:trPr>
        <w:tc>
          <w:tcPr>
            <w:tcW w:w="1736"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估价方法所要求的估价资料的完整性</w:t>
            </w:r>
          </w:p>
        </w:tc>
        <w:tc>
          <w:tcPr>
            <w:tcW w:w="1125"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15</w:t>
            </w:r>
          </w:p>
        </w:tc>
        <w:tc>
          <w:tcPr>
            <w:tcW w:w="4697"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18"/>
              </w:rPr>
            </w:pPr>
            <w:r>
              <w:rPr>
                <w:rFonts w:ascii="Arial" w:hAnsi="Arial" w:eastAsia="仿宋" w:cs="Arial"/>
                <w:sz w:val="18"/>
                <w:szCs w:val="18"/>
              </w:rPr>
              <w:t>1.估价资料完整，来源依据充分，取10～15分；</w:t>
            </w:r>
          </w:p>
        </w:tc>
        <w:tc>
          <w:tcPr>
            <w:tcW w:w="87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 w:cs="Arial"/>
                <w:sz w:val="18"/>
                <w:szCs w:val="18"/>
              </w:rPr>
            </w:pPr>
            <w:r>
              <w:rPr>
                <w:rFonts w:ascii="Arial" w:hAnsi="Arial" w:eastAsia="仿宋_GB2312" w:cs="Arial"/>
                <w:sz w:val="21"/>
                <w:szCs w:val="21"/>
              </w:rPr>
              <w:t>15</w:t>
            </w:r>
          </w:p>
        </w:tc>
        <w:tc>
          <w:tcPr>
            <w:tcW w:w="87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21"/>
                <w:szCs w:val="21"/>
              </w:rPr>
              <w:t>1</w:t>
            </w:r>
            <w:r>
              <w:rPr>
                <w:rFonts w:hint="eastAsia" w:ascii="Arial" w:hAnsi="Arial" w:eastAsia="仿宋_GB2312" w:cs="Arial"/>
                <w:sz w:val="21"/>
                <w:szCs w:val="21"/>
              </w:rPr>
              <w:t>5</w:t>
            </w:r>
          </w:p>
        </w:tc>
      </w:tr>
      <w:tr>
        <w:tblPrEx>
          <w:tblCellMar>
            <w:top w:w="0" w:type="dxa"/>
            <w:left w:w="108" w:type="dxa"/>
            <w:bottom w:w="0" w:type="dxa"/>
            <w:right w:w="108" w:type="dxa"/>
          </w:tblCellMar>
        </w:tblPrEx>
        <w:trPr>
          <w:trHeight w:val="540" w:hRule="atLeast"/>
          <w:jc w:val="center"/>
        </w:trPr>
        <w:tc>
          <w:tcPr>
            <w:tcW w:w="173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112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4697"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18"/>
              </w:rPr>
            </w:pPr>
            <w:r>
              <w:rPr>
                <w:rFonts w:ascii="Arial" w:hAnsi="Arial" w:eastAsia="仿宋" w:cs="Arial"/>
                <w:sz w:val="18"/>
                <w:szCs w:val="18"/>
              </w:rPr>
              <w:t>2.估价资料有欠缺，来源依据较不充分，取0～9分；</w:t>
            </w:r>
          </w:p>
        </w:tc>
        <w:tc>
          <w:tcPr>
            <w:tcW w:w="870"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870"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r>
      <w:tr>
        <w:tblPrEx>
          <w:tblCellMar>
            <w:top w:w="0" w:type="dxa"/>
            <w:left w:w="108" w:type="dxa"/>
            <w:bottom w:w="0" w:type="dxa"/>
            <w:right w:w="108" w:type="dxa"/>
          </w:tblCellMar>
        </w:tblPrEx>
        <w:trPr>
          <w:trHeight w:val="795" w:hRule="atLeast"/>
          <w:jc w:val="center"/>
        </w:trPr>
        <w:tc>
          <w:tcPr>
            <w:tcW w:w="1736"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参数选取的客观性</w:t>
            </w:r>
          </w:p>
        </w:tc>
        <w:tc>
          <w:tcPr>
            <w:tcW w:w="1125"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15</w:t>
            </w:r>
          </w:p>
        </w:tc>
        <w:tc>
          <w:tcPr>
            <w:tcW w:w="4697"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18"/>
              </w:rPr>
            </w:pPr>
            <w:r>
              <w:rPr>
                <w:rFonts w:ascii="Arial" w:hAnsi="Arial" w:eastAsia="仿宋" w:cs="Arial"/>
                <w:sz w:val="18"/>
                <w:szCs w:val="18"/>
              </w:rPr>
              <w:t>1.参数从市场上获取，或从权威机构发布的信息上获取，取10～15分；</w:t>
            </w:r>
          </w:p>
        </w:tc>
        <w:tc>
          <w:tcPr>
            <w:tcW w:w="87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 w:cs="Arial"/>
                <w:sz w:val="18"/>
                <w:szCs w:val="18"/>
              </w:rPr>
            </w:pPr>
            <w:r>
              <w:rPr>
                <w:rFonts w:ascii="Arial" w:hAnsi="Arial" w:eastAsia="仿宋_GB2312" w:cs="Arial"/>
                <w:sz w:val="21"/>
                <w:szCs w:val="21"/>
              </w:rPr>
              <w:t>15</w:t>
            </w:r>
          </w:p>
        </w:tc>
        <w:tc>
          <w:tcPr>
            <w:tcW w:w="87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21"/>
                <w:szCs w:val="21"/>
              </w:rPr>
              <w:t>1</w:t>
            </w:r>
            <w:r>
              <w:rPr>
                <w:rFonts w:hint="eastAsia" w:ascii="Arial" w:hAnsi="Arial" w:eastAsia="仿宋_GB2312" w:cs="Arial"/>
                <w:sz w:val="21"/>
                <w:szCs w:val="21"/>
              </w:rPr>
              <w:t>4</w:t>
            </w:r>
          </w:p>
        </w:tc>
      </w:tr>
      <w:tr>
        <w:tblPrEx>
          <w:tblCellMar>
            <w:top w:w="0" w:type="dxa"/>
            <w:left w:w="108" w:type="dxa"/>
            <w:bottom w:w="0" w:type="dxa"/>
            <w:right w:w="108" w:type="dxa"/>
          </w:tblCellMar>
        </w:tblPrEx>
        <w:trPr>
          <w:trHeight w:val="540" w:hRule="atLeast"/>
          <w:jc w:val="center"/>
        </w:trPr>
        <w:tc>
          <w:tcPr>
            <w:tcW w:w="173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112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4697"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18"/>
              </w:rPr>
            </w:pPr>
            <w:r>
              <w:rPr>
                <w:rFonts w:ascii="Arial" w:hAnsi="Arial" w:eastAsia="仿宋" w:cs="Arial"/>
                <w:sz w:val="18"/>
                <w:szCs w:val="18"/>
              </w:rPr>
              <w:t>2.部分参数为自行分析取得，理由较充分，取0～9分；</w:t>
            </w:r>
          </w:p>
        </w:tc>
        <w:tc>
          <w:tcPr>
            <w:tcW w:w="870"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870"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r>
      <w:tr>
        <w:tblPrEx>
          <w:tblCellMar>
            <w:top w:w="0" w:type="dxa"/>
            <w:left w:w="108" w:type="dxa"/>
            <w:bottom w:w="0" w:type="dxa"/>
            <w:right w:w="108" w:type="dxa"/>
          </w:tblCellMar>
        </w:tblPrEx>
        <w:trPr>
          <w:trHeight w:val="795" w:hRule="atLeast"/>
          <w:jc w:val="center"/>
        </w:trPr>
        <w:tc>
          <w:tcPr>
            <w:tcW w:w="1736"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参数确定的时效性</w:t>
            </w:r>
          </w:p>
        </w:tc>
        <w:tc>
          <w:tcPr>
            <w:tcW w:w="1125"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15</w:t>
            </w:r>
          </w:p>
        </w:tc>
        <w:tc>
          <w:tcPr>
            <w:tcW w:w="4697"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18"/>
              </w:rPr>
            </w:pPr>
            <w:r>
              <w:rPr>
                <w:rFonts w:ascii="Arial" w:hAnsi="Arial" w:eastAsia="仿宋" w:cs="Arial"/>
                <w:sz w:val="18"/>
                <w:szCs w:val="18"/>
              </w:rPr>
              <w:t>1.参数在规定的时效范围内，且距估价期日未超过1年，取10～15分；</w:t>
            </w:r>
          </w:p>
        </w:tc>
        <w:tc>
          <w:tcPr>
            <w:tcW w:w="87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21"/>
                <w:szCs w:val="21"/>
              </w:rPr>
              <w:t>1</w:t>
            </w:r>
            <w:r>
              <w:rPr>
                <w:rFonts w:hint="eastAsia" w:ascii="Arial" w:hAnsi="Arial" w:eastAsia="仿宋_GB2312" w:cs="Arial"/>
                <w:sz w:val="21"/>
                <w:szCs w:val="21"/>
              </w:rPr>
              <w:t>4</w:t>
            </w:r>
          </w:p>
        </w:tc>
        <w:tc>
          <w:tcPr>
            <w:tcW w:w="87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21"/>
                <w:szCs w:val="21"/>
              </w:rPr>
              <w:t>1</w:t>
            </w:r>
            <w:r>
              <w:rPr>
                <w:rFonts w:hint="eastAsia" w:ascii="Arial" w:hAnsi="Arial" w:eastAsia="仿宋_GB2312" w:cs="Arial"/>
                <w:sz w:val="21"/>
                <w:szCs w:val="21"/>
              </w:rPr>
              <w:t>5</w:t>
            </w:r>
          </w:p>
        </w:tc>
      </w:tr>
      <w:tr>
        <w:tblPrEx>
          <w:tblCellMar>
            <w:top w:w="0" w:type="dxa"/>
            <w:left w:w="108" w:type="dxa"/>
            <w:bottom w:w="0" w:type="dxa"/>
            <w:right w:w="108" w:type="dxa"/>
          </w:tblCellMar>
        </w:tblPrEx>
        <w:trPr>
          <w:trHeight w:val="540" w:hRule="atLeast"/>
          <w:jc w:val="center"/>
        </w:trPr>
        <w:tc>
          <w:tcPr>
            <w:tcW w:w="173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112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4697"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18"/>
              </w:rPr>
            </w:pPr>
            <w:r>
              <w:rPr>
                <w:rFonts w:ascii="Arial" w:hAnsi="Arial" w:eastAsia="仿宋" w:cs="Arial"/>
                <w:sz w:val="18"/>
                <w:szCs w:val="18"/>
              </w:rPr>
              <w:t>2.参数在规定的时效范围内，但距估价期日超过1年，取0～9分；</w:t>
            </w:r>
          </w:p>
        </w:tc>
        <w:tc>
          <w:tcPr>
            <w:tcW w:w="870"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870"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r>
      <w:tr>
        <w:tblPrEx>
          <w:tblCellMar>
            <w:top w:w="0" w:type="dxa"/>
            <w:left w:w="108" w:type="dxa"/>
            <w:bottom w:w="0" w:type="dxa"/>
            <w:right w:w="108" w:type="dxa"/>
          </w:tblCellMar>
        </w:tblPrEx>
        <w:trPr>
          <w:trHeight w:val="795" w:hRule="atLeast"/>
          <w:jc w:val="center"/>
        </w:trPr>
        <w:tc>
          <w:tcPr>
            <w:tcW w:w="1736"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估价结果的现势性</w:t>
            </w:r>
          </w:p>
        </w:tc>
        <w:tc>
          <w:tcPr>
            <w:tcW w:w="112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 w:cs="Arial"/>
                <w:sz w:val="18"/>
                <w:szCs w:val="18"/>
              </w:rPr>
            </w:pPr>
            <w:r>
              <w:rPr>
                <w:rFonts w:ascii="Arial" w:hAnsi="Arial" w:eastAsia="仿宋" w:cs="Arial"/>
                <w:sz w:val="18"/>
                <w:szCs w:val="18"/>
              </w:rPr>
              <w:t>30</w:t>
            </w:r>
          </w:p>
        </w:tc>
        <w:tc>
          <w:tcPr>
            <w:tcW w:w="4697"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18"/>
              </w:rPr>
            </w:pPr>
            <w:r>
              <w:rPr>
                <w:rFonts w:ascii="Arial" w:hAnsi="Arial" w:eastAsia="仿宋" w:cs="Arial"/>
                <w:sz w:val="18"/>
                <w:szCs w:val="18"/>
              </w:rPr>
              <w:t>1.估价结果与同类用途房地产市场价格水平一致，且考虑了房地产市场发展趋势，取20～30分；</w:t>
            </w:r>
          </w:p>
        </w:tc>
        <w:tc>
          <w:tcPr>
            <w:tcW w:w="87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_GB2312" w:cs="Arial"/>
                <w:sz w:val="18"/>
                <w:szCs w:val="18"/>
              </w:rPr>
            </w:pPr>
            <w:r>
              <w:rPr>
                <w:rFonts w:ascii="Arial" w:hAnsi="Arial" w:eastAsia="仿宋_GB2312" w:cs="Arial"/>
                <w:sz w:val="21"/>
                <w:szCs w:val="21"/>
              </w:rPr>
              <w:t>2</w:t>
            </w:r>
            <w:r>
              <w:rPr>
                <w:rFonts w:hint="eastAsia" w:ascii="Arial" w:hAnsi="Arial" w:eastAsia="仿宋_GB2312" w:cs="Arial"/>
                <w:sz w:val="21"/>
                <w:szCs w:val="21"/>
              </w:rPr>
              <w:t>3</w:t>
            </w:r>
          </w:p>
        </w:tc>
        <w:tc>
          <w:tcPr>
            <w:tcW w:w="87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 w:cs="Arial"/>
                <w:sz w:val="18"/>
                <w:szCs w:val="18"/>
              </w:rPr>
            </w:pPr>
            <w:r>
              <w:rPr>
                <w:rFonts w:hint="eastAsia" w:ascii="Arial" w:hAnsi="Arial" w:eastAsia="仿宋_GB2312" w:cs="Arial"/>
                <w:sz w:val="21"/>
                <w:szCs w:val="21"/>
              </w:rPr>
              <w:t>23</w:t>
            </w:r>
          </w:p>
        </w:tc>
      </w:tr>
      <w:tr>
        <w:tblPrEx>
          <w:tblCellMar>
            <w:top w:w="0" w:type="dxa"/>
            <w:left w:w="108" w:type="dxa"/>
            <w:bottom w:w="0" w:type="dxa"/>
            <w:right w:w="108" w:type="dxa"/>
          </w:tblCellMar>
        </w:tblPrEx>
        <w:trPr>
          <w:trHeight w:val="795" w:hRule="atLeast"/>
          <w:jc w:val="center"/>
        </w:trPr>
        <w:tc>
          <w:tcPr>
            <w:tcW w:w="173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112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4697"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18"/>
              </w:rPr>
            </w:pPr>
            <w:r>
              <w:rPr>
                <w:rFonts w:ascii="Arial" w:hAnsi="Arial" w:eastAsia="仿宋" w:cs="Arial"/>
                <w:sz w:val="18"/>
                <w:szCs w:val="18"/>
              </w:rPr>
              <w:t>2.估价结果与同类用途房地产价格水平基本一致，且适当考虑了房地产市场发展趋势，取10～19分；</w:t>
            </w:r>
          </w:p>
        </w:tc>
        <w:tc>
          <w:tcPr>
            <w:tcW w:w="870"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870"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r>
      <w:tr>
        <w:tblPrEx>
          <w:tblCellMar>
            <w:top w:w="0" w:type="dxa"/>
            <w:left w:w="108" w:type="dxa"/>
            <w:bottom w:w="0" w:type="dxa"/>
            <w:right w:w="108" w:type="dxa"/>
          </w:tblCellMar>
        </w:tblPrEx>
        <w:trPr>
          <w:trHeight w:val="795" w:hRule="atLeast"/>
          <w:jc w:val="center"/>
        </w:trPr>
        <w:tc>
          <w:tcPr>
            <w:tcW w:w="173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112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4697"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18"/>
              </w:rPr>
            </w:pPr>
            <w:r>
              <w:rPr>
                <w:rFonts w:ascii="Arial" w:hAnsi="Arial" w:eastAsia="仿宋" w:cs="Arial"/>
                <w:sz w:val="18"/>
                <w:szCs w:val="18"/>
              </w:rPr>
              <w:t>3.估价结果与同类用途房地产价格水平有一定差距，且适当考虑房地产市场发展趋势，取0～9分；</w:t>
            </w:r>
          </w:p>
        </w:tc>
        <w:tc>
          <w:tcPr>
            <w:tcW w:w="870"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c>
          <w:tcPr>
            <w:tcW w:w="870"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ascii="Arial" w:hAnsi="Arial" w:eastAsia="仿宋" w:cs="Arial"/>
                <w:sz w:val="18"/>
                <w:szCs w:val="18"/>
              </w:rPr>
            </w:pPr>
          </w:p>
        </w:tc>
      </w:tr>
      <w:tr>
        <w:tblPrEx>
          <w:tblCellMar>
            <w:top w:w="0" w:type="dxa"/>
            <w:left w:w="108" w:type="dxa"/>
            <w:bottom w:w="0" w:type="dxa"/>
            <w:right w:w="108" w:type="dxa"/>
          </w:tblCellMar>
        </w:tblPrEx>
        <w:trPr>
          <w:trHeight w:val="270" w:hRule="atLeast"/>
          <w:jc w:val="center"/>
        </w:trPr>
        <w:tc>
          <w:tcPr>
            <w:tcW w:w="755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 w:cs="Arial"/>
                <w:b/>
                <w:bCs/>
                <w:sz w:val="18"/>
                <w:szCs w:val="18"/>
              </w:rPr>
            </w:pPr>
            <w:r>
              <w:rPr>
                <w:rFonts w:ascii="Arial" w:hAnsi="Arial" w:eastAsia="仿宋" w:cs="Arial"/>
                <w:b/>
                <w:bCs/>
                <w:sz w:val="18"/>
                <w:szCs w:val="18"/>
              </w:rPr>
              <w:t>分值</w:t>
            </w:r>
          </w:p>
        </w:tc>
        <w:tc>
          <w:tcPr>
            <w:tcW w:w="87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 w:cs="Arial"/>
                <w:sz w:val="18"/>
                <w:szCs w:val="18"/>
              </w:rPr>
            </w:pPr>
            <w:r>
              <w:rPr>
                <w:rFonts w:hint="eastAsia" w:ascii="Arial" w:hAnsi="Arial" w:eastAsia="仿宋_GB2312" w:cs="Arial"/>
                <w:sz w:val="21"/>
                <w:szCs w:val="21"/>
              </w:rPr>
              <w:t>87</w:t>
            </w:r>
          </w:p>
        </w:tc>
        <w:tc>
          <w:tcPr>
            <w:tcW w:w="87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 w:cs="Arial"/>
                <w:sz w:val="18"/>
                <w:szCs w:val="18"/>
              </w:rPr>
            </w:pPr>
            <w:r>
              <w:rPr>
                <w:rFonts w:hint="eastAsia" w:ascii="Arial" w:hAnsi="Arial" w:eastAsia="仿宋_GB2312" w:cs="Arial"/>
                <w:sz w:val="21"/>
                <w:szCs w:val="21"/>
              </w:rPr>
              <w:t>87</w:t>
            </w:r>
          </w:p>
        </w:tc>
      </w:tr>
      <w:tr>
        <w:tblPrEx>
          <w:tblCellMar>
            <w:top w:w="0" w:type="dxa"/>
            <w:left w:w="108" w:type="dxa"/>
            <w:bottom w:w="0" w:type="dxa"/>
            <w:right w:w="108" w:type="dxa"/>
          </w:tblCellMar>
        </w:tblPrEx>
        <w:trPr>
          <w:trHeight w:val="270" w:hRule="atLeast"/>
          <w:jc w:val="center"/>
        </w:trPr>
        <w:tc>
          <w:tcPr>
            <w:tcW w:w="755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 w:cs="Arial"/>
                <w:b/>
                <w:bCs/>
                <w:sz w:val="18"/>
                <w:szCs w:val="18"/>
              </w:rPr>
            </w:pPr>
            <w:r>
              <w:rPr>
                <w:rFonts w:ascii="Arial" w:hAnsi="Arial" w:eastAsia="仿宋" w:cs="Arial"/>
                <w:b/>
                <w:bCs/>
                <w:sz w:val="18"/>
                <w:szCs w:val="18"/>
              </w:rPr>
              <w:t>权重</w:t>
            </w:r>
          </w:p>
        </w:tc>
        <w:tc>
          <w:tcPr>
            <w:tcW w:w="87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 w:cs="Arial"/>
                <w:sz w:val="18"/>
                <w:szCs w:val="18"/>
              </w:rPr>
            </w:pPr>
            <w:r>
              <w:rPr>
                <w:rFonts w:hint="eastAsia" w:ascii="Arial" w:hAnsi="Arial" w:eastAsia="仿宋_GB2312" w:cs="Arial"/>
                <w:sz w:val="21"/>
                <w:szCs w:val="21"/>
              </w:rPr>
              <w:t>5</w:t>
            </w:r>
            <w:r>
              <w:rPr>
                <w:rFonts w:ascii="Arial" w:hAnsi="Arial" w:eastAsia="仿宋_GB2312" w:cs="Arial"/>
                <w:sz w:val="21"/>
                <w:szCs w:val="21"/>
              </w:rPr>
              <w:t>0%</w:t>
            </w:r>
          </w:p>
        </w:tc>
        <w:tc>
          <w:tcPr>
            <w:tcW w:w="87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center"/>
              <w:textAlignment w:val="auto"/>
              <w:rPr>
                <w:rFonts w:ascii="Arial" w:hAnsi="Arial" w:eastAsia="仿宋" w:cs="Arial"/>
                <w:sz w:val="18"/>
                <w:szCs w:val="18"/>
              </w:rPr>
            </w:pPr>
            <w:r>
              <w:rPr>
                <w:rFonts w:hint="eastAsia" w:ascii="Arial" w:hAnsi="Arial" w:eastAsia="仿宋_GB2312" w:cs="Arial"/>
                <w:sz w:val="21"/>
                <w:szCs w:val="21"/>
              </w:rPr>
              <w:t>5</w:t>
            </w:r>
            <w:r>
              <w:rPr>
                <w:rFonts w:ascii="Arial" w:hAnsi="Arial" w:eastAsia="仿宋_GB2312" w:cs="Arial"/>
                <w:sz w:val="21"/>
                <w:szCs w:val="21"/>
              </w:rPr>
              <w:t>0%</w:t>
            </w:r>
          </w:p>
        </w:tc>
      </w:tr>
    </w:tbl>
    <w:p>
      <w:pPr>
        <w:widowControl/>
        <w:adjustRightInd/>
        <w:spacing w:line="300" w:lineRule="auto"/>
        <w:textAlignment w:val="auto"/>
        <w:rPr>
          <w:rFonts w:ascii="Arial" w:hAnsi="Arial" w:eastAsia="仿宋_GB2312" w:cs="Arial"/>
          <w:sz w:val="28"/>
        </w:rPr>
      </w:pPr>
    </w:p>
    <w:tbl>
      <w:tblPr>
        <w:tblStyle w:val="35"/>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356"/>
        <w:gridCol w:w="3036"/>
        <w:gridCol w:w="2131"/>
        <w:gridCol w:w="875"/>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1112" w:type="dxa"/>
            <w:shd w:val="clear" w:color="auto" w:fill="auto"/>
            <w:vAlign w:val="center"/>
          </w:tcPr>
          <w:p>
            <w:pPr>
              <w:widowControl/>
              <w:adjustRightInd/>
              <w:spacing w:line="300" w:lineRule="auto"/>
              <w:jc w:val="center"/>
              <w:textAlignment w:val="auto"/>
              <w:rPr>
                <w:rFonts w:ascii="Arial" w:hAnsi="Arial" w:eastAsia="仿宋" w:cs="Arial"/>
                <w:b/>
                <w:bCs/>
                <w:color w:val="000000"/>
                <w:sz w:val="18"/>
                <w:szCs w:val="18"/>
              </w:rPr>
            </w:pPr>
            <w:r>
              <w:rPr>
                <w:rFonts w:ascii="Arial" w:hAnsi="Arial" w:eastAsia="仿宋" w:cs="Arial"/>
                <w:b/>
                <w:bCs/>
                <w:color w:val="000000"/>
                <w:sz w:val="18"/>
                <w:szCs w:val="18"/>
              </w:rPr>
              <w:t>用途</w:t>
            </w:r>
          </w:p>
        </w:tc>
        <w:tc>
          <w:tcPr>
            <w:tcW w:w="2489" w:type="dxa"/>
            <w:shd w:val="clear" w:color="auto" w:fill="auto"/>
            <w:vAlign w:val="center"/>
          </w:tcPr>
          <w:p>
            <w:pPr>
              <w:widowControl/>
              <w:adjustRightInd/>
              <w:spacing w:line="300" w:lineRule="auto"/>
              <w:jc w:val="center"/>
              <w:textAlignment w:val="auto"/>
              <w:rPr>
                <w:rFonts w:ascii="Arial" w:hAnsi="Arial" w:eastAsia="仿宋" w:cs="Arial"/>
                <w:b/>
                <w:bCs/>
                <w:color w:val="000000"/>
                <w:sz w:val="18"/>
                <w:szCs w:val="18"/>
              </w:rPr>
            </w:pPr>
            <w:r>
              <w:rPr>
                <w:rFonts w:ascii="Arial" w:hAnsi="Arial" w:eastAsia="仿宋" w:cs="Arial"/>
                <w:b/>
                <w:bCs/>
                <w:color w:val="000000"/>
                <w:sz w:val="18"/>
                <w:szCs w:val="18"/>
              </w:rPr>
              <w:t>方法</w:t>
            </w:r>
          </w:p>
        </w:tc>
        <w:tc>
          <w:tcPr>
            <w:tcW w:w="1747" w:type="dxa"/>
            <w:shd w:val="clear" w:color="auto" w:fill="auto"/>
            <w:vAlign w:val="center"/>
          </w:tcPr>
          <w:p>
            <w:pPr>
              <w:widowControl/>
              <w:adjustRightInd/>
              <w:spacing w:line="300" w:lineRule="auto"/>
              <w:jc w:val="center"/>
              <w:textAlignment w:val="auto"/>
              <w:rPr>
                <w:rFonts w:ascii="Arial" w:hAnsi="Arial" w:eastAsia="仿宋" w:cs="Arial"/>
                <w:b/>
                <w:bCs/>
                <w:color w:val="000000"/>
                <w:sz w:val="18"/>
                <w:szCs w:val="18"/>
              </w:rPr>
            </w:pPr>
            <w:r>
              <w:rPr>
                <w:rFonts w:hint="eastAsia" w:ascii="Arial" w:hAnsi="Arial" w:eastAsia="仿宋" w:cs="Arial"/>
                <w:b/>
                <w:bCs/>
                <w:color w:val="000000"/>
                <w:sz w:val="18"/>
                <w:szCs w:val="18"/>
              </w:rPr>
              <w:t>楼面单价</w:t>
            </w:r>
            <w:r>
              <w:rPr>
                <w:rFonts w:ascii="Arial" w:hAnsi="Arial" w:eastAsia="仿宋" w:cs="Arial"/>
                <w:b/>
                <w:bCs/>
                <w:color w:val="000000"/>
                <w:sz w:val="18"/>
                <w:szCs w:val="18"/>
              </w:rPr>
              <w:t>（元/㎡）</w:t>
            </w:r>
          </w:p>
        </w:tc>
        <w:tc>
          <w:tcPr>
            <w:tcW w:w="717" w:type="dxa"/>
            <w:shd w:val="clear" w:color="auto" w:fill="auto"/>
            <w:vAlign w:val="center"/>
          </w:tcPr>
          <w:p>
            <w:pPr>
              <w:widowControl/>
              <w:adjustRightInd/>
              <w:spacing w:line="300" w:lineRule="auto"/>
              <w:jc w:val="center"/>
              <w:textAlignment w:val="auto"/>
              <w:rPr>
                <w:rFonts w:ascii="Arial" w:hAnsi="Arial" w:eastAsia="仿宋" w:cs="Arial"/>
                <w:b/>
                <w:bCs/>
                <w:color w:val="000000"/>
                <w:sz w:val="18"/>
                <w:szCs w:val="18"/>
              </w:rPr>
            </w:pPr>
            <w:r>
              <w:rPr>
                <w:rFonts w:ascii="Arial" w:hAnsi="Arial" w:eastAsia="仿宋" w:cs="Arial"/>
                <w:b/>
                <w:bCs/>
                <w:color w:val="000000"/>
                <w:sz w:val="18"/>
                <w:szCs w:val="18"/>
              </w:rPr>
              <w:t>权重</w:t>
            </w:r>
          </w:p>
        </w:tc>
        <w:tc>
          <w:tcPr>
            <w:tcW w:w="1558" w:type="dxa"/>
            <w:shd w:val="clear" w:color="auto" w:fill="auto"/>
            <w:vAlign w:val="center"/>
          </w:tcPr>
          <w:p>
            <w:pPr>
              <w:widowControl/>
              <w:adjustRightInd/>
              <w:spacing w:line="300" w:lineRule="auto"/>
              <w:jc w:val="center"/>
              <w:textAlignment w:val="auto"/>
              <w:rPr>
                <w:rFonts w:ascii="Arial" w:hAnsi="Arial" w:eastAsia="仿宋" w:cs="Arial"/>
                <w:b/>
                <w:bCs/>
                <w:color w:val="000000"/>
                <w:sz w:val="18"/>
                <w:szCs w:val="18"/>
              </w:rPr>
            </w:pPr>
            <w:r>
              <w:rPr>
                <w:rFonts w:hint="eastAsia" w:ascii="Arial" w:hAnsi="Arial" w:eastAsia="仿宋" w:cs="Arial"/>
                <w:b/>
                <w:bCs/>
                <w:color w:val="000000"/>
                <w:sz w:val="18"/>
                <w:szCs w:val="18"/>
              </w:rPr>
              <w:t>楼面单价</w:t>
            </w:r>
            <w:r>
              <w:rPr>
                <w:rFonts w:ascii="Arial" w:hAnsi="Arial" w:eastAsia="仿宋" w:cs="Arial"/>
                <w:b/>
                <w:bCs/>
                <w:color w:val="00000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5" w:hRule="atLeast"/>
          <w:jc w:val="center"/>
        </w:trPr>
        <w:tc>
          <w:tcPr>
            <w:tcW w:w="1112" w:type="dxa"/>
            <w:vMerge w:val="restart"/>
            <w:shd w:val="clear" w:color="auto" w:fill="auto"/>
            <w:vAlign w:val="center"/>
          </w:tcPr>
          <w:p>
            <w:pPr>
              <w:widowControl/>
              <w:snapToGrid w:val="0"/>
              <w:spacing w:line="240" w:lineRule="exact"/>
              <w:jc w:val="center"/>
              <w:textAlignment w:val="auto"/>
              <w:rPr>
                <w:rFonts w:ascii="Arial" w:hAnsi="Arial" w:eastAsia="仿宋" w:cs="Arial"/>
                <w:color w:val="000000"/>
                <w:sz w:val="18"/>
                <w:szCs w:val="18"/>
              </w:rPr>
            </w:pPr>
            <w:r>
              <w:rPr>
                <w:rFonts w:hint="eastAsia" w:ascii="Arial" w:hAnsi="Arial" w:eastAsia="仿宋" w:cs="Arial"/>
                <w:color w:val="000000"/>
                <w:sz w:val="18"/>
                <w:szCs w:val="18"/>
              </w:rPr>
              <w:t>商业</w:t>
            </w:r>
          </w:p>
        </w:tc>
        <w:tc>
          <w:tcPr>
            <w:tcW w:w="2489" w:type="dxa"/>
            <w:shd w:val="clear" w:color="auto" w:fill="auto"/>
            <w:vAlign w:val="center"/>
          </w:tcPr>
          <w:p>
            <w:pPr>
              <w:widowControl/>
              <w:snapToGrid w:val="0"/>
              <w:spacing w:line="240" w:lineRule="exact"/>
              <w:jc w:val="center"/>
              <w:textAlignment w:val="auto"/>
              <w:rPr>
                <w:rFonts w:ascii="Arial" w:hAnsi="Arial" w:eastAsia="仿宋" w:cs="Arial"/>
                <w:color w:val="000000"/>
                <w:sz w:val="18"/>
                <w:szCs w:val="18"/>
              </w:rPr>
            </w:pPr>
            <w:r>
              <w:rPr>
                <w:rFonts w:hint="eastAsia" w:ascii="Arial" w:hAnsi="Arial" w:eastAsia="仿宋" w:cs="Arial"/>
                <w:color w:val="000000"/>
                <w:sz w:val="18"/>
                <w:szCs w:val="18"/>
              </w:rPr>
              <w:t>成本逼近法</w:t>
            </w:r>
          </w:p>
        </w:tc>
        <w:tc>
          <w:tcPr>
            <w:tcW w:w="1747" w:type="dxa"/>
            <w:shd w:val="clear" w:color="auto" w:fill="auto"/>
            <w:vAlign w:val="center"/>
          </w:tcPr>
          <w:p>
            <w:pPr>
              <w:widowControl/>
              <w:snapToGrid w:val="0"/>
              <w:spacing w:line="240" w:lineRule="exact"/>
              <w:jc w:val="center"/>
              <w:textAlignment w:val="auto"/>
              <w:rPr>
                <w:rFonts w:ascii="Arial" w:hAnsi="Arial" w:eastAsia="仿宋" w:cs="Arial"/>
                <w:color w:val="000000"/>
                <w:sz w:val="18"/>
                <w:szCs w:val="18"/>
              </w:rPr>
            </w:pPr>
            <w:r>
              <w:rPr>
                <w:rFonts w:hint="eastAsia" w:ascii="Arial" w:hAnsi="Arial" w:eastAsia="仿宋" w:cs="Arial"/>
                <w:color w:val="000000"/>
                <w:sz w:val="18"/>
                <w:szCs w:val="18"/>
              </w:rPr>
              <w:t>5175</w:t>
            </w:r>
          </w:p>
        </w:tc>
        <w:tc>
          <w:tcPr>
            <w:tcW w:w="717" w:type="dxa"/>
            <w:shd w:val="clear" w:color="auto" w:fill="auto"/>
            <w:vAlign w:val="center"/>
          </w:tcPr>
          <w:p>
            <w:pPr>
              <w:widowControl/>
              <w:snapToGrid w:val="0"/>
              <w:spacing w:line="240" w:lineRule="exact"/>
              <w:jc w:val="center"/>
              <w:textAlignment w:val="auto"/>
              <w:rPr>
                <w:rFonts w:ascii="Arial" w:hAnsi="Arial" w:eastAsia="仿宋" w:cs="Arial"/>
                <w:color w:val="000000"/>
                <w:sz w:val="18"/>
                <w:szCs w:val="18"/>
              </w:rPr>
            </w:pPr>
            <w:r>
              <w:rPr>
                <w:rFonts w:hint="eastAsia" w:ascii="Arial" w:hAnsi="Arial" w:eastAsia="仿宋" w:cs="Arial"/>
                <w:color w:val="000000"/>
                <w:sz w:val="18"/>
                <w:szCs w:val="18"/>
              </w:rPr>
              <w:t>0.5</w:t>
            </w:r>
          </w:p>
        </w:tc>
        <w:tc>
          <w:tcPr>
            <w:tcW w:w="1558" w:type="dxa"/>
            <w:vMerge w:val="restart"/>
            <w:shd w:val="clear" w:color="auto" w:fill="auto"/>
            <w:vAlign w:val="center"/>
          </w:tcPr>
          <w:p>
            <w:pPr>
              <w:widowControl/>
              <w:snapToGrid w:val="0"/>
              <w:spacing w:line="240" w:lineRule="exact"/>
              <w:jc w:val="center"/>
              <w:textAlignment w:val="auto"/>
              <w:rPr>
                <w:rFonts w:ascii="Arial" w:hAnsi="Arial" w:eastAsia="仿宋" w:cs="Arial"/>
                <w:color w:val="000000"/>
                <w:sz w:val="18"/>
                <w:szCs w:val="18"/>
              </w:rPr>
            </w:pPr>
            <w:r>
              <w:rPr>
                <w:rFonts w:hint="eastAsia" w:ascii="Arial" w:hAnsi="Arial" w:eastAsia="仿宋" w:cs="Arial"/>
                <w:color w:val="000000"/>
                <w:sz w:val="18"/>
                <w:szCs w:val="18"/>
              </w:rPr>
              <w:t>5010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5" w:hRule="atLeast"/>
          <w:jc w:val="center"/>
        </w:trPr>
        <w:tc>
          <w:tcPr>
            <w:tcW w:w="1112" w:type="dxa"/>
            <w:vMerge w:val="continue"/>
            <w:shd w:val="clear" w:color="auto" w:fill="auto"/>
            <w:vAlign w:val="center"/>
          </w:tcPr>
          <w:p>
            <w:pPr>
              <w:widowControl/>
              <w:adjustRightInd/>
              <w:spacing w:line="300" w:lineRule="auto"/>
              <w:textAlignment w:val="auto"/>
              <w:rPr>
                <w:rFonts w:ascii="Arial" w:hAnsi="Arial" w:eastAsia="仿宋" w:cs="Arial"/>
                <w:color w:val="000000"/>
                <w:sz w:val="18"/>
                <w:szCs w:val="18"/>
              </w:rPr>
            </w:pPr>
          </w:p>
        </w:tc>
        <w:tc>
          <w:tcPr>
            <w:tcW w:w="2489" w:type="dxa"/>
            <w:shd w:val="clear" w:color="auto" w:fill="auto"/>
            <w:vAlign w:val="center"/>
          </w:tcPr>
          <w:p>
            <w:pPr>
              <w:widowControl/>
              <w:snapToGrid w:val="0"/>
              <w:spacing w:line="240" w:lineRule="exact"/>
              <w:jc w:val="center"/>
              <w:textAlignment w:val="auto"/>
              <w:rPr>
                <w:rFonts w:ascii="Arial" w:hAnsi="Arial" w:eastAsia="仿宋" w:cs="Arial"/>
                <w:color w:val="000000"/>
                <w:sz w:val="18"/>
                <w:szCs w:val="18"/>
              </w:rPr>
            </w:pPr>
            <w:r>
              <w:rPr>
                <w:rFonts w:hint="eastAsia" w:ascii="Arial" w:hAnsi="Arial" w:eastAsia="仿宋" w:cs="Arial"/>
                <w:color w:val="000000"/>
                <w:sz w:val="18"/>
                <w:szCs w:val="18"/>
              </w:rPr>
              <w:t>剩余(增值收益扣减)法</w:t>
            </w:r>
          </w:p>
        </w:tc>
        <w:tc>
          <w:tcPr>
            <w:tcW w:w="1747" w:type="dxa"/>
            <w:shd w:val="clear" w:color="auto" w:fill="auto"/>
            <w:vAlign w:val="center"/>
          </w:tcPr>
          <w:p>
            <w:pPr>
              <w:widowControl/>
              <w:snapToGrid w:val="0"/>
              <w:spacing w:line="240" w:lineRule="exact"/>
              <w:jc w:val="center"/>
              <w:textAlignment w:val="auto"/>
              <w:rPr>
                <w:rFonts w:ascii="Arial" w:hAnsi="Arial" w:eastAsia="仿宋" w:cs="Arial"/>
                <w:color w:val="000000"/>
                <w:sz w:val="18"/>
                <w:szCs w:val="18"/>
              </w:rPr>
            </w:pPr>
            <w:r>
              <w:rPr>
                <w:rFonts w:hint="eastAsia" w:ascii="Arial" w:hAnsi="Arial" w:eastAsia="仿宋" w:cs="Arial"/>
                <w:color w:val="000000"/>
                <w:sz w:val="18"/>
                <w:szCs w:val="18"/>
              </w:rPr>
              <w:t>4844</w:t>
            </w:r>
          </w:p>
        </w:tc>
        <w:tc>
          <w:tcPr>
            <w:tcW w:w="717" w:type="dxa"/>
            <w:shd w:val="clear" w:color="auto" w:fill="auto"/>
            <w:vAlign w:val="center"/>
          </w:tcPr>
          <w:p>
            <w:pPr>
              <w:widowControl/>
              <w:snapToGrid w:val="0"/>
              <w:spacing w:line="240" w:lineRule="exact"/>
              <w:jc w:val="center"/>
              <w:textAlignment w:val="auto"/>
              <w:rPr>
                <w:rFonts w:ascii="Arial" w:hAnsi="Arial" w:eastAsia="仿宋" w:cs="Arial"/>
                <w:color w:val="000000"/>
                <w:sz w:val="18"/>
                <w:szCs w:val="18"/>
              </w:rPr>
            </w:pPr>
            <w:r>
              <w:rPr>
                <w:rFonts w:hint="eastAsia" w:ascii="Arial" w:hAnsi="Arial" w:eastAsia="仿宋" w:cs="Arial"/>
                <w:color w:val="000000"/>
                <w:sz w:val="18"/>
                <w:szCs w:val="18"/>
              </w:rPr>
              <w:t>0.5</w:t>
            </w:r>
          </w:p>
        </w:tc>
        <w:tc>
          <w:tcPr>
            <w:tcW w:w="1558" w:type="dxa"/>
            <w:vMerge w:val="continue"/>
            <w:shd w:val="clear" w:color="auto" w:fill="auto"/>
            <w:vAlign w:val="center"/>
          </w:tcPr>
          <w:p>
            <w:pPr>
              <w:widowControl/>
              <w:adjustRightInd/>
              <w:spacing w:line="300" w:lineRule="auto"/>
              <w:textAlignment w:val="auto"/>
              <w:rPr>
                <w:rFonts w:ascii="Arial" w:hAnsi="Arial" w:eastAsia="仿宋" w:cs="Arial"/>
                <w:color w:val="000000"/>
                <w:sz w:val="18"/>
                <w:szCs w:val="18"/>
              </w:rPr>
            </w:pPr>
          </w:p>
        </w:tc>
      </w:tr>
    </w:tbl>
    <w:p>
      <w:pPr>
        <w:pStyle w:val="52"/>
        <w:adjustRightInd w:val="0"/>
        <w:spacing w:line="240" w:lineRule="exact"/>
        <w:ind w:firstLine="360"/>
        <w:rPr>
          <w:rFonts w:ascii="Arial" w:hAnsi="Arial" w:cs="Arial"/>
          <w:sz w:val="18"/>
          <w:szCs w:val="18"/>
        </w:rPr>
      </w:pPr>
    </w:p>
    <w:p>
      <w:pPr>
        <w:pStyle w:val="52"/>
        <w:adjustRightInd w:val="0"/>
        <w:spacing w:line="300" w:lineRule="auto"/>
        <w:rPr>
          <w:rFonts w:ascii="Arial" w:hAnsi="Arial" w:cs="Arial"/>
        </w:rPr>
      </w:pPr>
      <w:r>
        <w:rPr>
          <w:rFonts w:hint="eastAsia" w:ascii="Arial" w:hAnsi="Arial" w:cs="Arial"/>
        </w:rPr>
        <w:t>综上，估价对象楼面单价为5010元/平方米，估价对象建筑面积为494.65平方米，则估价对象划拨国有建设用地使用权总价为：</w:t>
      </w:r>
    </w:p>
    <w:p>
      <w:pPr>
        <w:pStyle w:val="52"/>
        <w:adjustRightInd w:val="0"/>
        <w:spacing w:line="300" w:lineRule="auto"/>
        <w:rPr>
          <w:rFonts w:ascii="Arial" w:hAnsi="Arial" w:cs="Arial"/>
        </w:rPr>
      </w:pPr>
      <w:r>
        <w:rPr>
          <w:rFonts w:hint="eastAsia" w:ascii="Arial" w:hAnsi="Arial" w:cs="Arial"/>
        </w:rPr>
        <w:t>总价＝5010×494.65÷10000＝247.8197（万元）</w:t>
      </w:r>
    </w:p>
    <w:p>
      <w:pPr>
        <w:pStyle w:val="52"/>
        <w:adjustRightInd w:val="0"/>
        <w:spacing w:line="300" w:lineRule="auto"/>
        <w:rPr>
          <w:rFonts w:ascii="Arial" w:hAnsi="Arial" w:cs="Arial"/>
          <w:szCs w:val="28"/>
        </w:rPr>
      </w:pPr>
    </w:p>
    <w:p>
      <w:pPr>
        <w:pStyle w:val="52"/>
        <w:numPr>
          <w:ilvl w:val="0"/>
          <w:numId w:val="9"/>
        </w:numPr>
        <w:spacing w:line="300" w:lineRule="auto"/>
        <w:rPr>
          <w:rFonts w:ascii="Arial" w:hAnsi="Arial" w:cs="Arial"/>
        </w:rPr>
      </w:pPr>
      <w:r>
        <w:rPr>
          <w:rFonts w:ascii="Arial" w:hAnsi="Arial" w:cs="Arial"/>
        </w:rPr>
        <w:t>估价结果</w:t>
      </w:r>
      <w:bookmarkEnd w:id="313"/>
      <w:bookmarkEnd w:id="314"/>
      <w:bookmarkEnd w:id="315"/>
    </w:p>
    <w:p>
      <w:pPr>
        <w:pStyle w:val="52"/>
        <w:adjustRightInd w:val="0"/>
        <w:spacing w:line="300" w:lineRule="auto"/>
        <w:rPr>
          <w:rFonts w:ascii="Arial" w:hAnsi="Arial" w:cs="Arial"/>
        </w:rPr>
      </w:pPr>
      <w:r>
        <w:rPr>
          <w:rFonts w:hint="eastAsia" w:ascii="Arial" w:hAnsi="Arial" w:cs="Arial"/>
        </w:rPr>
        <w:t>1、按出让地价与划拨地价的差额计算应缴纳的地价款</w:t>
      </w:r>
    </w:p>
    <w:p>
      <w:pPr>
        <w:pStyle w:val="52"/>
        <w:spacing w:line="300" w:lineRule="auto"/>
        <w:ind w:firstLineChars="0"/>
        <w:rPr>
          <w:rFonts w:ascii="Arial" w:hAnsi="Arial" w:eastAsia="仿宋" w:cs="Arial"/>
          <w:szCs w:val="28"/>
        </w:rPr>
      </w:pPr>
      <w:r>
        <w:rPr>
          <w:rFonts w:hint="eastAsia" w:ascii="Arial" w:hAnsi="Arial" w:cs="Arial"/>
        </w:rPr>
        <w:t>根据《国土资源部办公厅关于发布&lt;国有建设用地使用权出让地价评估技术规范&gt;的通知》[国土资厅发（2018）4号]及</w:t>
      </w:r>
      <w:r>
        <w:rPr>
          <w:rFonts w:ascii="Arial" w:hAnsi="Arial" w:eastAsia="仿宋" w:cs="Arial"/>
          <w:szCs w:val="28"/>
        </w:rPr>
        <w:t>《北京市国有建设用地使用权出让地价评估技术导则（试行）》</w:t>
      </w:r>
      <w:r>
        <w:rPr>
          <w:rFonts w:hint="eastAsia" w:ascii="Arial" w:hAnsi="Arial" w:eastAsia="仿宋" w:cs="Arial"/>
          <w:szCs w:val="28"/>
        </w:rPr>
        <w:t>[</w:t>
      </w:r>
      <w:r>
        <w:rPr>
          <w:rFonts w:ascii="Arial" w:hAnsi="Arial" w:eastAsia="仿宋" w:cs="Arial"/>
          <w:szCs w:val="28"/>
        </w:rPr>
        <w:t>北估秘（2023）001</w:t>
      </w:r>
      <w:r>
        <w:rPr>
          <w:rFonts w:hint="eastAsia" w:ascii="Arial" w:hAnsi="Arial" w:eastAsia="仿宋" w:cs="Arial"/>
          <w:szCs w:val="28"/>
        </w:rPr>
        <w:t>]，出让时不改变土地及建筑物、构筑物现状的，应评估在现状使用条件下的出让土地使用权正常市场价格，减去划拨土地使用权价格，作为估价结果。故：</w:t>
      </w:r>
    </w:p>
    <w:p>
      <w:pPr>
        <w:snapToGrid w:val="0"/>
        <w:spacing w:line="300" w:lineRule="auto"/>
        <w:ind w:left="3357" w:leftChars="232" w:hanging="2800" w:hangingChars="1000"/>
        <w:rPr>
          <w:rFonts w:ascii="Arial" w:hAnsi="Arial" w:eastAsia="仿宋" w:cs="Arial"/>
          <w:kern w:val="2"/>
          <w:sz w:val="28"/>
          <w:szCs w:val="28"/>
        </w:rPr>
      </w:pPr>
      <w:r>
        <w:rPr>
          <w:rFonts w:ascii="Arial" w:hAnsi="Arial" w:eastAsia="仿宋" w:cs="Arial"/>
          <w:kern w:val="2"/>
          <w:sz w:val="28"/>
          <w:szCs w:val="28"/>
        </w:rPr>
        <w:t>应缴纳的地价款单价</w:t>
      </w:r>
      <w:r>
        <w:rPr>
          <w:rFonts w:hint="eastAsia" w:ascii="Arial" w:hAnsi="Arial" w:eastAsia="仿宋" w:cs="Arial"/>
          <w:kern w:val="2"/>
          <w:sz w:val="28"/>
          <w:szCs w:val="28"/>
        </w:rPr>
        <w:t>＝</w:t>
      </w:r>
      <w:r>
        <w:rPr>
          <w:rFonts w:ascii="Arial" w:hAnsi="Arial" w:eastAsia="仿宋" w:cs="Arial"/>
          <w:kern w:val="2"/>
          <w:sz w:val="28"/>
          <w:szCs w:val="28"/>
        </w:rPr>
        <w:t>出让国有建设用地使用权楼面单价</w:t>
      </w:r>
      <w:r>
        <w:rPr>
          <w:rFonts w:hint="eastAsia" w:ascii="Arial" w:hAnsi="Arial" w:eastAsia="仿宋" w:cs="Arial"/>
          <w:kern w:val="2"/>
          <w:sz w:val="28"/>
          <w:szCs w:val="28"/>
        </w:rPr>
        <w:t>－</w:t>
      </w:r>
      <w:r>
        <w:rPr>
          <w:rFonts w:ascii="Arial" w:hAnsi="Arial" w:eastAsia="仿宋" w:cs="Arial"/>
          <w:kern w:val="2"/>
          <w:sz w:val="28"/>
          <w:szCs w:val="28"/>
        </w:rPr>
        <w:t>划拨国有建 设用地使用权楼面单价</w:t>
      </w:r>
    </w:p>
    <w:p>
      <w:pPr>
        <w:snapToGrid w:val="0"/>
        <w:spacing w:line="300" w:lineRule="auto"/>
        <w:ind w:firstLine="3080" w:firstLineChars="1100"/>
        <w:rPr>
          <w:rFonts w:ascii="Arial" w:hAnsi="Arial" w:eastAsia="仿宋" w:cs="Arial"/>
          <w:kern w:val="2"/>
          <w:sz w:val="28"/>
          <w:szCs w:val="28"/>
        </w:rPr>
      </w:pPr>
      <w:r>
        <w:rPr>
          <w:rFonts w:hint="eastAsia" w:ascii="Arial" w:hAnsi="Arial" w:eastAsia="仿宋" w:cs="Arial"/>
          <w:kern w:val="2"/>
          <w:sz w:val="28"/>
          <w:szCs w:val="28"/>
        </w:rPr>
        <w:t xml:space="preserve">＝5767－5010 </w:t>
      </w:r>
    </w:p>
    <w:p>
      <w:pPr>
        <w:snapToGrid w:val="0"/>
        <w:spacing w:line="300" w:lineRule="auto"/>
        <w:ind w:firstLine="3080" w:firstLineChars="1100"/>
        <w:rPr>
          <w:rFonts w:ascii="Arial" w:hAnsi="Arial" w:eastAsia="仿宋" w:cs="Arial"/>
          <w:kern w:val="2"/>
          <w:sz w:val="28"/>
          <w:szCs w:val="28"/>
        </w:rPr>
      </w:pPr>
      <w:r>
        <w:rPr>
          <w:rFonts w:hint="eastAsia" w:ascii="Arial" w:hAnsi="Arial" w:eastAsia="仿宋" w:cs="Arial"/>
          <w:kern w:val="2"/>
          <w:sz w:val="28"/>
          <w:szCs w:val="28"/>
        </w:rPr>
        <w:t xml:space="preserve">＝757 </w:t>
      </w:r>
    </w:p>
    <w:p>
      <w:pPr>
        <w:snapToGrid w:val="0"/>
        <w:spacing w:line="300" w:lineRule="auto"/>
        <w:ind w:firstLine="560" w:firstLineChars="200"/>
        <w:rPr>
          <w:rFonts w:ascii="Arial" w:hAnsi="Arial" w:eastAsia="仿宋" w:cs="Arial"/>
          <w:kern w:val="2"/>
          <w:sz w:val="28"/>
          <w:szCs w:val="28"/>
        </w:rPr>
      </w:pPr>
      <w:r>
        <w:rPr>
          <w:rFonts w:ascii="Arial" w:hAnsi="Arial" w:eastAsia="仿宋" w:cs="Arial"/>
          <w:kern w:val="2"/>
          <w:sz w:val="28"/>
          <w:szCs w:val="28"/>
        </w:rPr>
        <w:t>应缴纳的地价款总价</w:t>
      </w:r>
      <w:r>
        <w:rPr>
          <w:rFonts w:hint="eastAsia" w:ascii="Arial" w:hAnsi="Arial" w:eastAsia="仿宋" w:cs="Arial"/>
          <w:kern w:val="2"/>
          <w:sz w:val="28"/>
          <w:szCs w:val="28"/>
        </w:rPr>
        <w:t>＝</w:t>
      </w:r>
      <w:r>
        <w:rPr>
          <w:rFonts w:ascii="Arial" w:hAnsi="Arial" w:eastAsia="仿宋" w:cs="Arial"/>
          <w:kern w:val="2"/>
          <w:sz w:val="28"/>
          <w:szCs w:val="28"/>
        </w:rPr>
        <w:t>应缴纳的地价款单价×建筑面积</w:t>
      </w:r>
    </w:p>
    <w:p>
      <w:pPr>
        <w:snapToGrid w:val="0"/>
        <w:spacing w:line="300" w:lineRule="auto"/>
        <w:ind w:firstLine="3080" w:firstLineChars="1100"/>
        <w:rPr>
          <w:rFonts w:ascii="Arial" w:hAnsi="Arial" w:eastAsia="仿宋" w:cs="Arial"/>
          <w:kern w:val="2"/>
          <w:sz w:val="28"/>
          <w:szCs w:val="28"/>
        </w:rPr>
      </w:pPr>
      <w:r>
        <w:rPr>
          <w:rFonts w:hint="eastAsia" w:ascii="Arial" w:hAnsi="Arial" w:eastAsia="仿宋" w:cs="Arial"/>
          <w:kern w:val="2"/>
          <w:sz w:val="28"/>
          <w:szCs w:val="28"/>
        </w:rPr>
        <w:t>＝757×494.65÷</w:t>
      </w:r>
      <w:r>
        <w:rPr>
          <w:rFonts w:ascii="Arial" w:hAnsi="Arial" w:eastAsia="仿宋" w:cs="Arial"/>
          <w:kern w:val="2"/>
          <w:sz w:val="28"/>
          <w:szCs w:val="28"/>
        </w:rPr>
        <w:t>10000</w:t>
      </w:r>
    </w:p>
    <w:p>
      <w:pPr>
        <w:pStyle w:val="52"/>
        <w:adjustRightInd w:val="0"/>
        <w:spacing w:line="300" w:lineRule="auto"/>
        <w:ind w:firstLine="3080" w:firstLineChars="1100"/>
        <w:rPr>
          <w:rFonts w:ascii="Arial" w:hAnsi="Arial" w:eastAsia="仿宋" w:cs="Arial"/>
          <w:szCs w:val="28"/>
        </w:rPr>
      </w:pPr>
      <w:r>
        <w:rPr>
          <w:rFonts w:hint="eastAsia" w:ascii="Arial" w:hAnsi="Arial" w:eastAsia="仿宋" w:cs="Arial"/>
          <w:szCs w:val="28"/>
        </w:rPr>
        <w:t>＝37.4450</w:t>
      </w:r>
      <w:r>
        <w:rPr>
          <w:rFonts w:ascii="Arial" w:hAnsi="Arial" w:eastAsia="仿宋" w:cs="Arial"/>
          <w:szCs w:val="28"/>
        </w:rPr>
        <w:t>(万元)</w:t>
      </w:r>
    </w:p>
    <w:p>
      <w:pPr>
        <w:pStyle w:val="52"/>
        <w:adjustRightInd w:val="0"/>
        <w:spacing w:line="300" w:lineRule="auto"/>
        <w:rPr>
          <w:rFonts w:ascii="Arial" w:hAnsi="Arial" w:cs="Arial"/>
        </w:rPr>
      </w:pPr>
      <w:r>
        <w:rPr>
          <w:rFonts w:hint="eastAsia" w:ascii="Arial" w:hAnsi="Arial" w:cs="Arial"/>
        </w:rPr>
        <w:t>2.运用基准地价系数修正法中政府收益比例测算政府出让收益</w:t>
      </w:r>
    </w:p>
    <w:p>
      <w:pPr>
        <w:pStyle w:val="52"/>
        <w:adjustRightInd w:val="0"/>
        <w:spacing w:line="300" w:lineRule="auto"/>
        <w:jc w:val="both"/>
        <w:rPr>
          <w:rFonts w:ascii="Arial" w:hAnsi="Arial" w:eastAsia="仿宋" w:cs="Arial"/>
        </w:rPr>
      </w:pPr>
      <w:r>
        <w:rPr>
          <w:rFonts w:ascii="Arial" w:hAnsi="Arial" w:eastAsia="仿宋" w:cs="Arial"/>
        </w:rPr>
        <w:t>根据《北京市人民政府关于更新出让国有建设用地使用权基准地价的通知》</w:t>
      </w:r>
      <w:r>
        <w:rPr>
          <w:rFonts w:hint="eastAsia" w:ascii="Arial" w:hAnsi="Arial" w:cs="Arial"/>
          <w:szCs w:val="28"/>
        </w:rPr>
        <w:t>[京政发 [2022]12号]</w:t>
      </w:r>
      <w:r>
        <w:rPr>
          <w:rFonts w:ascii="Arial" w:hAnsi="Arial" w:eastAsia="仿宋" w:cs="Arial"/>
        </w:rPr>
        <w:t>，政府土地出让收益按照楼面熟地价及政府土地出让收益比例确定。商业用途政府土地出让收益按照政府审定楼面熟地价的25%确定，</w:t>
      </w:r>
      <w:r>
        <w:rPr>
          <w:rFonts w:hint="eastAsia" w:ascii="Arial" w:hAnsi="Arial" w:eastAsia="仿宋" w:cs="Arial"/>
        </w:rPr>
        <w:t>则：</w:t>
      </w:r>
    </w:p>
    <w:p>
      <w:pPr>
        <w:pStyle w:val="52"/>
        <w:adjustRightInd w:val="0"/>
        <w:spacing w:line="300" w:lineRule="auto"/>
        <w:jc w:val="both"/>
        <w:rPr>
          <w:rFonts w:ascii="Arial" w:hAnsi="Arial" w:eastAsia="仿宋" w:cs="Arial"/>
        </w:rPr>
      </w:pPr>
      <w:r>
        <w:rPr>
          <w:rFonts w:hint="eastAsia" w:ascii="Arial" w:hAnsi="Arial" w:eastAsia="仿宋" w:cs="Arial"/>
        </w:rPr>
        <w:t>政府出让收益＝楼面熟地价×政府土地出让收益比例</w:t>
      </w:r>
    </w:p>
    <w:p>
      <w:pPr>
        <w:pStyle w:val="52"/>
        <w:adjustRightInd w:val="0"/>
        <w:spacing w:line="300" w:lineRule="auto"/>
        <w:ind w:firstLine="2240" w:firstLineChars="800"/>
        <w:jc w:val="both"/>
        <w:rPr>
          <w:rFonts w:ascii="Arial" w:hAnsi="Arial" w:eastAsia="仿宋" w:cs="Arial"/>
        </w:rPr>
      </w:pPr>
      <w:r>
        <w:rPr>
          <w:rFonts w:hint="eastAsia" w:ascii="Arial" w:hAnsi="Arial" w:eastAsia="仿宋" w:cs="Arial"/>
        </w:rPr>
        <w:t>＝5767×25%</w:t>
      </w:r>
    </w:p>
    <w:p>
      <w:pPr>
        <w:pStyle w:val="52"/>
        <w:adjustRightInd w:val="0"/>
        <w:spacing w:line="300" w:lineRule="auto"/>
        <w:ind w:firstLine="2240" w:firstLineChars="800"/>
        <w:jc w:val="both"/>
        <w:rPr>
          <w:rFonts w:ascii="Arial" w:hAnsi="Arial" w:eastAsia="仿宋" w:cs="Arial"/>
        </w:rPr>
      </w:pPr>
      <w:r>
        <w:rPr>
          <w:rFonts w:hint="eastAsia" w:ascii="Arial" w:hAnsi="Arial" w:eastAsia="仿宋" w:cs="Arial"/>
        </w:rPr>
        <w:t>＝1442(元/平方米)</w:t>
      </w:r>
    </w:p>
    <w:p>
      <w:pPr>
        <w:pStyle w:val="52"/>
        <w:adjustRightInd w:val="0"/>
        <w:spacing w:line="300" w:lineRule="auto"/>
        <w:jc w:val="both"/>
        <w:rPr>
          <w:rFonts w:ascii="Arial" w:hAnsi="Arial" w:eastAsia="仿宋" w:cs="Arial"/>
        </w:rPr>
      </w:pPr>
      <w:r>
        <w:rPr>
          <w:rFonts w:ascii="Arial" w:hAnsi="Arial" w:eastAsia="仿宋" w:cs="Arial"/>
        </w:rPr>
        <w:t>政府土地出让收益总价</w:t>
      </w:r>
      <w:r>
        <w:rPr>
          <w:rFonts w:hint="eastAsia" w:ascii="Arial" w:hAnsi="Arial" w:eastAsia="仿宋" w:cs="Arial"/>
        </w:rPr>
        <w:t>＝</w:t>
      </w:r>
      <w:r>
        <w:rPr>
          <w:rFonts w:ascii="Arial" w:hAnsi="Arial" w:eastAsia="仿宋" w:cs="Arial"/>
        </w:rPr>
        <w:t>政府土地出让收益单价×建筑面积</w:t>
      </w:r>
    </w:p>
    <w:p>
      <w:pPr>
        <w:pStyle w:val="52"/>
        <w:adjustRightInd w:val="0"/>
        <w:spacing w:line="300" w:lineRule="auto"/>
        <w:ind w:firstLine="3360" w:firstLineChars="1200"/>
        <w:jc w:val="both"/>
        <w:rPr>
          <w:rFonts w:ascii="Arial" w:hAnsi="Arial" w:eastAsia="仿宋" w:cs="Arial"/>
        </w:rPr>
      </w:pPr>
      <w:r>
        <w:rPr>
          <w:rFonts w:hint="eastAsia" w:ascii="Arial" w:hAnsi="Arial" w:eastAsia="仿宋" w:cs="Arial"/>
        </w:rPr>
        <w:t>＝1442×494.65÷</w:t>
      </w:r>
      <w:r>
        <w:rPr>
          <w:rFonts w:ascii="Arial" w:hAnsi="Arial" w:eastAsia="仿宋" w:cs="Arial"/>
        </w:rPr>
        <w:t>10000</w:t>
      </w:r>
    </w:p>
    <w:p>
      <w:pPr>
        <w:pStyle w:val="52"/>
        <w:adjustRightInd w:val="0"/>
        <w:spacing w:line="300" w:lineRule="auto"/>
        <w:ind w:firstLine="3360" w:firstLineChars="1200"/>
        <w:jc w:val="both"/>
        <w:rPr>
          <w:rFonts w:ascii="Arial" w:hAnsi="Arial" w:eastAsia="仿宋" w:cs="Arial"/>
        </w:rPr>
      </w:pPr>
      <w:r>
        <w:rPr>
          <w:rFonts w:hint="eastAsia" w:ascii="Arial" w:hAnsi="Arial" w:eastAsia="仿宋" w:cs="Arial"/>
        </w:rPr>
        <w:t>＝71.3285</w:t>
      </w:r>
      <w:r>
        <w:rPr>
          <w:rFonts w:ascii="Arial" w:hAnsi="Arial" w:eastAsia="仿宋" w:cs="Arial"/>
        </w:rPr>
        <w:t xml:space="preserve"> (万元)</w:t>
      </w:r>
    </w:p>
    <w:p>
      <w:pPr>
        <w:pStyle w:val="52"/>
        <w:adjustRightInd w:val="0"/>
        <w:spacing w:line="300" w:lineRule="auto"/>
        <w:rPr>
          <w:rFonts w:ascii="Arial" w:hAnsi="Arial" w:cs="Arial"/>
        </w:rPr>
      </w:pPr>
      <w:r>
        <w:rPr>
          <w:rFonts w:hint="eastAsia" w:ascii="Arial" w:hAnsi="Arial" w:cs="Arial"/>
        </w:rPr>
        <w:t>3.估价结果</w:t>
      </w:r>
    </w:p>
    <w:p>
      <w:pPr>
        <w:spacing w:line="300" w:lineRule="auto"/>
        <w:ind w:firstLine="560" w:firstLineChars="200"/>
        <w:jc w:val="both"/>
        <w:rPr>
          <w:rFonts w:ascii="Arial" w:hAnsi="Arial" w:eastAsia="仿宋_GB2312" w:cs="Arial"/>
          <w:sz w:val="28"/>
        </w:rPr>
      </w:pPr>
      <w:r>
        <w:rPr>
          <w:rFonts w:ascii="Arial" w:hAnsi="Arial" w:eastAsia="仿宋_GB2312" w:cs="Arial"/>
          <w:kern w:val="2"/>
          <w:sz w:val="28"/>
        </w:rPr>
        <w:t>评估专业人员根据估价的目的，按照估价的程序，采用科学的估价方法，在认真分析现有资料的基础上，通过仔细测算和认真分析各种影响</w:t>
      </w:r>
      <w:r>
        <w:rPr>
          <w:rFonts w:ascii="Arial" w:hAnsi="Arial" w:eastAsia="仿宋_GB2312" w:cs="Arial"/>
          <w:sz w:val="28"/>
        </w:rPr>
        <w:t>土地</w:t>
      </w:r>
      <w:r>
        <w:rPr>
          <w:rFonts w:ascii="Arial" w:hAnsi="Arial" w:eastAsia="仿宋_GB2312" w:cs="Arial"/>
          <w:kern w:val="2"/>
          <w:sz w:val="28"/>
        </w:rPr>
        <w:t>价格的因素，确定</w:t>
      </w:r>
      <w:r>
        <w:rPr>
          <w:rFonts w:ascii="Arial" w:hAnsi="Arial" w:eastAsia="仿宋_GB2312" w:cs="Arial"/>
          <w:sz w:val="28"/>
        </w:rPr>
        <w:t>估价对象于估价期日的出让国有建设用地使用权价格</w:t>
      </w:r>
      <w:r>
        <w:rPr>
          <w:rFonts w:hint="eastAsia" w:ascii="Arial" w:hAnsi="Arial" w:eastAsia="仿宋_GB2312" w:cs="Arial"/>
          <w:sz w:val="28"/>
        </w:rPr>
        <w:t>、划拨国有建设用地使用权价格及应缴纳地价款为：</w:t>
      </w:r>
      <w:r>
        <w:rPr>
          <w:rFonts w:ascii="Arial" w:hAnsi="Arial" w:eastAsia="仿宋_GB2312" w:cs="Arial"/>
          <w:sz w:val="28"/>
        </w:rPr>
        <w:t>（币种：人民币）</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出让国有建设用地使用权价格：</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总价：</w:t>
      </w:r>
      <w:r>
        <w:rPr>
          <w:rFonts w:hint="eastAsia" w:ascii="Arial" w:hAnsi="Arial" w:eastAsia="仿宋_GB2312" w:cs="Arial"/>
          <w:kern w:val="2"/>
          <w:sz w:val="28"/>
        </w:rPr>
        <w:t>285.2647</w:t>
      </w:r>
      <w:r>
        <w:rPr>
          <w:rFonts w:ascii="Arial" w:hAnsi="Arial" w:eastAsia="仿宋_GB2312" w:cs="Arial"/>
          <w:kern w:val="2"/>
          <w:sz w:val="28"/>
        </w:rPr>
        <w:t>万元</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大写金额：</w:t>
      </w:r>
      <w:r>
        <w:rPr>
          <w:rFonts w:hint="eastAsia" w:ascii="Arial" w:hAnsi="Arial" w:eastAsia="仿宋_GB2312" w:cs="Arial"/>
          <w:kern w:val="2"/>
          <w:sz w:val="28"/>
        </w:rPr>
        <w:t>贰佰捌拾伍万贰仟陆佰肆拾柒</w:t>
      </w:r>
      <w:r>
        <w:rPr>
          <w:rFonts w:ascii="Arial" w:hAnsi="Arial" w:eastAsia="仿宋_GB2312" w:cs="Arial"/>
          <w:kern w:val="2"/>
          <w:sz w:val="28"/>
        </w:rPr>
        <w:t>元整</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楼面单价：</w:t>
      </w:r>
      <w:r>
        <w:rPr>
          <w:rFonts w:hint="eastAsia" w:ascii="Arial" w:hAnsi="Arial" w:eastAsia="仿宋_GB2312" w:cs="Arial"/>
          <w:kern w:val="2"/>
          <w:sz w:val="28"/>
        </w:rPr>
        <w:t>5767</w:t>
      </w:r>
      <w:r>
        <w:rPr>
          <w:rFonts w:ascii="Arial" w:hAnsi="Arial" w:eastAsia="仿宋_GB2312" w:cs="Arial"/>
          <w:kern w:val="2"/>
          <w:sz w:val="28"/>
        </w:rPr>
        <w:t>元/平方米</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地面单价：</w:t>
      </w:r>
      <w:r>
        <w:rPr>
          <w:rFonts w:hint="eastAsia" w:ascii="Arial" w:hAnsi="Arial" w:eastAsia="仿宋_GB2312" w:cs="Arial"/>
          <w:kern w:val="2"/>
          <w:sz w:val="28"/>
        </w:rPr>
        <w:t>11765</w:t>
      </w:r>
      <w:r>
        <w:rPr>
          <w:rFonts w:ascii="Arial" w:hAnsi="Arial" w:eastAsia="仿宋_GB2312" w:cs="Arial"/>
          <w:kern w:val="2"/>
          <w:sz w:val="28"/>
        </w:rPr>
        <w:t>元/平方米</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划拨国有建设用地使用权价格：</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总价：</w:t>
      </w:r>
      <w:r>
        <w:rPr>
          <w:rFonts w:hint="eastAsia" w:ascii="Arial" w:hAnsi="Arial" w:eastAsia="仿宋_GB2312" w:cs="Arial"/>
          <w:kern w:val="2"/>
          <w:sz w:val="28"/>
        </w:rPr>
        <w:t>247.8197</w:t>
      </w:r>
      <w:r>
        <w:rPr>
          <w:rFonts w:ascii="Arial" w:hAnsi="Arial" w:eastAsia="仿宋_GB2312" w:cs="Arial"/>
          <w:kern w:val="2"/>
          <w:sz w:val="28"/>
        </w:rPr>
        <w:t>万元</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大写金额：</w:t>
      </w:r>
      <w:r>
        <w:rPr>
          <w:rFonts w:hint="eastAsia" w:ascii="Arial" w:hAnsi="Arial" w:eastAsia="仿宋_GB2312" w:cs="Arial"/>
          <w:kern w:val="2"/>
          <w:sz w:val="28"/>
        </w:rPr>
        <w:t>贰佰肆拾柒万捌仟壹佰玖拾柒</w:t>
      </w:r>
      <w:r>
        <w:rPr>
          <w:rFonts w:ascii="Arial" w:hAnsi="Arial" w:eastAsia="仿宋_GB2312" w:cs="Arial"/>
          <w:kern w:val="2"/>
          <w:sz w:val="28"/>
        </w:rPr>
        <w:t>元整</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楼面单价：</w:t>
      </w:r>
      <w:r>
        <w:rPr>
          <w:rFonts w:hint="eastAsia" w:ascii="Arial" w:hAnsi="Arial" w:eastAsia="仿宋_GB2312" w:cs="Arial"/>
          <w:kern w:val="2"/>
          <w:sz w:val="28"/>
        </w:rPr>
        <w:t>5010</w:t>
      </w:r>
      <w:r>
        <w:rPr>
          <w:rFonts w:ascii="Arial" w:hAnsi="Arial" w:eastAsia="仿宋_GB2312" w:cs="Arial"/>
          <w:kern w:val="2"/>
          <w:sz w:val="28"/>
        </w:rPr>
        <w:t>元/平方米</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地面单价：</w:t>
      </w:r>
      <w:r>
        <w:rPr>
          <w:rFonts w:hint="eastAsia" w:ascii="Arial" w:hAnsi="Arial" w:eastAsia="仿宋_GB2312" w:cs="Arial"/>
          <w:kern w:val="2"/>
          <w:sz w:val="28"/>
        </w:rPr>
        <w:t>10221</w:t>
      </w:r>
      <w:r>
        <w:rPr>
          <w:rFonts w:ascii="Arial" w:hAnsi="Arial" w:eastAsia="仿宋_GB2312" w:cs="Arial"/>
          <w:kern w:val="2"/>
          <w:sz w:val="28"/>
        </w:rPr>
        <w:t>元/平方米</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应缴纳地价款：</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总价：</w:t>
      </w:r>
      <w:r>
        <w:rPr>
          <w:rFonts w:hint="eastAsia" w:ascii="Arial" w:hAnsi="Arial" w:eastAsia="仿宋_GB2312" w:cs="Arial"/>
          <w:kern w:val="2"/>
          <w:sz w:val="28"/>
        </w:rPr>
        <w:t>71.3285</w:t>
      </w:r>
      <w:r>
        <w:rPr>
          <w:rFonts w:ascii="Arial" w:hAnsi="Arial" w:eastAsia="仿宋_GB2312" w:cs="Arial"/>
          <w:kern w:val="2"/>
          <w:sz w:val="28"/>
        </w:rPr>
        <w:t>万元</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大写金额：</w:t>
      </w:r>
      <w:r>
        <w:rPr>
          <w:rFonts w:hint="eastAsia" w:ascii="Arial" w:hAnsi="Arial" w:eastAsia="仿宋_GB2312" w:cs="Arial"/>
          <w:kern w:val="2"/>
          <w:sz w:val="28"/>
        </w:rPr>
        <w:t>柒拾壹万叁仟贰佰捌拾伍</w:t>
      </w:r>
      <w:r>
        <w:rPr>
          <w:rFonts w:ascii="Arial" w:hAnsi="Arial" w:eastAsia="仿宋_GB2312" w:cs="Arial"/>
          <w:kern w:val="2"/>
          <w:sz w:val="28"/>
        </w:rPr>
        <w:t>元整</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楼面单价：</w:t>
      </w:r>
      <w:r>
        <w:rPr>
          <w:rFonts w:hint="eastAsia" w:ascii="Arial" w:hAnsi="Arial" w:eastAsia="仿宋_GB2312" w:cs="Arial"/>
          <w:kern w:val="2"/>
          <w:sz w:val="28"/>
        </w:rPr>
        <w:t>1442</w:t>
      </w:r>
      <w:r>
        <w:rPr>
          <w:rFonts w:ascii="Arial" w:hAnsi="Arial" w:eastAsia="仿宋_GB2312" w:cs="Arial"/>
          <w:kern w:val="2"/>
          <w:sz w:val="28"/>
        </w:rPr>
        <w:t>元/平方米</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 xml:space="preserve">具体结果详见《估价结果一览表》   </w:t>
      </w:r>
    </w:p>
    <w:tbl>
      <w:tblPr>
        <w:tblStyle w:val="122"/>
        <w:tblW w:w="92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7" w:type="dxa"/>
          <w:left w:w="57" w:type="dxa"/>
          <w:bottom w:w="57" w:type="dxa"/>
          <w:right w:w="57" w:type="dxa"/>
        </w:tblCellMar>
      </w:tblPr>
      <w:tblGrid>
        <w:gridCol w:w="477"/>
        <w:gridCol w:w="917"/>
        <w:gridCol w:w="956"/>
        <w:gridCol w:w="1017"/>
        <w:gridCol w:w="1017"/>
        <w:gridCol w:w="1017"/>
        <w:gridCol w:w="1020"/>
        <w:gridCol w:w="1631"/>
        <w:gridCol w:w="12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597" w:hRule="atLeast"/>
          <w:jc w:val="center"/>
        </w:trPr>
        <w:tc>
          <w:tcPr>
            <w:tcW w:w="477" w:type="dxa"/>
            <w:tcBorders>
              <w:left w:val="single" w:color="000000" w:sz="6" w:space="0"/>
              <w:right w:val="single" w:color="000000" w:sz="4" w:space="0"/>
            </w:tcBorders>
            <w:vAlign w:val="center"/>
          </w:tcPr>
          <w:p>
            <w:pPr>
              <w:snapToGrid w:val="0"/>
              <w:spacing w:line="240" w:lineRule="exact"/>
              <w:jc w:val="center"/>
              <w:rPr>
                <w:rFonts w:ascii="Arial" w:hAnsi="Arial" w:eastAsia="仿宋" w:cs="Arial"/>
                <w:sz w:val="18"/>
                <w:szCs w:val="18"/>
              </w:rPr>
            </w:pPr>
            <w:r>
              <w:rPr>
                <w:rFonts w:ascii="Arial" w:hAnsi="Arial" w:eastAsia="仿宋" w:cs="Arial"/>
                <w:spacing w:val="-3"/>
                <w:sz w:val="18"/>
                <w:szCs w:val="18"/>
              </w:rPr>
              <w:t>用</w:t>
            </w:r>
            <w:r>
              <w:rPr>
                <w:rFonts w:ascii="Arial" w:hAnsi="Arial" w:eastAsia="仿宋" w:cs="Arial"/>
                <w:spacing w:val="-2"/>
                <w:sz w:val="18"/>
                <w:szCs w:val="18"/>
              </w:rPr>
              <w:t>途</w:t>
            </w:r>
          </w:p>
        </w:tc>
        <w:tc>
          <w:tcPr>
            <w:tcW w:w="917" w:type="dxa"/>
            <w:tcBorders>
              <w:left w:val="single" w:color="000000" w:sz="4" w:space="0"/>
            </w:tcBorders>
            <w:vAlign w:val="center"/>
          </w:tcPr>
          <w:p>
            <w:pPr>
              <w:snapToGrid w:val="0"/>
              <w:spacing w:line="240" w:lineRule="exact"/>
              <w:ind w:firstLine="12"/>
              <w:jc w:val="center"/>
              <w:rPr>
                <w:rFonts w:ascii="Arial" w:hAnsi="Arial" w:eastAsia="仿宋" w:cs="Arial"/>
                <w:sz w:val="18"/>
                <w:szCs w:val="18"/>
              </w:rPr>
            </w:pPr>
            <w:r>
              <w:rPr>
                <w:rFonts w:ascii="Arial" w:hAnsi="Arial" w:eastAsia="仿宋" w:cs="Arial"/>
                <w:spacing w:val="3"/>
                <w:sz w:val="18"/>
                <w:szCs w:val="18"/>
              </w:rPr>
              <w:t>土地面</w:t>
            </w:r>
            <w:r>
              <w:rPr>
                <w:rFonts w:ascii="Arial" w:hAnsi="Arial" w:eastAsia="仿宋" w:cs="Arial"/>
                <w:spacing w:val="8"/>
                <w:sz w:val="18"/>
                <w:szCs w:val="18"/>
              </w:rPr>
              <w:t>积</w:t>
            </w:r>
          </w:p>
        </w:tc>
        <w:tc>
          <w:tcPr>
            <w:tcW w:w="956" w:type="dxa"/>
            <w:vAlign w:val="center"/>
          </w:tcPr>
          <w:p>
            <w:pPr>
              <w:snapToGrid w:val="0"/>
              <w:spacing w:line="240" w:lineRule="exact"/>
              <w:ind w:firstLine="27"/>
              <w:jc w:val="center"/>
              <w:rPr>
                <w:rFonts w:ascii="Arial" w:hAnsi="Arial" w:eastAsia="仿宋" w:cs="Arial"/>
                <w:sz w:val="18"/>
                <w:szCs w:val="18"/>
              </w:rPr>
            </w:pPr>
            <w:r>
              <w:rPr>
                <w:rFonts w:ascii="Arial" w:hAnsi="Arial" w:eastAsia="仿宋" w:cs="Arial"/>
                <w:spacing w:val="7"/>
                <w:sz w:val="18"/>
                <w:szCs w:val="18"/>
              </w:rPr>
              <w:t>建</w:t>
            </w:r>
            <w:r>
              <w:rPr>
                <w:rFonts w:ascii="Arial" w:hAnsi="Arial" w:eastAsia="仿宋" w:cs="Arial"/>
                <w:spacing w:val="5"/>
                <w:sz w:val="18"/>
                <w:szCs w:val="18"/>
              </w:rPr>
              <w:t>筑面</w:t>
            </w:r>
            <w:r>
              <w:rPr>
                <w:rFonts w:ascii="Arial" w:hAnsi="Arial" w:eastAsia="仿宋" w:cs="Arial"/>
                <w:spacing w:val="18"/>
                <w:sz w:val="18"/>
                <w:szCs w:val="18"/>
              </w:rPr>
              <w:t>积</w:t>
            </w:r>
          </w:p>
        </w:tc>
        <w:tc>
          <w:tcPr>
            <w:tcW w:w="1017" w:type="dxa"/>
            <w:vAlign w:val="center"/>
          </w:tcPr>
          <w:p>
            <w:pPr>
              <w:snapToGrid w:val="0"/>
              <w:spacing w:line="240" w:lineRule="exact"/>
              <w:ind w:firstLine="20"/>
              <w:jc w:val="center"/>
              <w:rPr>
                <w:rFonts w:ascii="Arial" w:hAnsi="Arial" w:eastAsia="仿宋" w:cs="Arial"/>
                <w:sz w:val="18"/>
                <w:szCs w:val="18"/>
              </w:rPr>
            </w:pPr>
            <w:r>
              <w:rPr>
                <w:rFonts w:ascii="Arial" w:hAnsi="Arial" w:eastAsia="仿宋" w:cs="Arial"/>
                <w:spacing w:val="-15"/>
                <w:sz w:val="18"/>
                <w:szCs w:val="18"/>
              </w:rPr>
              <w:t>出</w:t>
            </w:r>
            <w:r>
              <w:rPr>
                <w:rFonts w:ascii="Arial" w:hAnsi="Arial" w:eastAsia="仿宋" w:cs="Arial"/>
                <w:spacing w:val="-13"/>
                <w:sz w:val="18"/>
                <w:szCs w:val="18"/>
              </w:rPr>
              <w:t>让楼</w:t>
            </w:r>
            <w:r>
              <w:rPr>
                <w:rFonts w:ascii="Arial" w:hAnsi="Arial" w:eastAsia="仿宋" w:cs="Arial"/>
                <w:spacing w:val="-8"/>
                <w:sz w:val="18"/>
                <w:szCs w:val="18"/>
              </w:rPr>
              <w:t>面</w:t>
            </w:r>
            <w:r>
              <w:rPr>
                <w:rFonts w:ascii="Arial" w:hAnsi="Arial" w:eastAsia="仿宋" w:cs="Arial"/>
                <w:spacing w:val="-6"/>
                <w:sz w:val="18"/>
                <w:szCs w:val="18"/>
              </w:rPr>
              <w:t>单价</w:t>
            </w:r>
          </w:p>
        </w:tc>
        <w:tc>
          <w:tcPr>
            <w:tcW w:w="1017" w:type="dxa"/>
            <w:vAlign w:val="center"/>
          </w:tcPr>
          <w:p>
            <w:pPr>
              <w:snapToGrid w:val="0"/>
              <w:spacing w:line="240" w:lineRule="exact"/>
              <w:ind w:firstLine="32"/>
              <w:jc w:val="center"/>
              <w:rPr>
                <w:rFonts w:ascii="Arial" w:hAnsi="Arial" w:eastAsia="仿宋" w:cs="Arial"/>
                <w:sz w:val="18"/>
                <w:szCs w:val="18"/>
              </w:rPr>
            </w:pPr>
            <w:r>
              <w:rPr>
                <w:rFonts w:ascii="Arial" w:hAnsi="Arial" w:eastAsia="仿宋" w:cs="Arial"/>
                <w:spacing w:val="-15"/>
                <w:sz w:val="18"/>
                <w:szCs w:val="18"/>
              </w:rPr>
              <w:t>出</w:t>
            </w:r>
            <w:r>
              <w:rPr>
                <w:rFonts w:ascii="Arial" w:hAnsi="Arial" w:eastAsia="仿宋" w:cs="Arial"/>
                <w:spacing w:val="-13"/>
                <w:sz w:val="18"/>
                <w:szCs w:val="18"/>
              </w:rPr>
              <w:t>让熟</w:t>
            </w:r>
            <w:r>
              <w:rPr>
                <w:rFonts w:ascii="Arial" w:hAnsi="Arial" w:eastAsia="仿宋" w:cs="Arial"/>
                <w:spacing w:val="-4"/>
                <w:sz w:val="18"/>
                <w:szCs w:val="18"/>
              </w:rPr>
              <w:t>地</w:t>
            </w:r>
            <w:r>
              <w:rPr>
                <w:rFonts w:ascii="Arial" w:hAnsi="Arial" w:eastAsia="仿宋" w:cs="Arial"/>
                <w:spacing w:val="-2"/>
                <w:sz w:val="18"/>
                <w:szCs w:val="18"/>
              </w:rPr>
              <w:t>总价</w:t>
            </w:r>
          </w:p>
        </w:tc>
        <w:tc>
          <w:tcPr>
            <w:tcW w:w="1017" w:type="dxa"/>
            <w:vAlign w:val="center"/>
          </w:tcPr>
          <w:p>
            <w:pPr>
              <w:snapToGrid w:val="0"/>
              <w:spacing w:line="240" w:lineRule="exact"/>
              <w:jc w:val="center"/>
              <w:rPr>
                <w:rFonts w:ascii="Arial" w:hAnsi="Arial" w:eastAsia="仿宋" w:cs="Arial"/>
                <w:sz w:val="18"/>
                <w:szCs w:val="18"/>
              </w:rPr>
            </w:pPr>
            <w:r>
              <w:rPr>
                <w:rFonts w:ascii="Arial" w:hAnsi="Arial" w:eastAsia="仿宋" w:cs="Arial"/>
                <w:spacing w:val="-6"/>
                <w:sz w:val="18"/>
                <w:szCs w:val="18"/>
              </w:rPr>
              <w:t>划</w:t>
            </w:r>
            <w:r>
              <w:rPr>
                <w:rFonts w:ascii="Arial" w:hAnsi="Arial" w:eastAsia="仿宋" w:cs="Arial"/>
                <w:spacing w:val="-3"/>
                <w:sz w:val="18"/>
                <w:szCs w:val="18"/>
              </w:rPr>
              <w:t>拨楼</w:t>
            </w:r>
            <w:r>
              <w:rPr>
                <w:rFonts w:ascii="Arial" w:hAnsi="Arial" w:eastAsia="仿宋" w:cs="Arial"/>
                <w:spacing w:val="-6"/>
                <w:sz w:val="18"/>
                <w:szCs w:val="18"/>
              </w:rPr>
              <w:t>面</w:t>
            </w:r>
            <w:r>
              <w:rPr>
                <w:rFonts w:ascii="Arial" w:hAnsi="Arial" w:eastAsia="仿宋" w:cs="Arial"/>
                <w:spacing w:val="-4"/>
                <w:sz w:val="18"/>
                <w:szCs w:val="18"/>
              </w:rPr>
              <w:t>单价</w:t>
            </w:r>
          </w:p>
        </w:tc>
        <w:tc>
          <w:tcPr>
            <w:tcW w:w="1020" w:type="dxa"/>
            <w:vAlign w:val="center"/>
          </w:tcPr>
          <w:p>
            <w:pPr>
              <w:snapToGrid w:val="0"/>
              <w:spacing w:line="240" w:lineRule="exact"/>
              <w:ind w:firstLine="7"/>
              <w:jc w:val="center"/>
              <w:rPr>
                <w:rFonts w:ascii="Arial" w:hAnsi="Arial" w:eastAsia="仿宋" w:cs="Arial"/>
                <w:sz w:val="18"/>
                <w:szCs w:val="18"/>
              </w:rPr>
            </w:pPr>
            <w:r>
              <w:rPr>
                <w:rFonts w:ascii="Arial" w:hAnsi="Arial" w:eastAsia="仿宋" w:cs="Arial"/>
                <w:spacing w:val="-7"/>
                <w:sz w:val="18"/>
                <w:szCs w:val="18"/>
              </w:rPr>
              <w:t>划</w:t>
            </w:r>
            <w:r>
              <w:rPr>
                <w:rFonts w:ascii="Arial" w:hAnsi="Arial" w:eastAsia="仿宋" w:cs="Arial"/>
                <w:spacing w:val="-5"/>
                <w:sz w:val="18"/>
                <w:szCs w:val="18"/>
              </w:rPr>
              <w:t>拨地</w:t>
            </w:r>
            <w:r>
              <w:rPr>
                <w:rFonts w:ascii="Arial" w:hAnsi="Arial" w:eastAsia="仿宋" w:cs="Arial"/>
                <w:spacing w:val="-4"/>
                <w:sz w:val="18"/>
                <w:szCs w:val="18"/>
              </w:rPr>
              <w:t>价</w:t>
            </w:r>
            <w:r>
              <w:rPr>
                <w:rFonts w:ascii="Arial" w:hAnsi="Arial" w:eastAsia="仿宋" w:cs="Arial"/>
                <w:spacing w:val="-3"/>
                <w:sz w:val="18"/>
                <w:szCs w:val="18"/>
              </w:rPr>
              <w:t>总价</w:t>
            </w:r>
          </w:p>
        </w:tc>
        <w:tc>
          <w:tcPr>
            <w:tcW w:w="1631" w:type="dxa"/>
            <w:vAlign w:val="center"/>
          </w:tcPr>
          <w:p>
            <w:pPr>
              <w:snapToGrid w:val="0"/>
              <w:spacing w:line="240" w:lineRule="exact"/>
              <w:jc w:val="center"/>
              <w:rPr>
                <w:rFonts w:ascii="Arial" w:hAnsi="Arial" w:eastAsia="仿宋" w:cs="Arial"/>
                <w:sz w:val="18"/>
                <w:szCs w:val="18"/>
              </w:rPr>
            </w:pPr>
            <w:r>
              <w:rPr>
                <w:rFonts w:ascii="Arial" w:hAnsi="Arial" w:eastAsia="仿宋" w:cs="Arial"/>
                <w:spacing w:val="-6"/>
                <w:sz w:val="18"/>
                <w:szCs w:val="18"/>
              </w:rPr>
              <w:t>应</w:t>
            </w:r>
            <w:r>
              <w:rPr>
                <w:rFonts w:ascii="Arial" w:hAnsi="Arial" w:eastAsia="仿宋" w:cs="Arial"/>
                <w:spacing w:val="-4"/>
                <w:sz w:val="18"/>
                <w:szCs w:val="18"/>
              </w:rPr>
              <w:t>缴</w:t>
            </w:r>
            <w:r>
              <w:rPr>
                <w:rFonts w:ascii="Arial" w:hAnsi="Arial" w:eastAsia="仿宋" w:cs="Arial"/>
                <w:spacing w:val="-3"/>
                <w:sz w:val="18"/>
                <w:szCs w:val="18"/>
              </w:rPr>
              <w:t>纳地</w:t>
            </w:r>
            <w:r>
              <w:rPr>
                <w:rFonts w:ascii="Arial" w:hAnsi="Arial" w:eastAsia="仿宋" w:cs="Arial"/>
                <w:spacing w:val="-4"/>
                <w:sz w:val="18"/>
                <w:szCs w:val="18"/>
              </w:rPr>
              <w:t>价</w:t>
            </w:r>
            <w:r>
              <w:rPr>
                <w:rFonts w:ascii="Arial" w:hAnsi="Arial" w:eastAsia="仿宋" w:cs="Arial"/>
                <w:spacing w:val="-2"/>
                <w:sz w:val="18"/>
                <w:szCs w:val="18"/>
              </w:rPr>
              <w:t>款楼面</w:t>
            </w:r>
            <w:r>
              <w:rPr>
                <w:rFonts w:ascii="Arial" w:hAnsi="Arial" w:eastAsia="仿宋" w:cs="Arial"/>
                <w:spacing w:val="27"/>
                <w:sz w:val="18"/>
                <w:szCs w:val="18"/>
              </w:rPr>
              <w:t>价</w:t>
            </w:r>
          </w:p>
        </w:tc>
        <w:tc>
          <w:tcPr>
            <w:tcW w:w="1246" w:type="dxa"/>
            <w:tcBorders>
              <w:right w:val="single" w:color="000000" w:sz="6" w:space="0"/>
            </w:tcBorders>
            <w:vAlign w:val="center"/>
          </w:tcPr>
          <w:p>
            <w:pPr>
              <w:snapToGrid w:val="0"/>
              <w:spacing w:line="240" w:lineRule="exact"/>
              <w:ind w:firstLine="7"/>
              <w:jc w:val="center"/>
              <w:rPr>
                <w:rFonts w:ascii="Arial" w:hAnsi="Arial" w:eastAsia="仿宋" w:cs="Arial"/>
                <w:sz w:val="18"/>
                <w:szCs w:val="18"/>
              </w:rPr>
            </w:pPr>
            <w:r>
              <w:rPr>
                <w:rFonts w:ascii="Arial" w:hAnsi="Arial" w:eastAsia="仿宋" w:cs="Arial"/>
                <w:spacing w:val="-6"/>
                <w:sz w:val="18"/>
                <w:szCs w:val="18"/>
              </w:rPr>
              <w:t>应</w:t>
            </w:r>
            <w:r>
              <w:rPr>
                <w:rFonts w:ascii="Arial" w:hAnsi="Arial" w:eastAsia="仿宋" w:cs="Arial"/>
                <w:spacing w:val="-5"/>
                <w:sz w:val="18"/>
                <w:szCs w:val="18"/>
              </w:rPr>
              <w:t>缴纳</w:t>
            </w:r>
            <w:r>
              <w:rPr>
                <w:rFonts w:ascii="Arial" w:hAnsi="Arial" w:eastAsia="仿宋" w:cs="Arial"/>
                <w:spacing w:val="-4"/>
                <w:sz w:val="18"/>
                <w:szCs w:val="18"/>
              </w:rPr>
              <w:t>地</w:t>
            </w:r>
            <w:r>
              <w:rPr>
                <w:rFonts w:ascii="Arial" w:hAnsi="Arial" w:eastAsia="仿宋" w:cs="Arial"/>
                <w:spacing w:val="-2"/>
                <w:sz w:val="18"/>
                <w:szCs w:val="18"/>
              </w:rPr>
              <w:t>价款</w:t>
            </w:r>
            <w:r>
              <w:rPr>
                <w:rFonts w:ascii="Arial" w:hAnsi="Arial" w:eastAsia="仿宋" w:cs="Arial"/>
                <w:spacing w:val="-7"/>
                <w:sz w:val="18"/>
                <w:szCs w:val="18"/>
              </w:rPr>
              <w:t>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559" w:hRule="atLeast"/>
          <w:jc w:val="center"/>
        </w:trPr>
        <w:tc>
          <w:tcPr>
            <w:tcW w:w="477" w:type="dxa"/>
            <w:tcBorders>
              <w:left w:val="single" w:color="000000" w:sz="6" w:space="0"/>
              <w:right w:val="single" w:color="000000" w:sz="4" w:space="0"/>
            </w:tcBorders>
            <w:vAlign w:val="center"/>
          </w:tcPr>
          <w:p>
            <w:pPr>
              <w:snapToGrid w:val="0"/>
              <w:spacing w:line="240" w:lineRule="exact"/>
              <w:jc w:val="center"/>
              <w:rPr>
                <w:rFonts w:ascii="Arial" w:hAnsi="Arial" w:eastAsia="仿宋" w:cs="Arial"/>
                <w:sz w:val="18"/>
                <w:szCs w:val="18"/>
              </w:rPr>
            </w:pPr>
            <w:r>
              <w:rPr>
                <w:rFonts w:ascii="Arial" w:hAnsi="Arial" w:eastAsia="仿宋" w:cs="Arial"/>
                <w:spacing w:val="-5"/>
                <w:sz w:val="18"/>
                <w:szCs w:val="18"/>
              </w:rPr>
              <w:t>商业</w:t>
            </w:r>
          </w:p>
        </w:tc>
        <w:tc>
          <w:tcPr>
            <w:tcW w:w="917" w:type="dxa"/>
            <w:tcBorders>
              <w:left w:val="single" w:color="000000" w:sz="4" w:space="0"/>
            </w:tcBorders>
            <w:vAlign w:val="center"/>
          </w:tcPr>
          <w:p>
            <w:pPr>
              <w:snapToGrid w:val="0"/>
              <w:spacing w:line="240" w:lineRule="exact"/>
              <w:jc w:val="center"/>
              <w:rPr>
                <w:rFonts w:ascii="Arial" w:hAnsi="Arial" w:eastAsia="仿宋" w:cs="Arial"/>
                <w:sz w:val="18"/>
                <w:szCs w:val="18"/>
              </w:rPr>
            </w:pPr>
            <w:r>
              <w:rPr>
                <w:rFonts w:ascii="Arial" w:hAnsi="Arial" w:eastAsia="仿宋" w:cs="Arial"/>
                <w:spacing w:val="-4"/>
                <w:sz w:val="18"/>
                <w:szCs w:val="18"/>
              </w:rPr>
              <w:t>242.4709</w:t>
            </w:r>
          </w:p>
        </w:tc>
        <w:tc>
          <w:tcPr>
            <w:tcW w:w="956" w:type="dxa"/>
            <w:vAlign w:val="center"/>
          </w:tcPr>
          <w:p>
            <w:pPr>
              <w:snapToGrid w:val="0"/>
              <w:spacing w:line="240" w:lineRule="exact"/>
              <w:jc w:val="center"/>
              <w:rPr>
                <w:rFonts w:ascii="Arial" w:hAnsi="Arial" w:eastAsia="仿宋" w:cs="Arial"/>
                <w:sz w:val="18"/>
                <w:szCs w:val="18"/>
              </w:rPr>
            </w:pPr>
            <w:r>
              <w:rPr>
                <w:rFonts w:ascii="Arial" w:hAnsi="Arial" w:eastAsia="仿宋" w:cs="Arial"/>
                <w:spacing w:val="-4"/>
                <w:sz w:val="18"/>
                <w:szCs w:val="18"/>
              </w:rPr>
              <w:t>494.65</w:t>
            </w:r>
          </w:p>
        </w:tc>
        <w:tc>
          <w:tcPr>
            <w:tcW w:w="1017" w:type="dxa"/>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5767</w:t>
            </w:r>
          </w:p>
        </w:tc>
        <w:tc>
          <w:tcPr>
            <w:tcW w:w="1017" w:type="dxa"/>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285.2647</w:t>
            </w:r>
          </w:p>
        </w:tc>
        <w:tc>
          <w:tcPr>
            <w:tcW w:w="1017" w:type="dxa"/>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5010</w:t>
            </w:r>
          </w:p>
        </w:tc>
        <w:tc>
          <w:tcPr>
            <w:tcW w:w="1020" w:type="dxa"/>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247.8197</w:t>
            </w:r>
          </w:p>
        </w:tc>
        <w:tc>
          <w:tcPr>
            <w:tcW w:w="1631" w:type="dxa"/>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1442</w:t>
            </w:r>
          </w:p>
        </w:tc>
        <w:tc>
          <w:tcPr>
            <w:tcW w:w="1246" w:type="dxa"/>
            <w:tcBorders>
              <w:right w:val="single" w:color="000000" w:sz="6" w:space="0"/>
            </w:tcBorders>
            <w:vAlign w:val="center"/>
          </w:tcPr>
          <w:p>
            <w:pPr>
              <w:snapToGrid w:val="0"/>
              <w:spacing w:line="240" w:lineRule="exact"/>
              <w:jc w:val="center"/>
              <w:rPr>
                <w:rFonts w:ascii="Arial" w:hAnsi="Arial" w:eastAsia="仿宋" w:cs="Arial"/>
                <w:sz w:val="18"/>
                <w:szCs w:val="18"/>
              </w:rPr>
            </w:pPr>
            <w:r>
              <w:rPr>
                <w:rFonts w:hint="eastAsia" w:ascii="Arial" w:hAnsi="Arial" w:eastAsia="仿宋" w:cs="Arial"/>
                <w:sz w:val="18"/>
                <w:szCs w:val="18"/>
              </w:rPr>
              <w:t>71.3285</w:t>
            </w:r>
          </w:p>
        </w:tc>
      </w:tr>
    </w:tbl>
    <w:p>
      <w:pPr>
        <w:spacing w:line="300" w:lineRule="auto"/>
        <w:jc w:val="both"/>
        <w:rPr>
          <w:rFonts w:ascii="Arial" w:hAnsi="Arial" w:eastAsia="仿宋_GB2312" w:cs="Arial"/>
          <w:kern w:val="2"/>
          <w:sz w:val="18"/>
          <w:szCs w:val="18"/>
        </w:rPr>
      </w:pPr>
      <w:r>
        <w:rPr>
          <w:rFonts w:hint="eastAsia" w:ascii="Arial" w:hAnsi="Arial" w:eastAsia="仿宋_GB2312" w:cs="Arial"/>
          <w:kern w:val="2"/>
          <w:sz w:val="18"/>
          <w:szCs w:val="18"/>
        </w:rPr>
        <w:t>单位：平方米、元/平方米、万元</w:t>
      </w:r>
    </w:p>
    <w:p>
      <w:pPr>
        <w:spacing w:line="300" w:lineRule="auto"/>
        <w:jc w:val="both"/>
        <w:rPr>
          <w:rFonts w:ascii="Arial" w:hAnsi="Arial" w:eastAsia="仿宋_GB2312" w:cs="Arial"/>
          <w:kern w:val="2"/>
          <w:sz w:val="18"/>
          <w:szCs w:val="18"/>
        </w:rPr>
      </w:pPr>
    </w:p>
    <w:p>
      <w:pPr>
        <w:numPr>
          <w:ilvl w:val="0"/>
          <w:numId w:val="5"/>
        </w:numPr>
        <w:tabs>
          <w:tab w:val="left" w:pos="230"/>
        </w:tabs>
        <w:snapToGrid w:val="0"/>
        <w:spacing w:line="300" w:lineRule="auto"/>
        <w:jc w:val="both"/>
        <w:textAlignment w:val="auto"/>
        <w:rPr>
          <w:rFonts w:ascii="Arial" w:hAnsi="Arial" w:eastAsia="仿宋_GB2312" w:cs="Arial"/>
          <w:b/>
          <w:sz w:val="28"/>
          <w:szCs w:val="28"/>
        </w:rPr>
      </w:pPr>
      <w:r>
        <w:rPr>
          <w:rFonts w:ascii="Arial" w:hAnsi="Arial" w:eastAsia="仿宋_GB2312" w:cs="Arial"/>
          <w:b/>
          <w:kern w:val="2"/>
          <w:sz w:val="28"/>
          <w:szCs w:val="28"/>
        </w:rPr>
        <w:t>出让底价建议</w:t>
      </w:r>
    </w:p>
    <w:p>
      <w:pPr>
        <w:pStyle w:val="52"/>
        <w:adjustRightInd w:val="0"/>
        <w:spacing w:line="300" w:lineRule="auto"/>
        <w:rPr>
          <w:rFonts w:ascii="Arial" w:hAnsi="Arial" w:cs="Arial"/>
          <w:szCs w:val="28"/>
        </w:rPr>
      </w:pPr>
      <w:r>
        <w:rPr>
          <w:rFonts w:ascii="Arial" w:hAnsi="Arial" w:cs="Arial"/>
          <w:szCs w:val="28"/>
        </w:rPr>
        <w:t>根据</w:t>
      </w:r>
      <w:r>
        <w:rPr>
          <w:rFonts w:hint="eastAsia" w:ascii="Arial" w:hAnsi="Arial" w:cs="Arial"/>
          <w:szCs w:val="28"/>
        </w:rPr>
        <w:t>“</w:t>
      </w:r>
      <w:r>
        <w:rPr>
          <w:rFonts w:hint="eastAsia" w:ascii="Arial" w:hAnsi="Arial" w:cs="Arial"/>
        </w:rPr>
        <w:t>《国土资源部办公厅关于印发&lt;国有建设用地使用权出让地价评估技术规范&gt;的通知》[国土资厅发 [2018]4号]</w:t>
      </w:r>
      <w:r>
        <w:rPr>
          <w:rFonts w:hint="eastAsia" w:ascii="Arial" w:hAnsi="Arial" w:cs="Arial"/>
          <w:szCs w:val="28"/>
        </w:rPr>
        <w:t>”</w:t>
      </w:r>
      <w:r>
        <w:rPr>
          <w:rFonts w:ascii="Arial" w:hAnsi="Arial" w:cs="Arial"/>
          <w:szCs w:val="28"/>
        </w:rPr>
        <w:t>，</w:t>
      </w:r>
      <w:r>
        <w:rPr>
          <w:rFonts w:hint="eastAsia" w:ascii="Arial" w:hAnsi="Arial" w:cs="Arial"/>
          <w:szCs w:val="28"/>
        </w:rPr>
        <w:t>划拨土地办理协议出让时，使用权人申请以协议出让方式办理出让，出让时不改变土地及建筑物、构筑物现状的，应评估在现状使用条件下的出让土地使用权正常市场价格，减去划拨土地使用权价格，作为估价结果，并提出底价建议。当地对划拨土地使用权补办出让手续应缴土地收益有明确规定的，应与评估结果进行对比，在土地估价报告中明确提示对比结果，并按照孰高原则，合理建议应当缴纳的地价款金额。</w:t>
      </w:r>
    </w:p>
    <w:p>
      <w:pPr>
        <w:pStyle w:val="52"/>
        <w:adjustRightInd w:val="0"/>
        <w:spacing w:line="300" w:lineRule="auto"/>
        <w:rPr>
          <w:rFonts w:ascii="Arial" w:hAnsi="Arial" w:cs="Arial"/>
          <w:szCs w:val="28"/>
        </w:rPr>
      </w:pPr>
      <w:r>
        <w:rPr>
          <w:rFonts w:hint="eastAsia" w:ascii="Arial" w:hAnsi="Arial" w:cs="Arial"/>
          <w:szCs w:val="28"/>
        </w:rPr>
        <w:t>本次评估的出让国有建设用地使用权价格为</w:t>
      </w:r>
      <w:r>
        <w:rPr>
          <w:rFonts w:hint="eastAsia" w:ascii="Arial" w:hAnsi="Arial" w:cs="Arial"/>
        </w:rPr>
        <w:t>：</w:t>
      </w:r>
    </w:p>
    <w:p>
      <w:pPr>
        <w:pStyle w:val="52"/>
        <w:adjustRightInd w:val="0"/>
        <w:spacing w:line="300" w:lineRule="auto"/>
        <w:rPr>
          <w:rFonts w:ascii="Arial" w:hAnsi="Arial" w:cs="Arial"/>
          <w:szCs w:val="28"/>
        </w:rPr>
      </w:pPr>
      <w:r>
        <w:rPr>
          <w:rFonts w:hint="eastAsia" w:ascii="Arial" w:hAnsi="Arial" w:cs="Arial"/>
          <w:szCs w:val="28"/>
        </w:rPr>
        <w:t>出让国有建设用地使用权楼面单价为</w:t>
      </w:r>
      <w:r>
        <w:rPr>
          <w:rFonts w:hint="eastAsia" w:ascii="Arial" w:hAnsi="Arial" w:cs="Arial"/>
        </w:rPr>
        <w:t>：</w:t>
      </w:r>
      <w:r>
        <w:rPr>
          <w:rFonts w:hint="eastAsia" w:ascii="Arial" w:hAnsi="Arial" w:cs="Arial"/>
          <w:szCs w:val="28"/>
        </w:rPr>
        <w:t>5767元/平方米</w:t>
      </w:r>
    </w:p>
    <w:p>
      <w:pPr>
        <w:pStyle w:val="52"/>
        <w:adjustRightInd w:val="0"/>
        <w:spacing w:line="300" w:lineRule="auto"/>
        <w:rPr>
          <w:rFonts w:ascii="Arial" w:hAnsi="Arial" w:cs="Arial"/>
          <w:szCs w:val="28"/>
        </w:rPr>
      </w:pPr>
      <w:r>
        <w:rPr>
          <w:rFonts w:hint="eastAsia" w:ascii="Arial" w:hAnsi="Arial" w:cs="Arial"/>
          <w:szCs w:val="28"/>
        </w:rPr>
        <w:t>出让国有建设用地使用权总价为</w:t>
      </w:r>
      <w:r>
        <w:rPr>
          <w:rFonts w:hint="eastAsia" w:ascii="Arial" w:hAnsi="Arial" w:cs="Arial"/>
        </w:rPr>
        <w:t>：</w:t>
      </w:r>
      <w:r>
        <w:rPr>
          <w:rFonts w:hint="eastAsia" w:ascii="Arial" w:hAnsi="Arial" w:cs="Arial"/>
          <w:szCs w:val="28"/>
        </w:rPr>
        <w:t>285.2647万元</w:t>
      </w:r>
    </w:p>
    <w:p>
      <w:pPr>
        <w:pStyle w:val="52"/>
        <w:adjustRightInd w:val="0"/>
        <w:spacing w:line="300" w:lineRule="auto"/>
        <w:rPr>
          <w:rFonts w:ascii="Arial" w:hAnsi="Arial" w:cs="Arial"/>
          <w:szCs w:val="28"/>
        </w:rPr>
      </w:pPr>
      <w:r>
        <w:rPr>
          <w:rFonts w:hint="eastAsia" w:ascii="Arial" w:hAnsi="Arial" w:cs="Arial"/>
          <w:szCs w:val="28"/>
        </w:rPr>
        <w:t>本次评估的划拨国有建设用地使用权价格为</w:t>
      </w:r>
      <w:r>
        <w:rPr>
          <w:rFonts w:hint="eastAsia" w:ascii="Arial" w:hAnsi="Arial" w:cs="Arial"/>
        </w:rPr>
        <w:t>：</w:t>
      </w:r>
    </w:p>
    <w:p>
      <w:pPr>
        <w:pStyle w:val="52"/>
        <w:adjustRightInd w:val="0"/>
        <w:spacing w:line="300" w:lineRule="auto"/>
        <w:rPr>
          <w:rFonts w:ascii="Arial" w:hAnsi="Arial" w:cs="Arial"/>
          <w:szCs w:val="28"/>
        </w:rPr>
      </w:pPr>
      <w:r>
        <w:rPr>
          <w:rFonts w:hint="eastAsia" w:ascii="Arial" w:hAnsi="Arial" w:cs="Arial"/>
          <w:szCs w:val="28"/>
        </w:rPr>
        <w:t>划拨国有建设用地使用权楼面地价为</w:t>
      </w:r>
      <w:r>
        <w:rPr>
          <w:rFonts w:hint="eastAsia" w:ascii="Arial" w:hAnsi="Arial" w:cs="Arial"/>
        </w:rPr>
        <w:t>：</w:t>
      </w:r>
      <w:r>
        <w:rPr>
          <w:rFonts w:hint="eastAsia" w:ascii="Arial" w:hAnsi="Arial" w:cs="Arial"/>
          <w:szCs w:val="28"/>
        </w:rPr>
        <w:t>5010元/平方米</w:t>
      </w:r>
    </w:p>
    <w:p>
      <w:pPr>
        <w:pStyle w:val="52"/>
        <w:adjustRightInd w:val="0"/>
        <w:spacing w:line="300" w:lineRule="auto"/>
        <w:rPr>
          <w:rFonts w:ascii="Arial" w:hAnsi="Arial" w:cs="Arial"/>
          <w:szCs w:val="28"/>
        </w:rPr>
      </w:pPr>
      <w:r>
        <w:rPr>
          <w:rFonts w:hint="eastAsia" w:ascii="Arial" w:hAnsi="Arial" w:cs="Arial"/>
          <w:szCs w:val="28"/>
        </w:rPr>
        <w:t>划拨国有建设用地使用权总价为</w:t>
      </w:r>
      <w:r>
        <w:rPr>
          <w:rFonts w:hint="eastAsia" w:ascii="Arial" w:hAnsi="Arial" w:cs="Arial"/>
        </w:rPr>
        <w:t>：</w:t>
      </w:r>
      <w:r>
        <w:rPr>
          <w:rFonts w:hint="eastAsia" w:ascii="Arial" w:hAnsi="Arial" w:cs="Arial"/>
          <w:szCs w:val="28"/>
        </w:rPr>
        <w:t>247.8197万元</w:t>
      </w:r>
    </w:p>
    <w:p>
      <w:pPr>
        <w:pStyle w:val="52"/>
        <w:adjustRightInd w:val="0"/>
        <w:spacing w:line="300" w:lineRule="auto"/>
        <w:rPr>
          <w:rFonts w:ascii="Arial" w:hAnsi="Arial" w:cs="Arial"/>
        </w:rPr>
      </w:pPr>
      <w:r>
        <w:rPr>
          <w:rFonts w:hint="eastAsia" w:ascii="Arial" w:hAnsi="Arial" w:cs="Arial"/>
          <w:szCs w:val="28"/>
        </w:rPr>
        <w:t>本次评估的</w:t>
      </w:r>
      <w:r>
        <w:rPr>
          <w:rFonts w:hint="eastAsia" w:ascii="Arial" w:hAnsi="Arial" w:cs="Arial"/>
        </w:rPr>
        <w:t>按出让地价与划拨地价的差额计算估价结果：</w:t>
      </w:r>
    </w:p>
    <w:p>
      <w:pPr>
        <w:pStyle w:val="52"/>
        <w:adjustRightInd w:val="0"/>
        <w:spacing w:line="300" w:lineRule="auto"/>
        <w:rPr>
          <w:rFonts w:ascii="Arial" w:hAnsi="Arial" w:cs="Arial"/>
          <w:szCs w:val="28"/>
        </w:rPr>
      </w:pPr>
      <w:r>
        <w:rPr>
          <w:rFonts w:ascii="Arial" w:hAnsi="Arial" w:eastAsia="仿宋" w:cs="Arial"/>
          <w:szCs w:val="28"/>
        </w:rPr>
        <w:t>单价</w:t>
      </w:r>
      <w:r>
        <w:rPr>
          <w:rFonts w:hint="eastAsia" w:ascii="Arial" w:hAnsi="Arial" w:cs="Arial"/>
          <w:szCs w:val="28"/>
        </w:rPr>
        <w:t>＝5767－5010＝757（元/平方米）</w:t>
      </w:r>
    </w:p>
    <w:p>
      <w:pPr>
        <w:pStyle w:val="52"/>
        <w:adjustRightInd w:val="0"/>
        <w:spacing w:line="300" w:lineRule="auto"/>
        <w:rPr>
          <w:rFonts w:ascii="Arial" w:hAnsi="Arial" w:cs="Arial"/>
          <w:szCs w:val="28"/>
        </w:rPr>
      </w:pPr>
      <w:r>
        <w:rPr>
          <w:rFonts w:ascii="Arial" w:hAnsi="Arial" w:eastAsia="仿宋" w:cs="Arial"/>
          <w:szCs w:val="28"/>
        </w:rPr>
        <w:t>总价</w:t>
      </w:r>
      <w:r>
        <w:rPr>
          <w:rFonts w:hint="eastAsia" w:ascii="Arial" w:hAnsi="Arial" w:cs="Arial"/>
          <w:szCs w:val="28"/>
        </w:rPr>
        <w:t>＝757×494.65÷10000＝37.4450（万元）</w:t>
      </w:r>
    </w:p>
    <w:p>
      <w:pPr>
        <w:pStyle w:val="52"/>
        <w:adjustRightInd w:val="0"/>
        <w:spacing w:line="300" w:lineRule="auto"/>
        <w:rPr>
          <w:rFonts w:ascii="Arial" w:hAnsi="Arial" w:cs="Arial"/>
        </w:rPr>
      </w:pPr>
      <w:r>
        <w:rPr>
          <w:rFonts w:hint="eastAsia" w:ascii="Arial" w:hAnsi="Arial" w:cs="Arial"/>
          <w:szCs w:val="28"/>
        </w:rPr>
        <w:t>根据《北京市人民政府关于更新出让国有建设用地使用权基准地价的通知》[京政发 [2022]12号]，国有建设用地使用权出让政府土地收益按照楼面熟地价及各土地用途的政府土地收益比例确定，其中参照商业、办公、住宅、公共服务类基准地价的，政府土地出让收益按照政府审定楼面熟地价的25%确定。估价对象为商业用地，政府土地出让收益按照评估出让楼面熟地价的25%确定。并将评估结果与上述政府土地出让收益金额进行对比，按照孰高原则确定应当缴纳的地价款金额。</w:t>
      </w:r>
    </w:p>
    <w:p>
      <w:pPr>
        <w:pStyle w:val="52"/>
        <w:adjustRightInd w:val="0"/>
        <w:spacing w:line="300" w:lineRule="auto"/>
        <w:rPr>
          <w:rFonts w:ascii="Arial" w:hAnsi="Arial" w:cs="Arial"/>
          <w:szCs w:val="28"/>
        </w:rPr>
      </w:pPr>
      <w:r>
        <w:rPr>
          <w:rFonts w:hint="eastAsia" w:ascii="Arial" w:hAnsi="Arial" w:cs="Arial"/>
          <w:szCs w:val="28"/>
        </w:rPr>
        <w:t>本次评估的</w:t>
      </w:r>
      <w:r>
        <w:rPr>
          <w:rFonts w:hint="eastAsia" w:ascii="Arial" w:hAnsi="Arial" w:eastAsia="仿宋" w:cs="Arial"/>
        </w:rPr>
        <w:t>政府出让收益</w:t>
      </w:r>
      <w:r>
        <w:rPr>
          <w:rFonts w:hint="eastAsia" w:ascii="Arial" w:hAnsi="Arial" w:cs="Arial"/>
          <w:szCs w:val="28"/>
        </w:rPr>
        <w:t>为</w:t>
      </w:r>
      <w:r>
        <w:rPr>
          <w:rFonts w:hint="eastAsia" w:ascii="Arial" w:hAnsi="Arial" w:cs="Arial"/>
        </w:rPr>
        <w:t>：</w:t>
      </w:r>
    </w:p>
    <w:p>
      <w:pPr>
        <w:pStyle w:val="52"/>
        <w:spacing w:line="300" w:lineRule="auto"/>
        <w:rPr>
          <w:rFonts w:ascii="Arial" w:hAnsi="Arial" w:cs="Arial"/>
        </w:rPr>
      </w:pPr>
      <w:r>
        <w:rPr>
          <w:rFonts w:hint="eastAsia" w:ascii="Arial" w:hAnsi="Arial" w:eastAsia="仿宋" w:cs="Arial"/>
        </w:rPr>
        <w:t>政府出让收益单价＝</w:t>
      </w:r>
      <w:r>
        <w:rPr>
          <w:rFonts w:hint="eastAsia" w:ascii="Arial" w:hAnsi="Arial" w:cs="Arial"/>
          <w:szCs w:val="28"/>
        </w:rPr>
        <w:t>5767</w:t>
      </w:r>
      <w:r>
        <w:rPr>
          <w:rFonts w:hint="eastAsia" w:ascii="Arial" w:hAnsi="Arial" w:cs="Arial"/>
          <w:szCs w:val="28"/>
          <w:lang w:val="en-US" w:eastAsia="zh-CN"/>
        </w:rPr>
        <w:t>×25%＝</w:t>
      </w:r>
      <w:r>
        <w:rPr>
          <w:rFonts w:hint="eastAsia" w:ascii="Arial" w:hAnsi="Arial" w:eastAsia="仿宋" w:cs="Arial"/>
        </w:rPr>
        <w:t>1442</w:t>
      </w:r>
      <w:r>
        <w:rPr>
          <w:rFonts w:hint="eastAsia" w:ascii="Arial" w:hAnsi="Arial" w:cs="Arial"/>
          <w:szCs w:val="28"/>
        </w:rPr>
        <w:t>（元/平方米）</w:t>
      </w:r>
    </w:p>
    <w:p>
      <w:pPr>
        <w:pStyle w:val="52"/>
        <w:spacing w:line="300" w:lineRule="auto"/>
        <w:rPr>
          <w:rFonts w:ascii="Arial" w:hAnsi="Arial" w:eastAsia="仿宋" w:cs="Arial"/>
        </w:rPr>
      </w:pPr>
      <w:r>
        <w:rPr>
          <w:rFonts w:ascii="Arial" w:hAnsi="Arial" w:eastAsia="仿宋" w:cs="Arial"/>
        </w:rPr>
        <w:t>政府土地出让收益总价</w:t>
      </w:r>
      <w:r>
        <w:rPr>
          <w:rFonts w:hint="eastAsia" w:ascii="Arial" w:hAnsi="Arial" w:eastAsia="仿宋" w:cs="Arial"/>
        </w:rPr>
        <w:t>＝</w:t>
      </w:r>
      <w:r>
        <w:rPr>
          <w:rFonts w:hint="eastAsia" w:ascii="Arial" w:hAnsi="Arial" w:eastAsia="仿宋" w:cs="Arial"/>
          <w:lang w:val="en-US" w:eastAsia="zh-CN"/>
        </w:rPr>
        <w:t>1422×494.65÷10000＝</w:t>
      </w:r>
      <w:r>
        <w:rPr>
          <w:rFonts w:hint="eastAsia" w:ascii="Arial" w:hAnsi="Arial" w:eastAsia="仿宋" w:cs="Arial"/>
        </w:rPr>
        <w:t>71.3285</w:t>
      </w:r>
      <w:r>
        <w:rPr>
          <w:rFonts w:hint="eastAsia" w:ascii="Arial" w:hAnsi="Arial" w:cs="Arial"/>
          <w:szCs w:val="28"/>
        </w:rPr>
        <w:t>（万元）</w:t>
      </w:r>
    </w:p>
    <w:p>
      <w:pPr>
        <w:spacing w:line="300" w:lineRule="auto"/>
        <w:ind w:firstLine="560" w:firstLineChars="200"/>
        <w:jc w:val="both"/>
        <w:rPr>
          <w:rFonts w:ascii="仿宋" w:hAnsi="仿宋" w:eastAsia="仿宋" w:cs="仿宋"/>
          <w:sz w:val="28"/>
          <w:szCs w:val="28"/>
        </w:rPr>
      </w:pPr>
      <w:r>
        <w:rPr>
          <w:rFonts w:ascii="Arial" w:hAnsi="Arial" w:eastAsia="仿宋" w:cs="Arial"/>
          <w:sz w:val="28"/>
          <w:szCs w:val="28"/>
        </w:rPr>
        <w:t>经过对比，运用出让地价与划拨地价的差额计算出的估价结果低于出让地价×25%确定的政府出让收益。因此本报告根据孰高原则，确定以出让地价×25%确定的政府出让收益的数值作为缴纳的地价款。即，应当缴纳的地价款楼面单价为1</w:t>
      </w:r>
      <w:r>
        <w:rPr>
          <w:rFonts w:hint="eastAsia" w:ascii="Arial" w:hAnsi="Arial" w:eastAsia="仿宋" w:cs="Arial"/>
          <w:sz w:val="28"/>
          <w:szCs w:val="28"/>
        </w:rPr>
        <w:t>442</w:t>
      </w:r>
      <w:r>
        <w:rPr>
          <w:rFonts w:ascii="Arial" w:hAnsi="Arial" w:eastAsia="仿宋" w:cs="Arial"/>
          <w:sz w:val="28"/>
          <w:szCs w:val="28"/>
        </w:rPr>
        <w:t>元/平方米，应当缴纳的地价款总额为</w:t>
      </w:r>
      <w:r>
        <w:rPr>
          <w:rFonts w:hint="eastAsia" w:ascii="Arial" w:hAnsi="Arial" w:eastAsia="仿宋" w:cs="Arial"/>
          <w:sz w:val="28"/>
          <w:szCs w:val="28"/>
        </w:rPr>
        <w:t>71.3285</w:t>
      </w:r>
      <w:r>
        <w:rPr>
          <w:rFonts w:ascii="Arial" w:hAnsi="Arial" w:eastAsia="仿宋" w:cs="Arial"/>
          <w:sz w:val="28"/>
          <w:szCs w:val="28"/>
        </w:rPr>
        <w:t>万元</w:t>
      </w:r>
      <w:r>
        <w:rPr>
          <w:rFonts w:hint="eastAsia" w:ascii="仿宋" w:hAnsi="仿宋" w:eastAsia="仿宋" w:cs="仿宋"/>
          <w:sz w:val="28"/>
          <w:szCs w:val="28"/>
        </w:rPr>
        <w:t>。</w:t>
      </w:r>
    </w:p>
    <w:p>
      <w:pPr>
        <w:snapToGrid w:val="0"/>
        <w:spacing w:line="300" w:lineRule="auto"/>
        <w:ind w:firstLine="556"/>
        <w:rPr>
          <w:rFonts w:ascii="仿宋" w:hAnsi="仿宋" w:eastAsia="仿宋" w:cs="仿宋"/>
          <w:sz w:val="28"/>
          <w:szCs w:val="28"/>
        </w:rPr>
      </w:pPr>
      <w:r>
        <w:rPr>
          <w:rFonts w:hint="eastAsia" w:ascii="仿宋" w:hAnsi="仿宋" w:eastAsia="仿宋" w:cs="仿宋"/>
          <w:sz w:val="28"/>
          <w:szCs w:val="28"/>
        </w:rPr>
        <w:t xml:space="preserve">   </w:t>
      </w:r>
    </w:p>
    <w:p>
      <w:pPr>
        <w:snapToGrid w:val="0"/>
        <w:spacing w:line="300" w:lineRule="auto"/>
        <w:ind w:firstLine="556"/>
        <w:rPr>
          <w:rFonts w:ascii="Arial" w:hAnsi="Arial" w:eastAsia="仿宋_GB2312" w:cs="Arial"/>
          <w:sz w:val="28"/>
        </w:rPr>
      </w:pPr>
    </w:p>
    <w:p>
      <w:pPr>
        <w:snapToGrid w:val="0"/>
        <w:spacing w:line="300" w:lineRule="auto"/>
        <w:rPr>
          <w:rFonts w:ascii="Arial" w:hAnsi="Arial" w:eastAsia="仿宋_GB2312" w:cs="Arial"/>
          <w:sz w:val="28"/>
        </w:rPr>
      </w:pPr>
    </w:p>
    <w:p>
      <w:pPr>
        <w:snapToGrid w:val="0"/>
        <w:spacing w:line="300" w:lineRule="auto"/>
        <w:rPr>
          <w:rFonts w:ascii="Arial" w:hAnsi="Arial" w:eastAsia="仿宋_GB2312" w:cs="Arial"/>
          <w:sz w:val="28"/>
        </w:rPr>
        <w:sectPr>
          <w:pgSz w:w="11907" w:h="16840"/>
          <w:pgMar w:top="1843" w:right="1134" w:bottom="1134" w:left="1134" w:header="1134" w:footer="907" w:gutter="340"/>
          <w:cols w:space="720" w:num="1"/>
          <w:titlePg/>
          <w:docGrid w:linePitch="326" w:charSpace="0"/>
        </w:sectPr>
      </w:pPr>
      <w:r>
        <w:rPr>
          <w:rFonts w:ascii="Arial" w:hAnsi="Arial" w:eastAsia="仿宋_GB2312" w:cs="Arial"/>
          <w:sz w:val="28"/>
          <w:szCs w:val="28"/>
        </w:rPr>
        <w:t>（转下页）</w:t>
      </w:r>
    </w:p>
    <w:p>
      <w:pPr>
        <w:pStyle w:val="52"/>
        <w:spacing w:line="300" w:lineRule="auto"/>
        <w:ind w:firstLine="0" w:firstLineChars="0"/>
        <w:rPr>
          <w:rFonts w:ascii="Arial" w:hAnsi="Arial" w:cs="Arial"/>
          <w:b/>
        </w:rPr>
      </w:pPr>
      <w:r>
        <w:rPr>
          <w:rFonts w:ascii="Arial" w:hAnsi="Arial" w:cs="Arial"/>
          <w:b/>
        </w:rPr>
        <w:t>附                                           估价结果一览表</w:t>
      </w:r>
    </w:p>
    <w:p>
      <w:pPr>
        <w:spacing w:line="300" w:lineRule="auto"/>
        <w:rPr>
          <w:rFonts w:ascii="Arial" w:hAnsi="Arial" w:eastAsia="仿宋_GB2312" w:cs="Arial"/>
          <w:bCs/>
          <w:sz w:val="18"/>
        </w:rPr>
      </w:pPr>
      <w:r>
        <w:rPr>
          <w:rFonts w:ascii="Arial" w:hAnsi="Arial" w:eastAsia="仿宋_GB2312" w:cs="Arial"/>
          <w:bCs/>
          <w:sz w:val="18"/>
        </w:rPr>
        <w:t>估价机构：</w:t>
      </w:r>
      <w:r>
        <w:rPr>
          <w:rFonts w:ascii="Arial" w:hAnsi="Arial" w:eastAsia="仿宋_GB2312" w:cs="Arial"/>
          <w:sz w:val="18"/>
        </w:rPr>
        <w:t xml:space="preserve">北京康正宏基房地产评估有限公司 </w:t>
      </w:r>
      <w:r>
        <w:rPr>
          <w:rFonts w:ascii="Arial" w:hAnsi="Arial" w:eastAsia="仿宋_GB2312" w:cs="Arial"/>
          <w:bCs/>
          <w:sz w:val="18"/>
        </w:rPr>
        <w:t xml:space="preserve">  估价报告编号：</w:t>
      </w:r>
      <w:r>
        <w:rPr>
          <w:rFonts w:hint="eastAsia" w:ascii="Arial" w:hAnsi="Arial" w:eastAsia="仿宋_GB2312" w:cs="Arial"/>
          <w:bCs/>
          <w:sz w:val="18"/>
        </w:rPr>
        <w:t>2023-1-0432-F01TDCR6</w:t>
      </w:r>
      <w:r>
        <w:rPr>
          <w:rFonts w:ascii="Arial" w:hAnsi="Arial" w:eastAsia="仿宋_GB2312" w:cs="Arial"/>
          <w:bCs/>
          <w:sz w:val="18"/>
        </w:rPr>
        <w:t xml:space="preserve">    估价期日：</w:t>
      </w:r>
      <w:r>
        <w:rPr>
          <w:rFonts w:hint="eastAsia" w:ascii="Arial" w:hAnsi="Arial" w:eastAsia="仿宋_GB2312" w:cs="Arial"/>
          <w:bCs/>
          <w:sz w:val="18"/>
        </w:rPr>
        <w:t>2023年6月9日</w:t>
      </w:r>
      <w:r>
        <w:rPr>
          <w:rFonts w:ascii="Arial" w:hAnsi="Arial" w:eastAsia="仿宋_GB2312" w:cs="Arial"/>
          <w:bCs/>
          <w:sz w:val="18"/>
        </w:rPr>
        <w:t xml:space="preserve">   估价期日的国有建设用地使用权性质：出让</w:t>
      </w:r>
    </w:p>
    <w:tbl>
      <w:tblPr>
        <w:tblStyle w:val="35"/>
        <w:tblW w:w="15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471"/>
        <w:gridCol w:w="778"/>
        <w:gridCol w:w="419"/>
        <w:gridCol w:w="638"/>
        <w:gridCol w:w="600"/>
        <w:gridCol w:w="581"/>
        <w:gridCol w:w="581"/>
        <w:gridCol w:w="638"/>
        <w:gridCol w:w="600"/>
        <w:gridCol w:w="637"/>
        <w:gridCol w:w="638"/>
        <w:gridCol w:w="637"/>
        <w:gridCol w:w="994"/>
        <w:gridCol w:w="769"/>
        <w:gridCol w:w="679"/>
        <w:gridCol w:w="1008"/>
        <w:gridCol w:w="620"/>
        <w:gridCol w:w="993"/>
        <w:gridCol w:w="635"/>
        <w:gridCol w:w="921"/>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811"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估价期日土地使用者</w:t>
            </w:r>
            <w:r>
              <w:rPr>
                <w:rFonts w:hint="eastAsia" w:ascii="Arial" w:hAnsi="Arial" w:eastAsia="仿宋_GB2312" w:cs="Arial"/>
                <w:bCs/>
                <w:sz w:val="18"/>
                <w:szCs w:val="18"/>
              </w:rPr>
              <w:t>（承受人）</w:t>
            </w:r>
          </w:p>
        </w:tc>
        <w:tc>
          <w:tcPr>
            <w:tcW w:w="471" w:type="dxa"/>
            <w:vMerge w:val="restart"/>
            <w:vAlign w:val="center"/>
          </w:tcPr>
          <w:p>
            <w:pPr>
              <w:spacing w:line="300" w:lineRule="auto"/>
              <w:rPr>
                <w:rFonts w:ascii="Arial" w:hAnsi="Arial" w:eastAsia="仿宋_GB2312" w:cs="Arial"/>
                <w:bCs/>
                <w:sz w:val="18"/>
                <w:szCs w:val="18"/>
              </w:rPr>
            </w:pPr>
            <w:r>
              <w:rPr>
                <w:rFonts w:ascii="Arial" w:hAnsi="Arial" w:eastAsia="仿宋_GB2312" w:cs="Arial"/>
                <w:bCs/>
                <w:sz w:val="18"/>
                <w:szCs w:val="18"/>
              </w:rPr>
              <w:t>地号</w:t>
            </w:r>
          </w:p>
        </w:tc>
        <w:tc>
          <w:tcPr>
            <w:tcW w:w="778"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宗地名称</w:t>
            </w:r>
          </w:p>
        </w:tc>
        <w:tc>
          <w:tcPr>
            <w:tcW w:w="419"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土地使用证编号</w:t>
            </w:r>
          </w:p>
        </w:tc>
        <w:tc>
          <w:tcPr>
            <w:tcW w:w="1819" w:type="dxa"/>
            <w:gridSpan w:val="3"/>
            <w:tcBorders>
              <w:bottom w:val="single" w:color="auto" w:sz="4" w:space="0"/>
            </w:tcBorders>
            <w:vAlign w:val="center"/>
          </w:tcPr>
          <w:p>
            <w:pPr>
              <w:spacing w:line="300" w:lineRule="auto"/>
              <w:ind w:right="-108" w:rightChars="-45"/>
              <w:jc w:val="center"/>
              <w:rPr>
                <w:rFonts w:ascii="Arial" w:hAnsi="Arial" w:eastAsia="仿宋_GB2312" w:cs="Arial"/>
                <w:bCs/>
                <w:sz w:val="18"/>
                <w:szCs w:val="18"/>
              </w:rPr>
            </w:pPr>
            <w:r>
              <w:rPr>
                <w:rFonts w:ascii="Arial" w:hAnsi="Arial" w:eastAsia="仿宋_GB2312" w:cs="Arial"/>
                <w:bCs/>
                <w:sz w:val="18"/>
                <w:szCs w:val="18"/>
              </w:rPr>
              <w:t>估价期日的用途</w:t>
            </w:r>
          </w:p>
        </w:tc>
        <w:tc>
          <w:tcPr>
            <w:tcW w:w="1819" w:type="dxa"/>
            <w:gridSpan w:val="3"/>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容积率</w:t>
            </w:r>
          </w:p>
        </w:tc>
        <w:tc>
          <w:tcPr>
            <w:tcW w:w="637"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估价期日的实际土地开发程度</w:t>
            </w:r>
          </w:p>
        </w:tc>
        <w:tc>
          <w:tcPr>
            <w:tcW w:w="638"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估价设定的土地开发程度</w:t>
            </w:r>
          </w:p>
        </w:tc>
        <w:tc>
          <w:tcPr>
            <w:tcW w:w="637"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土地使用年限/年</w:t>
            </w:r>
          </w:p>
        </w:tc>
        <w:tc>
          <w:tcPr>
            <w:tcW w:w="994"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土地面积/</w:t>
            </w:r>
            <w:r>
              <w:rPr>
                <w:rFonts w:ascii="Arial" w:hAnsi="Arial" w:cs="Arial"/>
                <w:bCs/>
                <w:sz w:val="18"/>
                <w:szCs w:val="18"/>
              </w:rPr>
              <w:t>㎡</w:t>
            </w:r>
          </w:p>
        </w:tc>
        <w:tc>
          <w:tcPr>
            <w:tcW w:w="769"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建筑面积/</w:t>
            </w:r>
            <w:r>
              <w:rPr>
                <w:rFonts w:ascii="Arial" w:hAnsi="Arial" w:cs="Arial"/>
                <w:bCs/>
                <w:sz w:val="18"/>
                <w:szCs w:val="18"/>
              </w:rPr>
              <w:t>㎡</w:t>
            </w:r>
          </w:p>
        </w:tc>
        <w:tc>
          <w:tcPr>
            <w:tcW w:w="679"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 xml:space="preserve">出让楼面单价 </w:t>
            </w:r>
            <w:r>
              <w:rPr>
                <w:rFonts w:hint="eastAsia" w:ascii="Arial" w:hAnsi="Arial" w:eastAsia="仿宋_GB2312" w:cs="Arial"/>
                <w:bCs/>
                <w:sz w:val="18"/>
                <w:szCs w:val="18"/>
              </w:rPr>
              <w:t>（</w:t>
            </w:r>
            <w:r>
              <w:rPr>
                <w:rFonts w:ascii="Arial" w:hAnsi="Arial" w:eastAsia="仿宋_GB2312" w:cs="Arial"/>
                <w:bCs/>
                <w:sz w:val="18"/>
                <w:szCs w:val="18"/>
              </w:rPr>
              <w:t>元/ m</w:t>
            </w:r>
            <w:r>
              <w:rPr>
                <w:rFonts w:ascii="Arial" w:hAnsi="Arial" w:eastAsia="仿宋_GB2312" w:cs="Arial"/>
                <w:bCs/>
                <w:sz w:val="18"/>
                <w:szCs w:val="18"/>
                <w:vertAlign w:val="superscript"/>
              </w:rPr>
              <w:t>2</w:t>
            </w:r>
            <w:r>
              <w:rPr>
                <w:rFonts w:ascii="Arial" w:hAnsi="Arial" w:eastAsia="仿宋_GB2312" w:cs="Arial"/>
                <w:bCs/>
                <w:sz w:val="18"/>
                <w:szCs w:val="18"/>
              </w:rPr>
              <w:t xml:space="preserve"> </w:t>
            </w:r>
            <w:r>
              <w:rPr>
                <w:rFonts w:hint="eastAsia" w:ascii="Arial" w:hAnsi="Arial" w:eastAsia="仿宋_GB2312" w:cs="Arial"/>
                <w:bCs/>
                <w:sz w:val="18"/>
                <w:szCs w:val="18"/>
              </w:rPr>
              <w:t>）</w:t>
            </w:r>
          </w:p>
        </w:tc>
        <w:tc>
          <w:tcPr>
            <w:tcW w:w="1008"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出让熟地总价</w:t>
            </w:r>
            <w:r>
              <w:rPr>
                <w:rFonts w:hint="eastAsia" w:ascii="Arial" w:hAnsi="Arial" w:eastAsia="仿宋_GB2312" w:cs="Arial"/>
                <w:bCs/>
                <w:sz w:val="18"/>
                <w:szCs w:val="18"/>
              </w:rPr>
              <w:t>（</w:t>
            </w:r>
            <w:r>
              <w:rPr>
                <w:rFonts w:ascii="Arial" w:hAnsi="Arial" w:eastAsia="仿宋_GB2312" w:cs="Arial"/>
                <w:bCs/>
                <w:sz w:val="18"/>
                <w:szCs w:val="18"/>
              </w:rPr>
              <w:t>万元</w:t>
            </w:r>
            <w:r>
              <w:rPr>
                <w:rFonts w:hint="eastAsia" w:ascii="Arial" w:hAnsi="Arial" w:eastAsia="仿宋_GB2312" w:cs="Arial"/>
                <w:bCs/>
                <w:sz w:val="18"/>
                <w:szCs w:val="18"/>
              </w:rPr>
              <w:t>）</w:t>
            </w:r>
          </w:p>
        </w:tc>
        <w:tc>
          <w:tcPr>
            <w:tcW w:w="620"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 xml:space="preserve">划拨楼面单价 </w:t>
            </w:r>
            <w:r>
              <w:rPr>
                <w:rFonts w:hint="eastAsia" w:ascii="Arial" w:hAnsi="Arial" w:eastAsia="仿宋_GB2312" w:cs="Arial"/>
                <w:bCs/>
                <w:sz w:val="18"/>
                <w:szCs w:val="18"/>
              </w:rPr>
              <w:t>（</w:t>
            </w:r>
            <w:r>
              <w:rPr>
                <w:rFonts w:ascii="Arial" w:hAnsi="Arial" w:eastAsia="仿宋_GB2312" w:cs="Arial"/>
                <w:bCs/>
                <w:sz w:val="18"/>
                <w:szCs w:val="18"/>
              </w:rPr>
              <w:t>元/ m</w:t>
            </w:r>
            <w:r>
              <w:rPr>
                <w:rFonts w:ascii="Arial" w:hAnsi="Arial" w:eastAsia="仿宋_GB2312" w:cs="Arial"/>
                <w:bCs/>
                <w:sz w:val="18"/>
                <w:szCs w:val="18"/>
                <w:vertAlign w:val="superscript"/>
              </w:rPr>
              <w:t xml:space="preserve">2 </w:t>
            </w:r>
            <w:r>
              <w:rPr>
                <w:rFonts w:hint="eastAsia" w:ascii="Arial" w:hAnsi="Arial" w:eastAsia="仿宋_GB2312" w:cs="Arial"/>
                <w:bCs/>
                <w:sz w:val="18"/>
                <w:szCs w:val="18"/>
              </w:rPr>
              <w:t>）</w:t>
            </w:r>
          </w:p>
        </w:tc>
        <w:tc>
          <w:tcPr>
            <w:tcW w:w="993"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划拨地价总价</w:t>
            </w:r>
            <w:r>
              <w:rPr>
                <w:rFonts w:hint="eastAsia" w:ascii="Arial" w:hAnsi="Arial" w:eastAsia="仿宋_GB2312" w:cs="Arial"/>
                <w:bCs/>
                <w:sz w:val="18"/>
                <w:szCs w:val="18"/>
              </w:rPr>
              <w:t>（</w:t>
            </w:r>
            <w:r>
              <w:rPr>
                <w:rFonts w:ascii="Arial" w:hAnsi="Arial" w:eastAsia="仿宋_GB2312" w:cs="Arial"/>
                <w:bCs/>
                <w:sz w:val="18"/>
                <w:szCs w:val="18"/>
              </w:rPr>
              <w:t>万元</w:t>
            </w:r>
            <w:r>
              <w:rPr>
                <w:rFonts w:hint="eastAsia" w:ascii="Arial" w:hAnsi="Arial" w:eastAsia="仿宋_GB2312" w:cs="Arial"/>
                <w:bCs/>
                <w:sz w:val="18"/>
                <w:szCs w:val="18"/>
              </w:rPr>
              <w:t>）</w:t>
            </w:r>
          </w:p>
        </w:tc>
        <w:tc>
          <w:tcPr>
            <w:tcW w:w="635"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 xml:space="preserve">应缴纳地价款楼面单价 </w:t>
            </w:r>
            <w:r>
              <w:rPr>
                <w:rFonts w:hint="eastAsia" w:ascii="Arial" w:hAnsi="Arial" w:eastAsia="仿宋_GB2312" w:cs="Arial"/>
                <w:bCs/>
                <w:sz w:val="18"/>
                <w:szCs w:val="18"/>
              </w:rPr>
              <w:t>（</w:t>
            </w:r>
            <w:r>
              <w:rPr>
                <w:rFonts w:ascii="Arial" w:hAnsi="Arial" w:eastAsia="仿宋_GB2312" w:cs="Arial"/>
                <w:bCs/>
                <w:sz w:val="18"/>
                <w:szCs w:val="18"/>
              </w:rPr>
              <w:t>元</w:t>
            </w:r>
          </w:p>
          <w:p>
            <w:pPr>
              <w:spacing w:line="300" w:lineRule="auto"/>
              <w:jc w:val="both"/>
              <w:rPr>
                <w:rFonts w:ascii="Arial" w:hAnsi="Arial" w:eastAsia="仿宋_GB2312" w:cs="Arial"/>
                <w:bCs/>
                <w:sz w:val="18"/>
                <w:szCs w:val="18"/>
              </w:rPr>
            </w:pPr>
            <w:r>
              <w:rPr>
                <w:rFonts w:ascii="Arial" w:hAnsi="Arial" w:eastAsia="仿宋_GB2312" w:cs="Arial"/>
                <w:bCs/>
                <w:sz w:val="18"/>
                <w:szCs w:val="18"/>
              </w:rPr>
              <w:t>/m</w:t>
            </w:r>
            <w:r>
              <w:rPr>
                <w:rFonts w:ascii="Arial" w:hAnsi="Arial" w:eastAsia="仿宋_GB2312" w:cs="Arial"/>
                <w:bCs/>
                <w:sz w:val="18"/>
                <w:szCs w:val="18"/>
                <w:vertAlign w:val="superscript"/>
              </w:rPr>
              <w:t>2</w:t>
            </w:r>
            <w:r>
              <w:rPr>
                <w:rFonts w:hint="eastAsia" w:ascii="Arial" w:hAnsi="Arial" w:eastAsia="仿宋_GB2312" w:cs="Arial"/>
                <w:bCs/>
                <w:sz w:val="18"/>
                <w:szCs w:val="18"/>
              </w:rPr>
              <w:t>）</w:t>
            </w:r>
          </w:p>
        </w:tc>
        <w:tc>
          <w:tcPr>
            <w:tcW w:w="921"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应缴纳地价款总价</w:t>
            </w:r>
            <w:r>
              <w:rPr>
                <w:rFonts w:hint="eastAsia" w:ascii="Arial" w:hAnsi="Arial" w:eastAsia="仿宋_GB2312" w:cs="Arial"/>
                <w:bCs/>
                <w:sz w:val="18"/>
                <w:szCs w:val="18"/>
              </w:rPr>
              <w:t>（</w:t>
            </w:r>
            <w:r>
              <w:rPr>
                <w:rFonts w:ascii="Arial" w:hAnsi="Arial" w:eastAsia="仿宋_GB2312" w:cs="Arial"/>
                <w:bCs/>
                <w:sz w:val="18"/>
                <w:szCs w:val="18"/>
              </w:rPr>
              <w:t>万 元</w:t>
            </w:r>
            <w:r>
              <w:rPr>
                <w:rFonts w:hint="eastAsia" w:ascii="Arial" w:hAnsi="Arial" w:eastAsia="仿宋_GB2312" w:cs="Arial"/>
                <w:bCs/>
                <w:sz w:val="18"/>
                <w:szCs w:val="18"/>
              </w:rPr>
              <w:t>）</w:t>
            </w:r>
          </w:p>
        </w:tc>
        <w:tc>
          <w:tcPr>
            <w:tcW w:w="937"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建议出让底价</w:t>
            </w:r>
            <w:r>
              <w:rPr>
                <w:rFonts w:hint="eastAsia" w:ascii="Arial" w:hAnsi="Arial" w:eastAsia="仿宋_GB2312" w:cs="Arial"/>
                <w:bCs/>
                <w:sz w:val="18"/>
                <w:szCs w:val="18"/>
              </w:rPr>
              <w:t>（</w:t>
            </w:r>
            <w:r>
              <w:rPr>
                <w:rFonts w:ascii="Arial" w:hAnsi="Arial" w:eastAsia="仿宋_GB2312" w:cs="Arial"/>
                <w:bCs/>
                <w:sz w:val="18"/>
                <w:szCs w:val="18"/>
              </w:rPr>
              <w:t>万元</w:t>
            </w:r>
            <w:r>
              <w:rPr>
                <w:rFonts w:hint="eastAsia" w:ascii="Arial" w:hAnsi="Arial" w:eastAsia="仿宋_GB2312" w:cs="Arial"/>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811"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471" w:type="dxa"/>
            <w:vMerge w:val="continue"/>
            <w:tcBorders>
              <w:bottom w:val="single" w:color="auto" w:sz="4" w:space="0"/>
            </w:tcBorders>
          </w:tcPr>
          <w:p>
            <w:pPr>
              <w:spacing w:line="300" w:lineRule="auto"/>
              <w:jc w:val="center"/>
              <w:rPr>
                <w:rFonts w:ascii="Arial" w:hAnsi="Arial" w:eastAsia="仿宋_GB2312" w:cs="Arial"/>
                <w:bCs/>
                <w:sz w:val="18"/>
                <w:szCs w:val="18"/>
              </w:rPr>
            </w:pPr>
          </w:p>
        </w:tc>
        <w:tc>
          <w:tcPr>
            <w:tcW w:w="778"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419"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38"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证载</w:t>
            </w:r>
          </w:p>
          <w:p>
            <w:pPr>
              <w:spacing w:line="300" w:lineRule="auto"/>
              <w:jc w:val="center"/>
              <w:rPr>
                <w:rFonts w:ascii="Arial" w:hAnsi="Arial" w:eastAsia="仿宋_GB2312" w:cs="Arial"/>
                <w:bCs/>
                <w:sz w:val="18"/>
                <w:szCs w:val="18"/>
              </w:rPr>
            </w:pPr>
            <w:r>
              <w:rPr>
                <w:rFonts w:ascii="Arial" w:hAnsi="Arial" w:eastAsia="仿宋_GB2312" w:cs="Arial"/>
                <w:bCs/>
                <w:sz w:val="18"/>
                <w:szCs w:val="18"/>
              </w:rPr>
              <w:t>（或批准）</w:t>
            </w:r>
          </w:p>
        </w:tc>
        <w:tc>
          <w:tcPr>
            <w:tcW w:w="600"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实际</w:t>
            </w:r>
          </w:p>
        </w:tc>
        <w:tc>
          <w:tcPr>
            <w:tcW w:w="581" w:type="dxa"/>
            <w:tcBorders>
              <w:bottom w:val="single" w:color="auto" w:sz="4" w:space="0"/>
            </w:tcBorders>
            <w:vAlign w:val="center"/>
          </w:tcPr>
          <w:p>
            <w:pPr>
              <w:spacing w:line="300" w:lineRule="auto"/>
              <w:ind w:right="-108" w:rightChars="-45"/>
              <w:jc w:val="center"/>
              <w:rPr>
                <w:rFonts w:ascii="Arial" w:hAnsi="Arial" w:eastAsia="仿宋_GB2312" w:cs="Arial"/>
                <w:bCs/>
                <w:sz w:val="18"/>
                <w:szCs w:val="18"/>
              </w:rPr>
            </w:pPr>
            <w:r>
              <w:rPr>
                <w:rFonts w:ascii="Arial" w:hAnsi="Arial" w:eastAsia="仿宋_GB2312" w:cs="Arial"/>
                <w:bCs/>
                <w:sz w:val="18"/>
                <w:szCs w:val="18"/>
              </w:rPr>
              <w:t>设定</w:t>
            </w:r>
          </w:p>
        </w:tc>
        <w:tc>
          <w:tcPr>
            <w:tcW w:w="581"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规划</w:t>
            </w:r>
          </w:p>
        </w:tc>
        <w:tc>
          <w:tcPr>
            <w:tcW w:w="638"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实际</w:t>
            </w:r>
          </w:p>
        </w:tc>
        <w:tc>
          <w:tcPr>
            <w:tcW w:w="600"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设定</w:t>
            </w:r>
          </w:p>
        </w:tc>
        <w:tc>
          <w:tcPr>
            <w:tcW w:w="637"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38"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37"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94"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769"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79"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1008"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20"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93"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35"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21"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37"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1" w:hRule="atLeast"/>
          <w:jc w:val="center"/>
        </w:trPr>
        <w:tc>
          <w:tcPr>
            <w:tcW w:w="811"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樊景云</w:t>
            </w:r>
          </w:p>
        </w:tc>
        <w:tc>
          <w:tcPr>
            <w:tcW w:w="471"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w:t>
            </w:r>
          </w:p>
        </w:tc>
        <w:tc>
          <w:tcPr>
            <w:tcW w:w="778"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北京市密云区西门外大街8号楼501-505、516-520号现状商业用地</w:t>
            </w:r>
          </w:p>
        </w:tc>
        <w:tc>
          <w:tcPr>
            <w:tcW w:w="419"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w:t>
            </w:r>
          </w:p>
        </w:tc>
        <w:tc>
          <w:tcPr>
            <w:tcW w:w="638"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商业</w:t>
            </w:r>
          </w:p>
        </w:tc>
        <w:tc>
          <w:tcPr>
            <w:tcW w:w="600"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商业</w:t>
            </w:r>
          </w:p>
        </w:tc>
        <w:tc>
          <w:tcPr>
            <w:tcW w:w="581"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商业</w:t>
            </w:r>
          </w:p>
        </w:tc>
        <w:tc>
          <w:tcPr>
            <w:tcW w:w="581"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w:t>
            </w:r>
          </w:p>
        </w:tc>
        <w:tc>
          <w:tcPr>
            <w:tcW w:w="638"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2.04</w:t>
            </w:r>
          </w:p>
        </w:tc>
        <w:tc>
          <w:tcPr>
            <w:tcW w:w="600"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2.04</w:t>
            </w:r>
          </w:p>
        </w:tc>
        <w:tc>
          <w:tcPr>
            <w:tcW w:w="637" w:type="dxa"/>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宗地</w:t>
            </w:r>
            <w:r>
              <w:rPr>
                <w:rFonts w:hint="eastAsia" w:ascii="Arial" w:hAnsi="Arial" w:eastAsia="仿宋_GB2312" w:cs="Arial"/>
                <w:bCs/>
                <w:sz w:val="18"/>
                <w:szCs w:val="18"/>
              </w:rPr>
              <w:t>红线</w:t>
            </w:r>
            <w:r>
              <w:rPr>
                <w:rFonts w:ascii="Arial" w:hAnsi="Arial" w:eastAsia="仿宋_GB2312" w:cs="Arial"/>
                <w:bCs/>
                <w:sz w:val="18"/>
                <w:szCs w:val="18"/>
              </w:rPr>
              <w:t>外</w:t>
            </w:r>
            <w:r>
              <w:rPr>
                <w:rFonts w:hint="eastAsia" w:ascii="Arial" w:hAnsi="Arial" w:eastAsia="仿宋_GB2312" w:cs="Arial"/>
                <w:bCs/>
                <w:sz w:val="18"/>
                <w:szCs w:val="18"/>
              </w:rPr>
              <w:t>“七</w:t>
            </w:r>
            <w:r>
              <w:rPr>
                <w:rFonts w:ascii="Arial" w:hAnsi="Arial" w:eastAsia="仿宋_GB2312" w:cs="Arial"/>
                <w:bCs/>
                <w:sz w:val="18"/>
                <w:szCs w:val="18"/>
              </w:rPr>
              <w:t>通</w:t>
            </w:r>
            <w:r>
              <w:rPr>
                <w:rFonts w:hint="eastAsia" w:ascii="Arial" w:hAnsi="Arial" w:eastAsia="仿宋_GB2312" w:cs="Arial"/>
                <w:bCs/>
                <w:sz w:val="18"/>
                <w:szCs w:val="18"/>
              </w:rPr>
              <w:t>”</w:t>
            </w:r>
            <w:r>
              <w:rPr>
                <w:rFonts w:ascii="Arial" w:hAnsi="Arial" w:eastAsia="仿宋_GB2312" w:cs="Arial"/>
                <w:bCs/>
                <w:sz w:val="18"/>
                <w:szCs w:val="18"/>
              </w:rPr>
              <w:t>，</w:t>
            </w:r>
            <w:r>
              <w:rPr>
                <w:rFonts w:hint="eastAsia" w:ascii="Arial" w:hAnsi="Arial" w:eastAsia="仿宋_GB2312" w:cs="Arial"/>
                <w:bCs/>
                <w:sz w:val="18"/>
                <w:szCs w:val="18"/>
              </w:rPr>
              <w:t>宗地红线内“六通”</w:t>
            </w:r>
          </w:p>
        </w:tc>
        <w:tc>
          <w:tcPr>
            <w:tcW w:w="638" w:type="dxa"/>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宗地</w:t>
            </w:r>
            <w:r>
              <w:rPr>
                <w:rFonts w:hint="eastAsia" w:ascii="Arial" w:hAnsi="Arial" w:eastAsia="仿宋_GB2312" w:cs="Arial"/>
                <w:bCs/>
                <w:sz w:val="18"/>
                <w:szCs w:val="18"/>
              </w:rPr>
              <w:t>红线</w:t>
            </w:r>
            <w:r>
              <w:rPr>
                <w:rFonts w:ascii="Arial" w:hAnsi="Arial" w:eastAsia="仿宋_GB2312" w:cs="Arial"/>
                <w:bCs/>
                <w:sz w:val="18"/>
                <w:szCs w:val="18"/>
              </w:rPr>
              <w:t>外</w:t>
            </w:r>
            <w:r>
              <w:rPr>
                <w:rFonts w:hint="eastAsia" w:ascii="Arial" w:hAnsi="Arial" w:eastAsia="仿宋_GB2312" w:cs="Arial"/>
                <w:bCs/>
                <w:sz w:val="18"/>
                <w:szCs w:val="18"/>
              </w:rPr>
              <w:t>“七</w:t>
            </w:r>
            <w:r>
              <w:rPr>
                <w:rFonts w:ascii="Arial" w:hAnsi="Arial" w:eastAsia="仿宋_GB2312" w:cs="Arial"/>
                <w:bCs/>
                <w:sz w:val="18"/>
                <w:szCs w:val="18"/>
              </w:rPr>
              <w:t>通</w:t>
            </w:r>
            <w:r>
              <w:rPr>
                <w:rFonts w:hint="eastAsia" w:ascii="Arial" w:hAnsi="Arial" w:eastAsia="仿宋_GB2312" w:cs="Arial"/>
                <w:bCs/>
                <w:sz w:val="18"/>
                <w:szCs w:val="18"/>
              </w:rPr>
              <w:t>”</w:t>
            </w:r>
            <w:r>
              <w:rPr>
                <w:rFonts w:ascii="Arial" w:hAnsi="Arial" w:eastAsia="仿宋_GB2312" w:cs="Arial"/>
                <w:bCs/>
                <w:sz w:val="18"/>
                <w:szCs w:val="18"/>
              </w:rPr>
              <w:t>，宗地内</w:t>
            </w:r>
            <w:r>
              <w:rPr>
                <w:rFonts w:hint="eastAsia" w:ascii="Arial" w:hAnsi="Arial" w:eastAsia="仿宋_GB2312" w:cs="Arial"/>
                <w:bCs/>
                <w:sz w:val="18"/>
                <w:szCs w:val="18"/>
              </w:rPr>
              <w:t>“</w:t>
            </w:r>
            <w:r>
              <w:rPr>
                <w:rFonts w:ascii="Arial" w:hAnsi="Arial" w:eastAsia="仿宋_GB2312" w:cs="Arial"/>
                <w:bCs/>
                <w:sz w:val="18"/>
                <w:szCs w:val="18"/>
              </w:rPr>
              <w:t>场地平整</w:t>
            </w:r>
            <w:r>
              <w:rPr>
                <w:rFonts w:hint="eastAsia" w:ascii="Arial" w:hAnsi="Arial" w:eastAsia="仿宋_GB2312" w:cs="Arial"/>
                <w:bCs/>
                <w:sz w:val="18"/>
                <w:szCs w:val="18"/>
              </w:rPr>
              <w:t>”</w:t>
            </w:r>
          </w:p>
        </w:tc>
        <w:tc>
          <w:tcPr>
            <w:tcW w:w="637"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商业40年</w:t>
            </w:r>
          </w:p>
        </w:tc>
        <w:tc>
          <w:tcPr>
            <w:tcW w:w="994"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242.4709</w:t>
            </w:r>
          </w:p>
        </w:tc>
        <w:tc>
          <w:tcPr>
            <w:tcW w:w="769"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 xml:space="preserve">494.65 </w:t>
            </w:r>
          </w:p>
        </w:tc>
        <w:tc>
          <w:tcPr>
            <w:tcW w:w="679" w:type="dxa"/>
            <w:tcBorders>
              <w:left w:val="single" w:color="auto" w:sz="4" w:space="0"/>
              <w:righ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5767</w:t>
            </w:r>
          </w:p>
        </w:tc>
        <w:tc>
          <w:tcPr>
            <w:tcW w:w="1008" w:type="dxa"/>
            <w:tcBorders>
              <w:left w:val="single" w:color="auto" w:sz="4" w:space="0"/>
              <w:righ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285.2647</w:t>
            </w:r>
          </w:p>
        </w:tc>
        <w:tc>
          <w:tcPr>
            <w:tcW w:w="620"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5010</w:t>
            </w:r>
          </w:p>
        </w:tc>
        <w:tc>
          <w:tcPr>
            <w:tcW w:w="993"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247.8197</w:t>
            </w:r>
          </w:p>
        </w:tc>
        <w:tc>
          <w:tcPr>
            <w:tcW w:w="635"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1442</w:t>
            </w:r>
          </w:p>
        </w:tc>
        <w:tc>
          <w:tcPr>
            <w:tcW w:w="921"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71.3285</w:t>
            </w:r>
          </w:p>
        </w:tc>
        <w:tc>
          <w:tcPr>
            <w:tcW w:w="937"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71.3285</w:t>
            </w:r>
          </w:p>
        </w:tc>
      </w:tr>
    </w:tbl>
    <w:p>
      <w:pPr>
        <w:spacing w:line="300" w:lineRule="auto"/>
        <w:rPr>
          <w:rFonts w:ascii="Arial" w:hAnsi="Arial" w:eastAsia="仿宋_GB2312" w:cs="Arial"/>
          <w:sz w:val="18"/>
          <w:szCs w:val="18"/>
        </w:rPr>
      </w:pPr>
      <w:r>
        <w:rPr>
          <w:rFonts w:ascii="Arial" w:hAnsi="Arial" w:eastAsia="仿宋_GB2312" w:cs="Arial"/>
          <w:sz w:val="18"/>
          <w:szCs w:val="18"/>
        </w:rPr>
        <w:t>币种：人民币</w:t>
      </w:r>
    </w:p>
    <w:p>
      <w:pPr>
        <w:spacing w:line="300" w:lineRule="auto"/>
        <w:rPr>
          <w:rFonts w:ascii="Arial" w:hAnsi="Arial" w:eastAsia="仿宋_GB2312" w:cs="Arial"/>
          <w:sz w:val="28"/>
          <w:szCs w:val="28"/>
        </w:rPr>
      </w:pPr>
    </w:p>
    <w:p>
      <w:pPr>
        <w:spacing w:line="300" w:lineRule="auto"/>
        <w:rPr>
          <w:rFonts w:ascii="Arial" w:hAnsi="Arial" w:eastAsia="仿宋_GB2312" w:cs="Arial"/>
          <w:sz w:val="28"/>
          <w:szCs w:val="28"/>
        </w:rPr>
      </w:pPr>
      <w:r>
        <w:rPr>
          <w:rFonts w:ascii="Arial" w:hAnsi="Arial" w:eastAsia="仿宋_GB2312" w:cs="Arial"/>
          <w:sz w:val="28"/>
          <w:szCs w:val="28"/>
        </w:rPr>
        <w:t>（转下页）</w:t>
      </w:r>
    </w:p>
    <w:p>
      <w:pPr>
        <w:pStyle w:val="52"/>
        <w:spacing w:line="300" w:lineRule="auto"/>
        <w:ind w:left="117" w:leftChars="-135" w:right="-408" w:rightChars="-170" w:hanging="441" w:hangingChars="157"/>
        <w:jc w:val="center"/>
        <w:rPr>
          <w:rFonts w:ascii="Arial" w:hAnsi="Arial" w:cs="Arial"/>
          <w:b/>
          <w:szCs w:val="28"/>
        </w:rPr>
        <w:sectPr>
          <w:headerReference r:id="rId39" w:type="first"/>
          <w:pgSz w:w="16840" w:h="11907" w:orient="landscape"/>
          <w:pgMar w:top="2041" w:right="1134" w:bottom="1134" w:left="1134" w:header="1134" w:footer="907" w:gutter="0"/>
          <w:cols w:space="0" w:num="1"/>
          <w:titlePg/>
          <w:docGrid w:linePitch="326" w:charSpace="0"/>
        </w:sectPr>
      </w:pPr>
    </w:p>
    <w:p>
      <w:pPr>
        <w:spacing w:line="300" w:lineRule="auto"/>
        <w:jc w:val="center"/>
        <w:outlineLvl w:val="0"/>
        <w:rPr>
          <w:rFonts w:ascii="Arial" w:hAnsi="Arial" w:cs="Arial"/>
          <w:b/>
          <w:sz w:val="32"/>
        </w:rPr>
      </w:pPr>
      <w:bookmarkStart w:id="316" w:name="_Toc66929530"/>
      <w:bookmarkStart w:id="317" w:name="_Toc69393405"/>
      <w:r>
        <w:rPr>
          <w:rFonts w:ascii="Arial" w:hAnsi="Arial" w:eastAsia="仿宋_GB2312" w:cs="Arial"/>
          <w:b/>
          <w:sz w:val="32"/>
        </w:rPr>
        <w:t xml:space="preserve">第四部分  </w:t>
      </w:r>
      <w:bookmarkStart w:id="318" w:name="_Toc516488223"/>
      <w:bookmarkStart w:id="319" w:name="_Toc515457834"/>
      <w:bookmarkStart w:id="320" w:name="_Toc524335123"/>
      <w:r>
        <w:rPr>
          <w:rFonts w:ascii="Arial" w:hAnsi="Arial" w:cs="Arial"/>
          <w:b/>
          <w:sz w:val="32"/>
        </w:rPr>
        <w:t>附</w:t>
      </w:r>
      <w:r>
        <w:rPr>
          <w:rFonts w:ascii="Arial" w:hAnsi="Arial" w:eastAsia="仿宋_GB2312" w:cs="Arial"/>
          <w:b/>
          <w:sz w:val="32"/>
        </w:rPr>
        <w:t xml:space="preserve">  </w:t>
      </w:r>
      <w:r>
        <w:rPr>
          <w:rFonts w:ascii="Arial" w:hAnsi="Arial" w:cs="Arial"/>
          <w:b/>
          <w:sz w:val="32"/>
        </w:rPr>
        <w:t>件</w:t>
      </w:r>
      <w:bookmarkEnd w:id="310"/>
      <w:bookmarkEnd w:id="311"/>
      <w:bookmarkEnd w:id="312"/>
      <w:bookmarkEnd w:id="316"/>
      <w:bookmarkEnd w:id="317"/>
      <w:bookmarkEnd w:id="318"/>
      <w:bookmarkEnd w:id="319"/>
      <w:bookmarkEnd w:id="320"/>
    </w:p>
    <w:p>
      <w:pPr>
        <w:snapToGrid w:val="0"/>
        <w:spacing w:line="300" w:lineRule="auto"/>
        <w:ind w:firstLine="560" w:firstLineChars="200"/>
        <w:jc w:val="both"/>
        <w:rPr>
          <w:rFonts w:ascii="Arial" w:hAnsi="Arial" w:eastAsia="仿宋_GB2312" w:cs="Arial"/>
          <w:sz w:val="28"/>
        </w:rPr>
      </w:pPr>
      <w:r>
        <w:rPr>
          <w:rFonts w:ascii="Arial" w:hAnsi="Arial" w:eastAsia="仿宋_GB2312" w:cs="Arial"/>
          <w:sz w:val="28"/>
        </w:rPr>
        <w:t>1.国有建设用地使用权出让地价评估委托书》复印件</w:t>
      </w:r>
    </w:p>
    <w:p>
      <w:pPr>
        <w:snapToGrid w:val="0"/>
        <w:spacing w:line="300" w:lineRule="auto"/>
        <w:ind w:firstLine="560" w:firstLineChars="200"/>
        <w:jc w:val="both"/>
        <w:rPr>
          <w:rFonts w:ascii="Arial" w:hAnsi="Arial" w:eastAsia="仿宋_GB2312" w:cs="Arial"/>
          <w:sz w:val="28"/>
        </w:rPr>
      </w:pPr>
      <w:r>
        <w:rPr>
          <w:rFonts w:ascii="Arial" w:hAnsi="Arial" w:eastAsia="仿宋_GB2312" w:cs="Arial"/>
          <w:sz w:val="28"/>
        </w:rPr>
        <w:t>2.估价对象所在位置示意图</w:t>
      </w:r>
    </w:p>
    <w:p>
      <w:pPr>
        <w:snapToGrid w:val="0"/>
        <w:spacing w:line="300" w:lineRule="auto"/>
        <w:ind w:firstLine="560" w:firstLineChars="200"/>
        <w:jc w:val="both"/>
        <w:rPr>
          <w:rFonts w:ascii="Arial" w:hAnsi="Arial" w:eastAsia="仿宋_GB2312" w:cs="Arial"/>
          <w:sz w:val="28"/>
        </w:rPr>
      </w:pPr>
      <w:r>
        <w:rPr>
          <w:rFonts w:ascii="Arial" w:hAnsi="Arial" w:eastAsia="仿宋_GB2312" w:cs="Arial"/>
          <w:sz w:val="28"/>
        </w:rPr>
        <w:t>3.估价对象实地勘察情况相关照片</w:t>
      </w:r>
    </w:p>
    <w:p>
      <w:pPr>
        <w:snapToGrid w:val="0"/>
        <w:spacing w:line="300" w:lineRule="auto"/>
        <w:ind w:firstLine="560" w:firstLineChars="200"/>
        <w:jc w:val="both"/>
        <w:rPr>
          <w:rFonts w:ascii="Arial" w:hAnsi="Arial" w:eastAsia="仿宋_GB2312" w:cs="Arial"/>
          <w:sz w:val="28"/>
        </w:rPr>
      </w:pPr>
      <w:r>
        <w:rPr>
          <w:rFonts w:ascii="Arial" w:hAnsi="Arial" w:eastAsia="仿宋_GB2312" w:cs="Arial"/>
          <w:sz w:val="28"/>
        </w:rPr>
        <w:t>4.</w:t>
      </w:r>
      <w:r>
        <w:rPr>
          <w:rFonts w:hint="eastAsia" w:ascii="Arial" w:hAnsi="Arial" w:eastAsia="仿宋_GB2312" w:cs="Arial"/>
          <w:sz w:val="28"/>
          <w:szCs w:val="28"/>
        </w:rPr>
        <w:t>《土地权属审查告知书》[密权属审〔2023〕字第018号]及</w:t>
      </w:r>
      <w:r>
        <w:rPr>
          <w:rFonts w:hint="eastAsia" w:ascii="Arial" w:hAnsi="Arial" w:eastAsia="仿宋_GB2312" w:cs="Arial"/>
          <w:sz w:val="28"/>
        </w:rPr>
        <w:t>其附件</w:t>
      </w:r>
      <w:r>
        <w:rPr>
          <w:rFonts w:hint="eastAsia" w:ascii="Arial" w:hAnsi="Arial" w:eastAsia="仿宋_GB2312" w:cs="Arial"/>
          <w:sz w:val="28"/>
          <w:szCs w:val="28"/>
        </w:rPr>
        <w:t>复印件</w:t>
      </w:r>
    </w:p>
    <w:p>
      <w:pPr>
        <w:snapToGrid w:val="0"/>
        <w:spacing w:line="300" w:lineRule="auto"/>
        <w:ind w:firstLine="560" w:firstLineChars="200"/>
        <w:jc w:val="both"/>
        <w:rPr>
          <w:rFonts w:ascii="Arial" w:hAnsi="Arial" w:eastAsia="仿宋_GB2312" w:cs="Arial"/>
          <w:sz w:val="28"/>
        </w:rPr>
      </w:pPr>
      <w:r>
        <w:rPr>
          <w:rFonts w:ascii="Arial" w:hAnsi="Arial" w:eastAsia="仿宋_GB2312" w:cs="Arial"/>
          <w:sz w:val="28"/>
        </w:rPr>
        <w:t>5.</w:t>
      </w:r>
      <w:r>
        <w:rPr>
          <w:rFonts w:hint="eastAsia" w:ascii="Arial" w:hAnsi="Arial" w:eastAsia="仿宋_GB2312" w:cs="Arial"/>
          <w:sz w:val="28"/>
          <w:szCs w:val="28"/>
        </w:rPr>
        <w:t>《北京市房屋土地登记表》[宗地号：110228002001GB00135]及</w:t>
      </w:r>
      <w:r>
        <w:rPr>
          <w:rFonts w:hint="eastAsia" w:ascii="Arial" w:hAnsi="Arial" w:eastAsia="仿宋_GB2312" w:cs="Arial"/>
          <w:sz w:val="28"/>
        </w:rPr>
        <w:t>其附件</w:t>
      </w:r>
      <w:r>
        <w:rPr>
          <w:rFonts w:ascii="Arial" w:hAnsi="Arial" w:eastAsia="仿宋_GB2312" w:cs="Arial"/>
          <w:sz w:val="28"/>
        </w:rPr>
        <w:t xml:space="preserve">复印件 </w:t>
      </w:r>
    </w:p>
    <w:p>
      <w:pPr>
        <w:snapToGrid w:val="0"/>
        <w:spacing w:line="300" w:lineRule="auto"/>
        <w:ind w:firstLine="560" w:firstLineChars="200"/>
        <w:jc w:val="both"/>
        <w:rPr>
          <w:rFonts w:ascii="Arial" w:hAnsi="Arial" w:eastAsia="仿宋_GB2312" w:cs="Arial"/>
          <w:sz w:val="28"/>
        </w:rPr>
      </w:pPr>
      <w:r>
        <w:rPr>
          <w:rFonts w:hint="eastAsia" w:ascii="Arial" w:hAnsi="Arial" w:eastAsia="仿宋_GB2312" w:cs="Arial"/>
          <w:sz w:val="28"/>
        </w:rPr>
        <w:t>6</w:t>
      </w:r>
      <w:r>
        <w:rPr>
          <w:rFonts w:ascii="Arial" w:hAnsi="Arial" w:eastAsia="仿宋_GB2312" w:cs="Arial"/>
          <w:sz w:val="28"/>
        </w:rPr>
        <w:t>.估价机构《营业执照（副本）》复印件</w:t>
      </w:r>
    </w:p>
    <w:p>
      <w:pPr>
        <w:snapToGrid w:val="0"/>
        <w:spacing w:line="300" w:lineRule="auto"/>
        <w:ind w:firstLine="560" w:firstLineChars="200"/>
        <w:jc w:val="both"/>
        <w:rPr>
          <w:rFonts w:ascii="Arial" w:hAnsi="Arial" w:eastAsia="仿宋_GB2312" w:cs="Arial"/>
          <w:sz w:val="28"/>
        </w:rPr>
      </w:pPr>
      <w:r>
        <w:rPr>
          <w:rFonts w:hint="eastAsia" w:ascii="Arial" w:hAnsi="Arial" w:eastAsia="仿宋_GB2312" w:cs="Arial"/>
          <w:sz w:val="28"/>
        </w:rPr>
        <w:t>7</w:t>
      </w:r>
      <w:r>
        <w:rPr>
          <w:rFonts w:ascii="Arial" w:hAnsi="Arial" w:eastAsia="仿宋_GB2312" w:cs="Arial"/>
          <w:sz w:val="28"/>
        </w:rPr>
        <w:t>.估价机构评估资质复印件</w:t>
      </w:r>
    </w:p>
    <w:p>
      <w:pPr>
        <w:snapToGrid w:val="0"/>
        <w:spacing w:line="300" w:lineRule="auto"/>
        <w:ind w:firstLine="560" w:firstLineChars="200"/>
        <w:jc w:val="both"/>
        <w:rPr>
          <w:rFonts w:ascii="Arial" w:hAnsi="Arial" w:cs="Arial"/>
        </w:rPr>
      </w:pPr>
      <w:r>
        <w:rPr>
          <w:rFonts w:hint="eastAsia" w:ascii="Arial" w:hAnsi="Arial" w:eastAsia="楷体_GB2312" w:cs="Arial"/>
          <w:sz w:val="28"/>
        </w:rPr>
        <w:t>8</w:t>
      </w:r>
      <w:r>
        <w:rPr>
          <w:rFonts w:ascii="Arial" w:hAnsi="Arial" w:eastAsia="楷体_GB2312" w:cs="Arial"/>
          <w:sz w:val="28"/>
        </w:rPr>
        <w:t>.</w:t>
      </w:r>
      <w:r>
        <w:rPr>
          <w:rFonts w:ascii="Arial" w:hAnsi="Arial" w:eastAsia="仿宋_GB2312" w:cs="Arial"/>
          <w:sz w:val="28"/>
        </w:rPr>
        <w:t>评估专业人员资质证书复印件</w:t>
      </w:r>
    </w:p>
    <w:p>
      <w:pPr>
        <w:spacing w:line="300" w:lineRule="auto"/>
        <w:ind w:firstLine="480" w:firstLineChars="200"/>
        <w:jc w:val="both"/>
        <w:rPr>
          <w:rFonts w:ascii="Arial" w:hAnsi="Arial" w:cs="Arial"/>
        </w:rPr>
      </w:pPr>
    </w:p>
    <w:p>
      <w:pPr>
        <w:spacing w:line="300" w:lineRule="auto"/>
        <w:rPr>
          <w:rFonts w:ascii="Arial" w:hAnsi="Arial" w:cs="Arial"/>
        </w:rPr>
      </w:pPr>
    </w:p>
    <w:sectPr>
      <w:headerReference r:id="rId40" w:type="default"/>
      <w:footerReference r:id="rId41" w:type="default"/>
      <w:pgSz w:w="11906" w:h="16838"/>
      <w:pgMar w:top="1843" w:right="1134" w:bottom="1134" w:left="1134" w:header="1134" w:footer="907" w:gutter="340"/>
      <w:cols w:space="425" w:num="1"/>
      <w:docGrid w:type="line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heny" w:date="2023-06-08T17:04:00Z" w:initials="c">
    <w:p w14:paraId="721A4278">
      <w:pPr>
        <w:pStyle w:val="9"/>
      </w:pPr>
      <w:r>
        <w:rPr>
          <w:rFonts w:hint="eastAsia"/>
        </w:rPr>
        <w:t>以下同结果报告部分未审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1A42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Modern">
    <w:altName w:val="Segoe Print"/>
    <w:panose1 w:val="00000000000000000000"/>
    <w:charset w:val="00"/>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Courier New">
    <w:panose1 w:val="02070309020205020404"/>
    <w:charset w:val="00"/>
    <w:family w:val="modern"/>
    <w:pitch w:val="default"/>
    <w:sig w:usb0="E0002AFF" w:usb1="C0007843" w:usb2="00000009" w:usb3="00000000" w:csb0="400001FF" w:csb1="FFFF0000"/>
  </w:font>
  <w:font w:name="Microsoft YaHei UI">
    <w:panose1 w:val="020B0503020204020204"/>
    <w:charset w:val="86"/>
    <w:family w:val="swiss"/>
    <w:pitch w:val="default"/>
    <w:sig w:usb0="80000287" w:usb1="28C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Arial Narrow">
    <w:panose1 w:val="020B0606020202030204"/>
    <w:charset w:val="00"/>
    <w:family w:val="swiss"/>
    <w:pitch w:val="default"/>
    <w:sig w:usb0="00000287" w:usb1="00000800" w:usb2="00000000" w:usb3="00000000" w:csb0="2000009F" w:csb1="DFD70000"/>
  </w:font>
  <w:font w:name="长城粗隶书">
    <w:altName w:val="宋体"/>
    <w:panose1 w:val="00000000000000000000"/>
    <w:charset w:val="86"/>
    <w:family w:val="modern"/>
    <w:pitch w:val="default"/>
    <w:sig w:usb0="00000000" w:usb1="00000000" w:usb2="00000010" w:usb3="00000000" w:csb0="00040000" w:csb1="00000000"/>
  </w:font>
  <w:font w:name="华文细黑碙..">
    <w:altName w:val="微软雅黑"/>
    <w:panose1 w:val="00000000000000000000"/>
    <w:charset w:val="86"/>
    <w:family w:val="swiss"/>
    <w:pitch w:val="default"/>
    <w:sig w:usb0="00000000" w:usb1="00000000" w:usb2="00000010" w:usb3="00000000" w:csb0="00040000" w:csb1="00000000"/>
  </w:font>
  <w:font w:name="黑体萄">
    <w:altName w:val="黑体"/>
    <w:panose1 w:val="00000000000000000000"/>
    <w:charset w:val="86"/>
    <w:family w:val="swiss"/>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楷体">
    <w:panose1 w:val="02010609060101010101"/>
    <w:charset w:val="86"/>
    <w:family w:val="modern"/>
    <w:pitch w:val="default"/>
    <w:sig w:usb0="800002BF" w:usb1="38CF7CFA" w:usb2="00000016" w:usb3="00000000" w:csb0="00040001" w:csb1="00000000"/>
  </w:font>
  <w:font w:name="昆仑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swiss"/>
    <w:pitch w:val="default"/>
    <w:sig w:usb0="00000287" w:usb1="080F0000" w:usb2="00000000" w:usb3="00000000" w:csb0="0004009F" w:csb1="DFD70000"/>
  </w:font>
  <w:font w:name="Segoe UI Emoji">
    <w:altName w:val="Segoe UI"/>
    <w:panose1 w:val="00000000000000000000"/>
    <w:charset w:val="00"/>
    <w:family w:val="swiss"/>
    <w:pitch w:val="default"/>
    <w:sig w:usb0="00000000" w:usb1="00000000" w:usb2="00000000" w:usb3="00000000" w:csb0="00000001" w:csb1="00000000"/>
  </w:font>
  <w:font w:name="方正黑体简体">
    <w:altName w:val="微软雅黑"/>
    <w:panose1 w:val="00000000000000000000"/>
    <w:charset w:val="86"/>
    <w:family w:val="auto"/>
    <w:pitch w:val="default"/>
    <w:sig w:usb0="00000000" w:usb1="00000000" w:usb2="00000010" w:usb3="00000000" w:csb0="00040000" w:csb1="00000000"/>
  </w:font>
  <w:font w:name="Segoe UI">
    <w:panose1 w:val="020B0502040204020203"/>
    <w:charset w:val="00"/>
    <w:family w:val="auto"/>
    <w:pitch w:val="default"/>
    <w:sig w:usb0="E10022FF" w:usb1="C000E47F" w:usb2="00000029" w:usb3="00000000" w:csb0="200001DF" w:csb1="2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Style w:val="39"/>
        <w:sz w:val="21"/>
      </w:rPr>
    </w:pPr>
  </w:p>
  <w:p>
    <w:pPr>
      <w:tabs>
        <w:tab w:val="left" w:pos="4890"/>
      </w:tabs>
    </w:pP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jc w:val="center"/>
    </w:pPr>
    <w:r>
      <w:fldChar w:fldCharType="begin"/>
    </w:r>
    <w:r>
      <w:instrText xml:space="preserve">PAGE   \* MERGEFORMAT</w:instrText>
    </w:r>
    <w:r>
      <w:fldChar w:fldCharType="separate"/>
    </w:r>
    <w:r>
      <w:rPr>
        <w:rFonts w:ascii="Arial" w:hAnsi="Arial"/>
        <w:lang w:val="zh-CN"/>
      </w:rPr>
      <w:t>30</w:t>
    </w:r>
    <w:r>
      <w:rPr>
        <w:rFonts w:ascii="Arial" w:hAnsi="Arial"/>
        <w:lang w:val="zh-CN"/>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8" w:space="15"/>
      </w:pBdr>
      <w:jc w:val="both"/>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snapToGrid w:val="0"/>
      <w:spacing w:line="240" w:lineRule="exact"/>
      <w:jc w:val="cente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50</w:t>
    </w:r>
    <w:r>
      <w:rPr>
        <w:sz w:val="18"/>
        <w:szCs w:val="18"/>
        <w:lang w:val="zh-CN"/>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snapToGrid w:val="0"/>
      <w:spacing w:line="240" w:lineRule="exact"/>
      <w:jc w:val="cente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73</w:t>
    </w:r>
    <w:r>
      <w:rPr>
        <w:sz w:val="18"/>
        <w:szCs w:val="18"/>
        <w:lang w:val="zh-CN"/>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jc w:val="center"/>
    </w:pPr>
    <w:r>
      <w:fldChar w:fldCharType="begin"/>
    </w:r>
    <w:r>
      <w:instrText xml:space="preserve">PAGE   \* MERGEFORMAT</w:instrText>
    </w:r>
    <w:r>
      <w:fldChar w:fldCharType="separate"/>
    </w:r>
    <w:r>
      <w:rPr>
        <w:rFonts w:ascii="Arial" w:hAnsi="Arial"/>
        <w:lang w:val="zh-CN"/>
      </w:rPr>
      <w:t>30</w:t>
    </w:r>
    <w:r>
      <w:rPr>
        <w:rFonts w:ascii="Arial" w:hAnsi="Arial"/>
        <w:lang w:val="zh-CN"/>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6" w:line="216" w:lineRule="auto"/>
      <w:ind w:right="79"/>
      <w:jc w:val="right"/>
      <w:rPr>
        <w:rFonts w:ascii="仿宋" w:hAnsi="仿宋" w:eastAsia="仿宋" w:cs="仿宋"/>
        <w:sz w:val="18"/>
        <w:szCs w:val="18"/>
      </w:rPr>
    </w:pPr>
    <w:r>
      <w:rPr>
        <w:rFonts w:ascii="仿宋" w:hAnsi="仿宋" w:eastAsia="仿宋" w:cs="仿宋"/>
        <w:spacing w:val="-1"/>
        <w:sz w:val="18"/>
        <w:szCs w:val="18"/>
      </w:rPr>
      <w:t xml:space="preserve">    </w:t>
    </w:r>
    <w:r>
      <w:rPr>
        <w:rFonts w:ascii="仿宋" w:hAnsi="仿宋" w:eastAsia="仿宋" w:cs="仿宋"/>
        <w:sz w:val="18"/>
        <w:szCs w:val="18"/>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snapToGrid w:val="0"/>
      <w:spacing w:line="240" w:lineRule="exact"/>
      <w:jc w:val="center"/>
      <w:rPr>
        <w:rStyle w:val="39"/>
        <w:sz w:val="18"/>
        <w:szCs w:val="18"/>
      </w:rPr>
    </w:pPr>
    <w:r>
      <w:rPr>
        <w:rStyle w:val="39"/>
        <w:sz w:val="18"/>
        <w:szCs w:val="18"/>
      </w:rPr>
      <w:fldChar w:fldCharType="begin"/>
    </w:r>
    <w:r>
      <w:rPr>
        <w:rStyle w:val="39"/>
        <w:sz w:val="18"/>
        <w:szCs w:val="18"/>
      </w:rPr>
      <w:instrText xml:space="preserve">PAGE   \* MERGEFORMAT</w:instrText>
    </w:r>
    <w:r>
      <w:rPr>
        <w:rStyle w:val="39"/>
        <w:sz w:val="18"/>
        <w:szCs w:val="18"/>
      </w:rPr>
      <w:fldChar w:fldCharType="separate"/>
    </w:r>
    <w:r>
      <w:rPr>
        <w:rStyle w:val="39"/>
        <w:sz w:val="18"/>
        <w:szCs w:val="18"/>
        <w:lang w:val="zh-CN"/>
      </w:rPr>
      <w:t>7</w:t>
    </w:r>
    <w:r>
      <w:rPr>
        <w:rStyle w:val="39"/>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8" w:space="15"/>
      </w:pBdr>
      <w:jc w:val="center"/>
    </w:pPr>
    <w:r>
      <w:t xml:space="preserve">- </w:t>
    </w:r>
    <w:r>
      <w:fldChar w:fldCharType="begin"/>
    </w:r>
    <w:r>
      <w:instrText xml:space="preserve"> PAGE </w:instrText>
    </w:r>
    <w:r>
      <w:fldChar w:fldCharType="separate"/>
    </w:r>
    <w:r>
      <w:t>1</w:t>
    </w:r>
    <w:r>
      <w:fldChar w:fldCharType="end"/>
    </w: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snapToGrid w:val="0"/>
      <w:spacing w:line="240" w:lineRule="exact"/>
      <w:jc w:val="cente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10</w:t>
    </w:r>
    <w:r>
      <w:rPr>
        <w:sz w:val="18"/>
        <w:szCs w:val="18"/>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snapToGrid w:val="0"/>
      <w:spacing w:line="240" w:lineRule="exact"/>
      <w:jc w:val="cente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43</w:t>
    </w:r>
    <w:r>
      <w:rPr>
        <w:sz w:val="18"/>
        <w:szCs w:val="18"/>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Arial" w:hAnsi="Arial" w:eastAsia="华文行楷"/>
      </w:rPr>
    </w:pPr>
    <w:r>
      <w:drawing>
        <wp:inline distT="0" distB="0" distL="114300" distR="114300">
          <wp:extent cx="5902325" cy="285750"/>
          <wp:effectExtent l="0" t="0" r="3175" b="0"/>
          <wp:docPr id="6" name="图片 6" descr="评估报告内页页眉.jpg"/>
          <wp:cNvGraphicFramePr/>
          <a:graphic xmlns:a="http://schemas.openxmlformats.org/drawingml/2006/main">
            <a:graphicData uri="http://schemas.openxmlformats.org/drawingml/2006/picture">
              <pic:pic xmlns:pic="http://schemas.openxmlformats.org/drawingml/2006/picture">
                <pic:nvPicPr>
                  <pic:cNvPr id="6" name="图片 6"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pPr>
    <w:r>
      <w:drawing>
        <wp:inline distT="0" distB="0" distL="114300" distR="114300">
          <wp:extent cx="5902325" cy="285750"/>
          <wp:effectExtent l="0" t="0" r="3175" b="0"/>
          <wp:docPr id="20"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20"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drawing>
        <wp:inline distT="0" distB="0" distL="114300" distR="114300">
          <wp:extent cx="5902325" cy="285750"/>
          <wp:effectExtent l="0" t="0" r="3175" b="0"/>
          <wp:docPr id="28"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28"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5902325" cy="285750"/>
          <wp:effectExtent l="0" t="0" r="3175" b="0"/>
          <wp:docPr id="29" name="图片 29" descr="评估报告内页页眉.jpg"/>
          <wp:cNvGraphicFramePr/>
          <a:graphic xmlns:a="http://schemas.openxmlformats.org/drawingml/2006/main">
            <a:graphicData uri="http://schemas.openxmlformats.org/drawingml/2006/picture">
              <pic:pic xmlns:pic="http://schemas.openxmlformats.org/drawingml/2006/picture">
                <pic:nvPicPr>
                  <pic:cNvPr id="29" name="图片 2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5902325" cy="285750"/>
          <wp:effectExtent l="0" t="0" r="3175"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drawing>
        <wp:inline distT="0" distB="0" distL="114300" distR="114300">
          <wp:extent cx="5902325" cy="285750"/>
          <wp:effectExtent l="0" t="0" r="3175" b="0"/>
          <wp:docPr id="8"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8"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5908675" cy="278130"/>
          <wp:effectExtent l="0" t="0" r="15875" b="7620"/>
          <wp:docPr id="11" name="图片 11" descr="评估报告内页页眉.jpg"/>
          <wp:cNvGraphicFramePr/>
          <a:graphic xmlns:a="http://schemas.openxmlformats.org/drawingml/2006/main">
            <a:graphicData uri="http://schemas.openxmlformats.org/drawingml/2006/picture">
              <pic:pic xmlns:pic="http://schemas.openxmlformats.org/drawingml/2006/picture">
                <pic:nvPicPr>
                  <pic:cNvPr id="11" name="图片 11" descr="评估报告内页页眉.jpg"/>
                  <pic:cNvPicPr preferRelativeResize="0"/>
                </pic:nvPicPr>
                <pic:blipFill>
                  <a:blip r:embed="rId1"/>
                  <a:stretch>
                    <a:fillRect/>
                  </a:stretch>
                </pic:blipFill>
                <pic:spPr>
                  <a:xfrm>
                    <a:off x="0" y="0"/>
                    <a:ext cx="5908675" cy="278130"/>
                  </a:xfrm>
                  <a:prstGeom prst="rect">
                    <a:avLst/>
                  </a:prstGeom>
                  <a:noFill/>
                  <a:ln w="9525">
                    <a:noFill/>
                  </a:ln>
                </pic:spPr>
              </pic:pic>
            </a:graphicData>
          </a:graphic>
        </wp:inline>
      </w:drawing>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5902325" cy="285750"/>
          <wp:effectExtent l="0" t="0" r="3175" b="0"/>
          <wp:docPr id="82" name="图片 82" descr="评估报告内页页眉.jpg"/>
          <wp:cNvGraphicFramePr/>
          <a:graphic xmlns:a="http://schemas.openxmlformats.org/drawingml/2006/main">
            <a:graphicData uri="http://schemas.openxmlformats.org/drawingml/2006/picture">
              <pic:pic xmlns:pic="http://schemas.openxmlformats.org/drawingml/2006/picture">
                <pic:nvPicPr>
                  <pic:cNvPr id="82" name="图片 82"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pPr>
    <w:r>
      <w:drawing>
        <wp:inline distT="0" distB="0" distL="114300" distR="114300">
          <wp:extent cx="5902325" cy="285750"/>
          <wp:effectExtent l="0" t="0" r="3175" b="0"/>
          <wp:docPr id="83" name="图片 3" descr="评估报告内页页眉.jpg"/>
          <wp:cNvGraphicFramePr/>
          <a:graphic xmlns:a="http://schemas.openxmlformats.org/drawingml/2006/main">
            <a:graphicData uri="http://schemas.openxmlformats.org/drawingml/2006/picture">
              <pic:pic xmlns:pic="http://schemas.openxmlformats.org/drawingml/2006/picture">
                <pic:nvPicPr>
                  <pic:cNvPr id="83" name="图片 3"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5902325" cy="285750"/>
          <wp:effectExtent l="0" t="0" r="3175" b="0"/>
          <wp:docPr id="84" name="图片 84" descr="评估报告内页页眉.jpg"/>
          <wp:cNvGraphicFramePr/>
          <a:graphic xmlns:a="http://schemas.openxmlformats.org/drawingml/2006/main">
            <a:graphicData uri="http://schemas.openxmlformats.org/drawingml/2006/picture">
              <pic:pic xmlns:pic="http://schemas.openxmlformats.org/drawingml/2006/picture">
                <pic:nvPicPr>
                  <pic:cNvPr id="84" name="图片 84"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ascii="Arial" w:hAnsi="Arial" w:eastAsia="华文行楷"/>
      </w:rPr>
    </w:pPr>
    <w:r>
      <w:rPr>
        <w:rFonts w:hint="eastAsia" w:ascii="楷体_GB2312" w:eastAsia="楷体_GB2312"/>
        <w:spacing w:val="-20"/>
      </w:rPr>
      <w:drawing>
        <wp:inline distT="0" distB="0" distL="114300" distR="114300">
          <wp:extent cx="8866505" cy="392430"/>
          <wp:effectExtent l="0" t="0" r="10795" b="7620"/>
          <wp:docPr id="38" name="图片 38" descr="评估报告内页页眉-马甸-横版"/>
          <wp:cNvGraphicFramePr/>
          <a:graphic xmlns:a="http://schemas.openxmlformats.org/drawingml/2006/main">
            <a:graphicData uri="http://schemas.openxmlformats.org/drawingml/2006/picture">
              <pic:pic xmlns:pic="http://schemas.openxmlformats.org/drawingml/2006/picture">
                <pic:nvPicPr>
                  <pic:cNvPr id="38" name="图片 38" descr="评估报告内页页眉-马甸-横版"/>
                  <pic:cNvPicPr preferRelativeResize="0"/>
                </pic:nvPicPr>
                <pic:blipFill>
                  <a:blip r:embed="rId1"/>
                  <a:stretch>
                    <a:fillRect/>
                  </a:stretch>
                </pic:blipFill>
                <pic:spPr>
                  <a:xfrm>
                    <a:off x="0" y="0"/>
                    <a:ext cx="8866505" cy="392430"/>
                  </a:xfrm>
                  <a:prstGeom prst="rect">
                    <a:avLst/>
                  </a:prstGeom>
                  <a:noFill/>
                  <a:ln w="9525">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028"/>
        <w:tab w:val="center" w:pos="7346"/>
      </w:tabs>
      <w:rPr>
        <w:rFonts w:ascii="楷体_GB2312" w:eastAsia="楷体_GB2312"/>
        <w:spacing w:val="-20"/>
      </w:rPr>
    </w:pPr>
    <w:r>
      <w:rPr>
        <w:rFonts w:hint="eastAsia"/>
      </w:rPr>
      <w:tab/>
    </w:r>
    <w:r>
      <w:rPr>
        <w:rFonts w:hint="eastAsia"/>
      </w:rPr>
      <w:tab/>
    </w:r>
    <w:r>
      <w:drawing>
        <wp:inline distT="0" distB="0" distL="114300" distR="114300">
          <wp:extent cx="5902325" cy="285750"/>
          <wp:effectExtent l="0" t="0" r="3175" b="0"/>
          <wp:docPr id="54" name="图片 4" descr="评估报告内页页眉.jpg"/>
          <wp:cNvGraphicFramePr/>
          <a:graphic xmlns:a="http://schemas.openxmlformats.org/drawingml/2006/main">
            <a:graphicData uri="http://schemas.openxmlformats.org/drawingml/2006/picture">
              <pic:pic xmlns:pic="http://schemas.openxmlformats.org/drawingml/2006/picture">
                <pic:nvPicPr>
                  <pic:cNvPr id="54" name="图片 4"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楷体_GB2312" w:eastAsia="楷体_GB2312"/>
        <w:spacing w:val="-20"/>
      </w:rPr>
    </w:pPr>
    <w:r>
      <w:drawing>
        <wp:inline distT="0" distB="0" distL="114300" distR="114300">
          <wp:extent cx="5902325" cy="285750"/>
          <wp:effectExtent l="0" t="0" r="3175" b="0"/>
          <wp:docPr id="55" name="图片 6" descr="评估报告内页页眉.jpg"/>
          <wp:cNvGraphicFramePr/>
          <a:graphic xmlns:a="http://schemas.openxmlformats.org/drawingml/2006/main">
            <a:graphicData uri="http://schemas.openxmlformats.org/drawingml/2006/picture">
              <pic:pic xmlns:pic="http://schemas.openxmlformats.org/drawingml/2006/picture">
                <pic:nvPicPr>
                  <pic:cNvPr id="55" name="图片 6"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drawing>
        <wp:inline distT="0" distB="0" distL="114300" distR="114300">
          <wp:extent cx="5902325" cy="285750"/>
          <wp:effectExtent l="0" t="0" r="3175" b="0"/>
          <wp:docPr id="3" name="图片 3" descr="评估报告内页页眉.jpg"/>
          <wp:cNvGraphicFramePr/>
          <a:graphic xmlns:a="http://schemas.openxmlformats.org/drawingml/2006/main">
            <a:graphicData uri="http://schemas.openxmlformats.org/drawingml/2006/picture">
              <pic:pic xmlns:pic="http://schemas.openxmlformats.org/drawingml/2006/picture">
                <pic:nvPicPr>
                  <pic:cNvPr id="3" name="图片 3"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A595C"/>
    <w:multiLevelType w:val="singleLevel"/>
    <w:tmpl w:val="A95A595C"/>
    <w:lvl w:ilvl="0" w:tentative="0">
      <w:start w:val="2"/>
      <w:numFmt w:val="chineseCounting"/>
      <w:suff w:val="nothing"/>
      <w:lvlText w:val="%1、"/>
      <w:lvlJc w:val="left"/>
      <w:rPr>
        <w:rFonts w:hint="eastAsia"/>
      </w:rPr>
    </w:lvl>
  </w:abstractNum>
  <w:abstractNum w:abstractNumId="1">
    <w:nsid w:val="11163656"/>
    <w:multiLevelType w:val="multilevel"/>
    <w:tmpl w:val="11163656"/>
    <w:lvl w:ilvl="0" w:tentative="0">
      <w:start w:val="3"/>
      <w:numFmt w:val="decimal"/>
      <w:lvlText w:val="（%1）"/>
      <w:lvlJc w:val="left"/>
      <w:pPr>
        <w:tabs>
          <w:tab w:val="left" w:pos="1320"/>
        </w:tabs>
        <w:ind w:left="1320" w:hanging="720"/>
      </w:pPr>
      <w:rPr>
        <w:rFonts w:hint="eastAsia"/>
      </w:rPr>
    </w:lvl>
    <w:lvl w:ilvl="1" w:tentative="0">
      <w:start w:val="1"/>
      <w:numFmt w:val="upperLetter"/>
      <w:pStyle w:val="4"/>
      <w:lvlText w:val="%2、"/>
      <w:lvlJc w:val="left"/>
      <w:pPr>
        <w:tabs>
          <w:tab w:val="left" w:pos="1740"/>
        </w:tabs>
        <w:ind w:left="1740" w:hanging="72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2">
    <w:nsid w:val="13960EB8"/>
    <w:multiLevelType w:val="multilevel"/>
    <w:tmpl w:val="13960EB8"/>
    <w:lvl w:ilvl="0" w:tentative="0">
      <w:start w:val="1"/>
      <w:numFmt w:val="decimal"/>
      <w:lvlText w:val="%1."/>
      <w:lvlJc w:val="left"/>
      <w:pPr>
        <w:ind w:left="987"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14F11AE3"/>
    <w:multiLevelType w:val="multilevel"/>
    <w:tmpl w:val="14F11AE3"/>
    <w:lvl w:ilvl="0" w:tentative="0">
      <w:start w:val="1"/>
      <w:numFmt w:val="bullet"/>
      <w:lvlText w:val=""/>
      <w:lvlJc w:val="left"/>
      <w:pPr>
        <w:ind w:left="982" w:hanging="420"/>
      </w:pPr>
      <w:rPr>
        <w:rFonts w:hint="default" w:ascii="Wingdings" w:hAnsi="Wingdings"/>
      </w:rPr>
    </w:lvl>
    <w:lvl w:ilvl="1" w:tentative="0">
      <w:start w:val="1"/>
      <w:numFmt w:val="bullet"/>
      <w:lvlText w:val=""/>
      <w:lvlJc w:val="left"/>
      <w:pPr>
        <w:ind w:left="1402" w:hanging="420"/>
      </w:pPr>
      <w:rPr>
        <w:rFonts w:hint="default" w:ascii="Wingdings" w:hAnsi="Wingdings"/>
      </w:rPr>
    </w:lvl>
    <w:lvl w:ilvl="2" w:tentative="0">
      <w:start w:val="1"/>
      <w:numFmt w:val="bullet"/>
      <w:lvlText w:val=""/>
      <w:lvlJc w:val="left"/>
      <w:pPr>
        <w:ind w:left="1822" w:hanging="420"/>
      </w:pPr>
      <w:rPr>
        <w:rFonts w:hint="default" w:ascii="Wingdings" w:hAnsi="Wingdings"/>
      </w:rPr>
    </w:lvl>
    <w:lvl w:ilvl="3" w:tentative="0">
      <w:start w:val="1"/>
      <w:numFmt w:val="bullet"/>
      <w:lvlText w:val=""/>
      <w:lvlJc w:val="left"/>
      <w:pPr>
        <w:ind w:left="2242" w:hanging="420"/>
      </w:pPr>
      <w:rPr>
        <w:rFonts w:hint="default" w:ascii="Wingdings" w:hAnsi="Wingdings"/>
      </w:rPr>
    </w:lvl>
    <w:lvl w:ilvl="4" w:tentative="0">
      <w:start w:val="1"/>
      <w:numFmt w:val="bullet"/>
      <w:lvlText w:val=""/>
      <w:lvlJc w:val="left"/>
      <w:pPr>
        <w:ind w:left="2662" w:hanging="420"/>
      </w:pPr>
      <w:rPr>
        <w:rFonts w:hint="default" w:ascii="Wingdings" w:hAnsi="Wingdings"/>
      </w:rPr>
    </w:lvl>
    <w:lvl w:ilvl="5" w:tentative="0">
      <w:start w:val="1"/>
      <w:numFmt w:val="bullet"/>
      <w:lvlText w:val=""/>
      <w:lvlJc w:val="left"/>
      <w:pPr>
        <w:ind w:left="3082" w:hanging="420"/>
      </w:pPr>
      <w:rPr>
        <w:rFonts w:hint="default" w:ascii="Wingdings" w:hAnsi="Wingdings"/>
      </w:rPr>
    </w:lvl>
    <w:lvl w:ilvl="6" w:tentative="0">
      <w:start w:val="1"/>
      <w:numFmt w:val="bullet"/>
      <w:lvlText w:val=""/>
      <w:lvlJc w:val="left"/>
      <w:pPr>
        <w:ind w:left="3502" w:hanging="420"/>
      </w:pPr>
      <w:rPr>
        <w:rFonts w:hint="default" w:ascii="Wingdings" w:hAnsi="Wingdings"/>
      </w:rPr>
    </w:lvl>
    <w:lvl w:ilvl="7" w:tentative="0">
      <w:start w:val="1"/>
      <w:numFmt w:val="bullet"/>
      <w:lvlText w:val=""/>
      <w:lvlJc w:val="left"/>
      <w:pPr>
        <w:ind w:left="3922" w:hanging="420"/>
      </w:pPr>
      <w:rPr>
        <w:rFonts w:hint="default" w:ascii="Wingdings" w:hAnsi="Wingdings"/>
      </w:rPr>
    </w:lvl>
    <w:lvl w:ilvl="8" w:tentative="0">
      <w:start w:val="1"/>
      <w:numFmt w:val="bullet"/>
      <w:lvlText w:val=""/>
      <w:lvlJc w:val="left"/>
      <w:pPr>
        <w:ind w:left="4342" w:hanging="420"/>
      </w:pPr>
      <w:rPr>
        <w:rFonts w:hint="default" w:ascii="Wingdings" w:hAnsi="Wingdings"/>
      </w:rPr>
    </w:lvl>
  </w:abstractNum>
  <w:abstractNum w:abstractNumId="4">
    <w:nsid w:val="371C35A0"/>
    <w:multiLevelType w:val="singleLevel"/>
    <w:tmpl w:val="371C35A0"/>
    <w:lvl w:ilvl="0" w:tentative="0">
      <w:start w:val="2"/>
      <w:numFmt w:val="decimal"/>
      <w:suff w:val="nothing"/>
      <w:lvlText w:val="%1）"/>
      <w:lvlJc w:val="left"/>
    </w:lvl>
  </w:abstractNum>
  <w:abstractNum w:abstractNumId="5">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6">
    <w:nsid w:val="6243EDEA"/>
    <w:multiLevelType w:val="singleLevel"/>
    <w:tmpl w:val="6243EDEA"/>
    <w:lvl w:ilvl="0" w:tentative="0">
      <w:start w:val="4"/>
      <w:numFmt w:val="chineseCounting"/>
      <w:suff w:val="nothing"/>
      <w:lvlText w:val="（%1）"/>
      <w:lvlJc w:val="left"/>
      <w:rPr>
        <w:rFonts w:hint="eastAsia"/>
      </w:rPr>
    </w:lvl>
  </w:abstractNum>
  <w:abstractNum w:abstractNumId="7">
    <w:nsid w:val="75A04673"/>
    <w:multiLevelType w:val="multilevel"/>
    <w:tmpl w:val="75A04673"/>
    <w:lvl w:ilvl="0" w:tentative="0">
      <w:start w:val="1"/>
      <w:numFmt w:val="upperLetter"/>
      <w:pStyle w:val="3"/>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906362E"/>
    <w:multiLevelType w:val="multilevel"/>
    <w:tmpl w:val="7906362E"/>
    <w:lvl w:ilvl="0" w:tentative="0">
      <w:start w:val="1"/>
      <w:numFmt w:val="upperLetter"/>
      <w:pStyle w:val="2"/>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7"/>
  </w:num>
  <w:num w:numId="3">
    <w:abstractNumId w:val="1"/>
  </w:num>
  <w:num w:numId="4">
    <w:abstractNumId w:val="5"/>
  </w:num>
  <w:num w:numId="5">
    <w:abstractNumId w:val="3"/>
  </w:num>
  <w:num w:numId="6">
    <w:abstractNumId w:val="2"/>
  </w:num>
  <w:num w:numId="7">
    <w:abstractNumId w:val="4"/>
  </w:num>
  <w:num w:numId="8">
    <w:abstractNumId w:val="0"/>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eny">
    <w15:presenceInfo w15:providerId="None" w15:userId="che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ZjVlM2VmNjAwMmNmMzg0MTcxOTI1ODA5M2MyOGEifQ=="/>
  </w:docVars>
  <w:rsids>
    <w:rsidRoot w:val="00A86DFA"/>
    <w:rsid w:val="0000261B"/>
    <w:rsid w:val="000035BF"/>
    <w:rsid w:val="00025D2D"/>
    <w:rsid w:val="00026228"/>
    <w:rsid w:val="00026609"/>
    <w:rsid w:val="00033A4F"/>
    <w:rsid w:val="00052244"/>
    <w:rsid w:val="00053C10"/>
    <w:rsid w:val="00054887"/>
    <w:rsid w:val="00061812"/>
    <w:rsid w:val="00070B44"/>
    <w:rsid w:val="00072076"/>
    <w:rsid w:val="000744E6"/>
    <w:rsid w:val="00074972"/>
    <w:rsid w:val="000800BD"/>
    <w:rsid w:val="00085F80"/>
    <w:rsid w:val="000924FF"/>
    <w:rsid w:val="000929DD"/>
    <w:rsid w:val="0009314F"/>
    <w:rsid w:val="00093220"/>
    <w:rsid w:val="000A47F5"/>
    <w:rsid w:val="000A4CD4"/>
    <w:rsid w:val="000A5083"/>
    <w:rsid w:val="000A67B1"/>
    <w:rsid w:val="000A6834"/>
    <w:rsid w:val="000B32FD"/>
    <w:rsid w:val="000B4167"/>
    <w:rsid w:val="000B71A5"/>
    <w:rsid w:val="000D24B4"/>
    <w:rsid w:val="000D27B3"/>
    <w:rsid w:val="000D4E49"/>
    <w:rsid w:val="000E1069"/>
    <w:rsid w:val="000F239A"/>
    <w:rsid w:val="000F2F51"/>
    <w:rsid w:val="000F5FEC"/>
    <w:rsid w:val="000F615A"/>
    <w:rsid w:val="000F640C"/>
    <w:rsid w:val="000F76A1"/>
    <w:rsid w:val="00104FF9"/>
    <w:rsid w:val="00111384"/>
    <w:rsid w:val="00123776"/>
    <w:rsid w:val="00123A0D"/>
    <w:rsid w:val="00123EE9"/>
    <w:rsid w:val="00123EF7"/>
    <w:rsid w:val="0012488A"/>
    <w:rsid w:val="00126C94"/>
    <w:rsid w:val="00134C60"/>
    <w:rsid w:val="0013511D"/>
    <w:rsid w:val="00136B5C"/>
    <w:rsid w:val="001374A1"/>
    <w:rsid w:val="001414E8"/>
    <w:rsid w:val="00144B0B"/>
    <w:rsid w:val="00146331"/>
    <w:rsid w:val="001473C9"/>
    <w:rsid w:val="0014782F"/>
    <w:rsid w:val="00150704"/>
    <w:rsid w:val="00151FCB"/>
    <w:rsid w:val="001540AB"/>
    <w:rsid w:val="001570AA"/>
    <w:rsid w:val="00157F7A"/>
    <w:rsid w:val="0016418C"/>
    <w:rsid w:val="00171B07"/>
    <w:rsid w:val="00177722"/>
    <w:rsid w:val="00181410"/>
    <w:rsid w:val="00191657"/>
    <w:rsid w:val="00195313"/>
    <w:rsid w:val="001970F7"/>
    <w:rsid w:val="001B1AE2"/>
    <w:rsid w:val="001B2360"/>
    <w:rsid w:val="001B3AFB"/>
    <w:rsid w:val="001B4BA6"/>
    <w:rsid w:val="001B6291"/>
    <w:rsid w:val="001C078A"/>
    <w:rsid w:val="001C25E5"/>
    <w:rsid w:val="001D0B96"/>
    <w:rsid w:val="001D584D"/>
    <w:rsid w:val="001D5C93"/>
    <w:rsid w:val="001E1169"/>
    <w:rsid w:val="001F0189"/>
    <w:rsid w:val="001F14A7"/>
    <w:rsid w:val="001F2EFB"/>
    <w:rsid w:val="001F4B24"/>
    <w:rsid w:val="001F66FC"/>
    <w:rsid w:val="001F7D53"/>
    <w:rsid w:val="00202A32"/>
    <w:rsid w:val="00202E52"/>
    <w:rsid w:val="002033C2"/>
    <w:rsid w:val="00203555"/>
    <w:rsid w:val="00204D34"/>
    <w:rsid w:val="00206EB2"/>
    <w:rsid w:val="00207644"/>
    <w:rsid w:val="00211A78"/>
    <w:rsid w:val="00211E9F"/>
    <w:rsid w:val="002165D2"/>
    <w:rsid w:val="0021761C"/>
    <w:rsid w:val="00226312"/>
    <w:rsid w:val="00230D09"/>
    <w:rsid w:val="002321A9"/>
    <w:rsid w:val="00232C73"/>
    <w:rsid w:val="00235851"/>
    <w:rsid w:val="0024624A"/>
    <w:rsid w:val="00251653"/>
    <w:rsid w:val="00256EB7"/>
    <w:rsid w:val="00262A88"/>
    <w:rsid w:val="00263FC8"/>
    <w:rsid w:val="00273576"/>
    <w:rsid w:val="00283CFB"/>
    <w:rsid w:val="00287543"/>
    <w:rsid w:val="00292C64"/>
    <w:rsid w:val="002942B0"/>
    <w:rsid w:val="002A554C"/>
    <w:rsid w:val="002B2649"/>
    <w:rsid w:val="002B3FDF"/>
    <w:rsid w:val="002B4657"/>
    <w:rsid w:val="002B5B75"/>
    <w:rsid w:val="002B6922"/>
    <w:rsid w:val="002C02C3"/>
    <w:rsid w:val="002C3804"/>
    <w:rsid w:val="002C3ABF"/>
    <w:rsid w:val="002D015A"/>
    <w:rsid w:val="002D3608"/>
    <w:rsid w:val="002D37CB"/>
    <w:rsid w:val="002D3CAD"/>
    <w:rsid w:val="002D7487"/>
    <w:rsid w:val="002E1F2B"/>
    <w:rsid w:val="002E26AE"/>
    <w:rsid w:val="002E7495"/>
    <w:rsid w:val="002F113D"/>
    <w:rsid w:val="002F17AE"/>
    <w:rsid w:val="002F3339"/>
    <w:rsid w:val="002F683C"/>
    <w:rsid w:val="00304EDB"/>
    <w:rsid w:val="00310547"/>
    <w:rsid w:val="00312997"/>
    <w:rsid w:val="00330CBD"/>
    <w:rsid w:val="00334966"/>
    <w:rsid w:val="00334BF4"/>
    <w:rsid w:val="00354BFF"/>
    <w:rsid w:val="0035670B"/>
    <w:rsid w:val="00361213"/>
    <w:rsid w:val="003624DC"/>
    <w:rsid w:val="00364401"/>
    <w:rsid w:val="00370359"/>
    <w:rsid w:val="003726D0"/>
    <w:rsid w:val="00382993"/>
    <w:rsid w:val="00391D6F"/>
    <w:rsid w:val="00393E63"/>
    <w:rsid w:val="003A107D"/>
    <w:rsid w:val="003A1485"/>
    <w:rsid w:val="003A243E"/>
    <w:rsid w:val="003B671A"/>
    <w:rsid w:val="003C2DBB"/>
    <w:rsid w:val="003C313E"/>
    <w:rsid w:val="003C484E"/>
    <w:rsid w:val="003C5C4D"/>
    <w:rsid w:val="003D023D"/>
    <w:rsid w:val="003D6121"/>
    <w:rsid w:val="003E0F06"/>
    <w:rsid w:val="003E27DF"/>
    <w:rsid w:val="003E65DF"/>
    <w:rsid w:val="003F0460"/>
    <w:rsid w:val="003F1956"/>
    <w:rsid w:val="003F512D"/>
    <w:rsid w:val="003F544A"/>
    <w:rsid w:val="00403E88"/>
    <w:rsid w:val="00410DE5"/>
    <w:rsid w:val="004124C4"/>
    <w:rsid w:val="00422F69"/>
    <w:rsid w:val="00424E1D"/>
    <w:rsid w:val="00427951"/>
    <w:rsid w:val="00430001"/>
    <w:rsid w:val="004322E9"/>
    <w:rsid w:val="00435DBA"/>
    <w:rsid w:val="00437B92"/>
    <w:rsid w:val="00445EAE"/>
    <w:rsid w:val="004465D8"/>
    <w:rsid w:val="00446802"/>
    <w:rsid w:val="0047013E"/>
    <w:rsid w:val="004706AD"/>
    <w:rsid w:val="00474E12"/>
    <w:rsid w:val="00475BF9"/>
    <w:rsid w:val="00480664"/>
    <w:rsid w:val="0048307F"/>
    <w:rsid w:val="00486B68"/>
    <w:rsid w:val="004873DC"/>
    <w:rsid w:val="00492E2C"/>
    <w:rsid w:val="004A2C77"/>
    <w:rsid w:val="004A7786"/>
    <w:rsid w:val="004B16D1"/>
    <w:rsid w:val="004B1C93"/>
    <w:rsid w:val="004B6870"/>
    <w:rsid w:val="004C5F75"/>
    <w:rsid w:val="004D3BB7"/>
    <w:rsid w:val="004D6C9D"/>
    <w:rsid w:val="004E1A24"/>
    <w:rsid w:val="004E293A"/>
    <w:rsid w:val="004F0743"/>
    <w:rsid w:val="004F250A"/>
    <w:rsid w:val="004F276F"/>
    <w:rsid w:val="004F5F47"/>
    <w:rsid w:val="004F6EE1"/>
    <w:rsid w:val="00503552"/>
    <w:rsid w:val="00503BBF"/>
    <w:rsid w:val="00505BF5"/>
    <w:rsid w:val="005062BF"/>
    <w:rsid w:val="00506B32"/>
    <w:rsid w:val="005167E1"/>
    <w:rsid w:val="00520A08"/>
    <w:rsid w:val="00524F32"/>
    <w:rsid w:val="00525430"/>
    <w:rsid w:val="0052546F"/>
    <w:rsid w:val="005256F1"/>
    <w:rsid w:val="0052661F"/>
    <w:rsid w:val="00527DF2"/>
    <w:rsid w:val="00530094"/>
    <w:rsid w:val="00530D89"/>
    <w:rsid w:val="00531EC3"/>
    <w:rsid w:val="00541729"/>
    <w:rsid w:val="00541FC8"/>
    <w:rsid w:val="005424B1"/>
    <w:rsid w:val="005434CC"/>
    <w:rsid w:val="005452B6"/>
    <w:rsid w:val="00551780"/>
    <w:rsid w:val="005551C6"/>
    <w:rsid w:val="00555DB2"/>
    <w:rsid w:val="00555DD2"/>
    <w:rsid w:val="0056070D"/>
    <w:rsid w:val="005638B9"/>
    <w:rsid w:val="00564D86"/>
    <w:rsid w:val="005662A0"/>
    <w:rsid w:val="00570C05"/>
    <w:rsid w:val="0057517C"/>
    <w:rsid w:val="00576285"/>
    <w:rsid w:val="00576619"/>
    <w:rsid w:val="00580FD5"/>
    <w:rsid w:val="00581372"/>
    <w:rsid w:val="00582885"/>
    <w:rsid w:val="0058294B"/>
    <w:rsid w:val="00586573"/>
    <w:rsid w:val="00586D94"/>
    <w:rsid w:val="00590F7C"/>
    <w:rsid w:val="005917BB"/>
    <w:rsid w:val="00593376"/>
    <w:rsid w:val="00593424"/>
    <w:rsid w:val="005A0536"/>
    <w:rsid w:val="005A79D0"/>
    <w:rsid w:val="005B1607"/>
    <w:rsid w:val="005B43B8"/>
    <w:rsid w:val="005C6151"/>
    <w:rsid w:val="005E1306"/>
    <w:rsid w:val="005E28EC"/>
    <w:rsid w:val="005E359F"/>
    <w:rsid w:val="005E7CBD"/>
    <w:rsid w:val="005F68E3"/>
    <w:rsid w:val="005F7451"/>
    <w:rsid w:val="00601870"/>
    <w:rsid w:val="006129A4"/>
    <w:rsid w:val="006211FE"/>
    <w:rsid w:val="00623376"/>
    <w:rsid w:val="006234C5"/>
    <w:rsid w:val="00624944"/>
    <w:rsid w:val="00625CD8"/>
    <w:rsid w:val="00635620"/>
    <w:rsid w:val="00642550"/>
    <w:rsid w:val="00645765"/>
    <w:rsid w:val="00645F58"/>
    <w:rsid w:val="006508C1"/>
    <w:rsid w:val="0065277F"/>
    <w:rsid w:val="00654100"/>
    <w:rsid w:val="00656EC6"/>
    <w:rsid w:val="00662934"/>
    <w:rsid w:val="006633E1"/>
    <w:rsid w:val="0067101A"/>
    <w:rsid w:val="00680D4E"/>
    <w:rsid w:val="006824AD"/>
    <w:rsid w:val="00692246"/>
    <w:rsid w:val="006A0192"/>
    <w:rsid w:val="006A0924"/>
    <w:rsid w:val="006A6388"/>
    <w:rsid w:val="006A6565"/>
    <w:rsid w:val="006B4C36"/>
    <w:rsid w:val="006C1DDD"/>
    <w:rsid w:val="006C364C"/>
    <w:rsid w:val="006C5F40"/>
    <w:rsid w:val="006E2EA6"/>
    <w:rsid w:val="006E3FCB"/>
    <w:rsid w:val="006E74D2"/>
    <w:rsid w:val="007019C7"/>
    <w:rsid w:val="0071086A"/>
    <w:rsid w:val="00711355"/>
    <w:rsid w:val="007125F6"/>
    <w:rsid w:val="0071288A"/>
    <w:rsid w:val="00716D79"/>
    <w:rsid w:val="007208D6"/>
    <w:rsid w:val="00721EC6"/>
    <w:rsid w:val="00723242"/>
    <w:rsid w:val="0072324A"/>
    <w:rsid w:val="00724488"/>
    <w:rsid w:val="0072717D"/>
    <w:rsid w:val="0072772B"/>
    <w:rsid w:val="00734080"/>
    <w:rsid w:val="00736B72"/>
    <w:rsid w:val="0074010A"/>
    <w:rsid w:val="00742E22"/>
    <w:rsid w:val="00744C01"/>
    <w:rsid w:val="00745EEF"/>
    <w:rsid w:val="00752A4C"/>
    <w:rsid w:val="00752DF7"/>
    <w:rsid w:val="00753CB7"/>
    <w:rsid w:val="00766AF0"/>
    <w:rsid w:val="00766C44"/>
    <w:rsid w:val="00766CF1"/>
    <w:rsid w:val="00767079"/>
    <w:rsid w:val="00770A07"/>
    <w:rsid w:val="0077120B"/>
    <w:rsid w:val="00771E24"/>
    <w:rsid w:val="00772E7F"/>
    <w:rsid w:val="00773973"/>
    <w:rsid w:val="007825DD"/>
    <w:rsid w:val="007A27F8"/>
    <w:rsid w:val="007A61D6"/>
    <w:rsid w:val="007B1512"/>
    <w:rsid w:val="007B36FF"/>
    <w:rsid w:val="007B674A"/>
    <w:rsid w:val="007B7236"/>
    <w:rsid w:val="007C28EA"/>
    <w:rsid w:val="007C3005"/>
    <w:rsid w:val="007C36F2"/>
    <w:rsid w:val="007C5A56"/>
    <w:rsid w:val="007D235D"/>
    <w:rsid w:val="007D66D4"/>
    <w:rsid w:val="007D7A6F"/>
    <w:rsid w:val="007E72DA"/>
    <w:rsid w:val="007F1AC6"/>
    <w:rsid w:val="007F6AC6"/>
    <w:rsid w:val="00800EB8"/>
    <w:rsid w:val="00803ADE"/>
    <w:rsid w:val="00805999"/>
    <w:rsid w:val="00806BBF"/>
    <w:rsid w:val="00810B19"/>
    <w:rsid w:val="0081337A"/>
    <w:rsid w:val="00831A9E"/>
    <w:rsid w:val="00833F5C"/>
    <w:rsid w:val="00835B0C"/>
    <w:rsid w:val="00835E64"/>
    <w:rsid w:val="00837560"/>
    <w:rsid w:val="0084172D"/>
    <w:rsid w:val="00842692"/>
    <w:rsid w:val="00846344"/>
    <w:rsid w:val="00846594"/>
    <w:rsid w:val="00860BE9"/>
    <w:rsid w:val="00861CF2"/>
    <w:rsid w:val="00861D1E"/>
    <w:rsid w:val="008635A7"/>
    <w:rsid w:val="00863D12"/>
    <w:rsid w:val="0087167E"/>
    <w:rsid w:val="00872EF6"/>
    <w:rsid w:val="0087472F"/>
    <w:rsid w:val="00876CAC"/>
    <w:rsid w:val="008850E8"/>
    <w:rsid w:val="008869AB"/>
    <w:rsid w:val="00887E52"/>
    <w:rsid w:val="00887F19"/>
    <w:rsid w:val="00891731"/>
    <w:rsid w:val="00893298"/>
    <w:rsid w:val="00895EAB"/>
    <w:rsid w:val="00896A2D"/>
    <w:rsid w:val="0089762F"/>
    <w:rsid w:val="008A4B5C"/>
    <w:rsid w:val="008A5F3D"/>
    <w:rsid w:val="008B052A"/>
    <w:rsid w:val="008B2AAE"/>
    <w:rsid w:val="008B58C6"/>
    <w:rsid w:val="008B7058"/>
    <w:rsid w:val="008C0100"/>
    <w:rsid w:val="008C1ED1"/>
    <w:rsid w:val="008C3777"/>
    <w:rsid w:val="008C38A8"/>
    <w:rsid w:val="008C797F"/>
    <w:rsid w:val="008D1C20"/>
    <w:rsid w:val="008D370B"/>
    <w:rsid w:val="008D5406"/>
    <w:rsid w:val="008D5BA2"/>
    <w:rsid w:val="008D5BD9"/>
    <w:rsid w:val="008E35E0"/>
    <w:rsid w:val="008E76DF"/>
    <w:rsid w:val="008F09C2"/>
    <w:rsid w:val="00905134"/>
    <w:rsid w:val="00910D97"/>
    <w:rsid w:val="0091507B"/>
    <w:rsid w:val="00920E53"/>
    <w:rsid w:val="009250F2"/>
    <w:rsid w:val="00926367"/>
    <w:rsid w:val="009330A6"/>
    <w:rsid w:val="00934EBE"/>
    <w:rsid w:val="009369F0"/>
    <w:rsid w:val="00936D15"/>
    <w:rsid w:val="00936D51"/>
    <w:rsid w:val="0094360E"/>
    <w:rsid w:val="00946BE9"/>
    <w:rsid w:val="009572A9"/>
    <w:rsid w:val="009575B3"/>
    <w:rsid w:val="00957F97"/>
    <w:rsid w:val="009604D8"/>
    <w:rsid w:val="009626BC"/>
    <w:rsid w:val="00964F7F"/>
    <w:rsid w:val="00967D80"/>
    <w:rsid w:val="00985692"/>
    <w:rsid w:val="0098577C"/>
    <w:rsid w:val="00987EA7"/>
    <w:rsid w:val="00990525"/>
    <w:rsid w:val="009A2E30"/>
    <w:rsid w:val="009A550D"/>
    <w:rsid w:val="009B7BA2"/>
    <w:rsid w:val="009D1EA2"/>
    <w:rsid w:val="009D5545"/>
    <w:rsid w:val="009D6513"/>
    <w:rsid w:val="009D71B7"/>
    <w:rsid w:val="009E058E"/>
    <w:rsid w:val="009E12D2"/>
    <w:rsid w:val="009E2E2E"/>
    <w:rsid w:val="009E410B"/>
    <w:rsid w:val="009F4456"/>
    <w:rsid w:val="00A02A15"/>
    <w:rsid w:val="00A03536"/>
    <w:rsid w:val="00A05F24"/>
    <w:rsid w:val="00A11A46"/>
    <w:rsid w:val="00A12B37"/>
    <w:rsid w:val="00A1388E"/>
    <w:rsid w:val="00A16261"/>
    <w:rsid w:val="00A204EC"/>
    <w:rsid w:val="00A24B27"/>
    <w:rsid w:val="00A26F9A"/>
    <w:rsid w:val="00A337FA"/>
    <w:rsid w:val="00A3478C"/>
    <w:rsid w:val="00A362F5"/>
    <w:rsid w:val="00A37684"/>
    <w:rsid w:val="00A37D2C"/>
    <w:rsid w:val="00A4401A"/>
    <w:rsid w:val="00A52AC4"/>
    <w:rsid w:val="00A558A9"/>
    <w:rsid w:val="00A60A06"/>
    <w:rsid w:val="00A62E53"/>
    <w:rsid w:val="00A65319"/>
    <w:rsid w:val="00A73F66"/>
    <w:rsid w:val="00A831F3"/>
    <w:rsid w:val="00A83FCF"/>
    <w:rsid w:val="00A864C6"/>
    <w:rsid w:val="00A86DFA"/>
    <w:rsid w:val="00A930E6"/>
    <w:rsid w:val="00AA0255"/>
    <w:rsid w:val="00AA0768"/>
    <w:rsid w:val="00AA14C4"/>
    <w:rsid w:val="00AA1904"/>
    <w:rsid w:val="00AA374F"/>
    <w:rsid w:val="00AA61FC"/>
    <w:rsid w:val="00AB0703"/>
    <w:rsid w:val="00AB575D"/>
    <w:rsid w:val="00AB6624"/>
    <w:rsid w:val="00AB7EA4"/>
    <w:rsid w:val="00AC1183"/>
    <w:rsid w:val="00AC30F4"/>
    <w:rsid w:val="00AC5A05"/>
    <w:rsid w:val="00AC661C"/>
    <w:rsid w:val="00AE4736"/>
    <w:rsid w:val="00AE4CBC"/>
    <w:rsid w:val="00AE6202"/>
    <w:rsid w:val="00AE6A85"/>
    <w:rsid w:val="00AE6BA8"/>
    <w:rsid w:val="00AF321A"/>
    <w:rsid w:val="00AF4CFE"/>
    <w:rsid w:val="00AF711A"/>
    <w:rsid w:val="00B01189"/>
    <w:rsid w:val="00B12BEF"/>
    <w:rsid w:val="00B15F3E"/>
    <w:rsid w:val="00B20A00"/>
    <w:rsid w:val="00B218F0"/>
    <w:rsid w:val="00B230A9"/>
    <w:rsid w:val="00B3114F"/>
    <w:rsid w:val="00B31707"/>
    <w:rsid w:val="00B35157"/>
    <w:rsid w:val="00B46B0D"/>
    <w:rsid w:val="00B4798A"/>
    <w:rsid w:val="00B523BC"/>
    <w:rsid w:val="00B5521F"/>
    <w:rsid w:val="00B55F74"/>
    <w:rsid w:val="00B65674"/>
    <w:rsid w:val="00B670CD"/>
    <w:rsid w:val="00B748CB"/>
    <w:rsid w:val="00B764E1"/>
    <w:rsid w:val="00B7683B"/>
    <w:rsid w:val="00B80F95"/>
    <w:rsid w:val="00B819EA"/>
    <w:rsid w:val="00B82DAB"/>
    <w:rsid w:val="00B83497"/>
    <w:rsid w:val="00B83EB3"/>
    <w:rsid w:val="00BB178C"/>
    <w:rsid w:val="00BB44AF"/>
    <w:rsid w:val="00BB4D07"/>
    <w:rsid w:val="00BB6731"/>
    <w:rsid w:val="00BC5EA4"/>
    <w:rsid w:val="00BC6849"/>
    <w:rsid w:val="00BC6EDC"/>
    <w:rsid w:val="00BE000D"/>
    <w:rsid w:val="00BE15DB"/>
    <w:rsid w:val="00BF0453"/>
    <w:rsid w:val="00BF21A6"/>
    <w:rsid w:val="00BF46B4"/>
    <w:rsid w:val="00BF6BA7"/>
    <w:rsid w:val="00C146F6"/>
    <w:rsid w:val="00C22E0B"/>
    <w:rsid w:val="00C248F9"/>
    <w:rsid w:val="00C27A00"/>
    <w:rsid w:val="00C3128C"/>
    <w:rsid w:val="00C35947"/>
    <w:rsid w:val="00C37DEA"/>
    <w:rsid w:val="00C43340"/>
    <w:rsid w:val="00C477CC"/>
    <w:rsid w:val="00C501A1"/>
    <w:rsid w:val="00C504FA"/>
    <w:rsid w:val="00C50675"/>
    <w:rsid w:val="00C50E73"/>
    <w:rsid w:val="00C60DD9"/>
    <w:rsid w:val="00C60EC1"/>
    <w:rsid w:val="00C64245"/>
    <w:rsid w:val="00C67765"/>
    <w:rsid w:val="00C67995"/>
    <w:rsid w:val="00C70FA0"/>
    <w:rsid w:val="00C71E25"/>
    <w:rsid w:val="00C76209"/>
    <w:rsid w:val="00C77A8F"/>
    <w:rsid w:val="00C77B3C"/>
    <w:rsid w:val="00C8040A"/>
    <w:rsid w:val="00C80498"/>
    <w:rsid w:val="00C81828"/>
    <w:rsid w:val="00C818C9"/>
    <w:rsid w:val="00C8441E"/>
    <w:rsid w:val="00C900F8"/>
    <w:rsid w:val="00C95785"/>
    <w:rsid w:val="00CA6145"/>
    <w:rsid w:val="00CB390E"/>
    <w:rsid w:val="00CB3AA4"/>
    <w:rsid w:val="00CC0C1B"/>
    <w:rsid w:val="00CC0E97"/>
    <w:rsid w:val="00CC2915"/>
    <w:rsid w:val="00CC513D"/>
    <w:rsid w:val="00CC5B95"/>
    <w:rsid w:val="00CD3451"/>
    <w:rsid w:val="00CD3860"/>
    <w:rsid w:val="00CD3D21"/>
    <w:rsid w:val="00CD449C"/>
    <w:rsid w:val="00CD78E6"/>
    <w:rsid w:val="00CE08A5"/>
    <w:rsid w:val="00CE23D5"/>
    <w:rsid w:val="00CE4462"/>
    <w:rsid w:val="00CE6516"/>
    <w:rsid w:val="00CF464A"/>
    <w:rsid w:val="00CF5040"/>
    <w:rsid w:val="00D04F35"/>
    <w:rsid w:val="00D112F8"/>
    <w:rsid w:val="00D11A06"/>
    <w:rsid w:val="00D154F1"/>
    <w:rsid w:val="00D17DA0"/>
    <w:rsid w:val="00D2244D"/>
    <w:rsid w:val="00D22778"/>
    <w:rsid w:val="00D30E8B"/>
    <w:rsid w:val="00D319AF"/>
    <w:rsid w:val="00D31FED"/>
    <w:rsid w:val="00D3576D"/>
    <w:rsid w:val="00D43622"/>
    <w:rsid w:val="00D459A5"/>
    <w:rsid w:val="00D63CF5"/>
    <w:rsid w:val="00D63F43"/>
    <w:rsid w:val="00D66521"/>
    <w:rsid w:val="00D714F5"/>
    <w:rsid w:val="00D72292"/>
    <w:rsid w:val="00D72846"/>
    <w:rsid w:val="00D80E94"/>
    <w:rsid w:val="00D829B8"/>
    <w:rsid w:val="00D87845"/>
    <w:rsid w:val="00D878D5"/>
    <w:rsid w:val="00D93895"/>
    <w:rsid w:val="00D9496E"/>
    <w:rsid w:val="00DA388A"/>
    <w:rsid w:val="00DA5B99"/>
    <w:rsid w:val="00DA685A"/>
    <w:rsid w:val="00DB15BE"/>
    <w:rsid w:val="00DB49D0"/>
    <w:rsid w:val="00DB53CD"/>
    <w:rsid w:val="00DC0DC5"/>
    <w:rsid w:val="00DC3A0A"/>
    <w:rsid w:val="00DC566A"/>
    <w:rsid w:val="00DD44BD"/>
    <w:rsid w:val="00DE15EC"/>
    <w:rsid w:val="00DE20EB"/>
    <w:rsid w:val="00DE3187"/>
    <w:rsid w:val="00DE3C2A"/>
    <w:rsid w:val="00DE5F86"/>
    <w:rsid w:val="00DE7E7B"/>
    <w:rsid w:val="00DF1F6E"/>
    <w:rsid w:val="00DF3D2A"/>
    <w:rsid w:val="00DF4727"/>
    <w:rsid w:val="00DF5559"/>
    <w:rsid w:val="00E0026A"/>
    <w:rsid w:val="00E00E85"/>
    <w:rsid w:val="00E0118C"/>
    <w:rsid w:val="00E02248"/>
    <w:rsid w:val="00E02D46"/>
    <w:rsid w:val="00E10D6E"/>
    <w:rsid w:val="00E111B9"/>
    <w:rsid w:val="00E12999"/>
    <w:rsid w:val="00E21B96"/>
    <w:rsid w:val="00E2648C"/>
    <w:rsid w:val="00E3261A"/>
    <w:rsid w:val="00E41C7C"/>
    <w:rsid w:val="00E5156A"/>
    <w:rsid w:val="00E53394"/>
    <w:rsid w:val="00E543A5"/>
    <w:rsid w:val="00E62276"/>
    <w:rsid w:val="00E66EC8"/>
    <w:rsid w:val="00E67C5B"/>
    <w:rsid w:val="00E75CF8"/>
    <w:rsid w:val="00E80CEE"/>
    <w:rsid w:val="00E820E3"/>
    <w:rsid w:val="00E846E7"/>
    <w:rsid w:val="00E84DF8"/>
    <w:rsid w:val="00E90EB1"/>
    <w:rsid w:val="00E91F99"/>
    <w:rsid w:val="00E947AE"/>
    <w:rsid w:val="00E967FB"/>
    <w:rsid w:val="00EA1D38"/>
    <w:rsid w:val="00EA5E28"/>
    <w:rsid w:val="00EA6257"/>
    <w:rsid w:val="00EB32DA"/>
    <w:rsid w:val="00EB3D78"/>
    <w:rsid w:val="00EC19A5"/>
    <w:rsid w:val="00ED20F4"/>
    <w:rsid w:val="00ED4C69"/>
    <w:rsid w:val="00EE6144"/>
    <w:rsid w:val="00EE7E98"/>
    <w:rsid w:val="00EF40DB"/>
    <w:rsid w:val="00EF506D"/>
    <w:rsid w:val="00EF59C9"/>
    <w:rsid w:val="00EF7C82"/>
    <w:rsid w:val="00EF7E32"/>
    <w:rsid w:val="00F02887"/>
    <w:rsid w:val="00F10B4B"/>
    <w:rsid w:val="00F1591E"/>
    <w:rsid w:val="00F16878"/>
    <w:rsid w:val="00F21219"/>
    <w:rsid w:val="00F279E6"/>
    <w:rsid w:val="00F32F89"/>
    <w:rsid w:val="00F34C01"/>
    <w:rsid w:val="00F37DC9"/>
    <w:rsid w:val="00F470DB"/>
    <w:rsid w:val="00F5338B"/>
    <w:rsid w:val="00F56285"/>
    <w:rsid w:val="00F60E70"/>
    <w:rsid w:val="00F631FB"/>
    <w:rsid w:val="00F65C98"/>
    <w:rsid w:val="00F67849"/>
    <w:rsid w:val="00F678C8"/>
    <w:rsid w:val="00F70B1F"/>
    <w:rsid w:val="00F716AC"/>
    <w:rsid w:val="00F7323F"/>
    <w:rsid w:val="00F734EA"/>
    <w:rsid w:val="00F73D55"/>
    <w:rsid w:val="00F7582B"/>
    <w:rsid w:val="00F76D09"/>
    <w:rsid w:val="00F814D6"/>
    <w:rsid w:val="00F85275"/>
    <w:rsid w:val="00F95586"/>
    <w:rsid w:val="00FB4630"/>
    <w:rsid w:val="00FC7D32"/>
    <w:rsid w:val="00FD2858"/>
    <w:rsid w:val="00FD5124"/>
    <w:rsid w:val="00FD7616"/>
    <w:rsid w:val="00FE42C9"/>
    <w:rsid w:val="00FE76B2"/>
    <w:rsid w:val="00FE7F20"/>
    <w:rsid w:val="00FF662C"/>
    <w:rsid w:val="00FF67AF"/>
    <w:rsid w:val="04DD7085"/>
    <w:rsid w:val="057E2D21"/>
    <w:rsid w:val="0B001F6C"/>
    <w:rsid w:val="0BF06105"/>
    <w:rsid w:val="0E886A8E"/>
    <w:rsid w:val="124D17EC"/>
    <w:rsid w:val="13767488"/>
    <w:rsid w:val="16692AF8"/>
    <w:rsid w:val="1D0B001B"/>
    <w:rsid w:val="21A4270F"/>
    <w:rsid w:val="231A7AA9"/>
    <w:rsid w:val="253B048B"/>
    <w:rsid w:val="2AB00A8A"/>
    <w:rsid w:val="2B6231C6"/>
    <w:rsid w:val="2ED72FC5"/>
    <w:rsid w:val="2F615F40"/>
    <w:rsid w:val="2FC21485"/>
    <w:rsid w:val="2FE349FC"/>
    <w:rsid w:val="346B260B"/>
    <w:rsid w:val="35137983"/>
    <w:rsid w:val="3C9E1C4F"/>
    <w:rsid w:val="3DF72BF8"/>
    <w:rsid w:val="3E260B7E"/>
    <w:rsid w:val="3F9D0255"/>
    <w:rsid w:val="3FF03FFB"/>
    <w:rsid w:val="400F2B50"/>
    <w:rsid w:val="40AC1E16"/>
    <w:rsid w:val="40BF06D7"/>
    <w:rsid w:val="41170329"/>
    <w:rsid w:val="413F165A"/>
    <w:rsid w:val="43B76D86"/>
    <w:rsid w:val="486D4CB1"/>
    <w:rsid w:val="4A6C1FFC"/>
    <w:rsid w:val="4AC007E9"/>
    <w:rsid w:val="4B4C2FC3"/>
    <w:rsid w:val="4CDA1C53"/>
    <w:rsid w:val="4FCB2C74"/>
    <w:rsid w:val="50C02456"/>
    <w:rsid w:val="53E510C0"/>
    <w:rsid w:val="54407ED1"/>
    <w:rsid w:val="57E91A80"/>
    <w:rsid w:val="5D193B81"/>
    <w:rsid w:val="60141108"/>
    <w:rsid w:val="60AF5DE6"/>
    <w:rsid w:val="6646527B"/>
    <w:rsid w:val="684813B3"/>
    <w:rsid w:val="6DB05FE6"/>
    <w:rsid w:val="6EB0064E"/>
    <w:rsid w:val="6F254099"/>
    <w:rsid w:val="71396572"/>
    <w:rsid w:val="7382360C"/>
    <w:rsid w:val="7674259B"/>
    <w:rsid w:val="78AF300A"/>
    <w:rsid w:val="795E4208"/>
    <w:rsid w:val="79921B32"/>
    <w:rsid w:val="7AFE665E"/>
    <w:rsid w:val="7C817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0"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name="footnote reference"/>
    <w:lsdException w:qFormat="1" w:unhideWhenUsed="0" w:uiPriority="99" w:semiHidden="0" w:name="annotation reference"/>
    <w:lsdException w:uiPriority="99" w:name="line number"/>
    <w:lsdException w:qFormat="1" w:unhideWhenUsed="0" w:uiPriority="0" w:semiHidden="0" w:name="page number"/>
    <w:lsdException w:uiPriority="0"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42"/>
    <w:qFormat/>
    <w:uiPriority w:val="0"/>
    <w:pPr>
      <w:keepNext/>
      <w:numPr>
        <w:ilvl w:val="0"/>
        <w:numId w:val="1"/>
      </w:numPr>
      <w:spacing w:line="300" w:lineRule="auto"/>
      <w:jc w:val="both"/>
      <w:outlineLvl w:val="0"/>
    </w:pPr>
    <w:rPr>
      <w:rFonts w:ascii="Arial" w:hAnsi="Arial" w:eastAsia="仿宋_GB2312"/>
      <w:b/>
      <w:sz w:val="28"/>
    </w:rPr>
  </w:style>
  <w:style w:type="paragraph" w:styleId="3">
    <w:name w:val="heading 2"/>
    <w:basedOn w:val="1"/>
    <w:next w:val="1"/>
    <w:link w:val="43"/>
    <w:qFormat/>
    <w:uiPriority w:val="0"/>
    <w:pPr>
      <w:keepNext/>
      <w:numPr>
        <w:ilvl w:val="0"/>
        <w:numId w:val="2"/>
      </w:numPr>
      <w:spacing w:line="300" w:lineRule="auto"/>
      <w:outlineLvl w:val="1"/>
    </w:pPr>
    <w:rPr>
      <w:rFonts w:ascii="Arial" w:hAnsi="Arial" w:eastAsia="仿宋_GB2312"/>
      <w:b/>
      <w:bCs/>
      <w:sz w:val="28"/>
    </w:rPr>
  </w:style>
  <w:style w:type="paragraph" w:styleId="4">
    <w:name w:val="heading 3"/>
    <w:basedOn w:val="1"/>
    <w:next w:val="1"/>
    <w:link w:val="44"/>
    <w:qFormat/>
    <w:uiPriority w:val="0"/>
    <w:pPr>
      <w:keepNext/>
      <w:numPr>
        <w:ilvl w:val="1"/>
        <w:numId w:val="3"/>
      </w:numPr>
      <w:tabs>
        <w:tab w:val="left" w:pos="0"/>
        <w:tab w:val="left" w:pos="1200"/>
        <w:tab w:val="clear" w:pos="1740"/>
      </w:tabs>
      <w:spacing w:line="440" w:lineRule="atLeast"/>
      <w:ind w:left="1320" w:hanging="600"/>
      <w:jc w:val="both"/>
      <w:outlineLvl w:val="2"/>
    </w:pPr>
    <w:rPr>
      <w:rFonts w:ascii="仿宋_GB2312" w:hAnsi="Arial" w:eastAsia="仿宋_GB2312"/>
      <w:sz w:val="28"/>
    </w:rPr>
  </w:style>
  <w:style w:type="paragraph" w:styleId="5">
    <w:name w:val="heading 4"/>
    <w:basedOn w:val="1"/>
    <w:next w:val="1"/>
    <w:link w:val="45"/>
    <w:qFormat/>
    <w:uiPriority w:val="0"/>
    <w:pPr>
      <w:keepNext/>
      <w:numPr>
        <w:ilvl w:val="0"/>
        <w:numId w:val="4"/>
      </w:numPr>
      <w:tabs>
        <w:tab w:val="clear" w:pos="1605"/>
      </w:tabs>
      <w:spacing w:line="440" w:lineRule="atLeast"/>
      <w:ind w:right="-22"/>
      <w:outlineLvl w:val="3"/>
    </w:pPr>
    <w:rPr>
      <w:rFonts w:ascii="仿宋_GB2312" w:eastAsia="仿宋_GB2312"/>
      <w:sz w:val="28"/>
    </w:rPr>
  </w:style>
  <w:style w:type="character" w:default="1" w:styleId="37">
    <w:name w:val="Default Paragraph Font"/>
    <w:semiHidden/>
    <w:unhideWhenUsed/>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qFormat/>
    <w:uiPriority w:val="39"/>
    <w:pPr>
      <w:adjustRightInd/>
      <w:spacing w:line="240" w:lineRule="auto"/>
      <w:ind w:left="2520" w:leftChars="1200"/>
      <w:jc w:val="both"/>
      <w:textAlignment w:val="auto"/>
    </w:pPr>
    <w:rPr>
      <w:rFonts w:ascii="Calibri" w:hAnsi="Calibri"/>
      <w:kern w:val="2"/>
      <w:sz w:val="21"/>
      <w:szCs w:val="22"/>
    </w:rPr>
  </w:style>
  <w:style w:type="paragraph" w:styleId="7">
    <w:name w:val="Normal Indent"/>
    <w:basedOn w:val="1"/>
    <w:qFormat/>
    <w:uiPriority w:val="0"/>
    <w:pPr>
      <w:spacing w:line="312" w:lineRule="atLeast"/>
      <w:ind w:firstLine="420"/>
      <w:jc w:val="both"/>
    </w:pPr>
    <w:rPr>
      <w:rFonts w:ascii="Modern" w:hAnsi="Modern" w:eastAsia="仿宋_GB2312"/>
      <w:sz w:val="28"/>
    </w:rPr>
  </w:style>
  <w:style w:type="paragraph" w:styleId="8">
    <w:name w:val="Document Map"/>
    <w:basedOn w:val="1"/>
    <w:link w:val="60"/>
    <w:qFormat/>
    <w:uiPriority w:val="99"/>
    <w:pPr>
      <w:shd w:val="clear" w:color="auto" w:fill="000080"/>
    </w:pPr>
    <w:rPr>
      <w:rFonts w:eastAsiaTheme="minorEastAsia" w:cstheme="minorBidi"/>
      <w:kern w:val="2"/>
      <w:szCs w:val="22"/>
    </w:rPr>
  </w:style>
  <w:style w:type="paragraph" w:styleId="9">
    <w:name w:val="annotation text"/>
    <w:basedOn w:val="1"/>
    <w:link w:val="57"/>
    <w:qFormat/>
    <w:uiPriority w:val="99"/>
  </w:style>
  <w:style w:type="paragraph" w:styleId="10">
    <w:name w:val="Body Text 3"/>
    <w:basedOn w:val="1"/>
    <w:link w:val="48"/>
    <w:qFormat/>
    <w:uiPriority w:val="0"/>
    <w:pPr>
      <w:spacing w:line="288" w:lineRule="auto"/>
      <w:jc w:val="both"/>
    </w:pPr>
    <w:rPr>
      <w:rFonts w:ascii="楷体_GB2312" w:hAnsi="Arial" w:eastAsia="楷体_GB2312"/>
      <w:sz w:val="32"/>
    </w:rPr>
  </w:style>
  <w:style w:type="paragraph" w:styleId="11">
    <w:name w:val="Body Text"/>
    <w:basedOn w:val="1"/>
    <w:link w:val="49"/>
    <w:qFormat/>
    <w:uiPriority w:val="0"/>
    <w:pPr>
      <w:adjustRightInd/>
      <w:spacing w:line="240" w:lineRule="auto"/>
      <w:jc w:val="both"/>
      <w:textAlignment w:val="auto"/>
    </w:pPr>
    <w:rPr>
      <w:rFonts w:ascii="宋体"/>
      <w:sz w:val="30"/>
    </w:rPr>
  </w:style>
  <w:style w:type="paragraph" w:styleId="12">
    <w:name w:val="Body Text Indent"/>
    <w:basedOn w:val="1"/>
    <w:link w:val="50"/>
    <w:qFormat/>
    <w:uiPriority w:val="0"/>
    <w:pPr>
      <w:spacing w:line="400" w:lineRule="atLeast"/>
      <w:ind w:firstLine="570"/>
    </w:pPr>
    <w:rPr>
      <w:rFonts w:ascii="仿宋_GB2312" w:hAnsi="_x000B__x000C_" w:eastAsia="仿宋_GB2312"/>
      <w:sz w:val="28"/>
    </w:rPr>
  </w:style>
  <w:style w:type="paragraph" w:styleId="13">
    <w:name w:val="toc 5"/>
    <w:basedOn w:val="1"/>
    <w:next w:val="1"/>
    <w:unhideWhenUsed/>
    <w:qFormat/>
    <w:uiPriority w:val="0"/>
    <w:pPr>
      <w:adjustRightInd/>
      <w:spacing w:line="240" w:lineRule="auto"/>
      <w:ind w:left="1680" w:leftChars="800"/>
      <w:jc w:val="both"/>
      <w:textAlignment w:val="auto"/>
    </w:pPr>
    <w:rPr>
      <w:rFonts w:ascii="Calibri" w:hAnsi="Calibri"/>
      <w:kern w:val="2"/>
      <w:sz w:val="21"/>
      <w:szCs w:val="22"/>
    </w:rPr>
  </w:style>
  <w:style w:type="paragraph" w:styleId="14">
    <w:name w:val="toc 3"/>
    <w:basedOn w:val="1"/>
    <w:next w:val="1"/>
    <w:unhideWhenUsed/>
    <w:qFormat/>
    <w:uiPriority w:val="39"/>
    <w:pPr>
      <w:adjustRightInd/>
      <w:spacing w:line="240" w:lineRule="auto"/>
      <w:ind w:left="840" w:leftChars="400"/>
      <w:jc w:val="both"/>
      <w:textAlignment w:val="auto"/>
    </w:pPr>
    <w:rPr>
      <w:rFonts w:ascii="Calibri" w:hAnsi="Calibri"/>
      <w:kern w:val="2"/>
      <w:sz w:val="21"/>
      <w:szCs w:val="22"/>
    </w:rPr>
  </w:style>
  <w:style w:type="paragraph" w:styleId="15">
    <w:name w:val="Plain Text"/>
    <w:basedOn w:val="1"/>
    <w:link w:val="68"/>
    <w:qFormat/>
    <w:uiPriority w:val="0"/>
    <w:pPr>
      <w:adjustRightInd/>
      <w:spacing w:line="240" w:lineRule="auto"/>
      <w:jc w:val="both"/>
      <w:textAlignment w:val="auto"/>
    </w:pPr>
    <w:rPr>
      <w:rFonts w:ascii="宋体" w:hAnsi="Courier New"/>
      <w:sz w:val="20"/>
    </w:rPr>
  </w:style>
  <w:style w:type="paragraph" w:styleId="16">
    <w:name w:val="toc 8"/>
    <w:basedOn w:val="1"/>
    <w:next w:val="1"/>
    <w:unhideWhenUsed/>
    <w:qFormat/>
    <w:uiPriority w:val="39"/>
    <w:pPr>
      <w:adjustRightInd/>
      <w:spacing w:line="240" w:lineRule="auto"/>
      <w:ind w:left="2940" w:leftChars="1400"/>
      <w:jc w:val="both"/>
      <w:textAlignment w:val="auto"/>
    </w:pPr>
    <w:rPr>
      <w:rFonts w:ascii="Calibri" w:hAnsi="Calibri"/>
      <w:kern w:val="2"/>
      <w:sz w:val="21"/>
      <w:szCs w:val="22"/>
    </w:rPr>
  </w:style>
  <w:style w:type="paragraph" w:styleId="17">
    <w:name w:val="Date"/>
    <w:basedOn w:val="1"/>
    <w:next w:val="1"/>
    <w:link w:val="70"/>
    <w:qFormat/>
    <w:uiPriority w:val="0"/>
    <w:pPr>
      <w:jc w:val="both"/>
    </w:pPr>
    <w:rPr>
      <w:rFonts w:ascii="楷体_GB2312" w:eastAsia="楷体_GB2312"/>
      <w:b/>
      <w:sz w:val="28"/>
    </w:rPr>
  </w:style>
  <w:style w:type="paragraph" w:styleId="18">
    <w:name w:val="Body Text Indent 2"/>
    <w:basedOn w:val="1"/>
    <w:link w:val="65"/>
    <w:qFormat/>
    <w:uiPriority w:val="0"/>
    <w:pPr>
      <w:spacing w:line="360" w:lineRule="exact"/>
      <w:ind w:firstLine="560" w:firstLineChars="200"/>
      <w:jc w:val="both"/>
      <w:outlineLvl w:val="0"/>
    </w:pPr>
    <w:rPr>
      <w:rFonts w:ascii="仿宋_GB2312" w:eastAsia="仿宋_GB2312"/>
      <w:sz w:val="28"/>
    </w:rPr>
  </w:style>
  <w:style w:type="paragraph" w:styleId="19">
    <w:name w:val="endnote text"/>
    <w:basedOn w:val="1"/>
    <w:link w:val="114"/>
    <w:semiHidden/>
    <w:unhideWhenUsed/>
    <w:qFormat/>
    <w:uiPriority w:val="99"/>
    <w:pPr>
      <w:snapToGrid w:val="0"/>
    </w:pPr>
  </w:style>
  <w:style w:type="paragraph" w:styleId="20">
    <w:name w:val="Balloon Text"/>
    <w:basedOn w:val="1"/>
    <w:link w:val="56"/>
    <w:qFormat/>
    <w:uiPriority w:val="99"/>
    <w:pPr>
      <w:spacing w:line="240" w:lineRule="auto"/>
    </w:pPr>
    <w:rPr>
      <w:sz w:val="18"/>
      <w:szCs w:val="18"/>
    </w:rPr>
  </w:style>
  <w:style w:type="paragraph" w:styleId="21">
    <w:name w:val="footer"/>
    <w:basedOn w:val="1"/>
    <w:link w:val="47"/>
    <w:unhideWhenUsed/>
    <w:qFormat/>
    <w:uiPriority w:val="99"/>
    <w:pPr>
      <w:tabs>
        <w:tab w:val="center" w:pos="4153"/>
        <w:tab w:val="right" w:pos="8306"/>
      </w:tabs>
      <w:snapToGrid w:val="0"/>
    </w:pPr>
    <w:rPr>
      <w:sz w:val="18"/>
      <w:szCs w:val="18"/>
    </w:rPr>
  </w:style>
  <w:style w:type="paragraph" w:styleId="22">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tabs>
        <w:tab w:val="left" w:pos="840"/>
        <w:tab w:val="right" w:leader="dot" w:pos="8654"/>
      </w:tabs>
      <w:spacing w:line="360" w:lineRule="auto"/>
      <w:jc w:val="center"/>
    </w:pPr>
    <w:rPr>
      <w:rFonts w:ascii="仿宋_GB2312" w:hAnsi="Arial" w:eastAsia="仿宋_GB2312"/>
      <w:sz w:val="28"/>
      <w:szCs w:val="28"/>
    </w:rPr>
  </w:style>
  <w:style w:type="paragraph" w:styleId="24">
    <w:name w:val="toc 4"/>
    <w:basedOn w:val="1"/>
    <w:next w:val="1"/>
    <w:unhideWhenUsed/>
    <w:qFormat/>
    <w:uiPriority w:val="39"/>
    <w:pPr>
      <w:adjustRightInd/>
      <w:spacing w:line="240" w:lineRule="auto"/>
      <w:ind w:left="1260" w:leftChars="600"/>
      <w:jc w:val="both"/>
      <w:textAlignment w:val="auto"/>
    </w:pPr>
    <w:rPr>
      <w:rFonts w:ascii="Calibri" w:hAnsi="Calibri"/>
      <w:kern w:val="2"/>
      <w:sz w:val="21"/>
      <w:szCs w:val="22"/>
    </w:rPr>
  </w:style>
  <w:style w:type="paragraph" w:styleId="25">
    <w:name w:val="footnote text"/>
    <w:basedOn w:val="1"/>
    <w:link w:val="100"/>
    <w:qFormat/>
    <w:uiPriority w:val="0"/>
    <w:pPr>
      <w:adjustRightInd/>
      <w:snapToGrid w:val="0"/>
      <w:spacing w:line="240" w:lineRule="auto"/>
      <w:textAlignment w:val="auto"/>
    </w:pPr>
    <w:rPr>
      <w:kern w:val="2"/>
      <w:sz w:val="18"/>
      <w:szCs w:val="18"/>
    </w:rPr>
  </w:style>
  <w:style w:type="paragraph" w:styleId="26">
    <w:name w:val="toc 6"/>
    <w:basedOn w:val="1"/>
    <w:next w:val="1"/>
    <w:unhideWhenUsed/>
    <w:qFormat/>
    <w:uiPriority w:val="39"/>
    <w:pPr>
      <w:adjustRightInd/>
      <w:spacing w:line="240" w:lineRule="auto"/>
      <w:ind w:left="2100" w:leftChars="1000"/>
      <w:jc w:val="both"/>
      <w:textAlignment w:val="auto"/>
    </w:pPr>
    <w:rPr>
      <w:rFonts w:ascii="Calibri" w:hAnsi="Calibri"/>
      <w:kern w:val="2"/>
      <w:sz w:val="21"/>
      <w:szCs w:val="22"/>
    </w:rPr>
  </w:style>
  <w:style w:type="paragraph" w:styleId="27">
    <w:name w:val="Body Text Indent 3"/>
    <w:basedOn w:val="1"/>
    <w:link w:val="66"/>
    <w:qFormat/>
    <w:uiPriority w:val="0"/>
    <w:pPr>
      <w:spacing w:line="440" w:lineRule="atLeast"/>
      <w:ind w:firstLine="600"/>
      <w:jc w:val="both"/>
    </w:pPr>
    <w:rPr>
      <w:rFonts w:ascii="Arial" w:hAnsi="Arial" w:eastAsia="仿宋_GB2312"/>
      <w:sz w:val="28"/>
    </w:rPr>
  </w:style>
  <w:style w:type="paragraph" w:styleId="28">
    <w:name w:val="toc 2"/>
    <w:basedOn w:val="1"/>
    <w:next w:val="1"/>
    <w:unhideWhenUsed/>
    <w:qFormat/>
    <w:uiPriority w:val="39"/>
    <w:pPr>
      <w:tabs>
        <w:tab w:val="right" w:leader="dot" w:pos="8931"/>
      </w:tabs>
      <w:spacing w:line="360" w:lineRule="auto"/>
      <w:ind w:left="480" w:leftChars="200"/>
    </w:pPr>
  </w:style>
  <w:style w:type="paragraph" w:styleId="29">
    <w:name w:val="toc 9"/>
    <w:basedOn w:val="1"/>
    <w:next w:val="1"/>
    <w:unhideWhenUsed/>
    <w:qFormat/>
    <w:uiPriority w:val="39"/>
    <w:pPr>
      <w:adjustRightInd/>
      <w:spacing w:line="240" w:lineRule="auto"/>
      <w:ind w:left="3360" w:leftChars="1600"/>
      <w:jc w:val="both"/>
      <w:textAlignment w:val="auto"/>
    </w:pPr>
    <w:rPr>
      <w:rFonts w:ascii="Calibri" w:hAnsi="Calibri"/>
      <w:kern w:val="2"/>
      <w:sz w:val="21"/>
      <w:szCs w:val="22"/>
    </w:rPr>
  </w:style>
  <w:style w:type="paragraph" w:styleId="30">
    <w:name w:val="Body Text 2"/>
    <w:basedOn w:val="1"/>
    <w:link w:val="67"/>
    <w:qFormat/>
    <w:uiPriority w:val="0"/>
    <w:pPr>
      <w:autoSpaceDE w:val="0"/>
      <w:autoSpaceDN w:val="0"/>
      <w:spacing w:line="440" w:lineRule="exact"/>
      <w:jc w:val="both"/>
    </w:pPr>
    <w:rPr>
      <w:rFonts w:ascii="仿宋_GB2312" w:hAnsi="Arial" w:eastAsia="仿宋_GB2312"/>
      <w:sz w:val="28"/>
    </w:rPr>
  </w:style>
  <w:style w:type="paragraph" w:styleId="31">
    <w:name w:val="HTML Preformatted"/>
    <w:basedOn w:val="1"/>
    <w:link w:val="8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rPr>
  </w:style>
  <w:style w:type="paragraph" w:styleId="32">
    <w:name w:val="Normal (Web)"/>
    <w:basedOn w:val="1"/>
    <w:qFormat/>
    <w:uiPriority w:val="99"/>
    <w:pPr>
      <w:widowControl/>
      <w:adjustRightInd/>
      <w:spacing w:line="360" w:lineRule="auto"/>
      <w:textAlignment w:val="auto"/>
    </w:pPr>
    <w:rPr>
      <w:rFonts w:ascii="宋体" w:hAnsi="宋体"/>
      <w:sz w:val="18"/>
      <w:szCs w:val="18"/>
    </w:rPr>
  </w:style>
  <w:style w:type="paragraph" w:styleId="33">
    <w:name w:val="annotation subject"/>
    <w:basedOn w:val="9"/>
    <w:next w:val="9"/>
    <w:link w:val="58"/>
    <w:qFormat/>
    <w:uiPriority w:val="99"/>
    <w:rPr>
      <w:b/>
      <w:bCs/>
    </w:rPr>
  </w:style>
  <w:style w:type="paragraph" w:styleId="34">
    <w:name w:val="Body Text First Indent"/>
    <w:basedOn w:val="11"/>
    <w:link w:val="64"/>
    <w:qFormat/>
    <w:uiPriority w:val="0"/>
    <w:pPr>
      <w:spacing w:after="120"/>
      <w:ind w:firstLine="420"/>
    </w:pPr>
    <w:rPr>
      <w:rFonts w:ascii="Times New Roman"/>
    </w:r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bCs/>
    </w:rPr>
  </w:style>
  <w:style w:type="character" w:styleId="39">
    <w:name w:val="page number"/>
    <w:basedOn w:val="37"/>
    <w:qFormat/>
    <w:uiPriority w:val="0"/>
  </w:style>
  <w:style w:type="character" w:styleId="40">
    <w:name w:val="Hyperlink"/>
    <w:unhideWhenUsed/>
    <w:qFormat/>
    <w:uiPriority w:val="99"/>
    <w:rPr>
      <w:color w:val="0000FF"/>
      <w:u w:val="single"/>
    </w:rPr>
  </w:style>
  <w:style w:type="character" w:styleId="41">
    <w:name w:val="annotation reference"/>
    <w:basedOn w:val="37"/>
    <w:qFormat/>
    <w:uiPriority w:val="99"/>
    <w:rPr>
      <w:sz w:val="21"/>
      <w:szCs w:val="21"/>
    </w:rPr>
  </w:style>
  <w:style w:type="character" w:customStyle="1" w:styleId="42">
    <w:name w:val="标题 1 Char"/>
    <w:basedOn w:val="37"/>
    <w:link w:val="2"/>
    <w:qFormat/>
    <w:uiPriority w:val="0"/>
    <w:rPr>
      <w:rFonts w:ascii="Arial" w:hAnsi="Arial" w:eastAsia="仿宋_GB2312" w:cs="Times New Roman"/>
      <w:b/>
      <w:kern w:val="0"/>
      <w:sz w:val="28"/>
      <w:szCs w:val="20"/>
    </w:rPr>
  </w:style>
  <w:style w:type="character" w:customStyle="1" w:styleId="43">
    <w:name w:val="标题 2 Char"/>
    <w:basedOn w:val="37"/>
    <w:link w:val="3"/>
    <w:qFormat/>
    <w:uiPriority w:val="0"/>
    <w:rPr>
      <w:rFonts w:ascii="Arial" w:hAnsi="Arial" w:eastAsia="仿宋_GB2312" w:cs="Times New Roman"/>
      <w:b/>
      <w:bCs/>
      <w:kern w:val="0"/>
      <w:sz w:val="28"/>
      <w:szCs w:val="20"/>
    </w:rPr>
  </w:style>
  <w:style w:type="character" w:customStyle="1" w:styleId="44">
    <w:name w:val="标题 3 Char"/>
    <w:basedOn w:val="37"/>
    <w:link w:val="4"/>
    <w:qFormat/>
    <w:uiPriority w:val="0"/>
    <w:rPr>
      <w:rFonts w:ascii="仿宋_GB2312" w:hAnsi="Arial" w:eastAsia="仿宋_GB2312" w:cs="Times New Roman"/>
      <w:kern w:val="0"/>
      <w:sz w:val="28"/>
      <w:szCs w:val="20"/>
    </w:rPr>
  </w:style>
  <w:style w:type="character" w:customStyle="1" w:styleId="45">
    <w:name w:val="标题 4 Char"/>
    <w:basedOn w:val="37"/>
    <w:link w:val="5"/>
    <w:qFormat/>
    <w:uiPriority w:val="0"/>
    <w:rPr>
      <w:rFonts w:ascii="仿宋_GB2312" w:hAnsi="Times New Roman" w:eastAsia="仿宋_GB2312" w:cs="Times New Roman"/>
      <w:kern w:val="0"/>
      <w:sz w:val="28"/>
      <w:szCs w:val="20"/>
    </w:rPr>
  </w:style>
  <w:style w:type="character" w:customStyle="1" w:styleId="46">
    <w:name w:val="页眉 Char"/>
    <w:basedOn w:val="37"/>
    <w:link w:val="22"/>
    <w:qFormat/>
    <w:uiPriority w:val="99"/>
    <w:rPr>
      <w:sz w:val="18"/>
      <w:szCs w:val="18"/>
    </w:rPr>
  </w:style>
  <w:style w:type="character" w:customStyle="1" w:styleId="47">
    <w:name w:val="页脚 Char"/>
    <w:basedOn w:val="37"/>
    <w:link w:val="21"/>
    <w:qFormat/>
    <w:uiPriority w:val="99"/>
    <w:rPr>
      <w:sz w:val="18"/>
      <w:szCs w:val="18"/>
    </w:rPr>
  </w:style>
  <w:style w:type="character" w:customStyle="1" w:styleId="48">
    <w:name w:val="正文文本 3 Char"/>
    <w:basedOn w:val="37"/>
    <w:link w:val="10"/>
    <w:qFormat/>
    <w:uiPriority w:val="0"/>
    <w:rPr>
      <w:rFonts w:ascii="楷体_GB2312" w:hAnsi="Arial" w:eastAsia="楷体_GB2312" w:cs="Times New Roman"/>
      <w:kern w:val="0"/>
      <w:sz w:val="32"/>
      <w:szCs w:val="20"/>
    </w:rPr>
  </w:style>
  <w:style w:type="character" w:customStyle="1" w:styleId="49">
    <w:name w:val="正文文本 Char1"/>
    <w:basedOn w:val="37"/>
    <w:link w:val="11"/>
    <w:qFormat/>
    <w:uiPriority w:val="0"/>
    <w:rPr>
      <w:rFonts w:ascii="宋体" w:hAnsi="Times New Roman" w:eastAsia="宋体" w:cs="Times New Roman"/>
      <w:kern w:val="0"/>
      <w:sz w:val="30"/>
      <w:szCs w:val="20"/>
    </w:rPr>
  </w:style>
  <w:style w:type="character" w:customStyle="1" w:styleId="50">
    <w:name w:val="正文文本缩进 Char"/>
    <w:basedOn w:val="37"/>
    <w:link w:val="12"/>
    <w:qFormat/>
    <w:uiPriority w:val="0"/>
    <w:rPr>
      <w:rFonts w:ascii="仿宋_GB2312" w:hAnsi="_x000B__x000C_" w:eastAsia="仿宋_GB2312" w:cs="Times New Roman"/>
      <w:kern w:val="0"/>
      <w:sz w:val="28"/>
      <w:szCs w:val="20"/>
    </w:rPr>
  </w:style>
  <w:style w:type="paragraph" w:styleId="51">
    <w:name w:val="List Paragraph"/>
    <w:basedOn w:val="1"/>
    <w:qFormat/>
    <w:uiPriority w:val="34"/>
    <w:pPr>
      <w:ind w:firstLine="420" w:firstLineChars="200"/>
    </w:pPr>
  </w:style>
  <w:style w:type="paragraph" w:customStyle="1" w:styleId="52">
    <w:name w:val="正文1"/>
    <w:basedOn w:val="1"/>
    <w:link w:val="53"/>
    <w:qFormat/>
    <w:uiPriority w:val="0"/>
    <w:pPr>
      <w:tabs>
        <w:tab w:val="left" w:pos="1135"/>
        <w:tab w:val="left" w:pos="2390"/>
      </w:tabs>
      <w:adjustRightInd/>
      <w:snapToGrid w:val="0"/>
      <w:spacing w:line="360" w:lineRule="auto"/>
      <w:ind w:firstLine="560" w:firstLineChars="200"/>
      <w:textAlignment w:val="auto"/>
    </w:pPr>
    <w:rPr>
      <w:rFonts w:eastAsia="仿宋_GB2312"/>
      <w:kern w:val="2"/>
      <w:sz w:val="28"/>
      <w:szCs w:val="24"/>
    </w:rPr>
  </w:style>
  <w:style w:type="character" w:customStyle="1" w:styleId="53">
    <w:name w:val="正文1 Char"/>
    <w:link w:val="52"/>
    <w:qFormat/>
    <w:uiPriority w:val="0"/>
    <w:rPr>
      <w:rFonts w:ascii="Times New Roman" w:hAnsi="Times New Roman" w:eastAsia="仿宋_GB2312" w:cs="Times New Roman"/>
      <w:sz w:val="28"/>
      <w:szCs w:val="24"/>
    </w:rPr>
  </w:style>
  <w:style w:type="paragraph" w:customStyle="1" w:styleId="54">
    <w:name w:val="Normal_37"/>
    <w:qFormat/>
    <w:uiPriority w:val="0"/>
    <w:pPr>
      <w:spacing w:before="120" w:after="240"/>
      <w:jc w:val="both"/>
    </w:pPr>
    <w:rPr>
      <w:rFonts w:ascii="Calibri" w:hAnsi="Calibri" w:eastAsia="Calibri" w:cs="Times New Roman"/>
      <w:sz w:val="22"/>
      <w:szCs w:val="22"/>
      <w:lang w:val="ru-RU" w:eastAsia="en-US" w:bidi="ar-SA"/>
    </w:rPr>
  </w:style>
  <w:style w:type="paragraph" w:customStyle="1" w:styleId="55">
    <w:name w:val="正文2"/>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character" w:customStyle="1" w:styleId="56">
    <w:name w:val="批注框文本 Char"/>
    <w:basedOn w:val="37"/>
    <w:link w:val="20"/>
    <w:qFormat/>
    <w:uiPriority w:val="99"/>
    <w:rPr>
      <w:rFonts w:ascii="Times New Roman" w:hAnsi="Times New Roman" w:eastAsia="宋体" w:cs="Times New Roman"/>
      <w:kern w:val="0"/>
      <w:sz w:val="18"/>
      <w:szCs w:val="18"/>
    </w:rPr>
  </w:style>
  <w:style w:type="character" w:customStyle="1" w:styleId="57">
    <w:name w:val="批注文字 Char"/>
    <w:basedOn w:val="37"/>
    <w:link w:val="9"/>
    <w:qFormat/>
    <w:uiPriority w:val="99"/>
    <w:rPr>
      <w:rFonts w:ascii="Times New Roman" w:hAnsi="Times New Roman" w:eastAsia="宋体" w:cs="Times New Roman"/>
      <w:kern w:val="0"/>
      <w:sz w:val="24"/>
      <w:szCs w:val="20"/>
    </w:rPr>
  </w:style>
  <w:style w:type="character" w:customStyle="1" w:styleId="58">
    <w:name w:val="批注主题 Char"/>
    <w:basedOn w:val="57"/>
    <w:link w:val="33"/>
    <w:qFormat/>
    <w:uiPriority w:val="99"/>
    <w:rPr>
      <w:rFonts w:ascii="Times New Roman" w:hAnsi="Times New Roman" w:eastAsia="宋体" w:cs="Times New Roman"/>
      <w:b/>
      <w:bCs/>
      <w:kern w:val="0"/>
      <w:sz w:val="24"/>
      <w:szCs w:val="20"/>
    </w:rPr>
  </w:style>
  <w:style w:type="character" w:customStyle="1" w:styleId="59">
    <w:name w:val="apple-converted-space"/>
    <w:basedOn w:val="37"/>
    <w:qFormat/>
    <w:uiPriority w:val="0"/>
  </w:style>
  <w:style w:type="character" w:customStyle="1" w:styleId="60">
    <w:name w:val="文档结构图 Char"/>
    <w:link w:val="8"/>
    <w:qFormat/>
    <w:uiPriority w:val="99"/>
    <w:rPr>
      <w:rFonts w:ascii="Times New Roman" w:hAnsi="Times New Roman"/>
      <w:sz w:val="24"/>
      <w:shd w:val="clear" w:color="auto" w:fill="000080"/>
    </w:rPr>
  </w:style>
  <w:style w:type="character" w:customStyle="1" w:styleId="61">
    <w:name w:val="文档结构图 字符1"/>
    <w:basedOn w:val="37"/>
    <w:semiHidden/>
    <w:qFormat/>
    <w:uiPriority w:val="99"/>
    <w:rPr>
      <w:rFonts w:ascii="Microsoft YaHei UI" w:hAnsi="Times New Roman" w:eastAsia="Microsoft YaHei UI" w:cs="Times New Roman"/>
      <w:kern w:val="0"/>
      <w:sz w:val="18"/>
      <w:szCs w:val="18"/>
    </w:rPr>
  </w:style>
  <w:style w:type="character" w:customStyle="1" w:styleId="62">
    <w:name w:val="文档结构图 Char1"/>
    <w:basedOn w:val="37"/>
    <w:qFormat/>
    <w:uiPriority w:val="0"/>
    <w:rPr>
      <w:rFonts w:ascii="宋体" w:hAnsi="Times New Roman"/>
      <w:sz w:val="18"/>
      <w:szCs w:val="18"/>
    </w:rPr>
  </w:style>
  <w:style w:type="character" w:customStyle="1" w:styleId="63">
    <w:name w:val="正文文本 Char"/>
    <w:qFormat/>
    <w:uiPriority w:val="0"/>
    <w:rPr>
      <w:rFonts w:ascii="宋体" w:hAnsi="Times New Roman" w:eastAsia="宋体" w:cs="Times New Roman"/>
      <w:sz w:val="30"/>
      <w:szCs w:val="20"/>
    </w:rPr>
  </w:style>
  <w:style w:type="character" w:customStyle="1" w:styleId="64">
    <w:name w:val="正文首行缩进 Char"/>
    <w:basedOn w:val="49"/>
    <w:link w:val="34"/>
    <w:qFormat/>
    <w:uiPriority w:val="0"/>
    <w:rPr>
      <w:rFonts w:ascii="Times New Roman" w:hAnsi="Times New Roman" w:eastAsia="宋体" w:cs="Times New Roman"/>
      <w:kern w:val="0"/>
      <w:sz w:val="30"/>
      <w:szCs w:val="20"/>
    </w:rPr>
  </w:style>
  <w:style w:type="character" w:customStyle="1" w:styleId="65">
    <w:name w:val="正文文本缩进 2 Char"/>
    <w:basedOn w:val="37"/>
    <w:link w:val="18"/>
    <w:qFormat/>
    <w:uiPriority w:val="0"/>
    <w:rPr>
      <w:rFonts w:ascii="仿宋_GB2312" w:hAnsi="Times New Roman" w:eastAsia="仿宋_GB2312" w:cs="Times New Roman"/>
      <w:kern w:val="0"/>
      <w:sz w:val="28"/>
      <w:szCs w:val="20"/>
    </w:rPr>
  </w:style>
  <w:style w:type="character" w:customStyle="1" w:styleId="66">
    <w:name w:val="正文文本缩进 3 Char"/>
    <w:basedOn w:val="37"/>
    <w:link w:val="27"/>
    <w:qFormat/>
    <w:uiPriority w:val="0"/>
    <w:rPr>
      <w:rFonts w:ascii="Arial" w:hAnsi="Arial" w:eastAsia="仿宋_GB2312" w:cs="Times New Roman"/>
      <w:kern w:val="0"/>
      <w:sz w:val="28"/>
      <w:szCs w:val="20"/>
    </w:rPr>
  </w:style>
  <w:style w:type="character" w:customStyle="1" w:styleId="67">
    <w:name w:val="正文文本 2 Char"/>
    <w:basedOn w:val="37"/>
    <w:link w:val="30"/>
    <w:qFormat/>
    <w:uiPriority w:val="0"/>
    <w:rPr>
      <w:rFonts w:ascii="仿宋_GB2312" w:hAnsi="Arial" w:eastAsia="仿宋_GB2312" w:cs="Times New Roman"/>
      <w:kern w:val="0"/>
      <w:sz w:val="28"/>
      <w:szCs w:val="20"/>
    </w:rPr>
  </w:style>
  <w:style w:type="character" w:customStyle="1" w:styleId="68">
    <w:name w:val="纯文本 Char"/>
    <w:basedOn w:val="37"/>
    <w:link w:val="15"/>
    <w:qFormat/>
    <w:uiPriority w:val="0"/>
    <w:rPr>
      <w:rFonts w:ascii="宋体" w:hAnsi="Courier New" w:eastAsia="宋体" w:cs="Times New Roman"/>
      <w:kern w:val="0"/>
      <w:sz w:val="20"/>
      <w:szCs w:val="20"/>
    </w:rPr>
  </w:style>
  <w:style w:type="paragraph" w:customStyle="1" w:styleId="69">
    <w:name w:val="正文3"/>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character" w:customStyle="1" w:styleId="70">
    <w:name w:val="日期 Char"/>
    <w:basedOn w:val="37"/>
    <w:link w:val="17"/>
    <w:qFormat/>
    <w:uiPriority w:val="0"/>
    <w:rPr>
      <w:rFonts w:ascii="楷体_GB2312" w:hAnsi="Times New Roman" w:eastAsia="楷体_GB2312" w:cs="Times New Roman"/>
      <w:b/>
      <w:kern w:val="0"/>
      <w:sz w:val="28"/>
      <w:szCs w:val="20"/>
    </w:rPr>
  </w:style>
  <w:style w:type="character" w:customStyle="1" w:styleId="71">
    <w:name w:val="text1"/>
    <w:qFormat/>
    <w:uiPriority w:val="0"/>
    <w:rPr>
      <w:spacing w:val="10"/>
      <w:sz w:val="28"/>
      <w:szCs w:val="28"/>
    </w:rPr>
  </w:style>
  <w:style w:type="paragraph" w:customStyle="1" w:styleId="72">
    <w:name w:val="xl3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73">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74">
    <w:name w:val="font6"/>
    <w:basedOn w:val="1"/>
    <w:qFormat/>
    <w:uiPriority w:val="0"/>
    <w:pPr>
      <w:widowControl/>
      <w:adjustRightInd/>
      <w:spacing w:before="100" w:beforeAutospacing="1" w:after="100" w:afterAutospacing="1" w:line="240" w:lineRule="auto"/>
      <w:textAlignment w:val="auto"/>
    </w:pPr>
    <w:rPr>
      <w:rFonts w:hint="eastAsia" w:ascii="宋体" w:hAnsi="宋体"/>
      <w:b/>
      <w:bCs/>
      <w:sz w:val="32"/>
      <w:szCs w:val="32"/>
    </w:rPr>
  </w:style>
  <w:style w:type="paragraph" w:customStyle="1" w:styleId="75">
    <w:name w:val="font7"/>
    <w:basedOn w:val="1"/>
    <w:qFormat/>
    <w:uiPriority w:val="0"/>
    <w:pPr>
      <w:widowControl/>
      <w:adjustRightInd/>
      <w:spacing w:before="100" w:beforeAutospacing="1" w:after="100" w:afterAutospacing="1" w:line="240" w:lineRule="auto"/>
      <w:textAlignment w:val="auto"/>
    </w:pPr>
    <w:rPr>
      <w:szCs w:val="24"/>
    </w:rPr>
  </w:style>
  <w:style w:type="paragraph" w:customStyle="1" w:styleId="76">
    <w:name w:val="font8"/>
    <w:basedOn w:val="1"/>
    <w:qFormat/>
    <w:uiPriority w:val="0"/>
    <w:pPr>
      <w:widowControl/>
      <w:adjustRightInd/>
      <w:spacing w:before="100" w:beforeAutospacing="1" w:after="100" w:afterAutospacing="1" w:line="240" w:lineRule="auto"/>
      <w:textAlignment w:val="auto"/>
    </w:pPr>
    <w:rPr>
      <w:rFonts w:hint="eastAsia" w:ascii="宋体" w:hAnsi="宋体"/>
      <w:b/>
      <w:bCs/>
      <w:sz w:val="36"/>
      <w:szCs w:val="36"/>
    </w:rPr>
  </w:style>
  <w:style w:type="paragraph" w:customStyle="1" w:styleId="77">
    <w:name w:val="font9"/>
    <w:basedOn w:val="1"/>
    <w:qFormat/>
    <w:uiPriority w:val="0"/>
    <w:pPr>
      <w:widowControl/>
      <w:adjustRightInd/>
      <w:spacing w:before="100" w:beforeAutospacing="1" w:after="100" w:afterAutospacing="1" w:line="240" w:lineRule="auto"/>
      <w:textAlignment w:val="auto"/>
    </w:pPr>
    <w:rPr>
      <w:b/>
      <w:bCs/>
      <w:sz w:val="36"/>
      <w:szCs w:val="36"/>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79">
    <w:name w:val="xl2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szCs w:val="24"/>
    </w:rPr>
  </w:style>
  <w:style w:type="paragraph" w:customStyle="1" w:styleId="8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sz w:val="20"/>
    </w:rPr>
  </w:style>
  <w:style w:type="paragraph" w:customStyle="1" w:styleId="8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auto"/>
    </w:pPr>
    <w:rPr>
      <w:rFonts w:ascii="Arial Narrow" w:hAnsi="Arial Narrow"/>
      <w:sz w:val="20"/>
    </w:rPr>
  </w:style>
  <w:style w:type="paragraph" w:customStyle="1" w:styleId="82">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auto"/>
    </w:pPr>
    <w:rPr>
      <w:rFonts w:ascii="Arial Narrow" w:hAnsi="Arial Narrow"/>
      <w:sz w:val="20"/>
    </w:rPr>
  </w:style>
  <w:style w:type="paragraph" w:customStyle="1" w:styleId="8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auto"/>
    </w:pPr>
    <w:rPr>
      <w:rFonts w:ascii="Arial Narrow" w:hAnsi="Arial Narrow"/>
      <w:sz w:val="20"/>
    </w:rPr>
  </w:style>
  <w:style w:type="paragraph" w:customStyle="1" w:styleId="84">
    <w:name w:val="xl3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85">
    <w:name w:val="xl31"/>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86">
    <w:name w:val="xl32"/>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87">
    <w:name w:val="nr1"/>
    <w:qFormat/>
    <w:uiPriority w:val="0"/>
    <w:rPr>
      <w:rFonts w:hint="eastAsia" w:ascii="楷体_GB2312" w:eastAsia="楷体_GB2312"/>
      <w:color w:val="000000"/>
      <w:sz w:val="24"/>
      <w:szCs w:val="24"/>
    </w:rPr>
  </w:style>
  <w:style w:type="character" w:customStyle="1" w:styleId="88">
    <w:name w:val="HTML 预设格式 Char"/>
    <w:basedOn w:val="37"/>
    <w:link w:val="31"/>
    <w:qFormat/>
    <w:uiPriority w:val="99"/>
    <w:rPr>
      <w:rFonts w:ascii="宋体" w:hAnsi="宋体" w:eastAsia="宋体" w:cs="Times New Roman"/>
      <w:kern w:val="0"/>
      <w:sz w:val="24"/>
      <w:szCs w:val="24"/>
    </w:rPr>
  </w:style>
  <w:style w:type="paragraph" w:customStyle="1" w:styleId="89">
    <w:name w:val="样式2"/>
    <w:basedOn w:val="1"/>
    <w:qFormat/>
    <w:uiPriority w:val="0"/>
    <w:pPr>
      <w:autoSpaceDE w:val="0"/>
      <w:autoSpaceDN w:val="0"/>
      <w:spacing w:line="240" w:lineRule="auto"/>
      <w:jc w:val="center"/>
    </w:pPr>
    <w:rPr>
      <w:rFonts w:ascii="长城粗隶书" w:eastAsia="长城粗隶书"/>
      <w:b/>
      <w:spacing w:val="20"/>
      <w:sz w:val="52"/>
    </w:rPr>
  </w:style>
  <w:style w:type="paragraph" w:customStyle="1" w:styleId="90">
    <w:name w:val="Char Char1 Char"/>
    <w:basedOn w:val="1"/>
    <w:qFormat/>
    <w:uiPriority w:val="0"/>
    <w:pPr>
      <w:adjustRightInd/>
      <w:spacing w:line="240" w:lineRule="auto"/>
      <w:jc w:val="both"/>
      <w:textAlignment w:val="auto"/>
    </w:pPr>
    <w:rPr>
      <w:rFonts w:ascii="宋体" w:hAnsi="宋体" w:cs="Courier New"/>
      <w:kern w:val="2"/>
      <w:sz w:val="32"/>
      <w:szCs w:val="32"/>
    </w:rPr>
  </w:style>
  <w:style w:type="paragraph" w:customStyle="1" w:styleId="91">
    <w:name w:val="Char"/>
    <w:basedOn w:val="1"/>
    <w:qFormat/>
    <w:uiPriority w:val="0"/>
    <w:pPr>
      <w:adjustRightInd/>
      <w:spacing w:line="240" w:lineRule="auto"/>
      <w:jc w:val="both"/>
      <w:textAlignment w:val="auto"/>
    </w:pPr>
    <w:rPr>
      <w:rFonts w:ascii="宋体" w:hAnsi="宋体" w:cs="Courier New"/>
      <w:kern w:val="2"/>
      <w:sz w:val="32"/>
      <w:szCs w:val="32"/>
    </w:rPr>
  </w:style>
  <w:style w:type="character" w:customStyle="1" w:styleId="92">
    <w:name w:val="t12h291"/>
    <w:qFormat/>
    <w:uiPriority w:val="0"/>
    <w:rPr>
      <w:color w:val="000000"/>
      <w:sz w:val="24"/>
      <w:szCs w:val="24"/>
    </w:rPr>
  </w:style>
  <w:style w:type="paragraph" w:customStyle="1" w:styleId="93">
    <w:name w:val="Default"/>
    <w:qFormat/>
    <w:uiPriority w:val="0"/>
    <w:pPr>
      <w:widowControl w:val="0"/>
      <w:autoSpaceDE w:val="0"/>
      <w:autoSpaceDN w:val="0"/>
      <w:adjustRightInd w:val="0"/>
    </w:pPr>
    <w:rPr>
      <w:rFonts w:ascii="华文细黑碙.." w:hAnsi="Calibri" w:eastAsia="华文细黑碙.." w:cs="华文细黑碙.."/>
      <w:color w:val="000000"/>
      <w:sz w:val="24"/>
      <w:szCs w:val="24"/>
      <w:lang w:val="en-US" w:eastAsia="zh-CN" w:bidi="ar-SA"/>
    </w:rPr>
  </w:style>
  <w:style w:type="character" w:customStyle="1" w:styleId="94">
    <w:name w:val="A4"/>
    <w:qFormat/>
    <w:uiPriority w:val="0"/>
    <w:rPr>
      <w:rFonts w:cs="华文细黑碙.."/>
      <w:color w:val="000000"/>
      <w:sz w:val="16"/>
      <w:szCs w:val="16"/>
    </w:rPr>
  </w:style>
  <w:style w:type="character" w:customStyle="1" w:styleId="95">
    <w:name w:val="A3"/>
    <w:qFormat/>
    <w:uiPriority w:val="0"/>
    <w:rPr>
      <w:rFonts w:cs="黑体萄"/>
      <w:color w:val="000000"/>
      <w:sz w:val="18"/>
      <w:szCs w:val="18"/>
    </w:rPr>
  </w:style>
  <w:style w:type="paragraph" w:customStyle="1" w:styleId="96">
    <w:name w:val="iw_poi_title"/>
    <w:basedOn w:val="1"/>
    <w:qFormat/>
    <w:uiPriority w:val="0"/>
    <w:pPr>
      <w:widowControl/>
      <w:adjustRightInd/>
      <w:spacing w:line="240" w:lineRule="auto"/>
      <w:textAlignment w:val="auto"/>
    </w:pPr>
    <w:rPr>
      <w:rFonts w:ascii="宋体" w:hAnsi="宋体" w:cs="宋体"/>
      <w:b/>
      <w:bCs/>
      <w:color w:val="4D4D4D"/>
      <w:sz w:val="21"/>
      <w:szCs w:val="21"/>
    </w:rPr>
  </w:style>
  <w:style w:type="paragraph" w:customStyle="1" w:styleId="97">
    <w:name w:val="Char Char Char Char"/>
    <w:basedOn w:val="1"/>
    <w:qFormat/>
    <w:uiPriority w:val="0"/>
    <w:pPr>
      <w:adjustRightInd/>
      <w:spacing w:line="240" w:lineRule="auto"/>
      <w:jc w:val="both"/>
      <w:textAlignment w:val="auto"/>
    </w:pPr>
    <w:rPr>
      <w:rFonts w:ascii="宋体" w:hAnsi="宋体" w:cs="Courier New"/>
      <w:kern w:val="2"/>
      <w:sz w:val="32"/>
      <w:szCs w:val="32"/>
    </w:rPr>
  </w:style>
  <w:style w:type="paragraph" w:customStyle="1" w:styleId="98">
    <w:name w:val="内容"/>
    <w:basedOn w:val="1"/>
    <w:qFormat/>
    <w:uiPriority w:val="0"/>
    <w:pPr>
      <w:snapToGrid w:val="0"/>
      <w:spacing w:line="480" w:lineRule="atLeast"/>
      <w:ind w:firstLine="567"/>
      <w:jc w:val="both"/>
      <w:textAlignment w:val="auto"/>
    </w:pPr>
    <w:rPr>
      <w:rFonts w:ascii="楷体_GB2312" w:eastAsia="楷体_GB2312"/>
      <w:kern w:val="2"/>
      <w:sz w:val="28"/>
    </w:rPr>
  </w:style>
  <w:style w:type="character" w:customStyle="1" w:styleId="99">
    <w:name w:val="showtreebodycontent1"/>
    <w:qFormat/>
    <w:uiPriority w:val="0"/>
    <w:rPr>
      <w:sz w:val="21"/>
      <w:szCs w:val="21"/>
    </w:rPr>
  </w:style>
  <w:style w:type="character" w:customStyle="1" w:styleId="100">
    <w:name w:val="脚注文本 Char"/>
    <w:basedOn w:val="37"/>
    <w:link w:val="25"/>
    <w:qFormat/>
    <w:uiPriority w:val="0"/>
    <w:rPr>
      <w:rFonts w:ascii="Times New Roman" w:hAnsi="Times New Roman" w:eastAsia="宋体" w:cs="Times New Roman"/>
      <w:sz w:val="18"/>
      <w:szCs w:val="18"/>
    </w:rPr>
  </w:style>
  <w:style w:type="paragraph" w:customStyle="1" w:styleId="101">
    <w:name w:val="12"/>
    <w:basedOn w:val="18"/>
    <w:qFormat/>
    <w:uiPriority w:val="0"/>
    <w:pPr>
      <w:adjustRightInd/>
      <w:spacing w:before="120" w:line="360" w:lineRule="auto"/>
      <w:ind w:firstLine="0" w:firstLineChars="0"/>
      <w:jc w:val="center"/>
      <w:textAlignment w:val="auto"/>
      <w:outlineLvl w:val="9"/>
    </w:pPr>
    <w:rPr>
      <w:rFonts w:ascii="Times New Roman" w:eastAsia="黑体"/>
      <w:kern w:val="2"/>
      <w:sz w:val="48"/>
    </w:rPr>
  </w:style>
  <w:style w:type="character" w:customStyle="1" w:styleId="102">
    <w:name w:val="duanluo"/>
    <w:qFormat/>
    <w:uiPriority w:val="0"/>
  </w:style>
  <w:style w:type="character" w:customStyle="1" w:styleId="103">
    <w:name w:val="Char Char12"/>
    <w:qFormat/>
    <w:uiPriority w:val="0"/>
    <w:rPr>
      <w:sz w:val="18"/>
    </w:rPr>
  </w:style>
  <w:style w:type="character" w:customStyle="1" w:styleId="104">
    <w:name w:val="Char Char5"/>
    <w:qFormat/>
    <w:uiPriority w:val="0"/>
    <w:rPr>
      <w:rFonts w:ascii="Arial" w:hAnsi="Arial" w:eastAsia="仿宋_GB2312" w:cs="Arial"/>
      <w:sz w:val="28"/>
    </w:rPr>
  </w:style>
  <w:style w:type="character" w:customStyle="1" w:styleId="105">
    <w:name w:val="Char Char1"/>
    <w:qFormat/>
    <w:locked/>
    <w:uiPriority w:val="0"/>
    <w:rPr>
      <w:rFonts w:ascii="宋体" w:hAnsi="Courier New" w:eastAsia="宋体"/>
      <w:kern w:val="2"/>
      <w:sz w:val="21"/>
      <w:lang w:val="en-US" w:eastAsia="zh-CN" w:bidi="ar-SA"/>
    </w:rPr>
  </w:style>
  <w:style w:type="character" w:customStyle="1" w:styleId="106">
    <w:name w:val="Plain Text Char"/>
    <w:qFormat/>
    <w:locked/>
    <w:uiPriority w:val="0"/>
    <w:rPr>
      <w:rFonts w:ascii="宋体" w:hAnsi="Courier New" w:eastAsia="宋体" w:cs="Times New Roman"/>
      <w:sz w:val="20"/>
      <w:szCs w:val="20"/>
    </w:rPr>
  </w:style>
  <w:style w:type="paragraph" w:customStyle="1" w:styleId="107">
    <w:name w:val="样式7"/>
    <w:basedOn w:val="1"/>
    <w:qFormat/>
    <w:uiPriority w:val="0"/>
    <w:pPr>
      <w:adjustRightInd/>
      <w:spacing w:line="360" w:lineRule="auto"/>
      <w:ind w:firstLine="567"/>
      <w:jc w:val="both"/>
      <w:textAlignment w:val="auto"/>
    </w:pPr>
    <w:rPr>
      <w:rFonts w:ascii="仿宋_GB2312" w:eastAsia="仿宋_GB2312"/>
      <w:kern w:val="2"/>
      <w:sz w:val="28"/>
    </w:rPr>
  </w:style>
  <w:style w:type="paragraph" w:customStyle="1" w:styleId="108">
    <w:name w:val="pic-info"/>
    <w:basedOn w:val="1"/>
    <w:qFormat/>
    <w:uiPriority w:val="0"/>
    <w:pPr>
      <w:widowControl/>
      <w:adjustRightInd/>
      <w:spacing w:before="100" w:beforeAutospacing="1" w:after="100" w:afterAutospacing="1" w:line="240" w:lineRule="auto"/>
      <w:textAlignment w:val="auto"/>
    </w:pPr>
    <w:rPr>
      <w:rFonts w:ascii="宋体" w:hAnsi="宋体" w:cs="宋体"/>
      <w:szCs w:val="24"/>
    </w:rPr>
  </w:style>
  <w:style w:type="character" w:customStyle="1" w:styleId="109">
    <w:name w:val="oline"/>
    <w:qFormat/>
    <w:uiPriority w:val="0"/>
  </w:style>
  <w:style w:type="paragraph" w:customStyle="1" w:styleId="110">
    <w:name w:val="正文11"/>
    <w:basedOn w:val="1"/>
    <w:qFormat/>
    <w:uiPriority w:val="0"/>
    <w:pPr>
      <w:tabs>
        <w:tab w:val="left" w:pos="1135"/>
        <w:tab w:val="left" w:pos="2390"/>
      </w:tabs>
      <w:adjustRightInd/>
      <w:snapToGrid w:val="0"/>
      <w:spacing w:line="360" w:lineRule="auto"/>
      <w:ind w:firstLine="560" w:firstLineChars="200"/>
      <w:textAlignment w:val="auto"/>
    </w:pPr>
    <w:rPr>
      <w:rFonts w:eastAsia="仿宋_GB2312"/>
      <w:kern w:val="2"/>
      <w:sz w:val="28"/>
      <w:szCs w:val="24"/>
    </w:rPr>
  </w:style>
  <w:style w:type="paragraph" w:customStyle="1" w:styleId="111">
    <w:name w:val="正文4"/>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112">
    <w:name w:val="正文5"/>
    <w:qFormat/>
    <w:uiPriority w:val="0"/>
    <w:pPr>
      <w:widowControl w:val="0"/>
      <w:adjustRightInd w:val="0"/>
      <w:spacing w:line="360" w:lineRule="atLeast"/>
    </w:pPr>
    <w:rPr>
      <w:rFonts w:ascii="宋体" w:hAnsi="Times New Roman" w:eastAsia="宋体" w:cs="Times New Roman"/>
      <w:sz w:val="34"/>
      <w:lang w:val="en-US" w:eastAsia="zh-CN" w:bidi="ar-SA"/>
    </w:rPr>
  </w:style>
  <w:style w:type="paragraph" w:customStyle="1" w:styleId="113">
    <w:name w:val="正文6"/>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character" w:customStyle="1" w:styleId="114">
    <w:name w:val="尾注文本 Char"/>
    <w:basedOn w:val="37"/>
    <w:link w:val="19"/>
    <w:semiHidden/>
    <w:qFormat/>
    <w:uiPriority w:val="99"/>
    <w:rPr>
      <w:rFonts w:ascii="Times New Roman" w:hAnsi="Times New Roman" w:eastAsia="宋体" w:cs="Times New Roman"/>
      <w:kern w:val="0"/>
      <w:sz w:val="24"/>
      <w:szCs w:val="20"/>
    </w:rPr>
  </w:style>
  <w:style w:type="paragraph" w:customStyle="1" w:styleId="115">
    <w:name w:val="Body text|2"/>
    <w:basedOn w:val="1"/>
    <w:qFormat/>
    <w:uiPriority w:val="0"/>
    <w:pPr>
      <w:spacing w:line="577" w:lineRule="exact"/>
      <w:ind w:firstLine="460"/>
    </w:pPr>
    <w:rPr>
      <w:rFonts w:ascii="宋体" w:hAnsi="宋体" w:cs="宋体"/>
      <w:sz w:val="26"/>
      <w:szCs w:val="26"/>
      <w:lang w:val="zh-TW" w:eastAsia="zh-TW" w:bidi="zh-TW"/>
    </w:rPr>
  </w:style>
  <w:style w:type="character" w:customStyle="1" w:styleId="116">
    <w:name w:val="font21"/>
    <w:basedOn w:val="37"/>
    <w:qFormat/>
    <w:uiPriority w:val="0"/>
    <w:rPr>
      <w:rFonts w:ascii="Arial" w:hAnsi="Arial" w:cs="Arial"/>
      <w:color w:val="000000"/>
      <w:sz w:val="22"/>
      <w:szCs w:val="22"/>
      <w:u w:val="none"/>
    </w:rPr>
  </w:style>
  <w:style w:type="character" w:customStyle="1" w:styleId="117">
    <w:name w:val="font71"/>
    <w:basedOn w:val="37"/>
    <w:qFormat/>
    <w:uiPriority w:val="0"/>
    <w:rPr>
      <w:rFonts w:ascii="Batang" w:hAnsi="Batang" w:eastAsia="Batang" w:cs="Batang"/>
      <w:color w:val="000000"/>
      <w:sz w:val="22"/>
      <w:szCs w:val="22"/>
      <w:u w:val="none"/>
    </w:rPr>
  </w:style>
  <w:style w:type="character" w:customStyle="1" w:styleId="118">
    <w:name w:val="font31"/>
    <w:basedOn w:val="37"/>
    <w:qFormat/>
    <w:uiPriority w:val="0"/>
    <w:rPr>
      <w:rFonts w:hint="default" w:ascii="仿宋_GB2312" w:eastAsia="仿宋_GB2312" w:cs="仿宋_GB2312"/>
      <w:color w:val="000000"/>
      <w:sz w:val="22"/>
      <w:szCs w:val="22"/>
      <w:u w:val="none"/>
    </w:rPr>
  </w:style>
  <w:style w:type="character" w:customStyle="1" w:styleId="119">
    <w:name w:val="font41"/>
    <w:basedOn w:val="37"/>
    <w:qFormat/>
    <w:uiPriority w:val="0"/>
    <w:rPr>
      <w:rFonts w:hint="eastAsia" w:ascii="宋体" w:hAnsi="宋体" w:eastAsia="宋体" w:cs="宋体"/>
      <w:color w:val="000000"/>
      <w:sz w:val="22"/>
      <w:szCs w:val="22"/>
      <w:u w:val="none"/>
    </w:rPr>
  </w:style>
  <w:style w:type="character" w:customStyle="1" w:styleId="120">
    <w:name w:val="font01"/>
    <w:basedOn w:val="37"/>
    <w:qFormat/>
    <w:uiPriority w:val="0"/>
    <w:rPr>
      <w:rFonts w:ascii="仿宋_GB2312" w:eastAsia="仿宋_GB2312" w:cs="仿宋_GB2312"/>
      <w:color w:val="000000"/>
      <w:sz w:val="22"/>
      <w:szCs w:val="22"/>
      <w:u w:val="none"/>
    </w:rPr>
  </w:style>
  <w:style w:type="paragraph" w:customStyle="1" w:styleId="121">
    <w:name w:val="正文7"/>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table" w:customStyle="1" w:styleId="1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0" Type="http://schemas.microsoft.com/office/2011/relationships/people" Target="people.xml"/><Relationship Id="rId6" Type="http://schemas.openxmlformats.org/officeDocument/2006/relationships/endnotes" Target="endnotes.xml"/><Relationship Id="rId59" Type="http://schemas.openxmlformats.org/officeDocument/2006/relationships/fontTable" Target="fontTable.xml"/><Relationship Id="rId58" Type="http://schemas.openxmlformats.org/officeDocument/2006/relationships/customXml" Target="../customXml/item2.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9.png"/><Relationship Id="rId54" Type="http://schemas.openxmlformats.org/officeDocument/2006/relationships/image" Target="media/image8.png"/><Relationship Id="rId53" Type="http://schemas.openxmlformats.org/officeDocument/2006/relationships/image" Target="media/image7.png"/><Relationship Id="rId52" Type="http://schemas.openxmlformats.org/officeDocument/2006/relationships/chart" Target="charts/chart6.xml"/><Relationship Id="rId51" Type="http://schemas.openxmlformats.org/officeDocument/2006/relationships/chart" Target="charts/chart5.xml"/><Relationship Id="rId50" Type="http://schemas.openxmlformats.org/officeDocument/2006/relationships/chart" Target="charts/chart4.xml"/><Relationship Id="rId5" Type="http://schemas.openxmlformats.org/officeDocument/2006/relationships/footnotes" Target="footnotes.xml"/><Relationship Id="rId49" Type="http://schemas.openxmlformats.org/officeDocument/2006/relationships/image" Target="media/image6.png"/><Relationship Id="rId48" Type="http://schemas.openxmlformats.org/officeDocument/2006/relationships/image" Target="media/image5.png"/><Relationship Id="rId47" Type="http://schemas.openxmlformats.org/officeDocument/2006/relationships/chart" Target="charts/chart3.xml"/><Relationship Id="rId46" Type="http://schemas.openxmlformats.org/officeDocument/2006/relationships/chart" Target="charts/chart2.xml"/><Relationship Id="rId45" Type="http://schemas.openxmlformats.org/officeDocument/2006/relationships/image" Target="media/image4.png"/><Relationship Id="rId44" Type="http://schemas.openxmlformats.org/officeDocument/2006/relationships/image" Target="media/image3.png"/><Relationship Id="rId43" Type="http://schemas.openxmlformats.org/officeDocument/2006/relationships/chart" Target="charts/chart1.xml"/><Relationship Id="rId42" Type="http://schemas.openxmlformats.org/officeDocument/2006/relationships/theme" Target="theme/theme1.xml"/><Relationship Id="rId41" Type="http://schemas.openxmlformats.org/officeDocument/2006/relationships/footer" Target="footer19.xml"/><Relationship Id="rId40" Type="http://schemas.openxmlformats.org/officeDocument/2006/relationships/header" Target="header16.xml"/><Relationship Id="rId4" Type="http://schemas.microsoft.com/office/2011/relationships/commentsExtended" Target="commentsExtended.xml"/><Relationship Id="rId39" Type="http://schemas.openxmlformats.org/officeDocument/2006/relationships/header" Target="header15.xml"/><Relationship Id="rId38" Type="http://schemas.openxmlformats.org/officeDocument/2006/relationships/footer" Target="footer18.xml"/><Relationship Id="rId37" Type="http://schemas.openxmlformats.org/officeDocument/2006/relationships/footer" Target="footer17.xml"/><Relationship Id="rId36" Type="http://schemas.openxmlformats.org/officeDocument/2006/relationships/header" Target="header14.xml"/><Relationship Id="rId35" Type="http://schemas.openxmlformats.org/officeDocument/2006/relationships/footer" Target="footer16.xml"/><Relationship Id="rId34" Type="http://schemas.openxmlformats.org/officeDocument/2006/relationships/header" Target="header13.xml"/><Relationship Id="rId33" Type="http://schemas.openxmlformats.org/officeDocument/2006/relationships/header" Target="header12.xml"/><Relationship Id="rId32" Type="http://schemas.openxmlformats.org/officeDocument/2006/relationships/footer" Target="footer15.xml"/><Relationship Id="rId31" Type="http://schemas.openxmlformats.org/officeDocument/2006/relationships/footer" Target="footer14.xml"/><Relationship Id="rId30" Type="http://schemas.openxmlformats.org/officeDocument/2006/relationships/header" Target="header11.xml"/><Relationship Id="rId3" Type="http://schemas.openxmlformats.org/officeDocument/2006/relationships/comments" Target="comments.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0.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footer" Target="foot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1-cuikai\Desktop\22&#24180;&#24066;&#22330;&#20998;&#26512;\&#25968;&#25454;&#27719;&#38598;&#20998;&#26512;&#65288;&#24635;&#34920;&#65289;.xlsx"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C:\Users\1-cuikai\Desktop\23&#24180;&#24066;&#22330;&#20998;&#26512;\2023&#24180;1&#23395;&#24230;&#22320;&#20215;&#30417;&#27979;.xlsx"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file:///C:\Users\1-cuikai\Desktop\23&#24180;&#24066;&#22330;&#20998;&#26512;\2023&#24180;1&#23395;&#24230;&#22320;&#20215;&#30417;&#27979;.xlsx" TargetMode="External"/></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oleObject" Target="file:///C:\Users\1-cuikai\Desktop\22&#24180;&#24066;&#22330;&#20998;&#26512;\&#25968;&#25454;&#27719;&#38598;&#20998;&#26512;&#65288;&#24635;&#34920;&#65289;.xlsx" TargetMode="External"/></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oleObject" Target="file:///C:\Users\1-cuikai\Desktop\23&#24180;&#24066;&#22330;&#20998;&#26512;\2023&#24180;1&#23395;&#24230;&#22320;&#20215;&#30417;&#27979;.xlsx" TargetMode="External"/></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oleObject" Target="file:///C:\Users\1-cuikai\Desktop\23&#24180;&#24066;&#22330;&#20998;&#26512;\2023&#24180;1&#23395;&#24230;&#22320;&#20215;&#30417;&#2797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54582239720035"/>
          <c:y val="0.0902062352338116"/>
          <c:w val="0.784083552055993"/>
          <c:h val="0.694440012179094"/>
        </c:manualLayout>
      </c:layout>
      <c:barChart>
        <c:barDir val="col"/>
        <c:grouping val="clustered"/>
        <c:varyColors val="0"/>
        <c:ser>
          <c:idx val="0"/>
          <c:order val="0"/>
          <c:tx>
            <c:strRef>
              <c:f>人口!$D$90</c:f>
              <c:strCache>
                <c:ptCount val="1"/>
                <c:pt idx="0">
                  <c:v>常住人口总量</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trendlineType val="linear"/>
            <c:dispRSqr val="0"/>
            <c:dispEq val="0"/>
          </c:trendline>
          <c:cat>
            <c:strRef>
              <c:f>人口!$A$85:$A$89</c:f>
              <c:strCache>
                <c:ptCount val="5"/>
                <c:pt idx="0">
                  <c:v>2018年</c:v>
                </c:pt>
                <c:pt idx="1">
                  <c:v>2019年</c:v>
                </c:pt>
                <c:pt idx="2">
                  <c:v>2020年</c:v>
                </c:pt>
                <c:pt idx="3">
                  <c:v>2021年</c:v>
                </c:pt>
                <c:pt idx="4">
                  <c:v>2022年</c:v>
                </c:pt>
              </c:strCache>
            </c:strRef>
          </c:cat>
          <c:val>
            <c:numRef>
              <c:f>人口!$D$85:$D$89</c:f>
              <c:numCache>
                <c:formatCode>General</c:formatCode>
                <c:ptCount val="5"/>
                <c:pt idx="0">
                  <c:v>2154.2</c:v>
                </c:pt>
                <c:pt idx="1">
                  <c:v>2153.6</c:v>
                </c:pt>
                <c:pt idx="2">
                  <c:v>2189.3</c:v>
                </c:pt>
                <c:pt idx="3">
                  <c:v>2188.6</c:v>
                </c:pt>
                <c:pt idx="4">
                  <c:v>2184.3</c:v>
                </c:pt>
              </c:numCache>
            </c:numRef>
          </c:val>
        </c:ser>
        <c:dLbls>
          <c:showLegendKey val="0"/>
          <c:showVal val="0"/>
          <c:showCatName val="0"/>
          <c:showSerName val="0"/>
          <c:showPercent val="0"/>
          <c:showBubbleSize val="0"/>
        </c:dLbls>
        <c:gapWidth val="150"/>
        <c:axId val="226067584"/>
        <c:axId val="226069120"/>
      </c:barChart>
      <c:lineChart>
        <c:grouping val="standard"/>
        <c:varyColors val="0"/>
        <c:ser>
          <c:idx val="1"/>
          <c:order val="1"/>
          <c:tx>
            <c:strRef>
              <c:f>人口!$M$90</c:f>
              <c:strCache>
                <c:ptCount val="1"/>
                <c:pt idx="0">
                  <c:v>比上年增长</c:v>
                </c:pt>
              </c:strCache>
            </c:strRef>
          </c:tx>
          <c:marker>
            <c:symbol val="none"/>
          </c:marker>
          <c:dLbls>
            <c:dLbl>
              <c:idx val="0"/>
              <c:layout>
                <c:manualLayout>
                  <c:x val="-0.0472222222222222"/>
                  <c:y val="-0.032407407407407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27777777777778"/>
                  <c:y val="-0.041666666666666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27777777777778"/>
                  <c:y val="-0.03703703703703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55555555555556"/>
                  <c:y val="-0.027777777777777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55555555555555"/>
                  <c:y val="-0.041666666666666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人口!$A$85:$A$89</c:f>
              <c:strCache>
                <c:ptCount val="5"/>
                <c:pt idx="0">
                  <c:v>2018年</c:v>
                </c:pt>
                <c:pt idx="1">
                  <c:v>2019年</c:v>
                </c:pt>
                <c:pt idx="2">
                  <c:v>2020年</c:v>
                </c:pt>
                <c:pt idx="3">
                  <c:v>2021年</c:v>
                </c:pt>
                <c:pt idx="4">
                  <c:v>2022年</c:v>
                </c:pt>
              </c:strCache>
            </c:strRef>
          </c:cat>
          <c:val>
            <c:numRef>
              <c:f>人口!$M$85:$M$89</c:f>
              <c:numCache>
                <c:formatCode>0.00%</c:formatCode>
                <c:ptCount val="5"/>
                <c:pt idx="0">
                  <c:v>-0.00760123462477547</c:v>
                </c:pt>
                <c:pt idx="1">
                  <c:v>-0.00027852567078257</c:v>
                </c:pt>
                <c:pt idx="2">
                  <c:v>0.0165768945022289</c:v>
                </c:pt>
                <c:pt idx="3">
                  <c:v>-0.000319736902206325</c:v>
                </c:pt>
                <c:pt idx="4">
                  <c:v>-0.00196472630905586</c:v>
                </c:pt>
              </c:numCache>
            </c:numRef>
          </c:val>
          <c:smooth val="0"/>
        </c:ser>
        <c:dLbls>
          <c:showLegendKey val="0"/>
          <c:showVal val="0"/>
          <c:showCatName val="0"/>
          <c:showSerName val="0"/>
          <c:showPercent val="0"/>
          <c:showBubbleSize val="0"/>
        </c:dLbls>
        <c:marker val="0"/>
        <c:smooth val="0"/>
        <c:axId val="260260608"/>
        <c:axId val="260262144"/>
      </c:lineChart>
      <c:catAx>
        <c:axId val="226067584"/>
        <c:scaling>
          <c:orientation val="minMax"/>
        </c:scaling>
        <c:delete val="0"/>
        <c:axPos val="b"/>
        <c:numFmt formatCode="General" sourceLinked="1"/>
        <c:majorTickMark val="none"/>
        <c:minorTickMark val="none"/>
        <c:tickLblPos val="low"/>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26069120"/>
        <c:crosses val="autoZero"/>
        <c:auto val="1"/>
        <c:lblAlgn val="ctr"/>
        <c:lblOffset val="100"/>
        <c:noMultiLvlLbl val="0"/>
      </c:catAx>
      <c:valAx>
        <c:axId val="226069120"/>
        <c:scaling>
          <c:orientation val="minMax"/>
          <c:max val="2500"/>
          <c:min val="-500"/>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26067584"/>
        <c:crosses val="autoZero"/>
        <c:crossBetween val="between"/>
        <c:majorUnit val="500"/>
      </c:valAx>
      <c:catAx>
        <c:axId val="260260608"/>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60262144"/>
        <c:crosses val="autoZero"/>
        <c:auto val="1"/>
        <c:lblAlgn val="ctr"/>
        <c:lblOffset val="100"/>
        <c:noMultiLvlLbl val="0"/>
      </c:catAx>
      <c:valAx>
        <c:axId val="260262144"/>
        <c:scaling>
          <c:orientation val="minMax"/>
          <c:max val="0.05"/>
          <c:min val="-0.01"/>
        </c:scaling>
        <c:delete val="0"/>
        <c:axPos val="r"/>
        <c:numFmt formatCode="0.00%"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60260608"/>
        <c:crosses val="max"/>
        <c:crossBetween val="between"/>
      </c:valAx>
    </c:plotArea>
    <c:legend>
      <c:legendPos val="r"/>
      <c:legendEntry>
        <c:idx val="2"/>
        <c:delete val="1"/>
      </c:legendEntry>
      <c:layout>
        <c:manualLayout>
          <c:xMode val="edge"/>
          <c:yMode val="edge"/>
          <c:x val="0.111111111111111"/>
          <c:y val="0.893981481481481"/>
          <c:w val="0.744444444444444"/>
          <c:h val="0.087037037037037"/>
        </c:manualLayout>
      </c:layout>
      <c:overlay val="0"/>
      <c:txPr>
        <a:bodyPr rot="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legend>
    <c:plotVisOnly val="1"/>
    <c:dispBlanksAs val="gap"/>
    <c:showDLblsOverMax val="0"/>
  </c:chart>
  <c:txPr>
    <a:bodyPr/>
    <a:lstStyle/>
    <a:p>
      <a:pPr>
        <a:defRPr lang="zh-CN" sz="800">
          <a:latin typeface="Arial" panose="020B0604020202020204" pitchFamily="2" charset="0"/>
          <a:cs typeface="Arial" panose="020B0604020202020204" pitchFamily="2"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latin typeface="华文细黑" panose="02010600040101010101" pitchFamily="2" charset="-122"/>
                <a:ea typeface="华文细黑" panose="02010600040101010101" pitchFamily="2" charset="-122"/>
              </a:rPr>
              <a:t>北京</a:t>
            </a:r>
            <a:r>
              <a:rPr lang="zh-CN" altLang="en-US" sz="1100">
                <a:latin typeface="华文细黑" panose="02010600040101010101" pitchFamily="2" charset="-122"/>
                <a:ea typeface="华文细黑" panose="02010600040101010101" pitchFamily="2" charset="-122"/>
              </a:rPr>
              <a:t>地价增长率</a:t>
            </a:r>
            <a:endParaRPr lang="zh-CN" altLang="en-US" sz="1100">
              <a:latin typeface="华文细黑" panose="02010600040101010101" pitchFamily="2" charset="-122"/>
              <a:ea typeface="华文细黑" panose="02010600040101010101" pitchFamily="2" charset="-122"/>
            </a:endParaRPr>
          </a:p>
        </c:rich>
      </c:tx>
      <c:layout>
        <c:manualLayout>
          <c:xMode val="edge"/>
          <c:yMode val="edge"/>
          <c:x val="0.0126644777581761"/>
          <c:y val="0.0327255726975222"/>
        </c:manualLayout>
      </c:layout>
      <c:overlay val="0"/>
    </c:title>
    <c:autoTitleDeleted val="0"/>
    <c:plotArea>
      <c:layout>
        <c:manualLayout>
          <c:layoutTarget val="inner"/>
          <c:xMode val="edge"/>
          <c:yMode val="edge"/>
          <c:x val="0.0973688145675254"/>
          <c:y val="0.199322297195319"/>
          <c:w val="0.860687808990671"/>
          <c:h val="0.632842265684531"/>
        </c:manualLayout>
      </c:layout>
      <c:lineChart>
        <c:grouping val="standard"/>
        <c:varyColors val="0"/>
        <c:ser>
          <c:idx val="1"/>
          <c:order val="0"/>
          <c:tx>
            <c:strRef>
              <c:f>'2023年地价监测结果'!$D$4</c:f>
              <c:strCache>
                <c:ptCount val="1"/>
                <c:pt idx="0">
                  <c:v>商业（中心城区）</c:v>
                </c:pt>
              </c:strCache>
            </c:strRef>
          </c:tx>
          <c:spPr>
            <a:ln w="28575" cap="rnd" cmpd="sng" algn="ctr">
              <a:solidFill>
                <a:schemeClr val="accent1"/>
              </a:solidFill>
              <a:prstDash val="dash"/>
              <a:round/>
            </a:ln>
          </c:spPr>
          <c:marker>
            <c:symbol val="none"/>
          </c:marker>
          <c:dLbls>
            <c:delete val="1"/>
          </c:dLbls>
          <c:cat>
            <c:numRef>
              <c:f>'2023年地价监测结果'!$A$5:$A$13</c:f>
              <c:numCache>
                <c:formatCode>General</c:formatCode>
                <c:ptCount val="9"/>
                <c:pt idx="0">
                  <c:v>2021.1</c:v>
                </c:pt>
                <c:pt idx="1">
                  <c:v>2021.2</c:v>
                </c:pt>
                <c:pt idx="2">
                  <c:v>2021.3</c:v>
                </c:pt>
                <c:pt idx="3">
                  <c:v>2021.4</c:v>
                </c:pt>
                <c:pt idx="4">
                  <c:v>2022.1</c:v>
                </c:pt>
                <c:pt idx="5">
                  <c:v>2022.2</c:v>
                </c:pt>
                <c:pt idx="6">
                  <c:v>2022.3</c:v>
                </c:pt>
                <c:pt idx="7">
                  <c:v>2022.4</c:v>
                </c:pt>
                <c:pt idx="8">
                  <c:v>2023.1</c:v>
                </c:pt>
              </c:numCache>
            </c:numRef>
          </c:cat>
          <c:val>
            <c:numRef>
              <c:f>'2023年地价监测结果'!$D$5:$D$13</c:f>
              <c:numCache>
                <c:formatCode>0.00%</c:formatCode>
                <c:ptCount val="9"/>
                <c:pt idx="0">
                  <c:v>0.0016</c:v>
                </c:pt>
                <c:pt idx="1">
                  <c:v>0.0072</c:v>
                </c:pt>
                <c:pt idx="2">
                  <c:v>0.0041</c:v>
                </c:pt>
                <c:pt idx="3">
                  <c:v>0.0024</c:v>
                </c:pt>
                <c:pt idx="4">
                  <c:v>0.0044</c:v>
                </c:pt>
                <c:pt idx="5">
                  <c:v>0.0015</c:v>
                </c:pt>
                <c:pt idx="6">
                  <c:v>0.0032</c:v>
                </c:pt>
                <c:pt idx="7">
                  <c:v>0.002</c:v>
                </c:pt>
                <c:pt idx="8">
                  <c:v>0.0074</c:v>
                </c:pt>
              </c:numCache>
            </c:numRef>
          </c:val>
          <c:smooth val="0"/>
        </c:ser>
        <c:ser>
          <c:idx val="2"/>
          <c:order val="1"/>
          <c:tx>
            <c:strRef>
              <c:f>'2023年地价监测结果'!$J$4</c:f>
              <c:strCache>
                <c:ptCount val="1"/>
                <c:pt idx="0">
                  <c:v>办公（中心城区）</c:v>
                </c:pt>
              </c:strCache>
            </c:strRef>
          </c:tx>
          <c:spPr>
            <a:ln w="22225" cap="rnd" cmpd="sng" algn="ctr">
              <a:solidFill>
                <a:schemeClr val="accent3">
                  <a:shade val="95000"/>
                  <a:satMod val="105000"/>
                </a:schemeClr>
              </a:solidFill>
              <a:prstDash val="solid"/>
              <a:round/>
            </a:ln>
          </c:spPr>
          <c:marker>
            <c:symbol val="none"/>
          </c:marker>
          <c:dLbls>
            <c:delete val="1"/>
          </c:dLbls>
          <c:cat>
            <c:numRef>
              <c:f>'2023年地价监测结果'!$A$5:$A$13</c:f>
              <c:numCache>
                <c:formatCode>General</c:formatCode>
                <c:ptCount val="9"/>
                <c:pt idx="0">
                  <c:v>2021.1</c:v>
                </c:pt>
                <c:pt idx="1">
                  <c:v>2021.2</c:v>
                </c:pt>
                <c:pt idx="2">
                  <c:v>2021.3</c:v>
                </c:pt>
                <c:pt idx="3">
                  <c:v>2021.4</c:v>
                </c:pt>
                <c:pt idx="4">
                  <c:v>2022.1</c:v>
                </c:pt>
                <c:pt idx="5">
                  <c:v>2022.2</c:v>
                </c:pt>
                <c:pt idx="6">
                  <c:v>2022.3</c:v>
                </c:pt>
                <c:pt idx="7">
                  <c:v>2022.4</c:v>
                </c:pt>
                <c:pt idx="8">
                  <c:v>2023.1</c:v>
                </c:pt>
              </c:numCache>
            </c:numRef>
          </c:cat>
          <c:val>
            <c:numRef>
              <c:f>'2023年地价监测结果'!$J$5:$J$13</c:f>
              <c:numCache>
                <c:formatCode>0.00%</c:formatCode>
                <c:ptCount val="9"/>
                <c:pt idx="0">
                  <c:v>-0.0025</c:v>
                </c:pt>
                <c:pt idx="1">
                  <c:v>0.0041</c:v>
                </c:pt>
                <c:pt idx="2">
                  <c:v>0.0024</c:v>
                </c:pt>
                <c:pt idx="3">
                  <c:v>0.0007</c:v>
                </c:pt>
                <c:pt idx="4">
                  <c:v>0.0037</c:v>
                </c:pt>
                <c:pt idx="5">
                  <c:v>0.0001</c:v>
                </c:pt>
                <c:pt idx="6">
                  <c:v>0.0023</c:v>
                </c:pt>
                <c:pt idx="7">
                  <c:v>0.0011</c:v>
                </c:pt>
                <c:pt idx="8">
                  <c:v>0.0057</c:v>
                </c:pt>
              </c:numCache>
            </c:numRef>
          </c:val>
          <c:smooth val="0"/>
        </c:ser>
        <c:dLbls>
          <c:showLegendKey val="0"/>
          <c:showVal val="0"/>
          <c:showCatName val="0"/>
          <c:showSerName val="0"/>
          <c:showPercent val="0"/>
          <c:showBubbleSize val="0"/>
        </c:dLbls>
        <c:marker val="0"/>
        <c:smooth val="0"/>
        <c:axId val="205557120"/>
        <c:axId val="205567104"/>
      </c:lineChart>
      <c:catAx>
        <c:axId val="205557120"/>
        <c:scaling>
          <c:orientation val="minMax"/>
        </c:scaling>
        <c:delete val="0"/>
        <c:axPos val="b"/>
        <c:numFmt formatCode="General" sourceLinked="1"/>
        <c:majorTickMark val="none"/>
        <c:minorTickMark val="none"/>
        <c:tickLblPos val="low"/>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5567104"/>
        <c:crosses val="autoZero"/>
        <c:auto val="1"/>
        <c:lblAlgn val="ctr"/>
        <c:lblOffset val="100"/>
        <c:noMultiLvlLbl val="0"/>
      </c:catAx>
      <c:valAx>
        <c:axId val="205567104"/>
        <c:scaling>
          <c:orientation val="minMax"/>
          <c:max val="0.01"/>
          <c:min val="-0.005"/>
        </c:scaling>
        <c:delete val="0"/>
        <c:axPos val="l"/>
        <c:majorGridlines>
          <c:spPr>
            <a:ln w="9525" cap="flat" cmpd="sng" algn="ctr">
              <a:solidFill>
                <a:srgbClr val="C0C0C0"/>
              </a:solidFill>
              <a:prstDash val="solid"/>
              <a:round/>
            </a:ln>
          </c:spPr>
        </c:majorGridlines>
        <c:numFmt formatCode="0.0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Arial" panose="020B0604020202020204" pitchFamily="2" charset="0"/>
                <a:ea typeface="+mn-ea"/>
                <a:cs typeface="Arial" panose="020B0604020202020204" pitchFamily="2" charset="0"/>
              </a:defRPr>
            </a:pPr>
          </a:p>
        </c:txPr>
        <c:crossAx val="205557120"/>
        <c:crosses val="autoZero"/>
        <c:crossBetween val="midCat"/>
        <c:majorUnit val="0.0025"/>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
          <c:y val="0.0748013090229079"/>
          <c:w val="0.656180822556216"/>
          <c:h val="0.064983637213651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rgbClr val="FFFFFF"/>
    </a:solidFill>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latin typeface="华文细黑" panose="02010600040101010101" pitchFamily="2" charset="-122"/>
                <a:ea typeface="华文细黑" panose="02010600040101010101" pitchFamily="2" charset="-122"/>
              </a:rPr>
              <a:t>北京</a:t>
            </a:r>
            <a:r>
              <a:rPr lang="zh-CN" altLang="en-US" sz="1100">
                <a:latin typeface="华文细黑" panose="02010600040101010101" pitchFamily="2" charset="-122"/>
                <a:ea typeface="华文细黑" panose="02010600040101010101" pitchFamily="2" charset="-122"/>
              </a:rPr>
              <a:t>地价增长率</a:t>
            </a:r>
            <a:endParaRPr lang="zh-CN" altLang="en-US" sz="1100">
              <a:latin typeface="华文细黑" panose="02010600040101010101" pitchFamily="2" charset="-122"/>
              <a:ea typeface="华文细黑" panose="02010600040101010101" pitchFamily="2" charset="-122"/>
            </a:endParaRPr>
          </a:p>
        </c:rich>
      </c:tx>
      <c:layout>
        <c:manualLayout>
          <c:xMode val="edge"/>
          <c:yMode val="edge"/>
          <c:x val="0.0242992400819008"/>
          <c:y val="0.0277242538981203"/>
        </c:manualLayout>
      </c:layout>
      <c:overlay val="0"/>
    </c:title>
    <c:autoTitleDeleted val="0"/>
    <c:plotArea>
      <c:layout>
        <c:manualLayout>
          <c:layoutTarget val="inner"/>
          <c:xMode val="edge"/>
          <c:yMode val="edge"/>
          <c:x val="0.0972328720690018"/>
          <c:y val="0.213706081484133"/>
          <c:w val="0.860687808990671"/>
          <c:h val="0.632842265684531"/>
        </c:manualLayout>
      </c:layout>
      <c:lineChart>
        <c:grouping val="standard"/>
        <c:varyColors val="0"/>
        <c:ser>
          <c:idx val="0"/>
          <c:order val="0"/>
          <c:tx>
            <c:strRef>
              <c:f>'2023年地价监测结果'!$G$4</c:f>
              <c:strCache>
                <c:ptCount val="1"/>
                <c:pt idx="0">
                  <c:v>商业（规划新城）</c:v>
                </c:pt>
              </c:strCache>
            </c:strRef>
          </c:tx>
          <c:spPr>
            <a:ln w="28575" cap="rnd" cmpd="sng" algn="ctr">
              <a:solidFill>
                <a:schemeClr val="accent1">
                  <a:shade val="95000"/>
                  <a:satMod val="105000"/>
                </a:schemeClr>
              </a:solidFill>
              <a:prstDash val="dash"/>
              <a:round/>
            </a:ln>
          </c:spPr>
          <c:marker>
            <c:symbol val="none"/>
          </c:marker>
          <c:dLbls>
            <c:delete val="1"/>
          </c:dLbls>
          <c:cat>
            <c:numRef>
              <c:f>'2023年地价监测结果'!$A$5:$A$13</c:f>
              <c:numCache>
                <c:formatCode>General</c:formatCode>
                <c:ptCount val="9"/>
                <c:pt idx="0">
                  <c:v>2021.1</c:v>
                </c:pt>
                <c:pt idx="1">
                  <c:v>2021.2</c:v>
                </c:pt>
                <c:pt idx="2">
                  <c:v>2021.3</c:v>
                </c:pt>
                <c:pt idx="3">
                  <c:v>2021.4</c:v>
                </c:pt>
                <c:pt idx="4">
                  <c:v>2022.1</c:v>
                </c:pt>
                <c:pt idx="5">
                  <c:v>2022.2</c:v>
                </c:pt>
                <c:pt idx="6">
                  <c:v>2022.3</c:v>
                </c:pt>
                <c:pt idx="7">
                  <c:v>2022.4</c:v>
                </c:pt>
                <c:pt idx="8">
                  <c:v>2023.1</c:v>
                </c:pt>
              </c:numCache>
            </c:numRef>
          </c:cat>
          <c:val>
            <c:numRef>
              <c:f>'2023年地价监测结果'!$G$5:$G$13</c:f>
              <c:numCache>
                <c:formatCode>0.00%</c:formatCode>
                <c:ptCount val="9"/>
                <c:pt idx="0">
                  <c:v>0.0035</c:v>
                </c:pt>
                <c:pt idx="1">
                  <c:v>0.0055</c:v>
                </c:pt>
                <c:pt idx="2">
                  <c:v>0.0047</c:v>
                </c:pt>
                <c:pt idx="3">
                  <c:v>0.0058</c:v>
                </c:pt>
                <c:pt idx="4">
                  <c:v>0.006</c:v>
                </c:pt>
                <c:pt idx="5">
                  <c:v>-0.0011</c:v>
                </c:pt>
                <c:pt idx="6">
                  <c:v>0.003</c:v>
                </c:pt>
                <c:pt idx="7">
                  <c:v>0.0045</c:v>
                </c:pt>
                <c:pt idx="8">
                  <c:v>0.0055</c:v>
                </c:pt>
              </c:numCache>
            </c:numRef>
          </c:val>
          <c:smooth val="0"/>
        </c:ser>
        <c:ser>
          <c:idx val="3"/>
          <c:order val="1"/>
          <c:tx>
            <c:strRef>
              <c:f>'2023年地价监测结果'!$I$4</c:f>
              <c:strCache>
                <c:ptCount val="1"/>
                <c:pt idx="0">
                  <c:v>办公（规划新城）</c:v>
                </c:pt>
              </c:strCache>
            </c:strRef>
          </c:tx>
          <c:spPr>
            <a:ln w="22225" cap="rnd" cmpd="sng" algn="ctr">
              <a:solidFill>
                <a:srgbClr val="92D050"/>
              </a:solidFill>
              <a:prstDash val="solid"/>
              <a:round/>
            </a:ln>
          </c:spPr>
          <c:marker>
            <c:symbol val="none"/>
          </c:marker>
          <c:dLbls>
            <c:delete val="1"/>
          </c:dLbls>
          <c:cat>
            <c:numRef>
              <c:f>'2023年地价监测结果'!$A$5:$A$13</c:f>
              <c:numCache>
                <c:formatCode>General</c:formatCode>
                <c:ptCount val="9"/>
                <c:pt idx="0">
                  <c:v>2021.1</c:v>
                </c:pt>
                <c:pt idx="1">
                  <c:v>2021.2</c:v>
                </c:pt>
                <c:pt idx="2">
                  <c:v>2021.3</c:v>
                </c:pt>
                <c:pt idx="3">
                  <c:v>2021.4</c:v>
                </c:pt>
                <c:pt idx="4">
                  <c:v>2022.1</c:v>
                </c:pt>
                <c:pt idx="5">
                  <c:v>2022.2</c:v>
                </c:pt>
                <c:pt idx="6">
                  <c:v>2022.3</c:v>
                </c:pt>
                <c:pt idx="7">
                  <c:v>2022.4</c:v>
                </c:pt>
                <c:pt idx="8">
                  <c:v>2023.1</c:v>
                </c:pt>
              </c:numCache>
            </c:numRef>
          </c:cat>
          <c:val>
            <c:numRef>
              <c:f>'2023年地价监测结果'!$I$5:$I$13</c:f>
              <c:numCache>
                <c:formatCode>0.00%</c:formatCode>
                <c:ptCount val="9"/>
                <c:pt idx="0">
                  <c:v>0.0048</c:v>
                </c:pt>
                <c:pt idx="1">
                  <c:v>0.0046</c:v>
                </c:pt>
                <c:pt idx="2">
                  <c:v>0.0028</c:v>
                </c:pt>
                <c:pt idx="3">
                  <c:v>0.0008</c:v>
                </c:pt>
                <c:pt idx="4">
                  <c:v>0.0045</c:v>
                </c:pt>
                <c:pt idx="5">
                  <c:v>-0.0013</c:v>
                </c:pt>
                <c:pt idx="6">
                  <c:v>0.0029</c:v>
                </c:pt>
                <c:pt idx="7">
                  <c:v>0.002</c:v>
                </c:pt>
                <c:pt idx="8">
                  <c:v>0.0059</c:v>
                </c:pt>
              </c:numCache>
            </c:numRef>
          </c:val>
          <c:smooth val="0"/>
        </c:ser>
        <c:dLbls>
          <c:showLegendKey val="0"/>
          <c:showVal val="0"/>
          <c:showCatName val="0"/>
          <c:showSerName val="0"/>
          <c:showPercent val="0"/>
          <c:showBubbleSize val="0"/>
        </c:dLbls>
        <c:marker val="0"/>
        <c:smooth val="0"/>
        <c:axId val="205584256"/>
        <c:axId val="205585792"/>
      </c:lineChart>
      <c:catAx>
        <c:axId val="205584256"/>
        <c:scaling>
          <c:orientation val="minMax"/>
        </c:scaling>
        <c:delete val="0"/>
        <c:axPos val="b"/>
        <c:numFmt formatCode="General" sourceLinked="1"/>
        <c:majorTickMark val="none"/>
        <c:minorTickMark val="none"/>
        <c:tickLblPos val="low"/>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5585792"/>
        <c:crosses val="autoZero"/>
        <c:auto val="1"/>
        <c:lblAlgn val="ctr"/>
        <c:lblOffset val="100"/>
        <c:noMultiLvlLbl val="0"/>
      </c:catAx>
      <c:valAx>
        <c:axId val="205585792"/>
        <c:scaling>
          <c:orientation val="minMax"/>
          <c:max val="0.01"/>
          <c:min val="-0.005"/>
        </c:scaling>
        <c:delete val="0"/>
        <c:axPos val="l"/>
        <c:majorGridlines>
          <c:spPr>
            <a:ln w="9525" cap="flat" cmpd="sng" algn="ctr">
              <a:solidFill>
                <a:srgbClr val="C0C0C0"/>
              </a:solidFill>
              <a:prstDash val="solid"/>
              <a:round/>
            </a:ln>
          </c:spPr>
        </c:majorGridlines>
        <c:numFmt formatCode="0.0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Arial" panose="020B0604020202020204" pitchFamily="2" charset="0"/>
                <a:ea typeface="+mn-ea"/>
                <a:cs typeface="Arial" panose="020B0604020202020204" pitchFamily="2" charset="0"/>
              </a:defRPr>
            </a:pPr>
          </a:p>
        </c:txPr>
        <c:crossAx val="205584256"/>
        <c:crosses val="autoZero"/>
        <c:crossBetween val="midCat"/>
        <c:majorUnit val="0.0025"/>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
          <c:y val="0.0748013090229079"/>
          <c:w val="0.656180822556216"/>
          <c:h val="0.064983637213651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rgbClr val="FFFFFF"/>
    </a:solidFill>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54582239720035"/>
          <c:y val="0.0902062352338116"/>
          <c:w val="0.784083552055993"/>
          <c:h val="0.694440012179094"/>
        </c:manualLayout>
      </c:layout>
      <c:barChart>
        <c:barDir val="col"/>
        <c:grouping val="clustered"/>
        <c:varyColors val="0"/>
        <c:ser>
          <c:idx val="0"/>
          <c:order val="0"/>
          <c:tx>
            <c:strRef>
              <c:f>人口!$D$90</c:f>
              <c:strCache>
                <c:ptCount val="1"/>
                <c:pt idx="0">
                  <c:v>常住人口总量</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trendlineType val="linear"/>
            <c:dispRSqr val="0"/>
            <c:dispEq val="0"/>
          </c:trendline>
          <c:cat>
            <c:strRef>
              <c:f>人口!$A$85:$A$89</c:f>
              <c:strCache>
                <c:ptCount val="5"/>
                <c:pt idx="0">
                  <c:v>2018年</c:v>
                </c:pt>
                <c:pt idx="1">
                  <c:v>2019年</c:v>
                </c:pt>
                <c:pt idx="2">
                  <c:v>2020年</c:v>
                </c:pt>
                <c:pt idx="3">
                  <c:v>2021年</c:v>
                </c:pt>
                <c:pt idx="4">
                  <c:v>2022年</c:v>
                </c:pt>
              </c:strCache>
            </c:strRef>
          </c:cat>
          <c:val>
            <c:numRef>
              <c:f>人口!$D$85:$D$89</c:f>
              <c:numCache>
                <c:formatCode>General</c:formatCode>
                <c:ptCount val="5"/>
                <c:pt idx="0">
                  <c:v>2154.2</c:v>
                </c:pt>
                <c:pt idx="1">
                  <c:v>2153.6</c:v>
                </c:pt>
                <c:pt idx="2">
                  <c:v>2189.3</c:v>
                </c:pt>
                <c:pt idx="3">
                  <c:v>2188.6</c:v>
                </c:pt>
                <c:pt idx="4">
                  <c:v>2184.3</c:v>
                </c:pt>
              </c:numCache>
            </c:numRef>
          </c:val>
        </c:ser>
        <c:dLbls>
          <c:showLegendKey val="0"/>
          <c:showVal val="0"/>
          <c:showCatName val="0"/>
          <c:showSerName val="0"/>
          <c:showPercent val="0"/>
          <c:showBubbleSize val="0"/>
        </c:dLbls>
        <c:gapWidth val="150"/>
        <c:axId val="226067584"/>
        <c:axId val="226069120"/>
      </c:barChart>
      <c:lineChart>
        <c:grouping val="standard"/>
        <c:varyColors val="0"/>
        <c:ser>
          <c:idx val="1"/>
          <c:order val="1"/>
          <c:tx>
            <c:strRef>
              <c:f>人口!$M$90</c:f>
              <c:strCache>
                <c:ptCount val="1"/>
                <c:pt idx="0">
                  <c:v>比上年增长</c:v>
                </c:pt>
              </c:strCache>
            </c:strRef>
          </c:tx>
          <c:marker>
            <c:symbol val="none"/>
          </c:marker>
          <c:dLbls>
            <c:dLbl>
              <c:idx val="0"/>
              <c:layout>
                <c:manualLayout>
                  <c:x val="-0.0472222222222222"/>
                  <c:y val="-0.032407407407407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27777777777778"/>
                  <c:y val="-0.041666666666666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27777777777778"/>
                  <c:y val="-0.03703703703703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55555555555556"/>
                  <c:y val="-0.027777777777777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55555555555555"/>
                  <c:y val="-0.041666666666666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人口!$A$85:$A$89</c:f>
              <c:strCache>
                <c:ptCount val="5"/>
                <c:pt idx="0">
                  <c:v>2018年</c:v>
                </c:pt>
                <c:pt idx="1">
                  <c:v>2019年</c:v>
                </c:pt>
                <c:pt idx="2">
                  <c:v>2020年</c:v>
                </c:pt>
                <c:pt idx="3">
                  <c:v>2021年</c:v>
                </c:pt>
                <c:pt idx="4">
                  <c:v>2022年</c:v>
                </c:pt>
              </c:strCache>
            </c:strRef>
          </c:cat>
          <c:val>
            <c:numRef>
              <c:f>人口!$M$85:$M$89</c:f>
              <c:numCache>
                <c:formatCode>0.00%</c:formatCode>
                <c:ptCount val="5"/>
                <c:pt idx="0">
                  <c:v>-0.00760123462477547</c:v>
                </c:pt>
                <c:pt idx="1">
                  <c:v>-0.00027852567078257</c:v>
                </c:pt>
                <c:pt idx="2">
                  <c:v>0.0165768945022289</c:v>
                </c:pt>
                <c:pt idx="3">
                  <c:v>-0.000319736902206325</c:v>
                </c:pt>
                <c:pt idx="4">
                  <c:v>-0.00196472630905586</c:v>
                </c:pt>
              </c:numCache>
            </c:numRef>
          </c:val>
          <c:smooth val="0"/>
        </c:ser>
        <c:dLbls>
          <c:showLegendKey val="0"/>
          <c:showVal val="0"/>
          <c:showCatName val="0"/>
          <c:showSerName val="0"/>
          <c:showPercent val="0"/>
          <c:showBubbleSize val="0"/>
        </c:dLbls>
        <c:marker val="0"/>
        <c:smooth val="0"/>
        <c:axId val="260260608"/>
        <c:axId val="260262144"/>
      </c:lineChart>
      <c:catAx>
        <c:axId val="226067584"/>
        <c:scaling>
          <c:orientation val="minMax"/>
        </c:scaling>
        <c:delete val="0"/>
        <c:axPos val="b"/>
        <c:numFmt formatCode="General" sourceLinked="1"/>
        <c:majorTickMark val="none"/>
        <c:minorTickMark val="none"/>
        <c:tickLblPos val="low"/>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26069120"/>
        <c:crosses val="autoZero"/>
        <c:auto val="1"/>
        <c:lblAlgn val="ctr"/>
        <c:lblOffset val="100"/>
        <c:noMultiLvlLbl val="0"/>
      </c:catAx>
      <c:valAx>
        <c:axId val="226069120"/>
        <c:scaling>
          <c:orientation val="minMax"/>
          <c:max val="2500"/>
          <c:min val="-500"/>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26067584"/>
        <c:crosses val="autoZero"/>
        <c:crossBetween val="between"/>
        <c:majorUnit val="500"/>
      </c:valAx>
      <c:catAx>
        <c:axId val="260260608"/>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60262144"/>
        <c:crosses val="autoZero"/>
        <c:auto val="1"/>
        <c:lblAlgn val="ctr"/>
        <c:lblOffset val="100"/>
        <c:noMultiLvlLbl val="0"/>
      </c:catAx>
      <c:valAx>
        <c:axId val="260262144"/>
        <c:scaling>
          <c:orientation val="minMax"/>
          <c:max val="0.05"/>
          <c:min val="-0.01"/>
        </c:scaling>
        <c:delete val="0"/>
        <c:axPos val="r"/>
        <c:numFmt formatCode="0.00%"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60260608"/>
        <c:crosses val="max"/>
        <c:crossBetween val="between"/>
      </c:valAx>
    </c:plotArea>
    <c:legend>
      <c:legendPos val="r"/>
      <c:legendEntry>
        <c:idx val="2"/>
        <c:delete val="1"/>
      </c:legendEntry>
      <c:layout>
        <c:manualLayout>
          <c:xMode val="edge"/>
          <c:yMode val="edge"/>
          <c:x val="0.111111111111111"/>
          <c:y val="0.893981481481481"/>
          <c:w val="0.744444444444444"/>
          <c:h val="0.087037037037037"/>
        </c:manualLayout>
      </c:layout>
      <c:overlay val="0"/>
      <c:txPr>
        <a:bodyPr rot="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legend>
    <c:plotVisOnly val="1"/>
    <c:dispBlanksAs val="gap"/>
    <c:showDLblsOverMax val="0"/>
  </c:chart>
  <c:txPr>
    <a:bodyPr/>
    <a:lstStyle/>
    <a:p>
      <a:pPr>
        <a:defRPr lang="zh-CN" sz="800">
          <a:latin typeface="Arial" panose="020B0604020202020204" pitchFamily="2" charset="0"/>
          <a:cs typeface="Arial" panose="020B0604020202020204" pitchFamily="2" charset="0"/>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latin typeface="华文细黑" panose="02010600040101010101" pitchFamily="2" charset="-122"/>
                <a:ea typeface="华文细黑" panose="02010600040101010101" pitchFamily="2" charset="-122"/>
              </a:rPr>
              <a:t>北京</a:t>
            </a:r>
            <a:r>
              <a:rPr lang="zh-CN" altLang="en-US" sz="1100">
                <a:latin typeface="华文细黑" panose="02010600040101010101" pitchFamily="2" charset="-122"/>
                <a:ea typeface="华文细黑" panose="02010600040101010101" pitchFamily="2" charset="-122"/>
              </a:rPr>
              <a:t>地价增长率</a:t>
            </a:r>
            <a:endParaRPr lang="zh-CN" altLang="en-US" sz="1100">
              <a:latin typeface="华文细黑" panose="02010600040101010101" pitchFamily="2" charset="-122"/>
              <a:ea typeface="华文细黑" panose="02010600040101010101" pitchFamily="2" charset="-122"/>
            </a:endParaRPr>
          </a:p>
        </c:rich>
      </c:tx>
      <c:layout>
        <c:manualLayout>
          <c:xMode val="edge"/>
          <c:yMode val="edge"/>
          <c:x val="0.0126644777581761"/>
          <c:y val="0.0327255726975222"/>
        </c:manualLayout>
      </c:layout>
      <c:overlay val="0"/>
    </c:title>
    <c:autoTitleDeleted val="0"/>
    <c:plotArea>
      <c:layout>
        <c:manualLayout>
          <c:layoutTarget val="inner"/>
          <c:xMode val="edge"/>
          <c:yMode val="edge"/>
          <c:x val="0.0973688145675254"/>
          <c:y val="0.199322297195319"/>
          <c:w val="0.860687808990671"/>
          <c:h val="0.632842265684531"/>
        </c:manualLayout>
      </c:layout>
      <c:lineChart>
        <c:grouping val="standard"/>
        <c:varyColors val="0"/>
        <c:ser>
          <c:idx val="1"/>
          <c:order val="0"/>
          <c:tx>
            <c:strRef>
              <c:f>'2023年地价监测结果'!$D$4</c:f>
              <c:strCache>
                <c:ptCount val="1"/>
                <c:pt idx="0">
                  <c:v>商业（中心城区）</c:v>
                </c:pt>
              </c:strCache>
            </c:strRef>
          </c:tx>
          <c:spPr>
            <a:ln w="28575" cap="rnd" cmpd="sng" algn="ctr">
              <a:solidFill>
                <a:schemeClr val="accent1"/>
              </a:solidFill>
              <a:prstDash val="dash"/>
              <a:round/>
            </a:ln>
          </c:spPr>
          <c:marker>
            <c:symbol val="none"/>
          </c:marker>
          <c:dLbls>
            <c:delete val="1"/>
          </c:dLbls>
          <c:cat>
            <c:numRef>
              <c:f>'2023年地价监测结果'!$A$5:$A$13</c:f>
              <c:numCache>
                <c:formatCode>General</c:formatCode>
                <c:ptCount val="9"/>
                <c:pt idx="0">
                  <c:v>2021.1</c:v>
                </c:pt>
                <c:pt idx="1">
                  <c:v>2021.2</c:v>
                </c:pt>
                <c:pt idx="2">
                  <c:v>2021.3</c:v>
                </c:pt>
                <c:pt idx="3">
                  <c:v>2021.4</c:v>
                </c:pt>
                <c:pt idx="4">
                  <c:v>2022.1</c:v>
                </c:pt>
                <c:pt idx="5">
                  <c:v>2022.2</c:v>
                </c:pt>
                <c:pt idx="6">
                  <c:v>2022.3</c:v>
                </c:pt>
                <c:pt idx="7">
                  <c:v>2022.4</c:v>
                </c:pt>
                <c:pt idx="8">
                  <c:v>2023.1</c:v>
                </c:pt>
              </c:numCache>
            </c:numRef>
          </c:cat>
          <c:val>
            <c:numRef>
              <c:f>'2023年地价监测结果'!$D$5:$D$13</c:f>
              <c:numCache>
                <c:formatCode>0.00%</c:formatCode>
                <c:ptCount val="9"/>
                <c:pt idx="0">
                  <c:v>0.0016</c:v>
                </c:pt>
                <c:pt idx="1">
                  <c:v>0.0072</c:v>
                </c:pt>
                <c:pt idx="2">
                  <c:v>0.0041</c:v>
                </c:pt>
                <c:pt idx="3">
                  <c:v>0.0024</c:v>
                </c:pt>
                <c:pt idx="4">
                  <c:v>0.0044</c:v>
                </c:pt>
                <c:pt idx="5">
                  <c:v>0.0015</c:v>
                </c:pt>
                <c:pt idx="6">
                  <c:v>0.0032</c:v>
                </c:pt>
                <c:pt idx="7">
                  <c:v>0.002</c:v>
                </c:pt>
                <c:pt idx="8">
                  <c:v>0.0074</c:v>
                </c:pt>
              </c:numCache>
            </c:numRef>
          </c:val>
          <c:smooth val="0"/>
        </c:ser>
        <c:ser>
          <c:idx val="2"/>
          <c:order val="1"/>
          <c:tx>
            <c:strRef>
              <c:f>'2023年地价监测结果'!$J$4</c:f>
              <c:strCache>
                <c:ptCount val="1"/>
                <c:pt idx="0">
                  <c:v>办公（中心城区）</c:v>
                </c:pt>
              </c:strCache>
            </c:strRef>
          </c:tx>
          <c:spPr>
            <a:ln w="22225" cap="rnd" cmpd="sng" algn="ctr">
              <a:solidFill>
                <a:schemeClr val="accent3">
                  <a:shade val="95000"/>
                  <a:satMod val="105000"/>
                </a:schemeClr>
              </a:solidFill>
              <a:prstDash val="solid"/>
              <a:round/>
            </a:ln>
          </c:spPr>
          <c:marker>
            <c:symbol val="none"/>
          </c:marker>
          <c:dLbls>
            <c:delete val="1"/>
          </c:dLbls>
          <c:cat>
            <c:numRef>
              <c:f>'2023年地价监测结果'!$A$5:$A$13</c:f>
              <c:numCache>
                <c:formatCode>General</c:formatCode>
                <c:ptCount val="9"/>
                <c:pt idx="0">
                  <c:v>2021.1</c:v>
                </c:pt>
                <c:pt idx="1">
                  <c:v>2021.2</c:v>
                </c:pt>
                <c:pt idx="2">
                  <c:v>2021.3</c:v>
                </c:pt>
                <c:pt idx="3">
                  <c:v>2021.4</c:v>
                </c:pt>
                <c:pt idx="4">
                  <c:v>2022.1</c:v>
                </c:pt>
                <c:pt idx="5">
                  <c:v>2022.2</c:v>
                </c:pt>
                <c:pt idx="6">
                  <c:v>2022.3</c:v>
                </c:pt>
                <c:pt idx="7">
                  <c:v>2022.4</c:v>
                </c:pt>
                <c:pt idx="8">
                  <c:v>2023.1</c:v>
                </c:pt>
              </c:numCache>
            </c:numRef>
          </c:cat>
          <c:val>
            <c:numRef>
              <c:f>'2023年地价监测结果'!$J$5:$J$13</c:f>
              <c:numCache>
                <c:formatCode>0.00%</c:formatCode>
                <c:ptCount val="9"/>
                <c:pt idx="0">
                  <c:v>-0.0025</c:v>
                </c:pt>
                <c:pt idx="1">
                  <c:v>0.0041</c:v>
                </c:pt>
                <c:pt idx="2">
                  <c:v>0.0024</c:v>
                </c:pt>
                <c:pt idx="3">
                  <c:v>0.0007</c:v>
                </c:pt>
                <c:pt idx="4">
                  <c:v>0.0037</c:v>
                </c:pt>
                <c:pt idx="5">
                  <c:v>0.0001</c:v>
                </c:pt>
                <c:pt idx="6">
                  <c:v>0.0023</c:v>
                </c:pt>
                <c:pt idx="7">
                  <c:v>0.0011</c:v>
                </c:pt>
                <c:pt idx="8">
                  <c:v>0.0057</c:v>
                </c:pt>
              </c:numCache>
            </c:numRef>
          </c:val>
          <c:smooth val="0"/>
        </c:ser>
        <c:dLbls>
          <c:showLegendKey val="0"/>
          <c:showVal val="0"/>
          <c:showCatName val="0"/>
          <c:showSerName val="0"/>
          <c:showPercent val="0"/>
          <c:showBubbleSize val="0"/>
        </c:dLbls>
        <c:marker val="0"/>
        <c:smooth val="0"/>
        <c:axId val="205557120"/>
        <c:axId val="205567104"/>
      </c:lineChart>
      <c:catAx>
        <c:axId val="205557120"/>
        <c:scaling>
          <c:orientation val="minMax"/>
        </c:scaling>
        <c:delete val="0"/>
        <c:axPos val="b"/>
        <c:numFmt formatCode="General" sourceLinked="1"/>
        <c:majorTickMark val="none"/>
        <c:minorTickMark val="none"/>
        <c:tickLblPos val="low"/>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5567104"/>
        <c:crosses val="autoZero"/>
        <c:auto val="1"/>
        <c:lblAlgn val="ctr"/>
        <c:lblOffset val="100"/>
        <c:noMultiLvlLbl val="0"/>
      </c:catAx>
      <c:valAx>
        <c:axId val="205567104"/>
        <c:scaling>
          <c:orientation val="minMax"/>
          <c:max val="0.01"/>
          <c:min val="-0.005"/>
        </c:scaling>
        <c:delete val="0"/>
        <c:axPos val="l"/>
        <c:majorGridlines>
          <c:spPr>
            <a:ln w="9525" cap="flat" cmpd="sng" algn="ctr">
              <a:solidFill>
                <a:srgbClr val="C0C0C0"/>
              </a:solidFill>
              <a:prstDash val="solid"/>
              <a:round/>
            </a:ln>
          </c:spPr>
        </c:majorGridlines>
        <c:numFmt formatCode="0.0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Arial" panose="020B0604020202020204" pitchFamily="2" charset="0"/>
                <a:ea typeface="+mn-ea"/>
                <a:cs typeface="Arial" panose="020B0604020202020204" pitchFamily="2" charset="0"/>
              </a:defRPr>
            </a:pPr>
          </a:p>
        </c:txPr>
        <c:crossAx val="205557120"/>
        <c:crosses val="autoZero"/>
        <c:crossBetween val="midCat"/>
        <c:majorUnit val="0.0025"/>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
          <c:y val="0.0748013090229079"/>
          <c:w val="0.656180822556216"/>
          <c:h val="0.064983637213651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rgbClr val="FFFFFF"/>
    </a:solidFill>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latin typeface="华文细黑" panose="02010600040101010101" pitchFamily="2" charset="-122"/>
                <a:ea typeface="华文细黑" panose="02010600040101010101" pitchFamily="2" charset="-122"/>
              </a:rPr>
              <a:t>北京</a:t>
            </a:r>
            <a:r>
              <a:rPr lang="zh-CN" altLang="en-US" sz="1100">
                <a:latin typeface="华文细黑" panose="02010600040101010101" pitchFamily="2" charset="-122"/>
                <a:ea typeface="华文细黑" panose="02010600040101010101" pitchFamily="2" charset="-122"/>
              </a:rPr>
              <a:t>地价增长率</a:t>
            </a:r>
            <a:endParaRPr lang="zh-CN" altLang="en-US" sz="1100">
              <a:latin typeface="华文细黑" panose="02010600040101010101" pitchFamily="2" charset="-122"/>
              <a:ea typeface="华文细黑" panose="02010600040101010101" pitchFamily="2" charset="-122"/>
            </a:endParaRPr>
          </a:p>
        </c:rich>
      </c:tx>
      <c:layout>
        <c:manualLayout>
          <c:xMode val="edge"/>
          <c:yMode val="edge"/>
          <c:x val="0.0242992400819008"/>
          <c:y val="0.0277242538981203"/>
        </c:manualLayout>
      </c:layout>
      <c:overlay val="0"/>
    </c:title>
    <c:autoTitleDeleted val="0"/>
    <c:plotArea>
      <c:layout>
        <c:manualLayout>
          <c:layoutTarget val="inner"/>
          <c:xMode val="edge"/>
          <c:yMode val="edge"/>
          <c:x val="0.0972328720690018"/>
          <c:y val="0.213706081484133"/>
          <c:w val="0.860687808990671"/>
          <c:h val="0.632842265684531"/>
        </c:manualLayout>
      </c:layout>
      <c:lineChart>
        <c:grouping val="standard"/>
        <c:varyColors val="0"/>
        <c:ser>
          <c:idx val="0"/>
          <c:order val="0"/>
          <c:tx>
            <c:strRef>
              <c:f>'2023年地价监测结果'!$G$4</c:f>
              <c:strCache>
                <c:ptCount val="1"/>
                <c:pt idx="0">
                  <c:v>商业（规划新城）</c:v>
                </c:pt>
              </c:strCache>
            </c:strRef>
          </c:tx>
          <c:spPr>
            <a:ln w="28575" cap="rnd" cmpd="sng" algn="ctr">
              <a:solidFill>
                <a:schemeClr val="accent1">
                  <a:shade val="95000"/>
                  <a:satMod val="105000"/>
                </a:schemeClr>
              </a:solidFill>
              <a:prstDash val="dash"/>
              <a:round/>
            </a:ln>
          </c:spPr>
          <c:marker>
            <c:symbol val="none"/>
          </c:marker>
          <c:dLbls>
            <c:delete val="1"/>
          </c:dLbls>
          <c:cat>
            <c:numRef>
              <c:f>'2023年地价监测结果'!$A$5:$A$13</c:f>
              <c:numCache>
                <c:formatCode>General</c:formatCode>
                <c:ptCount val="9"/>
                <c:pt idx="0">
                  <c:v>2021.1</c:v>
                </c:pt>
                <c:pt idx="1">
                  <c:v>2021.2</c:v>
                </c:pt>
                <c:pt idx="2">
                  <c:v>2021.3</c:v>
                </c:pt>
                <c:pt idx="3">
                  <c:v>2021.4</c:v>
                </c:pt>
                <c:pt idx="4">
                  <c:v>2022.1</c:v>
                </c:pt>
                <c:pt idx="5">
                  <c:v>2022.2</c:v>
                </c:pt>
                <c:pt idx="6">
                  <c:v>2022.3</c:v>
                </c:pt>
                <c:pt idx="7">
                  <c:v>2022.4</c:v>
                </c:pt>
                <c:pt idx="8">
                  <c:v>2023.1</c:v>
                </c:pt>
              </c:numCache>
            </c:numRef>
          </c:cat>
          <c:val>
            <c:numRef>
              <c:f>'2023年地价监测结果'!$G$5:$G$13</c:f>
              <c:numCache>
                <c:formatCode>0.00%</c:formatCode>
                <c:ptCount val="9"/>
                <c:pt idx="0">
                  <c:v>0.0035</c:v>
                </c:pt>
                <c:pt idx="1">
                  <c:v>0.0055</c:v>
                </c:pt>
                <c:pt idx="2">
                  <c:v>0.0047</c:v>
                </c:pt>
                <c:pt idx="3">
                  <c:v>0.0058</c:v>
                </c:pt>
                <c:pt idx="4">
                  <c:v>0.006</c:v>
                </c:pt>
                <c:pt idx="5">
                  <c:v>-0.0011</c:v>
                </c:pt>
                <c:pt idx="6">
                  <c:v>0.003</c:v>
                </c:pt>
                <c:pt idx="7">
                  <c:v>0.0045</c:v>
                </c:pt>
                <c:pt idx="8">
                  <c:v>0.0055</c:v>
                </c:pt>
              </c:numCache>
            </c:numRef>
          </c:val>
          <c:smooth val="0"/>
        </c:ser>
        <c:ser>
          <c:idx val="3"/>
          <c:order val="1"/>
          <c:tx>
            <c:strRef>
              <c:f>'2023年地价监测结果'!$I$4</c:f>
              <c:strCache>
                <c:ptCount val="1"/>
                <c:pt idx="0">
                  <c:v>办公（规划新城）</c:v>
                </c:pt>
              </c:strCache>
            </c:strRef>
          </c:tx>
          <c:spPr>
            <a:ln w="22225" cap="rnd" cmpd="sng" algn="ctr">
              <a:solidFill>
                <a:srgbClr val="92D050"/>
              </a:solidFill>
              <a:prstDash val="solid"/>
              <a:round/>
            </a:ln>
          </c:spPr>
          <c:marker>
            <c:symbol val="none"/>
          </c:marker>
          <c:dLbls>
            <c:delete val="1"/>
          </c:dLbls>
          <c:cat>
            <c:numRef>
              <c:f>'2023年地价监测结果'!$A$5:$A$13</c:f>
              <c:numCache>
                <c:formatCode>General</c:formatCode>
                <c:ptCount val="9"/>
                <c:pt idx="0">
                  <c:v>2021.1</c:v>
                </c:pt>
                <c:pt idx="1">
                  <c:v>2021.2</c:v>
                </c:pt>
                <c:pt idx="2">
                  <c:v>2021.3</c:v>
                </c:pt>
                <c:pt idx="3">
                  <c:v>2021.4</c:v>
                </c:pt>
                <c:pt idx="4">
                  <c:v>2022.1</c:v>
                </c:pt>
                <c:pt idx="5">
                  <c:v>2022.2</c:v>
                </c:pt>
                <c:pt idx="6">
                  <c:v>2022.3</c:v>
                </c:pt>
                <c:pt idx="7">
                  <c:v>2022.4</c:v>
                </c:pt>
                <c:pt idx="8">
                  <c:v>2023.1</c:v>
                </c:pt>
              </c:numCache>
            </c:numRef>
          </c:cat>
          <c:val>
            <c:numRef>
              <c:f>'2023年地价监测结果'!$I$5:$I$13</c:f>
              <c:numCache>
                <c:formatCode>0.00%</c:formatCode>
                <c:ptCount val="9"/>
                <c:pt idx="0">
                  <c:v>0.0048</c:v>
                </c:pt>
                <c:pt idx="1">
                  <c:v>0.0046</c:v>
                </c:pt>
                <c:pt idx="2">
                  <c:v>0.0028</c:v>
                </c:pt>
                <c:pt idx="3">
                  <c:v>0.0008</c:v>
                </c:pt>
                <c:pt idx="4">
                  <c:v>0.0045</c:v>
                </c:pt>
                <c:pt idx="5">
                  <c:v>-0.0013</c:v>
                </c:pt>
                <c:pt idx="6">
                  <c:v>0.0029</c:v>
                </c:pt>
                <c:pt idx="7">
                  <c:v>0.002</c:v>
                </c:pt>
                <c:pt idx="8">
                  <c:v>0.0059</c:v>
                </c:pt>
              </c:numCache>
            </c:numRef>
          </c:val>
          <c:smooth val="0"/>
        </c:ser>
        <c:dLbls>
          <c:showLegendKey val="0"/>
          <c:showVal val="0"/>
          <c:showCatName val="0"/>
          <c:showSerName val="0"/>
          <c:showPercent val="0"/>
          <c:showBubbleSize val="0"/>
        </c:dLbls>
        <c:marker val="0"/>
        <c:smooth val="0"/>
        <c:axId val="205584256"/>
        <c:axId val="205585792"/>
      </c:lineChart>
      <c:catAx>
        <c:axId val="205584256"/>
        <c:scaling>
          <c:orientation val="minMax"/>
        </c:scaling>
        <c:delete val="0"/>
        <c:axPos val="b"/>
        <c:numFmt formatCode="General" sourceLinked="1"/>
        <c:majorTickMark val="none"/>
        <c:minorTickMark val="none"/>
        <c:tickLblPos val="low"/>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5585792"/>
        <c:crosses val="autoZero"/>
        <c:auto val="1"/>
        <c:lblAlgn val="ctr"/>
        <c:lblOffset val="100"/>
        <c:noMultiLvlLbl val="0"/>
      </c:catAx>
      <c:valAx>
        <c:axId val="205585792"/>
        <c:scaling>
          <c:orientation val="minMax"/>
          <c:max val="0.01"/>
          <c:min val="-0.005"/>
        </c:scaling>
        <c:delete val="0"/>
        <c:axPos val="l"/>
        <c:majorGridlines>
          <c:spPr>
            <a:ln w="9525" cap="flat" cmpd="sng" algn="ctr">
              <a:solidFill>
                <a:srgbClr val="C0C0C0"/>
              </a:solidFill>
              <a:prstDash val="solid"/>
              <a:round/>
            </a:ln>
          </c:spPr>
        </c:majorGridlines>
        <c:numFmt formatCode="0.0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Arial" panose="020B0604020202020204" pitchFamily="2" charset="0"/>
                <a:ea typeface="+mn-ea"/>
                <a:cs typeface="Arial" panose="020B0604020202020204" pitchFamily="2" charset="0"/>
              </a:defRPr>
            </a:pPr>
          </a:p>
        </c:txPr>
        <c:crossAx val="205584256"/>
        <c:crosses val="autoZero"/>
        <c:crossBetween val="midCat"/>
        <c:majorUnit val="0.0025"/>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
          <c:y val="0.0748013090229079"/>
          <c:w val="0.656180822556216"/>
          <c:h val="0.064983637213651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rgbClr val="FFFFFF"/>
    </a:solidFill>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3EDB2E-1015-46EB-A23E-75A8E11C934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144</Pages>
  <Words>80482</Words>
  <Characters>93645</Characters>
  <Lines>731</Lines>
  <Paragraphs>205</Paragraphs>
  <TotalTime>0</TotalTime>
  <ScaleCrop>false</ScaleCrop>
  <LinksUpToDate>false</LinksUpToDate>
  <CharactersWithSpaces>94488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2023-06-02T10:37:00Z</dcterms:created>
  <dc:creator>黄 英</dc:creator>
  <cp:lastModifiedBy>俊然</cp:lastModifiedBy>
  <cp:lastPrinted>2023-06-05T03:03:00Z</cp:lastPrinted>
  <dcterms:modified xsi:type="dcterms:W3CDTF">2023-06-09T12:12:16Z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358A9A4A7E35456F8EBF7A0A44D7E939_13</vt:lpwstr>
  </property>
</Properties>
</file>