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02" w:rsidRDefault="002C5702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44"/>
          <w:szCs w:val="20"/>
        </w:rPr>
      </w:pPr>
    </w:p>
    <w:p w:rsidR="002C5702" w:rsidRDefault="00D36038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情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况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说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36"/>
          <w:szCs w:val="36"/>
        </w:rPr>
        <w:t>明</w:t>
      </w:r>
    </w:p>
    <w:p w:rsidR="002C5702" w:rsidRDefault="002C5702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44"/>
          <w:szCs w:val="20"/>
        </w:rPr>
      </w:pPr>
    </w:p>
    <w:p w:rsidR="002C5702" w:rsidRDefault="00D36038">
      <w:pPr>
        <w:adjustRightInd w:val="0"/>
        <w:spacing w:line="360" w:lineRule="auto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中国建设银行股份有限公司北京通州分行：</w:t>
      </w:r>
    </w:p>
    <w:p w:rsidR="002C5702" w:rsidRDefault="00D36038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受贵公司委托，我公司于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2023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12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28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日（估价期日）对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北京市通州区北京城市副中心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1201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街区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FZX-1201-0062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R2</w:t>
      </w:r>
      <w:proofErr w:type="gramStart"/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二</w:t>
      </w:r>
      <w:proofErr w:type="gramEnd"/>
      <w:r w:rsidR="00876605" w:rsidRPr="00876605">
        <w:rPr>
          <w:rFonts w:ascii="Arial" w:eastAsia="仿宋_GB2312" w:hAnsi="Arial" w:cs="Arial" w:hint="eastAsia"/>
          <w:kern w:val="0"/>
          <w:sz w:val="28"/>
          <w:szCs w:val="20"/>
        </w:rPr>
        <w:t>类居住用地出让国有建设用地使用权抵押价值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进行了评估，并于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1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876605">
        <w:rPr>
          <w:rFonts w:ascii="Arial" w:eastAsia="仿宋_GB2312" w:hAnsi="Arial" w:cs="Arial" w:hint="eastAsia"/>
          <w:kern w:val="0"/>
          <w:sz w:val="28"/>
          <w:szCs w:val="20"/>
        </w:rPr>
        <w:t>8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日出具了《土地估价报告》，报告编号：</w:t>
      </w:r>
      <w:proofErr w:type="gramStart"/>
      <w:r>
        <w:rPr>
          <w:rFonts w:ascii="Arial" w:eastAsia="仿宋_GB2312" w:hAnsi="Arial" w:cs="Arial" w:hint="eastAsia"/>
          <w:kern w:val="0"/>
          <w:sz w:val="28"/>
          <w:szCs w:val="20"/>
        </w:rPr>
        <w:t>康正评</w:t>
      </w:r>
      <w:proofErr w:type="gramEnd"/>
      <w:r>
        <w:rPr>
          <w:rFonts w:ascii="Arial" w:eastAsia="仿宋_GB2312" w:hAnsi="Arial" w:cs="Arial" w:hint="eastAsia"/>
          <w:kern w:val="0"/>
          <w:sz w:val="28"/>
          <w:szCs w:val="20"/>
        </w:rPr>
        <w:t>字</w:t>
      </w:r>
      <w:r w:rsidR="00876605" w:rsidRPr="00876605">
        <w:rPr>
          <w:rFonts w:ascii="Arial" w:eastAsia="仿宋_GB2312" w:hAnsi="Arial" w:cs="Arial"/>
          <w:kern w:val="0"/>
          <w:sz w:val="28"/>
          <w:szCs w:val="20"/>
        </w:rPr>
        <w:t>2023-1-0813-F01DYGJ1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号。</w:t>
      </w:r>
    </w:p>
    <w:p w:rsidR="005C0830" w:rsidRDefault="00593D8E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 w:hint="eastAsia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9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11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日，不动产权利人</w:t>
      </w:r>
      <w:r w:rsidRPr="00593D8E">
        <w:rPr>
          <w:rFonts w:ascii="Arial" w:eastAsia="仿宋_GB2312" w:hAnsi="Arial" w:cs="Arial" w:hint="eastAsia"/>
          <w:kern w:val="0"/>
          <w:sz w:val="28"/>
          <w:szCs w:val="20"/>
        </w:rPr>
        <w:t>北京通州帅府儒意房地产开发有限公司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与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北京城市副中心管理委员会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签订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附件七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《补充协议》，约定规划总建筑面积变更为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123000.295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平方米，规划建筑使用性质变更为居住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、商业、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商业（配套）、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办公、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公共服务设施、地下车库、地下仓储，出让年限变更为住宅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70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年，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商业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40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年，公共服务设施、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地下车库及地下仓储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50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年，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出让价款（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政府土地收益</w:t>
      </w:r>
      <w:r w:rsidR="007B7B7F">
        <w:rPr>
          <w:rFonts w:ascii="Arial" w:eastAsia="仿宋_GB2312" w:hAnsi="Arial" w:cs="Arial" w:hint="eastAsia"/>
          <w:kern w:val="0"/>
          <w:sz w:val="28"/>
          <w:szCs w:val="20"/>
        </w:rPr>
        <w:t>）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变更为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42647.1241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万元。</w:t>
      </w:r>
    </w:p>
    <w:p w:rsidR="002C5702" w:rsidRDefault="007B7B7F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7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29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日，不动产权利人</w:t>
      </w:r>
      <w:r w:rsidRPr="00593D8E">
        <w:rPr>
          <w:rFonts w:ascii="Arial" w:eastAsia="仿宋_GB2312" w:hAnsi="Arial" w:cs="Arial" w:hint="eastAsia"/>
          <w:kern w:val="0"/>
          <w:sz w:val="28"/>
          <w:szCs w:val="20"/>
        </w:rPr>
        <w:t>北京通州帅府儒意房地产开发有限公司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已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取得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FZX-1201-0061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F3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其他类多功能用地</w:t>
      </w:r>
      <w:r w:rsidR="005C0830" w:rsidRPr="0091542A">
        <w:rPr>
          <w:rFonts w:ascii="Arial" w:eastAsia="仿宋_GB2312" w:hAnsi="Arial" w:cs="Arial"/>
          <w:sz w:val="28"/>
        </w:rPr>
        <w:t>《建设工程规划许可证》</w:t>
      </w:r>
      <w:r w:rsidR="005C0830">
        <w:rPr>
          <w:rFonts w:ascii="Arial" w:eastAsia="仿宋_GB2312" w:hAnsi="Arial" w:cs="Arial"/>
          <w:sz w:val="28"/>
        </w:rPr>
        <w:t>[202</w:t>
      </w:r>
      <w:r w:rsidR="005C0830">
        <w:rPr>
          <w:rFonts w:ascii="Arial" w:eastAsia="仿宋_GB2312" w:hAnsi="Arial" w:cs="Arial" w:hint="eastAsia"/>
          <w:sz w:val="28"/>
        </w:rPr>
        <w:t>4</w:t>
      </w:r>
      <w:proofErr w:type="gramStart"/>
      <w:r w:rsidR="005C0830" w:rsidRPr="0091542A">
        <w:rPr>
          <w:rFonts w:ascii="Arial" w:eastAsia="仿宋_GB2312" w:hAnsi="Arial" w:cs="Arial"/>
          <w:sz w:val="28"/>
        </w:rPr>
        <w:t>规</w:t>
      </w:r>
      <w:proofErr w:type="gramEnd"/>
      <w:r w:rsidR="005C0830" w:rsidRPr="0091542A">
        <w:rPr>
          <w:rFonts w:ascii="Arial" w:eastAsia="仿宋_GB2312" w:hAnsi="Arial" w:cs="Arial"/>
          <w:sz w:val="28"/>
        </w:rPr>
        <w:t>自（通）建字</w:t>
      </w:r>
      <w:r w:rsidR="005C0830">
        <w:rPr>
          <w:rFonts w:ascii="Arial" w:eastAsia="仿宋_GB2312" w:hAnsi="Arial" w:cs="Arial"/>
          <w:sz w:val="28"/>
        </w:rPr>
        <w:t>00</w:t>
      </w:r>
      <w:r w:rsidR="005C0830">
        <w:rPr>
          <w:rFonts w:ascii="Arial" w:eastAsia="仿宋_GB2312" w:hAnsi="Arial" w:cs="Arial" w:hint="eastAsia"/>
          <w:sz w:val="28"/>
        </w:rPr>
        <w:t>18</w:t>
      </w:r>
      <w:r w:rsidR="005C0830" w:rsidRPr="0091542A">
        <w:rPr>
          <w:rFonts w:ascii="Arial" w:eastAsia="仿宋_GB2312" w:hAnsi="Arial" w:cs="Arial"/>
          <w:sz w:val="28"/>
        </w:rPr>
        <w:t>号</w:t>
      </w:r>
      <w:r w:rsidR="005C0830" w:rsidRPr="0091542A">
        <w:rPr>
          <w:rFonts w:ascii="Arial" w:eastAsia="仿宋_GB2312" w:hAnsi="Arial" w:cs="Arial"/>
          <w:sz w:val="28"/>
        </w:rPr>
        <w:t>]</w:t>
      </w:r>
      <w:r w:rsidR="005C0830" w:rsidRPr="0091542A">
        <w:rPr>
          <w:rFonts w:ascii="Arial" w:eastAsia="仿宋_GB2312" w:hAnsi="Arial" w:cs="Arial"/>
          <w:sz w:val="28"/>
        </w:rPr>
        <w:t>及附件、附图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。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结合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FZX-1201-0062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R2</w:t>
      </w:r>
      <w:proofErr w:type="gramStart"/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二</w:t>
      </w:r>
      <w:proofErr w:type="gramEnd"/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类居住用地</w:t>
      </w:r>
      <w:r w:rsidR="005C0830" w:rsidRPr="0091542A">
        <w:rPr>
          <w:rFonts w:ascii="Arial" w:eastAsia="仿宋_GB2312" w:hAnsi="Arial" w:cs="Arial"/>
          <w:sz w:val="28"/>
        </w:rPr>
        <w:t>《建设工程规划许可证》</w:t>
      </w:r>
      <w:r w:rsidR="005C0830" w:rsidRPr="0091542A">
        <w:rPr>
          <w:rFonts w:ascii="Arial" w:eastAsia="仿宋_GB2312" w:hAnsi="Arial" w:cs="Arial"/>
          <w:sz w:val="28"/>
        </w:rPr>
        <w:t>[2023</w:t>
      </w:r>
      <w:proofErr w:type="gramStart"/>
      <w:r w:rsidR="005C0830" w:rsidRPr="0091542A">
        <w:rPr>
          <w:rFonts w:ascii="Arial" w:eastAsia="仿宋_GB2312" w:hAnsi="Arial" w:cs="Arial"/>
          <w:sz w:val="28"/>
        </w:rPr>
        <w:t>规</w:t>
      </w:r>
      <w:proofErr w:type="gramEnd"/>
      <w:r w:rsidR="005C0830" w:rsidRPr="0091542A">
        <w:rPr>
          <w:rFonts w:ascii="Arial" w:eastAsia="仿宋_GB2312" w:hAnsi="Arial" w:cs="Arial"/>
          <w:sz w:val="28"/>
        </w:rPr>
        <w:t>自（通）建字</w:t>
      </w:r>
      <w:r w:rsidR="005C0830" w:rsidRPr="0091542A">
        <w:rPr>
          <w:rFonts w:ascii="Arial" w:eastAsia="仿宋_GB2312" w:hAnsi="Arial" w:cs="Arial"/>
          <w:sz w:val="28"/>
        </w:rPr>
        <w:t>0047</w:t>
      </w:r>
      <w:r w:rsidR="005C0830" w:rsidRPr="0091542A">
        <w:rPr>
          <w:rFonts w:ascii="Arial" w:eastAsia="仿宋_GB2312" w:hAnsi="Arial" w:cs="Arial"/>
          <w:sz w:val="28"/>
        </w:rPr>
        <w:t>号</w:t>
      </w:r>
      <w:r w:rsidR="005C0830" w:rsidRPr="0091542A">
        <w:rPr>
          <w:rFonts w:ascii="Arial" w:eastAsia="仿宋_GB2312" w:hAnsi="Arial" w:cs="Arial"/>
          <w:sz w:val="28"/>
        </w:rPr>
        <w:t>]</w:t>
      </w:r>
      <w:r w:rsidR="005C0830" w:rsidRPr="0091542A">
        <w:rPr>
          <w:rFonts w:ascii="Arial" w:eastAsia="仿宋_GB2312" w:hAnsi="Arial" w:cs="Arial"/>
          <w:sz w:val="28"/>
        </w:rPr>
        <w:t>及附件、附图</w:t>
      </w:r>
      <w:r w:rsidR="005C0830">
        <w:rPr>
          <w:rFonts w:ascii="Arial" w:eastAsia="仿宋_GB2312" w:hAnsi="Arial" w:cs="Arial"/>
          <w:sz w:val="28"/>
        </w:rPr>
        <w:t>，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附件七《补充协议》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规划建筑面积变更原因为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FZX-1201-0061</w:t>
      </w:r>
      <w:r w:rsidR="005C0830" w:rsidRPr="00876605">
        <w:rPr>
          <w:rFonts w:ascii="Arial" w:eastAsia="仿宋_GB2312" w:hAnsi="Arial" w:cs="Arial" w:hint="eastAsia"/>
          <w:kern w:val="0"/>
          <w:sz w:val="28"/>
          <w:szCs w:val="20"/>
        </w:rPr>
        <w:t>地块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F3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其他类多功能用地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指标变化。</w:t>
      </w:r>
    </w:p>
    <w:p w:rsidR="002C5702" w:rsidRDefault="00D36038">
      <w:pPr>
        <w:adjustRightInd w:val="0"/>
        <w:spacing w:line="360" w:lineRule="auto"/>
        <w:ind w:firstLineChars="200" w:firstLine="56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上述《补充协议》所签订的规划面积指标与我公司于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1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8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日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出具的《土地估价报告》中所载</w:t>
      </w:r>
      <w:bookmarkStart w:id="0" w:name="_GoBack"/>
      <w:bookmarkEnd w:id="0"/>
      <w:r>
        <w:rPr>
          <w:rFonts w:ascii="Arial" w:eastAsia="仿宋_GB2312" w:hAnsi="Arial" w:cs="Arial" w:hint="eastAsia"/>
          <w:kern w:val="0"/>
          <w:sz w:val="28"/>
          <w:szCs w:val="20"/>
        </w:rPr>
        <w:t>规划面积指标一致，故该《补充协议》</w:t>
      </w:r>
      <w:r>
        <w:rPr>
          <w:rFonts w:ascii="Arial" w:eastAsia="仿宋_GB2312" w:hAnsi="Arial" w:cs="Arial" w:hint="eastAsia"/>
          <w:kern w:val="0"/>
          <w:sz w:val="28"/>
          <w:szCs w:val="20"/>
        </w:rPr>
        <w:lastRenderedPageBreak/>
        <w:t>的签订对估价对象于估价期日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2023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12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28</w:t>
      </w:r>
      <w:r w:rsidR="005C0830">
        <w:rPr>
          <w:rFonts w:ascii="Arial" w:eastAsia="仿宋_GB2312" w:hAnsi="Arial" w:cs="Arial" w:hint="eastAsia"/>
          <w:kern w:val="0"/>
          <w:sz w:val="28"/>
          <w:szCs w:val="20"/>
        </w:rPr>
        <w:t>日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出让国有建设用地使用权价格无影响。</w:t>
      </w:r>
    </w:p>
    <w:p w:rsidR="002C5702" w:rsidRDefault="002C5702">
      <w:pPr>
        <w:adjustRightInd w:val="0"/>
        <w:spacing w:line="360" w:lineRule="auto"/>
        <w:ind w:firstLineChars="200" w:firstLine="420"/>
        <w:textAlignment w:val="baseline"/>
      </w:pPr>
    </w:p>
    <w:p w:rsidR="002C5702" w:rsidRDefault="00D36038">
      <w:pPr>
        <w:ind w:firstLineChars="200" w:firstLine="560"/>
      </w:pPr>
      <w:r>
        <w:rPr>
          <w:rFonts w:ascii="Arial" w:eastAsia="仿宋_GB2312" w:hAnsi="Arial" w:cs="Arial" w:hint="eastAsia"/>
          <w:kern w:val="0"/>
          <w:sz w:val="28"/>
          <w:szCs w:val="20"/>
        </w:rPr>
        <w:t>特此说明</w:t>
      </w:r>
    </w:p>
    <w:p w:rsidR="002C5702" w:rsidRDefault="002C5702"/>
    <w:p w:rsidR="002C5702" w:rsidRDefault="00D36038">
      <w:pPr>
        <w:jc w:val="right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/>
          <w:kern w:val="0"/>
          <w:sz w:val="28"/>
          <w:szCs w:val="20"/>
        </w:rPr>
        <w:t>北京康正宏基房地产评估有限公司</w:t>
      </w:r>
    </w:p>
    <w:p w:rsidR="002C5702" w:rsidRDefault="005C0830">
      <w:pPr>
        <w:jc w:val="right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仿宋_GB2312" w:hAnsi="Arial" w:cs="Arial" w:hint="eastAsia"/>
          <w:kern w:val="0"/>
          <w:sz w:val="28"/>
          <w:szCs w:val="20"/>
        </w:rPr>
        <w:t>2024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年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10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月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30</w:t>
      </w:r>
      <w:r w:rsidR="00D36038">
        <w:rPr>
          <w:rFonts w:ascii="Arial" w:eastAsia="仿宋_GB2312" w:hAnsi="Arial" w:cs="Arial" w:hint="eastAsia"/>
          <w:kern w:val="0"/>
          <w:sz w:val="28"/>
          <w:szCs w:val="20"/>
        </w:rPr>
        <w:t>日</w:t>
      </w:r>
    </w:p>
    <w:sectPr w:rsidR="002C5702">
      <w:headerReference w:type="default" r:id="rId7"/>
      <w:footerReference w:type="default" r:id="rId8"/>
      <w:pgSz w:w="11906" w:h="16838"/>
      <w:pgMar w:top="1355" w:right="1451" w:bottom="1355" w:left="14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61" w:rsidRDefault="00440861">
      <w:r>
        <w:separator/>
      </w:r>
    </w:p>
  </w:endnote>
  <w:endnote w:type="continuationSeparator" w:id="0">
    <w:p w:rsidR="00440861" w:rsidRDefault="0044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9543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5C0830" w:rsidRPr="005C0830" w:rsidRDefault="005C0830" w:rsidP="005C0830">
            <w:pPr>
              <w:pStyle w:val="a4"/>
              <w:jc w:val="center"/>
              <w:rPr>
                <w:rFonts w:ascii="Arial" w:hAnsi="Arial" w:cs="Arial"/>
              </w:rPr>
            </w:pPr>
            <w:r w:rsidRPr="005C0830">
              <w:rPr>
                <w:rFonts w:ascii="Arial" w:hAnsi="Arial" w:cs="Arial"/>
                <w:lang w:val="zh-CN"/>
              </w:rPr>
              <w:t xml:space="preserve"> 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5C0830">
              <w:rPr>
                <w:rFonts w:ascii="Arial" w:hAnsi="Arial" w:cs="Arial"/>
                <w:b/>
                <w:bCs/>
              </w:rPr>
              <w:instrText>PAGE</w:instrTex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5C0830">
              <w:rPr>
                <w:rFonts w:ascii="Arial" w:hAnsi="Arial" w:cs="Arial"/>
                <w:lang w:val="zh-CN"/>
              </w:rPr>
              <w:t xml:space="preserve"> </w:t>
            </w:r>
            <w:r w:rsidRPr="005C0830">
              <w:rPr>
                <w:rFonts w:ascii="Arial" w:hAnsi="Arial" w:cs="Arial"/>
                <w:lang w:val="zh-CN"/>
              </w:rPr>
              <w:t xml:space="preserve">/ 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5C0830">
              <w:rPr>
                <w:rFonts w:ascii="Arial" w:hAnsi="Arial" w:cs="Arial"/>
                <w:b/>
                <w:bCs/>
              </w:rPr>
              <w:instrText>NUMPAGES</w:instrTex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5C0830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61" w:rsidRDefault="00440861">
      <w:r>
        <w:separator/>
      </w:r>
    </w:p>
  </w:footnote>
  <w:footnote w:type="continuationSeparator" w:id="0">
    <w:p w:rsidR="00440861" w:rsidRDefault="0044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02" w:rsidRDefault="00D36038">
    <w:pPr>
      <w:pStyle w:val="a5"/>
    </w:pPr>
    <w:r>
      <w:rPr>
        <w:noProof/>
      </w:rP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63DD"/>
    <w:rsid w:val="001C240C"/>
    <w:rsid w:val="002C5702"/>
    <w:rsid w:val="00412E59"/>
    <w:rsid w:val="00440861"/>
    <w:rsid w:val="00593D8E"/>
    <w:rsid w:val="005C0830"/>
    <w:rsid w:val="00605CC5"/>
    <w:rsid w:val="007B7B7F"/>
    <w:rsid w:val="00876605"/>
    <w:rsid w:val="008A7B41"/>
    <w:rsid w:val="00A44002"/>
    <w:rsid w:val="00A74520"/>
    <w:rsid w:val="00D36038"/>
    <w:rsid w:val="00DA6D09"/>
    <w:rsid w:val="00F6538B"/>
    <w:rsid w:val="07866582"/>
    <w:rsid w:val="28F71645"/>
    <w:rsid w:val="2E2666C5"/>
    <w:rsid w:val="334A46BD"/>
    <w:rsid w:val="43A85162"/>
    <w:rsid w:val="472A5B3C"/>
    <w:rsid w:val="514A7668"/>
    <w:rsid w:val="60B749D3"/>
    <w:rsid w:val="674A1316"/>
    <w:rsid w:val="6BC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830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83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a</cp:lastModifiedBy>
  <cp:revision>5</cp:revision>
  <cp:lastPrinted>2022-11-15T05:46:00Z</cp:lastPrinted>
  <dcterms:created xsi:type="dcterms:W3CDTF">2022-10-11T02:21:00Z</dcterms:created>
  <dcterms:modified xsi:type="dcterms:W3CDTF">2024-10-30T07:05:00Z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714B8439682A446FBCD2CDDDC24A3E51</vt:lpwstr>
  </property>
</Properties>
</file>