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BE9CA" w14:textId="0FC608FB" w:rsidR="006E7DC6" w:rsidRPr="000D583F" w:rsidRDefault="006E7DC6" w:rsidP="006E7DC6">
      <w:pPr>
        <w:pStyle w:val="1"/>
        <w:spacing w:line="360" w:lineRule="auto"/>
        <w:rPr>
          <w:rFonts w:ascii="仿宋" w:eastAsia="仿宋" w:hAnsi="仿宋" w:hint="eastAsia"/>
          <w:sz w:val="28"/>
          <w:szCs w:val="28"/>
        </w:rPr>
      </w:pPr>
      <w:bookmarkStart w:id="0" w:name="_Hlk171937418"/>
      <w:bookmarkEnd w:id="0"/>
      <w:r>
        <w:rPr>
          <w:rFonts w:ascii="仿宋" w:eastAsia="仿宋" w:hAnsi="仿宋" w:hint="eastAsia"/>
          <w:sz w:val="28"/>
          <w:szCs w:val="28"/>
        </w:rPr>
        <w:t>一、</w:t>
      </w:r>
      <w:r w:rsidRPr="000D583F">
        <w:rPr>
          <w:rFonts w:ascii="仿宋" w:eastAsia="仿宋" w:hAnsi="仿宋" w:hint="eastAsia"/>
          <w:sz w:val="28"/>
          <w:szCs w:val="28"/>
        </w:rPr>
        <w:t>测算过程</w:t>
      </w:r>
    </w:p>
    <w:p w14:paraId="7A14AA71" w14:textId="77777777" w:rsidR="006E7DC6" w:rsidRDefault="006E7DC6" w:rsidP="006E7DC6">
      <w:pPr>
        <w:pStyle w:val="2"/>
        <w:numPr>
          <w:ilvl w:val="0"/>
          <w:numId w:val="0"/>
        </w:numPr>
        <w:rPr>
          <w:b/>
          <w:bCs/>
          <w:lang w:eastAsia="zh-CN"/>
        </w:rPr>
      </w:pPr>
      <w:r w:rsidRPr="00627BC0"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底商成交价格差异案例</w:t>
      </w:r>
    </w:p>
    <w:p w14:paraId="05DBBCDF" w14:textId="77777777" w:rsidR="006E7DC6" w:rsidRDefault="006E7DC6" w:rsidP="006E7DC6">
      <w:pPr>
        <w:spacing w:line="360" w:lineRule="auto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944D78">
        <w:rPr>
          <w:rFonts w:ascii="仿宋" w:eastAsia="仿宋" w:hAnsi="仿宋" w:cs="宋体" w:hint="eastAsia"/>
          <w:kern w:val="0"/>
          <w:sz w:val="28"/>
          <w:szCs w:val="28"/>
        </w:rPr>
        <w:t>曹各庄南路</w:t>
      </w:r>
      <w:r w:rsidRPr="00944D78">
        <w:rPr>
          <w:rFonts w:ascii="仿宋" w:eastAsia="仿宋" w:hAnsi="仿宋" w:cs="宋体"/>
          <w:kern w:val="0"/>
          <w:sz w:val="28"/>
          <w:szCs w:val="28"/>
        </w:rPr>
        <w:t>38号院</w:t>
      </w:r>
      <w:r>
        <w:rPr>
          <w:rFonts w:ascii="仿宋" w:eastAsia="仿宋" w:hAnsi="仿宋" w:cs="宋体" w:hint="eastAsia"/>
          <w:kern w:val="0"/>
          <w:sz w:val="28"/>
          <w:szCs w:val="28"/>
        </w:rPr>
        <w:t>3号楼（西长安街壹号）位于</w:t>
      </w:r>
      <w:r w:rsidRPr="004F6E36">
        <w:rPr>
          <w:rFonts w:ascii="仿宋" w:eastAsia="仿宋" w:hAnsi="仿宋" w:cs="宋体" w:hint="eastAsia"/>
          <w:kern w:val="0"/>
          <w:sz w:val="28"/>
          <w:szCs w:val="28"/>
        </w:rPr>
        <w:t>曹各庄南路</w:t>
      </w:r>
      <w:r>
        <w:rPr>
          <w:rFonts w:ascii="仿宋" w:eastAsia="仿宋" w:hAnsi="仿宋" w:cs="宋体" w:hint="eastAsia"/>
          <w:kern w:val="0"/>
          <w:sz w:val="28"/>
          <w:szCs w:val="28"/>
        </w:rPr>
        <w:t>与新城东街交汇处，为商业、办公立项，钢筋混凝土结构，地下3层，地上20层，总建筑面积</w:t>
      </w:r>
      <w:r w:rsidRPr="009A7BE0">
        <w:rPr>
          <w:rFonts w:ascii="仿宋" w:eastAsia="仿宋" w:hAnsi="仿宋" w:cs="宋体"/>
          <w:kern w:val="0"/>
          <w:sz w:val="28"/>
          <w:szCs w:val="28"/>
        </w:rPr>
        <w:t>16256.99</w:t>
      </w:r>
      <w:r>
        <w:rPr>
          <w:rFonts w:ascii="仿宋" w:eastAsia="仿宋" w:hAnsi="仿宋" w:cs="宋体" w:hint="eastAsia"/>
          <w:kern w:val="0"/>
          <w:sz w:val="28"/>
          <w:szCs w:val="28"/>
        </w:rPr>
        <w:t>平方米，可售房屋319套。其中2层及以上为办公，共计304套，1层为底商共计15套，建筑面积33.03-95.51平方米，目前底商已售罄。北侧及东侧临街底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商成交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价格为51520元/平方米，成交日期为2023年12月4日至2023年12月29日。西侧及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南侧不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临街底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商成交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价格为42520-43520元/平方米，成交日期为2023年10月24日至2023年12月4日。成交价格相差8000-9000元/平方米，价格差异百分比约为15.5%-17.5%，上述两类底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商位于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同一建筑物内，且在同一时间段成交，不存在位置和交易时间对成交价格的影响，上述价格差异仅为可视性和道路通达度对底商市场价格造成的影响。</w:t>
      </w:r>
    </w:p>
    <w:p w14:paraId="6EE9F46C" w14:textId="77777777" w:rsidR="006E7DC6" w:rsidRDefault="006E7DC6">
      <w:pPr>
        <w:widowControl/>
        <w:jc w:val="left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br w:type="page"/>
      </w:r>
    </w:p>
    <w:p w14:paraId="59E96863" w14:textId="095A793E" w:rsidR="006E7DC6" w:rsidRPr="008017EB" w:rsidRDefault="006E7DC6" w:rsidP="006E7DC6">
      <w:pPr>
        <w:spacing w:line="360" w:lineRule="auto"/>
        <w:ind w:firstLineChars="200" w:firstLine="562"/>
        <w:jc w:val="center"/>
        <w:rPr>
          <w:rFonts w:ascii="仿宋" w:eastAsia="仿宋" w:hAnsi="仿宋" w:cs="宋体" w:hint="eastAsia"/>
          <w:b/>
          <w:bCs/>
          <w:kern w:val="0"/>
          <w:sz w:val="28"/>
          <w:szCs w:val="28"/>
        </w:rPr>
      </w:pPr>
      <w:r w:rsidRPr="008017EB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>底商临街状况分布</w:t>
      </w:r>
    </w:p>
    <w:p w14:paraId="6A5692B3" w14:textId="77777777" w:rsidR="006E7DC6" w:rsidRDefault="006E7DC6" w:rsidP="006E7DC6">
      <w:pPr>
        <w:spacing w:line="360" w:lineRule="auto"/>
        <w:ind w:firstLineChars="200" w:firstLine="420"/>
        <w:jc w:val="center"/>
        <w:rPr>
          <w:rFonts w:ascii="仿宋" w:eastAsia="仿宋" w:hAnsi="仿宋" w:cs="Arial" w:hint="eastAsi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20E7E7A" wp14:editId="0C6881A2">
            <wp:extent cx="3864179" cy="2519671"/>
            <wp:effectExtent l="0" t="0" r="0" b="0"/>
            <wp:docPr id="7994129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129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5939" cy="252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6DD15" w14:textId="77777777" w:rsidR="006E7DC6" w:rsidRDefault="006E7DC6" w:rsidP="006E7DC6">
      <w:pPr>
        <w:spacing w:line="360" w:lineRule="auto"/>
        <w:ind w:firstLineChars="200" w:firstLine="562"/>
        <w:jc w:val="center"/>
        <w:rPr>
          <w:rFonts w:ascii="仿宋" w:eastAsia="仿宋" w:hAnsi="仿宋" w:cs="Arial" w:hint="eastAsia"/>
          <w:b/>
          <w:bCs/>
          <w:sz w:val="28"/>
          <w:szCs w:val="28"/>
        </w:rPr>
      </w:pPr>
    </w:p>
    <w:p w14:paraId="7E44FB6A" w14:textId="77777777" w:rsidR="006E7DC6" w:rsidRDefault="006E7DC6" w:rsidP="006E7DC6">
      <w:pPr>
        <w:spacing w:line="360" w:lineRule="auto"/>
        <w:ind w:firstLineChars="200" w:firstLine="562"/>
        <w:jc w:val="center"/>
        <w:rPr>
          <w:rFonts w:ascii="仿宋" w:eastAsia="仿宋" w:hAnsi="仿宋" w:cs="Arial" w:hint="eastAsia"/>
          <w:b/>
          <w:bCs/>
          <w:sz w:val="28"/>
          <w:szCs w:val="28"/>
        </w:rPr>
      </w:pPr>
      <w:r>
        <w:rPr>
          <w:rFonts w:ascii="仿宋" w:eastAsia="仿宋" w:hAnsi="仿宋" w:cs="Arial" w:hint="eastAsia"/>
          <w:b/>
          <w:bCs/>
          <w:sz w:val="28"/>
          <w:szCs w:val="28"/>
        </w:rPr>
        <w:t>成交价格明细表</w:t>
      </w:r>
    </w:p>
    <w:tbl>
      <w:tblPr>
        <w:tblW w:w="5306" w:type="pct"/>
        <w:tblLayout w:type="fixed"/>
        <w:tblLook w:val="04A0" w:firstRow="1" w:lastRow="0" w:firstColumn="1" w:lastColumn="0" w:noHBand="0" w:noVBand="1"/>
      </w:tblPr>
      <w:tblGrid>
        <w:gridCol w:w="870"/>
        <w:gridCol w:w="1476"/>
        <w:gridCol w:w="1466"/>
        <w:gridCol w:w="873"/>
        <w:gridCol w:w="758"/>
        <w:gridCol w:w="1026"/>
        <w:gridCol w:w="1310"/>
        <w:gridCol w:w="1025"/>
      </w:tblGrid>
      <w:tr w:rsidR="006E7DC6" w:rsidRPr="008355D0" w14:paraId="3DBAB52A" w14:textId="77777777" w:rsidTr="001F3CDD">
        <w:trPr>
          <w:trHeight w:val="29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0559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A48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成交日期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528E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E67B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楼号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ECF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楼层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91AD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建筑面积（㎡）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4F58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成交单价（元</w:t>
            </w:r>
            <w:r w:rsidRPr="008355D0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/㎡）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D754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临街状况</w:t>
            </w:r>
          </w:p>
        </w:tc>
      </w:tr>
      <w:tr w:rsidR="006E7DC6" w:rsidRPr="008355D0" w14:paraId="1A8FFF30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EBA4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530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2023/12/4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476A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</w:t>
            </w: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7118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96A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AD3A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40.42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5C1E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51519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0C5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临街</w:t>
            </w:r>
          </w:p>
        </w:tc>
      </w:tr>
      <w:tr w:rsidR="006E7DC6" w:rsidRPr="008355D0" w14:paraId="1136556D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A211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78C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2023/12/4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9BD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</w:t>
            </w: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065F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34C4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1D44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40.29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A048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51519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B72E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临街</w:t>
            </w:r>
          </w:p>
        </w:tc>
      </w:tr>
      <w:tr w:rsidR="006E7DC6" w:rsidRPr="008355D0" w14:paraId="797EADA1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7DC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94C7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2023/12/4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78D3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</w:t>
            </w: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0B05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ACE3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53C9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40.16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1F42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51519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0DA1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临街</w:t>
            </w:r>
          </w:p>
        </w:tc>
      </w:tr>
      <w:tr w:rsidR="006E7DC6" w:rsidRPr="008355D0" w14:paraId="2B60A776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F905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EE49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2023/12/4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4C92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</w:t>
            </w: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62A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2D1B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2219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40.53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0940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51520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2F2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临街</w:t>
            </w:r>
          </w:p>
        </w:tc>
      </w:tr>
      <w:tr w:rsidR="006E7DC6" w:rsidRPr="008355D0" w14:paraId="21FF4F4A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2087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9988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2023/12/29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E2FA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724D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D9F2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2148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95.51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B77A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51520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8183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临街</w:t>
            </w:r>
          </w:p>
        </w:tc>
      </w:tr>
      <w:tr w:rsidR="006E7DC6" w:rsidRPr="008355D0" w14:paraId="716937E7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9569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BA95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2023/12/19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AD02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1F7D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B854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5803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57.88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61B3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51520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FE79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临街</w:t>
            </w:r>
          </w:p>
        </w:tc>
      </w:tr>
      <w:tr w:rsidR="006E7DC6" w:rsidRPr="008355D0" w14:paraId="3A374088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91DA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38A1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2023/10/24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49A2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C131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3982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1FB9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33.03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BA7A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43521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B9F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不临街</w:t>
            </w:r>
          </w:p>
        </w:tc>
      </w:tr>
      <w:tr w:rsidR="006E7DC6" w:rsidRPr="008355D0" w14:paraId="5064512B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7F37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4AB5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2023/12/4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C09E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</w:t>
            </w: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5674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46BA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C50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37.47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B4BB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43520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6AE2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不临街</w:t>
            </w:r>
          </w:p>
        </w:tc>
      </w:tr>
      <w:tr w:rsidR="006E7DC6" w:rsidRPr="008355D0" w14:paraId="101F8FF4" w14:textId="77777777" w:rsidTr="001F3CDD">
        <w:trPr>
          <w:trHeight w:val="29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BC22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西长安壹号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3233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2023/12/4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C42A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曹各庄南路</w:t>
            </w: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38号院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5FFD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3号楼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59DC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0499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55.11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137C" w14:textId="77777777" w:rsidR="006E7DC6" w:rsidRPr="008355D0" w:rsidRDefault="006E7DC6" w:rsidP="001F3CD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/>
                <w:color w:val="000000"/>
                <w:kern w:val="0"/>
                <w:szCs w:val="21"/>
              </w:rPr>
              <w:t>42520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54D7" w14:textId="77777777" w:rsidR="006E7DC6" w:rsidRPr="008355D0" w:rsidRDefault="006E7DC6" w:rsidP="001F3CDD">
            <w:pPr>
              <w:widowControl/>
              <w:jc w:val="distribute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8355D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不临街</w:t>
            </w:r>
          </w:p>
        </w:tc>
      </w:tr>
    </w:tbl>
    <w:p w14:paraId="25E240EF" w14:textId="77777777" w:rsidR="006E7DC6" w:rsidRDefault="006E7DC6" w:rsidP="006E7DC6">
      <w:pPr>
        <w:rPr>
          <w:rFonts w:hint="eastAsia"/>
        </w:rPr>
      </w:pPr>
    </w:p>
    <w:p w14:paraId="73E1DAA0" w14:textId="77777777" w:rsidR="006E7DC6" w:rsidRDefault="006E7DC6" w:rsidP="006E7DC6">
      <w:pPr>
        <w:pStyle w:val="2"/>
        <w:numPr>
          <w:ilvl w:val="0"/>
          <w:numId w:val="0"/>
        </w:num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2</w:t>
      </w:r>
      <w:r w:rsidRPr="009D6E19">
        <w:rPr>
          <w:rFonts w:hint="eastAsia"/>
          <w:b/>
          <w:bCs/>
        </w:rPr>
        <w:t>.</w:t>
      </w:r>
      <w:r>
        <w:rPr>
          <w:rFonts w:hint="eastAsia"/>
          <w:b/>
          <w:bCs/>
        </w:rPr>
        <w:t>底商租金差异案例</w:t>
      </w:r>
    </w:p>
    <w:p w14:paraId="3A8D291B" w14:textId="77777777" w:rsidR="006E7DC6" w:rsidRPr="000301D2" w:rsidRDefault="006E7DC6" w:rsidP="006E7DC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301D2">
        <w:rPr>
          <w:rFonts w:ascii="仿宋" w:eastAsia="仿宋" w:hAnsi="仿宋" w:hint="eastAsia"/>
          <w:sz w:val="28"/>
          <w:szCs w:val="28"/>
        </w:rPr>
        <w:t>和平里6区8号楼位于北京市东城区和平里中街与和平里东街交汇处，建成于</w:t>
      </w:r>
      <w:r w:rsidRPr="000301D2">
        <w:rPr>
          <w:rFonts w:ascii="仿宋" w:eastAsia="仿宋" w:hAnsi="仿宋"/>
          <w:sz w:val="28"/>
          <w:szCs w:val="28"/>
        </w:rPr>
        <w:t>1998</w:t>
      </w:r>
      <w:r w:rsidRPr="000301D2">
        <w:rPr>
          <w:rFonts w:ascii="仿宋" w:eastAsia="仿宋" w:hAnsi="仿宋" w:hint="eastAsia"/>
          <w:sz w:val="28"/>
          <w:szCs w:val="28"/>
        </w:rPr>
        <w:t>年，钢筋混凝土结构，</w:t>
      </w:r>
      <w:r w:rsidRPr="000301D2">
        <w:rPr>
          <w:rFonts w:ascii="仿宋" w:eastAsia="仿宋" w:hAnsi="仿宋" w:hint="eastAsia"/>
          <w:bCs/>
          <w:sz w:val="28"/>
          <w:szCs w:val="28"/>
        </w:rPr>
        <w:t>建筑面积10406.05平</w:t>
      </w:r>
      <w:r w:rsidRPr="000301D2">
        <w:rPr>
          <w:rFonts w:ascii="仿宋" w:eastAsia="仿宋" w:hAnsi="仿宋" w:hint="eastAsia"/>
          <w:bCs/>
          <w:sz w:val="28"/>
          <w:szCs w:val="28"/>
        </w:rPr>
        <w:lastRenderedPageBreak/>
        <w:t>方米</w:t>
      </w:r>
      <w:r w:rsidRPr="000301D2">
        <w:rPr>
          <w:rFonts w:ascii="仿宋" w:eastAsia="仿宋" w:hAnsi="仿宋" w:hint="eastAsia"/>
          <w:sz w:val="28"/>
          <w:szCs w:val="28"/>
        </w:rPr>
        <w:t>。该建筑分为两部分，其中一部分为半弧形地上</w:t>
      </w:r>
      <w:r w:rsidRPr="000301D2">
        <w:rPr>
          <w:rFonts w:ascii="仿宋" w:eastAsia="仿宋" w:hAnsi="仿宋"/>
          <w:sz w:val="28"/>
          <w:szCs w:val="28"/>
        </w:rPr>
        <w:t>3</w:t>
      </w:r>
      <w:r w:rsidRPr="000301D2">
        <w:rPr>
          <w:rFonts w:ascii="仿宋" w:eastAsia="仿宋" w:hAnsi="仿宋" w:hint="eastAsia"/>
          <w:sz w:val="28"/>
          <w:szCs w:val="28"/>
        </w:rPr>
        <w:t>层、地下</w:t>
      </w:r>
      <w:r w:rsidRPr="000301D2">
        <w:rPr>
          <w:rFonts w:ascii="仿宋" w:eastAsia="仿宋" w:hAnsi="仿宋"/>
          <w:sz w:val="28"/>
          <w:szCs w:val="28"/>
        </w:rPr>
        <w:t>1</w:t>
      </w:r>
      <w:r w:rsidRPr="000301D2">
        <w:rPr>
          <w:rFonts w:ascii="仿宋" w:eastAsia="仿宋" w:hAnsi="仿宋" w:hint="eastAsia"/>
          <w:sz w:val="28"/>
          <w:szCs w:val="28"/>
        </w:rPr>
        <w:t>层的商业裙楼，</w:t>
      </w:r>
      <w:r w:rsidRPr="000301D2">
        <w:rPr>
          <w:rFonts w:ascii="仿宋" w:eastAsia="仿宋" w:hAnsi="仿宋"/>
          <w:sz w:val="28"/>
          <w:szCs w:val="28"/>
        </w:rPr>
        <w:t>106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109-1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109-3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2</w:t>
      </w:r>
      <w:r w:rsidRPr="000301D2">
        <w:rPr>
          <w:rFonts w:ascii="仿宋" w:eastAsia="仿宋" w:hAnsi="仿宋" w:hint="eastAsia"/>
          <w:sz w:val="28"/>
          <w:szCs w:val="28"/>
        </w:rPr>
        <w:t>层部分、</w:t>
      </w:r>
      <w:r w:rsidRPr="000301D2">
        <w:rPr>
          <w:rFonts w:ascii="仿宋" w:eastAsia="仿宋" w:hAnsi="仿宋"/>
          <w:sz w:val="28"/>
          <w:szCs w:val="28"/>
        </w:rPr>
        <w:t>3</w:t>
      </w:r>
      <w:r w:rsidRPr="000301D2">
        <w:rPr>
          <w:rFonts w:ascii="仿宋" w:eastAsia="仿宋" w:hAnsi="仿宋" w:hint="eastAsia"/>
          <w:sz w:val="28"/>
          <w:szCs w:val="28"/>
        </w:rPr>
        <w:t>层整层及地下</w:t>
      </w:r>
      <w:r w:rsidRPr="000301D2">
        <w:rPr>
          <w:rFonts w:ascii="仿宋" w:eastAsia="仿宋" w:hAnsi="仿宋"/>
          <w:sz w:val="28"/>
          <w:szCs w:val="28"/>
        </w:rPr>
        <w:t>1</w:t>
      </w:r>
      <w:r w:rsidRPr="000301D2">
        <w:rPr>
          <w:rFonts w:ascii="仿宋" w:eastAsia="仿宋" w:hAnsi="仿宋" w:hint="eastAsia"/>
          <w:sz w:val="28"/>
          <w:szCs w:val="28"/>
        </w:rPr>
        <w:t>层部分所在其中，该部分只有</w:t>
      </w:r>
      <w:r w:rsidRPr="000301D2">
        <w:rPr>
          <w:rFonts w:ascii="仿宋" w:eastAsia="仿宋" w:hAnsi="仿宋"/>
          <w:sz w:val="28"/>
          <w:szCs w:val="28"/>
        </w:rPr>
        <w:t>106</w:t>
      </w:r>
      <w:r w:rsidRPr="000301D2">
        <w:rPr>
          <w:rFonts w:ascii="仿宋" w:eastAsia="仿宋" w:hAnsi="仿宋" w:hint="eastAsia"/>
          <w:sz w:val="28"/>
          <w:szCs w:val="28"/>
        </w:rPr>
        <w:t>号商业用房为临街商业，其余均为</w:t>
      </w:r>
      <w:r>
        <w:rPr>
          <w:rFonts w:ascii="仿宋" w:eastAsia="仿宋" w:hAnsi="仿宋" w:hint="eastAsia"/>
          <w:sz w:val="28"/>
          <w:szCs w:val="28"/>
        </w:rPr>
        <w:t>不临街</w:t>
      </w:r>
      <w:r w:rsidRPr="000301D2">
        <w:rPr>
          <w:rFonts w:ascii="仿宋" w:eastAsia="仿宋" w:hAnsi="仿宋" w:hint="eastAsia"/>
          <w:sz w:val="28"/>
          <w:szCs w:val="28"/>
        </w:rPr>
        <w:t>商业内铺</w:t>
      </w:r>
      <w:r>
        <w:rPr>
          <w:rFonts w:ascii="仿宋" w:eastAsia="仿宋" w:hAnsi="仿宋" w:hint="eastAsia"/>
          <w:sz w:val="28"/>
          <w:szCs w:val="28"/>
        </w:rPr>
        <w:t>。</w:t>
      </w:r>
      <w:r w:rsidRPr="000301D2">
        <w:rPr>
          <w:rFonts w:ascii="仿宋" w:eastAsia="仿宋" w:hAnsi="仿宋" w:hint="eastAsia"/>
          <w:sz w:val="28"/>
          <w:szCs w:val="28"/>
        </w:rPr>
        <w:t>另一部分为沿和平里东街地上</w:t>
      </w:r>
      <w:r w:rsidRPr="000301D2">
        <w:rPr>
          <w:rFonts w:ascii="仿宋" w:eastAsia="仿宋" w:hAnsi="仿宋"/>
          <w:sz w:val="28"/>
          <w:szCs w:val="28"/>
        </w:rPr>
        <w:t>2</w:t>
      </w:r>
      <w:r w:rsidRPr="000301D2">
        <w:rPr>
          <w:rFonts w:ascii="仿宋" w:eastAsia="仿宋" w:hAnsi="仿宋" w:hint="eastAsia"/>
          <w:sz w:val="28"/>
          <w:szCs w:val="28"/>
        </w:rPr>
        <w:t>层、地下</w:t>
      </w:r>
      <w:r w:rsidRPr="000301D2">
        <w:rPr>
          <w:rFonts w:ascii="仿宋" w:eastAsia="仿宋" w:hAnsi="仿宋"/>
          <w:sz w:val="28"/>
          <w:szCs w:val="28"/>
        </w:rPr>
        <w:t>1</w:t>
      </w:r>
      <w:r w:rsidRPr="000301D2">
        <w:rPr>
          <w:rFonts w:ascii="仿宋" w:eastAsia="仿宋" w:hAnsi="仿宋" w:hint="eastAsia"/>
          <w:sz w:val="28"/>
          <w:szCs w:val="28"/>
        </w:rPr>
        <w:t>层的商业裙楼，</w:t>
      </w:r>
      <w:r w:rsidRPr="000301D2">
        <w:rPr>
          <w:rFonts w:ascii="仿宋" w:eastAsia="仿宋" w:hAnsi="仿宋"/>
          <w:sz w:val="28"/>
          <w:szCs w:val="28"/>
        </w:rPr>
        <w:t>110-111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113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115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2</w:t>
      </w:r>
      <w:r w:rsidRPr="000301D2">
        <w:rPr>
          <w:rFonts w:ascii="仿宋" w:eastAsia="仿宋" w:hAnsi="仿宋" w:hint="eastAsia"/>
          <w:sz w:val="28"/>
          <w:szCs w:val="28"/>
        </w:rPr>
        <w:t>层部分及地下</w:t>
      </w:r>
      <w:r w:rsidRPr="000301D2">
        <w:rPr>
          <w:rFonts w:ascii="仿宋" w:eastAsia="仿宋" w:hAnsi="仿宋"/>
          <w:sz w:val="28"/>
          <w:szCs w:val="28"/>
        </w:rPr>
        <w:t>1</w:t>
      </w:r>
      <w:r w:rsidRPr="000301D2">
        <w:rPr>
          <w:rFonts w:ascii="仿宋" w:eastAsia="仿宋" w:hAnsi="仿宋" w:hint="eastAsia"/>
          <w:sz w:val="28"/>
          <w:szCs w:val="28"/>
        </w:rPr>
        <w:t>层部分所在其中，该部分</w:t>
      </w:r>
      <w:r w:rsidRPr="000301D2">
        <w:rPr>
          <w:rFonts w:ascii="仿宋" w:eastAsia="仿宋" w:hAnsi="仿宋"/>
          <w:sz w:val="28"/>
          <w:szCs w:val="28"/>
        </w:rPr>
        <w:t>110-111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113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115</w:t>
      </w:r>
      <w:r w:rsidRPr="000301D2">
        <w:rPr>
          <w:rFonts w:ascii="仿宋" w:eastAsia="仿宋" w:hAnsi="仿宋" w:hint="eastAsia"/>
          <w:sz w:val="28"/>
          <w:szCs w:val="28"/>
        </w:rPr>
        <w:t>号商业用房均为临街商业且独立出租</w:t>
      </w:r>
      <w:r>
        <w:rPr>
          <w:rFonts w:ascii="仿宋" w:eastAsia="仿宋" w:hAnsi="仿宋" w:hint="eastAsia"/>
          <w:sz w:val="28"/>
          <w:szCs w:val="28"/>
        </w:rPr>
        <w:t>。不临街商业内铺</w:t>
      </w:r>
      <w:r w:rsidRPr="000301D2">
        <w:rPr>
          <w:rFonts w:ascii="仿宋" w:eastAsia="仿宋" w:hAnsi="仿宋"/>
          <w:sz w:val="28"/>
          <w:szCs w:val="28"/>
        </w:rPr>
        <w:t>109-3</w:t>
      </w:r>
      <w:r>
        <w:rPr>
          <w:rFonts w:ascii="仿宋" w:eastAsia="仿宋" w:hAnsi="仿宋" w:hint="eastAsia"/>
          <w:sz w:val="28"/>
          <w:szCs w:val="28"/>
        </w:rPr>
        <w:t>租金为9.3元/平方米.天，临街外铺</w:t>
      </w:r>
      <w:r w:rsidRPr="000301D2">
        <w:rPr>
          <w:rFonts w:ascii="仿宋" w:eastAsia="仿宋" w:hAnsi="仿宋"/>
          <w:sz w:val="28"/>
          <w:szCs w:val="28"/>
        </w:rPr>
        <w:t>110-111</w:t>
      </w:r>
      <w:r w:rsidRPr="000301D2">
        <w:rPr>
          <w:rFonts w:ascii="仿宋" w:eastAsia="仿宋" w:hAnsi="仿宋" w:hint="eastAsia"/>
          <w:sz w:val="28"/>
          <w:szCs w:val="28"/>
        </w:rPr>
        <w:t>、</w:t>
      </w:r>
      <w:r w:rsidRPr="000301D2">
        <w:rPr>
          <w:rFonts w:ascii="仿宋" w:eastAsia="仿宋" w:hAnsi="仿宋"/>
          <w:sz w:val="28"/>
          <w:szCs w:val="28"/>
        </w:rPr>
        <w:t>113</w:t>
      </w:r>
      <w:r>
        <w:rPr>
          <w:rFonts w:ascii="仿宋" w:eastAsia="仿宋" w:hAnsi="仿宋" w:hint="eastAsia"/>
          <w:sz w:val="28"/>
          <w:szCs w:val="28"/>
        </w:rPr>
        <w:t>租金为11-11.6元/平方米.天，租金相差15.5%-19.8%。</w:t>
      </w:r>
    </w:p>
    <w:p w14:paraId="546EC9BF" w14:textId="77777777" w:rsidR="006E7DC6" w:rsidRDefault="006E7DC6" w:rsidP="006E7DC6">
      <w:pPr>
        <w:spacing w:line="360" w:lineRule="auto"/>
        <w:ind w:firstLineChars="200" w:firstLine="562"/>
        <w:jc w:val="center"/>
        <w:rPr>
          <w:rFonts w:ascii="仿宋" w:eastAsia="仿宋" w:hAnsi="仿宋" w:cs="Arial" w:hint="eastAsia"/>
          <w:b/>
          <w:bCs/>
          <w:sz w:val="28"/>
          <w:szCs w:val="28"/>
        </w:rPr>
      </w:pPr>
      <w:r w:rsidRPr="00EA7C8D">
        <w:rPr>
          <w:rFonts w:ascii="仿宋" w:eastAsia="仿宋" w:hAnsi="仿宋" w:cs="Arial" w:hint="eastAsia"/>
          <w:b/>
          <w:bCs/>
          <w:sz w:val="28"/>
          <w:szCs w:val="28"/>
        </w:rPr>
        <w:t>商铺位置示意图及租金状况</w:t>
      </w:r>
    </w:p>
    <w:p w14:paraId="393E9587" w14:textId="77777777" w:rsidR="006E7DC6" w:rsidRPr="00EA7C8D" w:rsidRDefault="006E7DC6" w:rsidP="006E7DC6">
      <w:pPr>
        <w:spacing w:line="360" w:lineRule="auto"/>
        <w:ind w:firstLineChars="200" w:firstLine="562"/>
        <w:jc w:val="center"/>
        <w:rPr>
          <w:rFonts w:ascii="仿宋" w:eastAsia="仿宋" w:hAnsi="仿宋" w:cs="Arial" w:hint="eastAsia"/>
          <w:b/>
          <w:bCs/>
          <w:sz w:val="28"/>
          <w:szCs w:val="28"/>
        </w:rPr>
      </w:pPr>
    </w:p>
    <w:p w14:paraId="30FB4086" w14:textId="77777777" w:rsidR="006E7DC6" w:rsidRPr="009D6E19" w:rsidRDefault="006E7DC6" w:rsidP="006E7DC6">
      <w:pPr>
        <w:spacing w:line="360" w:lineRule="auto"/>
        <w:ind w:firstLineChars="200" w:firstLine="420"/>
        <w:jc w:val="left"/>
        <w:rPr>
          <w:rFonts w:ascii="仿宋" w:eastAsia="仿宋" w:hAnsi="仿宋" w:cs="Arial" w:hint="eastAsia"/>
          <w:color w:val="548DD4"/>
          <w:sz w:val="28"/>
          <w:szCs w:val="28"/>
        </w:rPr>
      </w:pPr>
      <w:r>
        <w:rPr>
          <w:noProof/>
        </w:rPr>
        <w:drawing>
          <wp:inline distT="0" distB="0" distL="0" distR="0" wp14:anchorId="70AE056F" wp14:editId="5F136DFB">
            <wp:extent cx="5617210" cy="3233311"/>
            <wp:effectExtent l="0" t="0" r="2540" b="5715"/>
            <wp:docPr id="7611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14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1384" cy="3235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71E69" w14:textId="77777777" w:rsidR="006E7DC6" w:rsidRDefault="006E7DC6" w:rsidP="006E7DC6">
      <w:pPr>
        <w:spacing w:line="360" w:lineRule="auto"/>
        <w:rPr>
          <w:rFonts w:ascii="仿宋" w:eastAsia="仿宋" w:hAnsi="仿宋" w:cs="Arial" w:hint="eastAsia"/>
          <w:bCs/>
          <w:color w:val="548DD4"/>
          <w:sz w:val="28"/>
          <w:szCs w:val="28"/>
        </w:rPr>
      </w:pPr>
    </w:p>
    <w:p w14:paraId="202533E0" w14:textId="77777777" w:rsidR="006E7DC6" w:rsidRDefault="006E7DC6">
      <w:pPr>
        <w:widowControl/>
        <w:jc w:val="left"/>
        <w:rPr>
          <w:rFonts w:ascii="仿宋" w:eastAsia="仿宋" w:hAnsi="仿宋" w:cs="Arial" w:hint="eastAsia"/>
          <w:b/>
          <w:sz w:val="28"/>
          <w:szCs w:val="28"/>
        </w:rPr>
      </w:pPr>
      <w:r>
        <w:rPr>
          <w:rFonts w:ascii="仿宋" w:eastAsia="仿宋" w:hAnsi="仿宋" w:cs="Arial" w:hint="eastAsia"/>
          <w:b/>
          <w:sz w:val="28"/>
          <w:szCs w:val="28"/>
        </w:rPr>
        <w:br w:type="page"/>
      </w:r>
    </w:p>
    <w:p w14:paraId="0A8671CC" w14:textId="2052B638" w:rsidR="006E7DC6" w:rsidRPr="005A4ADD" w:rsidRDefault="006E7DC6" w:rsidP="006E7DC6">
      <w:pPr>
        <w:spacing w:line="360" w:lineRule="auto"/>
        <w:jc w:val="center"/>
        <w:rPr>
          <w:rFonts w:ascii="仿宋" w:eastAsia="仿宋" w:hAnsi="仿宋" w:cs="Arial" w:hint="eastAsia"/>
          <w:b/>
          <w:sz w:val="28"/>
          <w:szCs w:val="28"/>
        </w:rPr>
      </w:pPr>
      <w:r w:rsidRPr="005A4ADD">
        <w:rPr>
          <w:rFonts w:ascii="仿宋" w:eastAsia="仿宋" w:hAnsi="仿宋" w:cs="Arial" w:hint="eastAsia"/>
          <w:b/>
          <w:sz w:val="28"/>
          <w:szCs w:val="28"/>
        </w:rPr>
        <w:lastRenderedPageBreak/>
        <w:t>实地查勘照片</w:t>
      </w:r>
    </w:p>
    <w:p w14:paraId="62C855CE" w14:textId="77777777" w:rsidR="006E7DC6" w:rsidRDefault="006E7DC6" w:rsidP="006E7DC6">
      <w:pPr>
        <w:spacing w:line="360" w:lineRule="auto"/>
        <w:jc w:val="center"/>
        <w:rPr>
          <w:rFonts w:ascii="仿宋" w:eastAsia="仿宋" w:hAnsi="仿宋" w:cs="Arial" w:hint="eastAsia"/>
          <w:bCs/>
          <w:sz w:val="28"/>
          <w:szCs w:val="28"/>
        </w:rPr>
      </w:pPr>
    </w:p>
    <w:tbl>
      <w:tblPr>
        <w:tblStyle w:val="a4"/>
        <w:tblW w:w="8910" w:type="dxa"/>
        <w:jc w:val="center"/>
        <w:tblLook w:val="04A0" w:firstRow="1" w:lastRow="0" w:firstColumn="1" w:lastColumn="0" w:noHBand="0" w:noVBand="1"/>
      </w:tblPr>
      <w:tblGrid>
        <w:gridCol w:w="4750"/>
        <w:gridCol w:w="4750"/>
      </w:tblGrid>
      <w:tr w:rsidR="006E7DC6" w14:paraId="6C0F813F" w14:textId="77777777" w:rsidTr="001F3CDD">
        <w:trPr>
          <w:trHeight w:val="3895"/>
          <w:jc w:val="center"/>
        </w:trPr>
        <w:tc>
          <w:tcPr>
            <w:tcW w:w="4455" w:type="dxa"/>
            <w:vAlign w:val="center"/>
          </w:tcPr>
          <w:p w14:paraId="3A90B09B" w14:textId="77777777" w:rsidR="006E7DC6" w:rsidRDefault="006E7DC6" w:rsidP="001F3CDD">
            <w:pPr>
              <w:spacing w:line="360" w:lineRule="auto"/>
              <w:jc w:val="center"/>
              <w:rPr>
                <w:rFonts w:ascii="仿宋" w:eastAsia="仿宋" w:hAnsi="仿宋" w:cs="Arial" w:hint="eastAsia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6F1D5D" wp14:editId="4CC630D5">
                  <wp:extent cx="2879306" cy="2160000"/>
                  <wp:effectExtent l="0" t="0" r="0" b="0"/>
                  <wp:docPr id="111070595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06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vAlign w:val="center"/>
          </w:tcPr>
          <w:p w14:paraId="5BD3EBF2" w14:textId="77777777" w:rsidR="006E7DC6" w:rsidRDefault="006E7DC6" w:rsidP="001F3CDD">
            <w:pPr>
              <w:spacing w:line="360" w:lineRule="auto"/>
              <w:jc w:val="center"/>
              <w:rPr>
                <w:rFonts w:ascii="仿宋" w:eastAsia="仿宋" w:hAnsi="仿宋" w:cs="Arial" w:hint="eastAsia"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4C301F" wp14:editId="07DEFFD0">
                  <wp:extent cx="2879308" cy="2160000"/>
                  <wp:effectExtent l="0" t="0" r="0" b="0"/>
                  <wp:docPr id="2962480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308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7CF00" w14:textId="5F35C234" w:rsidR="006E7DC6" w:rsidRPr="000D583F" w:rsidRDefault="006E7DC6" w:rsidP="006E7DC6">
      <w:pPr>
        <w:pStyle w:val="1"/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0D583F">
        <w:rPr>
          <w:rFonts w:ascii="仿宋" w:eastAsia="仿宋" w:hAnsi="仿宋" w:hint="eastAsia"/>
          <w:sz w:val="28"/>
          <w:szCs w:val="28"/>
        </w:rPr>
        <w:t>咨询结论</w:t>
      </w:r>
    </w:p>
    <w:p w14:paraId="30ECFF47" w14:textId="77777777" w:rsidR="006E7DC6" w:rsidRDefault="006E7DC6" w:rsidP="006E7DC6">
      <w:pPr>
        <w:pStyle w:val="a3"/>
        <w:spacing w:line="360" w:lineRule="auto"/>
        <w:ind w:firstLineChars="200" w:firstLine="560"/>
        <w:rPr>
          <w:rFonts w:ascii="仿宋" w:eastAsia="仿宋" w:hAnsi="仿宋" w:cstheme="minorBidi" w:hint="eastAsia"/>
          <w:kern w:val="2"/>
          <w:sz w:val="28"/>
          <w:szCs w:val="28"/>
        </w:rPr>
      </w:pPr>
      <w:r w:rsidRPr="005B593E">
        <w:rPr>
          <w:rFonts w:ascii="仿宋" w:eastAsia="仿宋" w:hAnsi="仿宋" w:cstheme="minorBidi" w:hint="eastAsia"/>
          <w:kern w:val="2"/>
          <w:sz w:val="28"/>
          <w:szCs w:val="28"/>
        </w:rPr>
        <w:t>通过上述案例分析，在其他因素不变的情况下，临街底商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与</w:t>
      </w:r>
      <w:r w:rsidRPr="005B593E">
        <w:rPr>
          <w:rFonts w:ascii="仿宋" w:eastAsia="仿宋" w:hAnsi="仿宋" w:cstheme="minorBidi" w:hint="eastAsia"/>
          <w:kern w:val="2"/>
          <w:sz w:val="28"/>
          <w:szCs w:val="28"/>
        </w:rPr>
        <w:t>不临街底商的成交价格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和</w:t>
      </w:r>
      <w:r w:rsidRPr="005B593E">
        <w:rPr>
          <w:rFonts w:ascii="仿宋" w:eastAsia="仿宋" w:hAnsi="仿宋" w:cstheme="minorBidi" w:hint="eastAsia"/>
          <w:kern w:val="2"/>
          <w:sz w:val="28"/>
          <w:szCs w:val="28"/>
        </w:rPr>
        <w:t>租金水平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平均</w:t>
      </w:r>
      <w:r w:rsidRPr="005B593E">
        <w:rPr>
          <w:rFonts w:ascii="仿宋" w:eastAsia="仿宋" w:hAnsi="仿宋" w:cstheme="minorBidi" w:hint="eastAsia"/>
          <w:kern w:val="2"/>
          <w:sz w:val="28"/>
          <w:szCs w:val="28"/>
        </w:rPr>
        <w:t>差异为15.5%-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18.6</w:t>
      </w:r>
      <w:r w:rsidRPr="005B593E">
        <w:rPr>
          <w:rFonts w:ascii="仿宋" w:eastAsia="仿宋" w:hAnsi="仿宋" w:cstheme="minorBidi" w:hint="eastAsia"/>
          <w:kern w:val="2"/>
          <w:sz w:val="28"/>
          <w:szCs w:val="28"/>
        </w:rPr>
        <w:t>%</w:t>
      </w:r>
      <w:r>
        <w:rPr>
          <w:rFonts w:ascii="仿宋" w:eastAsia="仿宋" w:hAnsi="仿宋" w:cstheme="minorBidi" w:hint="eastAsia"/>
          <w:kern w:val="2"/>
          <w:sz w:val="28"/>
          <w:szCs w:val="28"/>
        </w:rPr>
        <w:t>。并且具有一定的代表性。</w:t>
      </w:r>
    </w:p>
    <w:p w14:paraId="0F0A1D30" w14:textId="77777777" w:rsidR="006E7DC6" w:rsidRDefault="006E7DC6" w:rsidP="006E7DC6">
      <w:pPr>
        <w:pStyle w:val="a3"/>
        <w:spacing w:line="360" w:lineRule="auto"/>
        <w:ind w:firstLineChars="200" w:firstLine="560"/>
        <w:rPr>
          <w:rFonts w:ascii="仿宋" w:eastAsia="仿宋" w:hAnsi="仿宋" w:cs="Arial" w:hint="eastAsia"/>
          <w:kern w:val="2"/>
          <w:sz w:val="28"/>
          <w:szCs w:val="28"/>
        </w:rPr>
      </w:pPr>
      <w:r w:rsidRPr="00817FAB">
        <w:rPr>
          <w:rFonts w:ascii="仿宋" w:eastAsia="仿宋" w:hAnsi="仿宋" w:cstheme="minorBidi" w:hint="eastAsia"/>
          <w:kern w:val="2"/>
          <w:sz w:val="28"/>
          <w:szCs w:val="28"/>
        </w:rPr>
        <w:t>咨询对象虽然因北侧绿化带遮挡，在可视性和道路通达度上受到一定程度的影响</w:t>
      </w:r>
      <w:r w:rsidRPr="00817FAB">
        <w:rPr>
          <w:rFonts w:ascii="仿宋" w:eastAsia="仿宋" w:hAnsi="仿宋" w:cs="Arial" w:hint="eastAsia"/>
          <w:kern w:val="2"/>
          <w:sz w:val="28"/>
          <w:szCs w:val="28"/>
        </w:rPr>
        <w:t>，但并非严格意义上的不临街底商。综合分析咨询对象与不临街底商的差异，最终确定咨询对象的市场价值减损约为</w:t>
      </w:r>
      <w:r w:rsidRPr="00817FAB">
        <w:rPr>
          <w:rFonts w:ascii="仿宋" w:eastAsia="仿宋" w:hAnsi="仿宋" w:cstheme="minorBidi" w:hint="eastAsia"/>
          <w:kern w:val="2"/>
          <w:sz w:val="28"/>
          <w:szCs w:val="28"/>
        </w:rPr>
        <w:t>临街底商与不临街底商平均差异的60%，即</w:t>
      </w:r>
      <w:r w:rsidRPr="00817FAB">
        <w:rPr>
          <w:rFonts w:ascii="仿宋" w:eastAsia="仿宋" w:hAnsi="仿宋" w:cs="Arial" w:hint="eastAsia"/>
          <w:kern w:val="2"/>
          <w:sz w:val="28"/>
          <w:szCs w:val="28"/>
        </w:rPr>
        <w:t>在9.3%-11.2%之间。</w:t>
      </w:r>
    </w:p>
    <w:p w14:paraId="6E0B442F" w14:textId="77777777" w:rsidR="00B12DE6" w:rsidRPr="006E7DC6" w:rsidRDefault="00B12DE6">
      <w:pPr>
        <w:rPr>
          <w:rFonts w:hint="eastAsia"/>
        </w:rPr>
      </w:pPr>
    </w:p>
    <w:sectPr w:rsidR="00B12DE6" w:rsidRPr="006E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87661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C6"/>
    <w:rsid w:val="00507A9E"/>
    <w:rsid w:val="006E7DC6"/>
    <w:rsid w:val="00B1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6B5F"/>
  <w15:chartTrackingRefBased/>
  <w15:docId w15:val="{C5E11D32-FA45-4045-A13B-2BBF8DE8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C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1"/>
    <w:unhideWhenUsed/>
    <w:qFormat/>
    <w:rsid w:val="006E7DC6"/>
    <w:pPr>
      <w:keepNext/>
      <w:numPr>
        <w:numId w:val="1"/>
      </w:numPr>
      <w:adjustRightInd w:val="0"/>
      <w:spacing w:line="300" w:lineRule="auto"/>
      <w:jc w:val="left"/>
      <w:outlineLvl w:val="1"/>
    </w:pPr>
    <w:rPr>
      <w:rFonts w:ascii="Arial" w:eastAsia="仿宋_GB2312" w:hAnsi="Arial" w:cs="Times New Roman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DC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6E7DC6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21">
    <w:name w:val="标题 2 字符1"/>
    <w:aliases w:val="Body Text (Reset numbering) 字符,标题 2 Char Char 字符,标题 2 Char Char Char Char1 Char 字符,标题 2 Char Char Char Char Char Char 字符,标题 2 Char 字符"/>
    <w:link w:val="2"/>
    <w:locked/>
    <w:rsid w:val="006E7DC6"/>
    <w:rPr>
      <w:rFonts w:ascii="Arial" w:eastAsia="仿宋_GB2312" w:hAnsi="Arial" w:cs="Times New Roman"/>
      <w:kern w:val="0"/>
      <w:sz w:val="28"/>
      <w:szCs w:val="20"/>
      <w:lang w:val="x-none" w:eastAsia="x-none"/>
    </w:rPr>
  </w:style>
  <w:style w:type="paragraph" w:styleId="a3">
    <w:name w:val="Normal (Web)"/>
    <w:basedOn w:val="a"/>
    <w:uiPriority w:val="99"/>
    <w:unhideWhenUsed/>
    <w:rsid w:val="006E7D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E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VAMPIRE DARK</dc:creator>
  <cp:keywords/>
  <dc:description/>
  <cp:lastModifiedBy>VAMPIRE DARK</cp:lastModifiedBy>
  <cp:revision>1</cp:revision>
  <dcterms:created xsi:type="dcterms:W3CDTF">2024-07-15T04:02:00Z</dcterms:created>
  <dcterms:modified xsi:type="dcterms:W3CDTF">2024-07-15T04:04:00Z</dcterms:modified>
</cp:coreProperties>
</file>