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Pr="002F1FFA">
        <w:rPr>
          <w:rFonts w:ascii="Arial" w:eastAsia="方正黑体简体" w:hAnsi="Arial" w:hint="eastAsia"/>
          <w:sz w:val="21"/>
          <w:szCs w:val="21"/>
        </w:rPr>
        <w:t>8</w:t>
      </w:r>
      <w:r w:rsidR="001375EB" w:rsidRPr="002F1FFA">
        <w:rPr>
          <w:rFonts w:ascii="Arial" w:eastAsia="方正黑体简体" w:hAnsi="Arial" w:hint="eastAsia"/>
          <w:sz w:val="21"/>
          <w:szCs w:val="21"/>
        </w:rPr>
        <w:t>4</w:t>
      </w:r>
      <w:r w:rsidRPr="002F1FFA">
        <w:rPr>
          <w:rFonts w:ascii="Arial" w:eastAsia="方正黑体简体" w:hAnsi="Arial" w:hint="eastAsia"/>
          <w:sz w:val="21"/>
          <w:szCs w:val="21"/>
        </w:rPr>
        <w:t>套住宅用房房地产抵押价值预评估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-1-0006-P01DYGJ1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Pr="002F1FFA">
        <w:rPr>
          <w:rFonts w:ascii="Arial" w:hAnsi="Arial" w:hint="eastAsia"/>
          <w:sz w:val="21"/>
          <w:szCs w:val="28"/>
        </w:rPr>
        <w:t>84</w:t>
      </w:r>
      <w:r w:rsidRPr="002F1FFA">
        <w:rPr>
          <w:rFonts w:ascii="Arial" w:hAnsi="Arial" w:hint="eastAsia"/>
          <w:sz w:val="21"/>
          <w:szCs w:val="28"/>
        </w:rPr>
        <w:t>套住宅用房房地产抵押价值进行了预评估。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Pr="002F1FFA">
        <w:rPr>
          <w:rFonts w:ascii="Arial" w:hAnsi="Arial" w:hint="eastAsia"/>
          <w:sz w:val="21"/>
          <w:szCs w:val="28"/>
        </w:rPr>
        <w:t>84</w:t>
      </w:r>
      <w:r w:rsidRPr="002F1FFA">
        <w:rPr>
          <w:rFonts w:ascii="Arial" w:hAnsi="Arial" w:hint="eastAsia"/>
          <w:sz w:val="21"/>
          <w:szCs w:val="28"/>
        </w:rPr>
        <w:t>套住宅用房房地产，为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Pr="002F1FFA">
        <w:rPr>
          <w:rFonts w:ascii="Arial" w:hAnsi="Arial"/>
          <w:sz w:val="21"/>
          <w:szCs w:val="28"/>
        </w:rPr>
        <w:t>22194.23</w:t>
      </w:r>
      <w:r w:rsidRPr="002F1FFA">
        <w:rPr>
          <w:rFonts w:ascii="Arial" w:hAnsi="Arial" w:hint="eastAsia"/>
          <w:sz w:val="21"/>
          <w:szCs w:val="28"/>
        </w:rPr>
        <w:t>平方米，建筑面积为</w:t>
      </w:r>
      <w:r w:rsidRPr="002F1FFA">
        <w:rPr>
          <w:rFonts w:ascii="Arial" w:hAnsi="Arial"/>
          <w:sz w:val="21"/>
          <w:szCs w:val="28"/>
        </w:rPr>
        <w:t>25884.14</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Pr="002F1FFA">
        <w:rPr>
          <w:rFonts w:ascii="Arial" w:hAnsi="Arial" w:hint="eastAsia"/>
          <w:sz w:val="21"/>
          <w:szCs w:val="28"/>
        </w:rPr>
        <w:t>84</w:t>
      </w:r>
      <w:r w:rsidRPr="002F1FFA">
        <w:rPr>
          <w:rFonts w:ascii="Arial" w:hAnsi="Arial" w:hint="eastAsia"/>
          <w:sz w:val="21"/>
          <w:szCs w:val="28"/>
        </w:rPr>
        <w:t>套住宅用房，其中部分住房含有地下仓储用房，抵押物清单详见附表。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lastRenderedPageBreak/>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3920BD" w:rsidRPr="002F1FFA" w:rsidTr="005C3333">
        <w:trPr>
          <w:cantSplit/>
          <w:jc w:val="center"/>
        </w:trPr>
        <w:tc>
          <w:tcPr>
            <w:tcW w:w="5387"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3920BD" w:rsidRPr="002F1FFA" w:rsidTr="005C3333">
        <w:trPr>
          <w:cantSplit/>
          <w:jc w:val="center"/>
        </w:trPr>
        <w:tc>
          <w:tcPr>
            <w:tcW w:w="3853" w:type="dxa"/>
            <w:vMerge w:val="restart"/>
            <w:tcBorders>
              <w:top w:val="dotted" w:sz="2" w:space="0" w:color="404040"/>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534" w:type="dxa"/>
            <w:tcBorders>
              <w:top w:val="dotted" w:sz="2" w:space="0" w:color="404040"/>
            </w:tcBorders>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3920BD" w:rsidRPr="002F1FFA" w:rsidTr="005C3333">
        <w:trPr>
          <w:cantSplit/>
          <w:jc w:val="center"/>
        </w:trPr>
        <w:tc>
          <w:tcPr>
            <w:tcW w:w="3853" w:type="dxa"/>
            <w:vMerge/>
            <w:vAlign w:val="center"/>
            <w:hideMark/>
          </w:tcPr>
          <w:p w:rsidR="003920BD" w:rsidRPr="002F1FFA" w:rsidRDefault="003920BD" w:rsidP="005C3333">
            <w:pPr>
              <w:widowControl/>
              <w:adjustRightInd/>
              <w:spacing w:line="240" w:lineRule="auto"/>
              <w:textAlignment w:val="auto"/>
              <w:rPr>
                <w:rFonts w:ascii="Arial" w:eastAsia="华文细黑" w:hAnsi="Arial" w:cs="Arial"/>
                <w:color w:val="000000"/>
                <w:sz w:val="18"/>
                <w:szCs w:val="24"/>
              </w:rPr>
            </w:pP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C5662B" w:rsidP="002F1FFA">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已抵押</w:t>
            </w:r>
            <w:r w:rsidR="003920BD" w:rsidRPr="002F1FFA">
              <w:rPr>
                <w:rFonts w:ascii="Arial" w:eastAsia="华文细黑" w:hAnsi="Arial" w:hint="eastAsia"/>
                <w:sz w:val="18"/>
              </w:rPr>
              <w:t>（未扣减，详见特别提示</w:t>
            </w:r>
            <w:r w:rsidR="003920BD" w:rsidRPr="002F1FFA">
              <w:rPr>
                <w:rFonts w:ascii="Arial" w:eastAsia="华文细黑" w:hAnsi="Arial" w:hint="eastAsia"/>
                <w:sz w:val="18"/>
              </w:rPr>
              <w:t>4</w:t>
            </w:r>
            <w:r w:rsidR="003920BD" w:rsidRPr="002F1FFA">
              <w:rPr>
                <w:rFonts w:ascii="Arial" w:eastAsia="华文细黑" w:hAnsi="Arial" w:hint="eastAsia"/>
                <w:sz w:val="18"/>
              </w:rPr>
              <w:t>）</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vMerge w:val="restart"/>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hideMark/>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2F1FFA" w:rsidRPr="002F1FFA" w:rsidTr="005C3333">
        <w:trPr>
          <w:cantSplit/>
          <w:jc w:val="center"/>
        </w:trPr>
        <w:tc>
          <w:tcPr>
            <w:tcW w:w="3853" w:type="dxa"/>
            <w:vMerge/>
            <w:shd w:val="clear" w:color="auto" w:fill="auto"/>
            <w:noWrap/>
            <w:vAlign w:val="center"/>
          </w:tcPr>
          <w:p w:rsidR="002F1FFA" w:rsidRPr="002F1FFA" w:rsidRDefault="002F1FFA" w:rsidP="005C3333">
            <w:pPr>
              <w:widowControl/>
              <w:adjustRightInd/>
              <w:spacing w:line="240" w:lineRule="auto"/>
              <w:jc w:val="both"/>
              <w:textAlignment w:val="auto"/>
              <w:rPr>
                <w:rFonts w:ascii="Arial" w:eastAsia="华文细黑" w:hAnsi="Arial" w:cs="Arial"/>
                <w:color w:val="000000"/>
                <w:sz w:val="18"/>
                <w:szCs w:val="24"/>
              </w:rPr>
            </w:pPr>
          </w:p>
        </w:tc>
        <w:tc>
          <w:tcPr>
            <w:tcW w:w="1534" w:type="dxa"/>
            <w:shd w:val="clear" w:color="auto" w:fill="auto"/>
            <w:vAlign w:val="center"/>
          </w:tcPr>
          <w:p w:rsidR="002F1FFA" w:rsidRPr="002F1FFA" w:rsidRDefault="002F1FFA"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2F1FFA" w:rsidRPr="002F1FFA" w:rsidRDefault="002F1FFA" w:rsidP="00AC496B">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2F1FFA" w:rsidRPr="002F1FFA" w:rsidTr="005C3333">
        <w:trPr>
          <w:cantSplit/>
          <w:jc w:val="center"/>
        </w:trPr>
        <w:tc>
          <w:tcPr>
            <w:tcW w:w="2892" w:type="dxa"/>
            <w:vAlign w:val="center"/>
          </w:tcPr>
          <w:p w:rsidR="002F1FFA" w:rsidRPr="002F1FFA" w:rsidRDefault="002F1FFA"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sidRPr="002F1FFA">
              <w:rPr>
                <w:rFonts w:ascii="Arial" w:eastAsia="华文细黑" w:hAnsi="Arial" w:hint="eastAsia"/>
                <w:sz w:val="18"/>
              </w:rPr>
              <w:t>84</w:t>
            </w:r>
            <w:r w:rsidRPr="002F1FFA">
              <w:rPr>
                <w:rFonts w:ascii="Arial" w:eastAsia="华文细黑" w:hAnsi="Arial" w:hint="eastAsia"/>
                <w:sz w:val="18"/>
              </w:rPr>
              <w:t>套住宅用房房地产</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25884.14</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22194.23</w:t>
            </w:r>
          </w:p>
        </w:tc>
        <w:tc>
          <w:tcPr>
            <w:tcW w:w="1634"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54220</w:t>
            </w:r>
          </w:p>
        </w:tc>
        <w:tc>
          <w:tcPr>
            <w:tcW w:w="1635"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20948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16748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6470</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70968</w:t>
            </w:r>
          </w:p>
        </w:tc>
        <w:tc>
          <w:tcPr>
            <w:tcW w:w="1519"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27418</w:t>
            </w:r>
          </w:p>
        </w:tc>
      </w:tr>
      <w:tr w:rsidR="002F1FFA" w:rsidRPr="002F1FFA" w:rsidTr="005C3333">
        <w:trPr>
          <w:cantSplit/>
          <w:jc w:val="center"/>
        </w:trPr>
        <w:tc>
          <w:tcPr>
            <w:tcW w:w="5230" w:type="dxa"/>
            <w:gridSpan w:val="3"/>
            <w:vAlign w:val="center"/>
          </w:tcPr>
          <w:p w:rsidR="002F1FFA" w:rsidRPr="002F1FFA" w:rsidRDefault="002F1FFA"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伍亿肆仟贰佰贰拾万</w:t>
            </w:r>
            <w:proofErr w:type="gramEnd"/>
            <w:r w:rsidRPr="002F1FFA">
              <w:rPr>
                <w:rFonts w:ascii="Arial" w:eastAsia="华文细黑" w:hAnsi="Arial"/>
                <w:sz w:val="18"/>
              </w:rPr>
              <w:t>元整</w:t>
            </w:r>
          </w:p>
        </w:tc>
        <w:tc>
          <w:tcPr>
            <w:tcW w:w="3036"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壹亿陆仟柒佰肆拾捌万</w:t>
            </w:r>
            <w:proofErr w:type="gramEnd"/>
            <w:r w:rsidRPr="002F1FFA">
              <w:rPr>
                <w:rFonts w:ascii="Arial" w:eastAsia="华文细黑" w:hAnsi="Arial"/>
                <w:sz w:val="18"/>
              </w:rPr>
              <w:t>元整</w:t>
            </w:r>
          </w:p>
        </w:tc>
        <w:tc>
          <w:tcPr>
            <w:tcW w:w="3037" w:type="dxa"/>
            <w:gridSpan w:val="2"/>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柒亿零玖佰陆拾捌万元整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2F1FFA" w:rsidP="005C3333">
            <w:pPr>
              <w:spacing w:line="240" w:lineRule="auto"/>
              <w:rPr>
                <w:rFonts w:ascii="Arial" w:eastAsia="华文细黑" w:hAnsi="Arial"/>
                <w:b/>
                <w:sz w:val="18"/>
                <w:szCs w:val="24"/>
              </w:rPr>
            </w:pPr>
            <w:r w:rsidRPr="002F1FFA">
              <w:rPr>
                <w:rFonts w:ascii="Arial" w:eastAsia="华文细黑" w:hAnsi="Arial"/>
                <w:b/>
                <w:sz w:val="18"/>
              </w:rPr>
              <w:t>70968</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2F1FFA" w:rsidP="005C3333">
            <w:pPr>
              <w:spacing w:line="240" w:lineRule="auto"/>
              <w:rPr>
                <w:rFonts w:ascii="Arial" w:eastAsia="华文细黑" w:hAnsi="Arial"/>
                <w:sz w:val="18"/>
                <w:szCs w:val="24"/>
              </w:rPr>
            </w:pPr>
            <w:r w:rsidRPr="002F1FFA">
              <w:rPr>
                <w:rFonts w:ascii="Arial" w:eastAsia="华文细黑" w:hAnsi="Arial"/>
                <w:sz w:val="18"/>
              </w:rPr>
              <w:t>柒亿零玖佰陆拾捌万元整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Pr="00AC496B" w:rsidRDefault="00AC496B" w:rsidP="00AC496B">
      <w:pPr>
        <w:spacing w:line="240" w:lineRule="auto"/>
        <w:ind w:right="278"/>
        <w:jc w:val="center"/>
        <w:rPr>
          <w:rFonts w:ascii="方正黑体简体" w:eastAsia="方正黑体简体" w:hAnsi="Arial"/>
          <w:bCs/>
          <w:szCs w:val="24"/>
        </w:rPr>
      </w:pPr>
      <w:r w:rsidRPr="00E611F0">
        <w:rPr>
          <w:rFonts w:ascii="方正黑体简体" w:eastAsia="方正黑体简体" w:hint="eastAsia"/>
          <w:bCs/>
          <w:szCs w:val="24"/>
        </w:rPr>
        <w:lastRenderedPageBreak/>
        <w:t>结果表-</w:t>
      </w:r>
      <w:r>
        <w:rPr>
          <w:rFonts w:ascii="方正黑体简体" w:eastAsia="方正黑体简体" w:hAnsi="Arial" w:hint="eastAsia"/>
          <w:bCs/>
          <w:szCs w:val="24"/>
        </w:rPr>
        <w:t>3</w:t>
      </w:r>
    </w:p>
    <w:tbl>
      <w:tblPr>
        <w:tblW w:w="7711" w:type="dxa"/>
        <w:jc w:val="center"/>
        <w:tblLook w:val="04A0" w:firstRow="1" w:lastRow="0" w:firstColumn="1" w:lastColumn="0" w:noHBand="0" w:noVBand="1"/>
      </w:tblPr>
      <w:tblGrid>
        <w:gridCol w:w="1236"/>
        <w:gridCol w:w="1302"/>
        <w:gridCol w:w="1560"/>
        <w:gridCol w:w="1842"/>
        <w:gridCol w:w="1771"/>
      </w:tblGrid>
      <w:tr w:rsidR="00AC496B" w:rsidRPr="00AC496B" w:rsidTr="00FF4739">
        <w:trPr>
          <w:trHeight w:val="525"/>
          <w:tblHeader/>
          <w:jc w:val="center"/>
        </w:trPr>
        <w:tc>
          <w:tcPr>
            <w:tcW w:w="1236" w:type="dxa"/>
            <w:tcBorders>
              <w:top w:val="triple" w:sz="4" w:space="0" w:color="auto"/>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序号</w:t>
            </w:r>
          </w:p>
        </w:tc>
        <w:tc>
          <w:tcPr>
            <w:tcW w:w="1302"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楼号</w:t>
            </w:r>
          </w:p>
        </w:tc>
        <w:tc>
          <w:tcPr>
            <w:tcW w:w="1560"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房号</w:t>
            </w:r>
          </w:p>
        </w:tc>
        <w:tc>
          <w:tcPr>
            <w:tcW w:w="1842"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建筑面积（平方米）</w:t>
            </w:r>
          </w:p>
        </w:tc>
        <w:tc>
          <w:tcPr>
            <w:tcW w:w="1771" w:type="dxa"/>
            <w:tcBorders>
              <w:top w:val="triple" w:sz="4" w:space="0" w:color="auto"/>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房地产价值（万元）</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267.37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267.37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237.73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226.75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236.61</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237.73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440.81</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425.63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233.2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595</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240.12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240.12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233.2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595</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315.84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315.84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295.32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lastRenderedPageBreak/>
              <w:t>40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295.32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399.64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1144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425.63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390.92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400.48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1169</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442.13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426.72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1246</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441.48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1289</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401.55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1172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405.63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405.63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414.87</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1211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247.75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247.75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317.43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909</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317.43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909</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318.14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870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318.14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870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442.13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426.72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1246</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20#</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441.48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1289</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lastRenderedPageBreak/>
              <w:t>81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226.75</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550</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FF4739">
        <w:trPr>
          <w:trHeight w:val="270"/>
          <w:jc w:val="center"/>
        </w:trPr>
        <w:tc>
          <w:tcPr>
            <w:tcW w:w="1236" w:type="dxa"/>
            <w:tcBorders>
              <w:top w:val="nil"/>
              <w:left w:val="single" w:sz="8"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FF4739">
        <w:trPr>
          <w:trHeight w:val="285"/>
          <w:jc w:val="center"/>
        </w:trPr>
        <w:tc>
          <w:tcPr>
            <w:tcW w:w="4098" w:type="dxa"/>
            <w:gridSpan w:val="3"/>
            <w:tcBorders>
              <w:top w:val="dotted" w:sz="4" w:space="0" w:color="auto"/>
              <w:left w:val="single" w:sz="8" w:space="0" w:color="auto"/>
              <w:bottom w:val="triple" w:sz="4" w:space="0" w:color="auto"/>
              <w:right w:val="dotted" w:sz="4" w:space="0" w:color="000000"/>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合计</w:t>
            </w:r>
          </w:p>
        </w:tc>
        <w:tc>
          <w:tcPr>
            <w:tcW w:w="1842" w:type="dxa"/>
            <w:tcBorders>
              <w:top w:val="nil"/>
              <w:left w:val="nil"/>
              <w:bottom w:val="triple"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25884.14</w:t>
            </w:r>
          </w:p>
        </w:tc>
        <w:tc>
          <w:tcPr>
            <w:tcW w:w="1771" w:type="dxa"/>
            <w:tcBorders>
              <w:top w:val="nil"/>
              <w:left w:val="nil"/>
              <w:bottom w:val="triple" w:sz="4" w:space="0" w:color="auto"/>
              <w:right w:val="single" w:sz="8"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70968</w:t>
            </w:r>
          </w:p>
        </w:tc>
      </w:tr>
    </w:tbl>
    <w:p w:rsidR="00AC496B" w:rsidRDefault="00AC496B" w:rsidP="003920BD">
      <w:pPr>
        <w:spacing w:line="480" w:lineRule="auto"/>
        <w:rPr>
          <w:rFonts w:ascii="Arial" w:hAnsi="Arial" w:cs="Arial"/>
          <w:b/>
          <w:bCs/>
          <w:sz w:val="21"/>
        </w:rPr>
      </w:pPr>
    </w:p>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lastRenderedPageBreak/>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p>
    <w:p w:rsidR="005C3333" w:rsidRPr="002F1FFA"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5C3333" w:rsidRDefault="005C3333" w:rsidP="003920BD">
      <w:pPr>
        <w:spacing w:line="480" w:lineRule="auto"/>
        <w:rPr>
          <w:rFonts w:ascii="Arial" w:hAnsi="Arial"/>
          <w:sz w:val="21"/>
        </w:rPr>
      </w:pPr>
    </w:p>
    <w:p w:rsidR="00BF12AF" w:rsidRDefault="00BF12AF" w:rsidP="003920BD">
      <w:pPr>
        <w:spacing w:line="480" w:lineRule="auto"/>
        <w:rPr>
          <w:rFonts w:ascii="Arial" w:hAnsi="Arial"/>
          <w:sz w:val="21"/>
        </w:rPr>
      </w:pP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5C3333" w:rsidRPr="002F1FFA">
        <w:rPr>
          <w:rFonts w:ascii="Arial" w:hAnsi="Arial" w:hint="eastAsia"/>
          <w:sz w:val="21"/>
          <w:szCs w:val="28"/>
        </w:rPr>
        <w:t>七</w:t>
      </w:r>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bookmarkStart w:id="1" w:name="_GoBack"/>
      <w:bookmarkEnd w:id="1"/>
    </w:p>
    <w:p w:rsidR="009C4901" w:rsidRDefault="009C4901" w:rsidP="00C5662B">
      <w:pPr>
        <w:spacing w:line="240" w:lineRule="auto"/>
        <w:jc w:val="center"/>
        <w:rPr>
          <w:rFonts w:ascii="华文细黑" w:eastAsia="华文细黑" w:hAnsi="华文细黑" w:hint="eastAsia"/>
        </w:rPr>
      </w:pPr>
      <w:r w:rsidRPr="002F1FFA">
        <w:rPr>
          <w:rFonts w:ascii="华文细黑" w:eastAsia="华文细黑" w:hAnsi="华文细黑" w:hint="eastAsia"/>
        </w:rPr>
        <w:t>抵押物清单</w:t>
      </w:r>
    </w:p>
    <w:tbl>
      <w:tblPr>
        <w:tblW w:w="9889" w:type="dxa"/>
        <w:jc w:val="center"/>
        <w:tblLook w:val="04A0" w:firstRow="1" w:lastRow="0" w:firstColumn="1" w:lastColumn="0" w:noHBand="0" w:noVBand="1"/>
      </w:tblPr>
      <w:tblGrid>
        <w:gridCol w:w="675"/>
        <w:gridCol w:w="3261"/>
        <w:gridCol w:w="708"/>
        <w:gridCol w:w="993"/>
        <w:gridCol w:w="1417"/>
        <w:gridCol w:w="1418"/>
        <w:gridCol w:w="1417"/>
      </w:tblGrid>
      <w:tr w:rsidR="00D35F7A" w:rsidRPr="00D35F7A" w:rsidTr="00D35F7A">
        <w:trPr>
          <w:trHeight w:val="340"/>
          <w:tblHeader/>
          <w:jc w:val="center"/>
        </w:trPr>
        <w:tc>
          <w:tcPr>
            <w:tcW w:w="675" w:type="dxa"/>
            <w:tcBorders>
              <w:top w:val="single" w:sz="8" w:space="0" w:color="404040"/>
              <w:left w:val="single" w:sz="8" w:space="0" w:color="404040"/>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序号</w:t>
            </w:r>
          </w:p>
        </w:tc>
        <w:tc>
          <w:tcPr>
            <w:tcW w:w="3261"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不动产权证书证号</w:t>
            </w:r>
          </w:p>
        </w:tc>
        <w:tc>
          <w:tcPr>
            <w:tcW w:w="708"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楼号</w:t>
            </w:r>
          </w:p>
        </w:tc>
        <w:tc>
          <w:tcPr>
            <w:tcW w:w="993"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房号</w:t>
            </w:r>
          </w:p>
        </w:tc>
        <w:tc>
          <w:tcPr>
            <w:tcW w:w="1417"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抵押房产面积</w:t>
            </w:r>
          </w:p>
        </w:tc>
        <w:tc>
          <w:tcPr>
            <w:tcW w:w="1418"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抵押土地面积</w:t>
            </w:r>
          </w:p>
        </w:tc>
        <w:tc>
          <w:tcPr>
            <w:tcW w:w="1417" w:type="dxa"/>
            <w:tcBorders>
              <w:top w:val="single" w:sz="8" w:space="0" w:color="404040"/>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规划用途</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236.61</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202.88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440.81</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377.97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35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399.64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342.67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390.92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400.48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343.39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401.55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344.31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京(2018)房不动产权第0048450号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414.87</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355.73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京(2018)房不动产权第0048442号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72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76</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78</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79</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80</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81</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82</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83</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675" w:type="dxa"/>
            <w:tcBorders>
              <w:top w:val="nil"/>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京(2018)房不动产权第0048446号 </w:t>
            </w:r>
          </w:p>
        </w:tc>
        <w:tc>
          <w:tcPr>
            <w:tcW w:w="70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993"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5F7A">
        <w:trPr>
          <w:trHeight w:val="340"/>
          <w:jc w:val="center"/>
        </w:trPr>
        <w:tc>
          <w:tcPr>
            <w:tcW w:w="5637" w:type="dxa"/>
            <w:gridSpan w:val="4"/>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合计</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25884.14</w:t>
            </w:r>
          </w:p>
        </w:tc>
        <w:tc>
          <w:tcPr>
            <w:tcW w:w="1418"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22194.23</w:t>
            </w:r>
          </w:p>
        </w:tc>
        <w:tc>
          <w:tcPr>
            <w:tcW w:w="1417" w:type="dxa"/>
            <w:tcBorders>
              <w:top w:val="nil"/>
              <w:left w:val="nil"/>
              <w:bottom w:val="single" w:sz="8" w:space="0" w:color="404040"/>
              <w:right w:val="single" w:sz="8" w:space="0" w:color="404040"/>
            </w:tcBorders>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hint="eastAsia"/>
        </w:rPr>
      </w:pPr>
    </w:p>
    <w:sectPr w:rsidR="00D35F7A" w:rsidSect="00C5662B">
      <w:pgSz w:w="11906" w:h="16838"/>
      <w:pgMar w:top="1843" w:right="1134" w:bottom="1134" w:left="1134" w:header="851" w:footer="992"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7F" w:rsidRDefault="0081017F">
      <w:pPr>
        <w:spacing w:line="240" w:lineRule="auto"/>
      </w:pPr>
      <w:r>
        <w:separator/>
      </w:r>
    </w:p>
  </w:endnote>
  <w:endnote w:type="continuationSeparator" w:id="0">
    <w:p w:rsidR="0081017F" w:rsidRDefault="00810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D35F7A" w:rsidRPr="00D35F7A">
      <w:rPr>
        <w:rFonts w:ascii="Arial" w:hAnsi="Arial"/>
        <w:noProof/>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7F" w:rsidRDefault="0081017F">
      <w:pPr>
        <w:spacing w:line="240" w:lineRule="auto"/>
      </w:pPr>
      <w:r>
        <w:separator/>
      </w:r>
    </w:p>
  </w:footnote>
  <w:footnote w:type="continuationSeparator" w:id="0">
    <w:p w:rsidR="0081017F" w:rsidRDefault="008101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099A1627" wp14:editId="775090E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68D42411" wp14:editId="2D788FE5">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8AF419C" wp14:editId="4674A5D5">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F1FFA"/>
    <w:rsid w:val="003410D8"/>
    <w:rsid w:val="00377DFA"/>
    <w:rsid w:val="003920BD"/>
    <w:rsid w:val="003B6FA7"/>
    <w:rsid w:val="00472DF7"/>
    <w:rsid w:val="005721D7"/>
    <w:rsid w:val="0057327C"/>
    <w:rsid w:val="00593D47"/>
    <w:rsid w:val="005C3333"/>
    <w:rsid w:val="00660210"/>
    <w:rsid w:val="006C5A28"/>
    <w:rsid w:val="00760F96"/>
    <w:rsid w:val="0081017F"/>
    <w:rsid w:val="009C4901"/>
    <w:rsid w:val="00AC496B"/>
    <w:rsid w:val="00AD10EA"/>
    <w:rsid w:val="00B25475"/>
    <w:rsid w:val="00BF12AF"/>
    <w:rsid w:val="00C5662B"/>
    <w:rsid w:val="00C90C72"/>
    <w:rsid w:val="00D35F7A"/>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1420</Words>
  <Characters>8099</Characters>
  <Application>Microsoft Office Word</Application>
  <DocSecurity>0</DocSecurity>
  <Lines>67</Lines>
  <Paragraphs>18</Paragraphs>
  <ScaleCrop>false</ScaleCrop>
  <Company>CHINA</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2019-01-07T01:59:00Z</dcterms:created>
  <dcterms:modified xsi:type="dcterms:W3CDTF">2019-01-07T06:41:00Z</dcterms:modified>
</cp:coreProperties>
</file>