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2AC08" w14:textId="77777777" w:rsidR="0027119C" w:rsidRDefault="0027119C">
      <w:pPr>
        <w:rPr>
          <w:rFonts w:asciiTheme="minorEastAsia" w:hAnsiTheme="minorEastAsia" w:hint="eastAsia"/>
          <w:sz w:val="24"/>
          <w:szCs w:val="24"/>
        </w:rPr>
      </w:pPr>
    </w:p>
    <w:tbl>
      <w:tblPr>
        <w:tblW w:w="10744" w:type="dxa"/>
        <w:tblLook w:val="04A0" w:firstRow="1" w:lastRow="0" w:firstColumn="1" w:lastColumn="0" w:noHBand="0" w:noVBand="1"/>
      </w:tblPr>
      <w:tblGrid>
        <w:gridCol w:w="887"/>
        <w:gridCol w:w="2460"/>
        <w:gridCol w:w="2805"/>
        <w:gridCol w:w="1615"/>
        <w:gridCol w:w="2270"/>
        <w:gridCol w:w="380"/>
        <w:gridCol w:w="327"/>
      </w:tblGrid>
      <w:tr w:rsidR="0027119C" w14:paraId="6077E893" w14:textId="77777777">
        <w:trPr>
          <w:trHeight w:val="465"/>
        </w:trPr>
        <w:tc>
          <w:tcPr>
            <w:tcW w:w="10744" w:type="dxa"/>
            <w:gridSpan w:val="7"/>
            <w:noWrap/>
            <w:vAlign w:val="center"/>
          </w:tcPr>
          <w:p w14:paraId="0AFE7FC2" w14:textId="77777777" w:rsidR="0027119C" w:rsidRDefault="0032751D">
            <w:pPr>
              <w:widowControl/>
              <w:spacing w:line="320" w:lineRule="exact"/>
              <w:jc w:val="center"/>
              <w:rPr>
                <w:rFonts w:ascii="黑体" w:eastAsia="黑体" w:hAnsi="宋体" w:cs="宋体"/>
                <w:kern w:val="0"/>
                <w:sz w:val="28"/>
                <w:szCs w:val="28"/>
              </w:rPr>
            </w:pPr>
            <w:r>
              <w:rPr>
                <w:rFonts w:ascii="黑体" w:eastAsia="黑体" w:hAnsi="宋体" w:cs="宋体" w:hint="eastAsia"/>
                <w:kern w:val="0"/>
                <w:sz w:val="28"/>
                <w:szCs w:val="28"/>
              </w:rPr>
              <w:t>抵押物价格预评估单</w:t>
            </w:r>
            <w:r>
              <w:rPr>
                <w:rFonts w:ascii="黑体" w:eastAsia="黑体" w:hAnsi="宋体" w:cs="宋体" w:hint="eastAsia"/>
                <w:kern w:val="0"/>
                <w:sz w:val="28"/>
                <w:szCs w:val="28"/>
              </w:rPr>
              <w:t>(</w:t>
            </w:r>
            <w:r>
              <w:rPr>
                <w:rFonts w:ascii="黑体" w:eastAsia="黑体" w:hAnsi="宋体" w:cs="宋体" w:hint="eastAsia"/>
                <w:kern w:val="0"/>
                <w:sz w:val="28"/>
                <w:szCs w:val="28"/>
              </w:rPr>
              <w:t>房地合一产证</w:t>
            </w:r>
            <w:r>
              <w:rPr>
                <w:rFonts w:ascii="黑体" w:eastAsia="黑体" w:hAnsi="宋体" w:cs="宋体" w:hint="eastAsia"/>
                <w:kern w:val="0"/>
                <w:sz w:val="28"/>
                <w:szCs w:val="28"/>
              </w:rPr>
              <w:t>)</w:t>
            </w:r>
          </w:p>
        </w:tc>
      </w:tr>
      <w:tr w:rsidR="0027119C" w14:paraId="05A28701" w14:textId="77777777">
        <w:trPr>
          <w:gridAfter w:val="1"/>
          <w:wAfter w:w="327" w:type="dxa"/>
          <w:trHeight w:val="80"/>
        </w:trPr>
        <w:tc>
          <w:tcPr>
            <w:tcW w:w="10417" w:type="dxa"/>
            <w:gridSpan w:val="6"/>
            <w:noWrap/>
            <w:vAlign w:val="center"/>
          </w:tcPr>
          <w:p w14:paraId="73224AF5" w14:textId="77777777" w:rsidR="0027119C" w:rsidRDefault="0027119C">
            <w:pPr>
              <w:widowControl/>
              <w:spacing w:line="320" w:lineRule="exact"/>
              <w:rPr>
                <w:rFonts w:ascii="宋体" w:hAnsi="宋体" w:cs="宋体"/>
                <w:b/>
                <w:bCs/>
                <w:kern w:val="0"/>
                <w:sz w:val="15"/>
                <w:szCs w:val="15"/>
              </w:rPr>
            </w:pPr>
          </w:p>
        </w:tc>
      </w:tr>
      <w:tr w:rsidR="0027119C" w14:paraId="142B4761" w14:textId="77777777">
        <w:trPr>
          <w:gridAfter w:val="2"/>
          <w:wAfter w:w="707" w:type="dxa"/>
          <w:trHeight w:val="390"/>
        </w:trPr>
        <w:tc>
          <w:tcPr>
            <w:tcW w:w="887" w:type="dxa"/>
            <w:vMerge w:val="restart"/>
            <w:tcBorders>
              <w:top w:val="single" w:sz="4" w:space="0" w:color="000000"/>
              <w:left w:val="single" w:sz="4" w:space="0" w:color="000000"/>
              <w:right w:val="single" w:sz="4" w:space="0" w:color="000000"/>
            </w:tcBorders>
            <w:vAlign w:val="center"/>
          </w:tcPr>
          <w:p w14:paraId="4721D75A"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担保品概况</w:t>
            </w:r>
          </w:p>
        </w:tc>
        <w:tc>
          <w:tcPr>
            <w:tcW w:w="2460" w:type="dxa"/>
            <w:tcBorders>
              <w:top w:val="single" w:sz="4" w:space="0" w:color="000000"/>
              <w:left w:val="nil"/>
              <w:bottom w:val="single" w:sz="4" w:space="0" w:color="000000"/>
              <w:right w:val="single" w:sz="4" w:space="0" w:color="000000"/>
            </w:tcBorders>
            <w:vAlign w:val="center"/>
          </w:tcPr>
          <w:p w14:paraId="784F750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坐落位置</w:t>
            </w:r>
          </w:p>
        </w:tc>
        <w:tc>
          <w:tcPr>
            <w:tcW w:w="6690" w:type="dxa"/>
            <w:gridSpan w:val="3"/>
            <w:tcBorders>
              <w:top w:val="single" w:sz="4" w:space="0" w:color="000000"/>
              <w:left w:val="nil"/>
              <w:bottom w:val="single" w:sz="4" w:space="0" w:color="000000"/>
              <w:right w:val="single" w:sz="4" w:space="0" w:color="000000"/>
            </w:tcBorders>
            <w:vAlign w:val="center"/>
          </w:tcPr>
          <w:p w14:paraId="1B4A805E" w14:textId="77777777" w:rsidR="0027119C" w:rsidRDefault="0032751D">
            <w:pPr>
              <w:spacing w:line="320" w:lineRule="exact"/>
              <w:jc w:val="center"/>
              <w:rPr>
                <w:rFonts w:ascii="华文楷体" w:eastAsia="华文楷体" w:hAnsi="华文楷体"/>
                <w:sz w:val="20"/>
                <w:szCs w:val="20"/>
              </w:rPr>
            </w:pPr>
            <w:proofErr w:type="gramStart"/>
            <w:r>
              <w:rPr>
                <w:rFonts w:ascii="华文楷体" w:eastAsia="华文楷体" w:hAnsi="华文楷体" w:hint="eastAsia"/>
                <w:sz w:val="22"/>
              </w:rPr>
              <w:t>平谷区</w:t>
            </w:r>
            <w:proofErr w:type="gramEnd"/>
            <w:r>
              <w:rPr>
                <w:rFonts w:ascii="华文楷体" w:eastAsia="华文楷体" w:hAnsi="华文楷体" w:hint="eastAsia"/>
                <w:sz w:val="22"/>
              </w:rPr>
              <w:t>马坊镇马坊工业区东区</w:t>
            </w:r>
            <w:r>
              <w:rPr>
                <w:rFonts w:ascii="华文楷体" w:eastAsia="华文楷体" w:hAnsi="华文楷体" w:hint="eastAsia"/>
                <w:sz w:val="22"/>
              </w:rPr>
              <w:t>1</w:t>
            </w:r>
            <w:r>
              <w:rPr>
                <w:rFonts w:ascii="华文楷体" w:eastAsia="华文楷体" w:hAnsi="华文楷体" w:hint="eastAsia"/>
                <w:sz w:val="22"/>
              </w:rPr>
              <w:t>号</w:t>
            </w:r>
          </w:p>
        </w:tc>
      </w:tr>
      <w:tr w:rsidR="0027119C" w14:paraId="015F53D8" w14:textId="77777777">
        <w:trPr>
          <w:gridAfter w:val="2"/>
          <w:wAfter w:w="707" w:type="dxa"/>
          <w:trHeight w:val="380"/>
        </w:trPr>
        <w:tc>
          <w:tcPr>
            <w:tcW w:w="887" w:type="dxa"/>
            <w:vMerge/>
            <w:tcBorders>
              <w:left w:val="single" w:sz="4" w:space="0" w:color="000000"/>
              <w:right w:val="single" w:sz="4" w:space="0" w:color="000000"/>
            </w:tcBorders>
            <w:vAlign w:val="center"/>
          </w:tcPr>
          <w:p w14:paraId="5B5E14AD"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434C12C7"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产权证号</w:t>
            </w:r>
          </w:p>
        </w:tc>
        <w:tc>
          <w:tcPr>
            <w:tcW w:w="2805" w:type="dxa"/>
            <w:tcBorders>
              <w:top w:val="single" w:sz="4" w:space="0" w:color="000000"/>
              <w:left w:val="nil"/>
              <w:bottom w:val="single" w:sz="4" w:space="0" w:color="000000"/>
              <w:right w:val="single" w:sz="4" w:space="0" w:color="000000"/>
            </w:tcBorders>
            <w:vAlign w:val="center"/>
          </w:tcPr>
          <w:p w14:paraId="587945A4" w14:textId="1D962B03"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《国有土地使用证》</w:t>
            </w:r>
            <w:r w:rsidR="00417501">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京平国用（</w:t>
            </w:r>
            <w:r>
              <w:rPr>
                <w:rFonts w:ascii="华文楷体" w:eastAsia="华文楷体" w:hAnsi="华文楷体" w:hint="eastAsia"/>
                <w:color w:val="000000"/>
                <w:kern w:val="0"/>
                <w:sz w:val="22"/>
              </w:rPr>
              <w:t>2007</w:t>
            </w:r>
            <w:r>
              <w:rPr>
                <w:rFonts w:ascii="华文楷体" w:eastAsia="华文楷体" w:hAnsi="华文楷体" w:hint="eastAsia"/>
                <w:color w:val="000000"/>
                <w:kern w:val="0"/>
                <w:sz w:val="22"/>
              </w:rPr>
              <w:t>出</w:t>
            </w:r>
            <w:r>
              <w:rPr>
                <w:rFonts w:ascii="华文楷体" w:eastAsia="华文楷体" w:hAnsi="华文楷体" w:hint="eastAsia"/>
                <w:color w:val="000000"/>
                <w:kern w:val="0"/>
                <w:sz w:val="22"/>
              </w:rPr>
              <w:t>）第</w:t>
            </w:r>
            <w:r>
              <w:rPr>
                <w:rFonts w:ascii="华文楷体" w:eastAsia="华文楷体" w:hAnsi="华文楷体" w:hint="eastAsia"/>
                <w:color w:val="000000"/>
                <w:kern w:val="0"/>
                <w:sz w:val="22"/>
              </w:rPr>
              <w:t>00032</w:t>
            </w:r>
            <w:r>
              <w:rPr>
                <w:rFonts w:ascii="华文楷体" w:eastAsia="华文楷体" w:hAnsi="华文楷体" w:hint="eastAsia"/>
                <w:color w:val="000000"/>
                <w:kern w:val="0"/>
                <w:sz w:val="22"/>
              </w:rPr>
              <w:t>号</w:t>
            </w:r>
            <w:r w:rsidR="00417501">
              <w:rPr>
                <w:rFonts w:ascii="华文楷体" w:eastAsia="华文楷体" w:hAnsi="华文楷体" w:hint="eastAsia"/>
                <w:color w:val="000000"/>
                <w:kern w:val="0"/>
                <w:sz w:val="22"/>
              </w:rPr>
              <w:t>]</w:t>
            </w:r>
          </w:p>
          <w:p w14:paraId="3F718D41" w14:textId="1483EBB1"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《建设工程规划许可证》</w:t>
            </w:r>
            <w:r w:rsidR="00417501">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建字第</w:t>
            </w:r>
            <w:r>
              <w:rPr>
                <w:rFonts w:ascii="华文楷体" w:eastAsia="华文楷体" w:hAnsi="华文楷体" w:hint="eastAsia"/>
                <w:color w:val="000000"/>
                <w:kern w:val="0"/>
                <w:sz w:val="22"/>
              </w:rPr>
              <w:t>110117202000009</w:t>
            </w:r>
            <w:r>
              <w:rPr>
                <w:rFonts w:ascii="华文楷体" w:eastAsia="华文楷体" w:hAnsi="华文楷体" w:hint="eastAsia"/>
                <w:color w:val="000000"/>
                <w:kern w:val="0"/>
                <w:sz w:val="22"/>
              </w:rPr>
              <w:t>号</w:t>
            </w:r>
            <w:r w:rsidR="00417501">
              <w:rPr>
                <w:rFonts w:ascii="华文楷体" w:eastAsia="华文楷体" w:hAnsi="华文楷体" w:hint="eastAsia"/>
                <w:color w:val="000000"/>
                <w:kern w:val="0"/>
                <w:sz w:val="22"/>
              </w:rPr>
              <w:t>]</w:t>
            </w:r>
          </w:p>
        </w:tc>
        <w:tc>
          <w:tcPr>
            <w:tcW w:w="1615" w:type="dxa"/>
            <w:tcBorders>
              <w:top w:val="single" w:sz="4" w:space="0" w:color="000000"/>
              <w:left w:val="nil"/>
              <w:bottom w:val="single" w:sz="4" w:space="0" w:color="000000"/>
              <w:right w:val="single" w:sz="4" w:space="0" w:color="000000"/>
            </w:tcBorders>
            <w:vAlign w:val="center"/>
          </w:tcPr>
          <w:p w14:paraId="0244C6F1"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权利人</w:t>
            </w:r>
          </w:p>
        </w:tc>
        <w:tc>
          <w:tcPr>
            <w:tcW w:w="2270" w:type="dxa"/>
            <w:tcBorders>
              <w:top w:val="single" w:sz="4" w:space="0" w:color="000000"/>
              <w:left w:val="nil"/>
              <w:bottom w:val="single" w:sz="4" w:space="0" w:color="000000"/>
              <w:right w:val="single" w:sz="4" w:space="0" w:color="000000"/>
            </w:tcBorders>
            <w:vAlign w:val="center"/>
          </w:tcPr>
          <w:p w14:paraId="2390B43D"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永丰余家纸（北京）有限公司</w:t>
            </w:r>
          </w:p>
        </w:tc>
      </w:tr>
      <w:tr w:rsidR="0027119C" w14:paraId="24B5A82C" w14:textId="77777777">
        <w:trPr>
          <w:gridAfter w:val="2"/>
          <w:wAfter w:w="707" w:type="dxa"/>
          <w:trHeight w:val="414"/>
        </w:trPr>
        <w:tc>
          <w:tcPr>
            <w:tcW w:w="887" w:type="dxa"/>
            <w:vMerge/>
            <w:tcBorders>
              <w:left w:val="single" w:sz="4" w:space="0" w:color="000000"/>
              <w:right w:val="single" w:sz="4" w:space="0" w:color="000000"/>
            </w:tcBorders>
            <w:vAlign w:val="center"/>
          </w:tcPr>
          <w:p w14:paraId="41203B1E"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0C88C9D7"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物业名称</w:t>
            </w:r>
          </w:p>
        </w:tc>
        <w:tc>
          <w:tcPr>
            <w:tcW w:w="2805" w:type="dxa"/>
            <w:tcBorders>
              <w:top w:val="single" w:sz="4" w:space="0" w:color="000000"/>
              <w:left w:val="nil"/>
              <w:bottom w:val="single" w:sz="4" w:space="0" w:color="000000"/>
              <w:right w:val="single" w:sz="4" w:space="0" w:color="000000"/>
            </w:tcBorders>
            <w:vAlign w:val="center"/>
          </w:tcPr>
          <w:p w14:paraId="76B3F72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1615" w:type="dxa"/>
            <w:tcBorders>
              <w:top w:val="single" w:sz="4" w:space="0" w:color="000000"/>
              <w:left w:val="nil"/>
              <w:bottom w:val="single" w:sz="4" w:space="0" w:color="000000"/>
              <w:right w:val="single" w:sz="4" w:space="0" w:color="000000"/>
            </w:tcBorders>
            <w:vAlign w:val="center"/>
          </w:tcPr>
          <w:p w14:paraId="711E4A6B"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土地使用权来源或取得方式</w:t>
            </w:r>
          </w:p>
        </w:tc>
        <w:tc>
          <w:tcPr>
            <w:tcW w:w="2270" w:type="dxa"/>
            <w:tcBorders>
              <w:top w:val="single" w:sz="4" w:space="0" w:color="000000"/>
              <w:left w:val="nil"/>
              <w:bottom w:val="single" w:sz="4" w:space="0" w:color="000000"/>
              <w:right w:val="single" w:sz="4" w:space="0" w:color="000000"/>
            </w:tcBorders>
            <w:vAlign w:val="center"/>
          </w:tcPr>
          <w:p w14:paraId="3219D964"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出让</w:t>
            </w:r>
            <w:r>
              <w:rPr>
                <w:rFonts w:ascii="华文楷体" w:eastAsia="华文楷体" w:hAnsi="华文楷体" w:hint="eastAsia"/>
                <w:color w:val="000000"/>
                <w:kern w:val="0"/>
                <w:sz w:val="22"/>
              </w:rPr>
              <w:t>国有建设用地使用权</w:t>
            </w:r>
          </w:p>
        </w:tc>
      </w:tr>
      <w:tr w:rsidR="0027119C" w14:paraId="52BCA944" w14:textId="77777777">
        <w:trPr>
          <w:gridAfter w:val="2"/>
          <w:wAfter w:w="707" w:type="dxa"/>
          <w:trHeight w:val="441"/>
        </w:trPr>
        <w:tc>
          <w:tcPr>
            <w:tcW w:w="887" w:type="dxa"/>
            <w:vMerge/>
            <w:tcBorders>
              <w:left w:val="single" w:sz="4" w:space="0" w:color="000000"/>
              <w:right w:val="single" w:sz="4" w:space="0" w:color="000000"/>
            </w:tcBorders>
            <w:vAlign w:val="center"/>
          </w:tcPr>
          <w:p w14:paraId="68016777"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18EB2503"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土地用途</w:t>
            </w:r>
          </w:p>
        </w:tc>
        <w:tc>
          <w:tcPr>
            <w:tcW w:w="2805" w:type="dxa"/>
            <w:tcBorders>
              <w:top w:val="single" w:sz="4" w:space="0" w:color="000000"/>
              <w:left w:val="nil"/>
              <w:bottom w:val="single" w:sz="4" w:space="0" w:color="000000"/>
              <w:right w:val="single" w:sz="4" w:space="0" w:color="000000"/>
            </w:tcBorders>
            <w:vAlign w:val="center"/>
          </w:tcPr>
          <w:p w14:paraId="0FF7A355"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工业用地</w:t>
            </w:r>
          </w:p>
        </w:tc>
        <w:tc>
          <w:tcPr>
            <w:tcW w:w="1615" w:type="dxa"/>
            <w:tcBorders>
              <w:top w:val="single" w:sz="4" w:space="0" w:color="000000"/>
              <w:left w:val="nil"/>
              <w:bottom w:val="single" w:sz="4" w:space="0" w:color="000000"/>
              <w:right w:val="single" w:sz="4" w:space="0" w:color="000000"/>
            </w:tcBorders>
            <w:vAlign w:val="center"/>
          </w:tcPr>
          <w:p w14:paraId="2A41B30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房屋类型</w:t>
            </w:r>
          </w:p>
        </w:tc>
        <w:tc>
          <w:tcPr>
            <w:tcW w:w="2270" w:type="dxa"/>
            <w:tcBorders>
              <w:top w:val="single" w:sz="4" w:space="0" w:color="000000"/>
              <w:left w:val="nil"/>
              <w:bottom w:val="single" w:sz="4" w:space="0" w:color="000000"/>
              <w:right w:val="single" w:sz="4" w:space="0" w:color="000000"/>
            </w:tcBorders>
            <w:vAlign w:val="center"/>
          </w:tcPr>
          <w:p w14:paraId="357E8B8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厂房</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门卫</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设备用房</w:t>
            </w:r>
          </w:p>
        </w:tc>
      </w:tr>
      <w:tr w:rsidR="0027119C" w14:paraId="72C8D51D" w14:textId="77777777">
        <w:trPr>
          <w:gridAfter w:val="2"/>
          <w:wAfter w:w="707" w:type="dxa"/>
          <w:trHeight w:val="441"/>
        </w:trPr>
        <w:tc>
          <w:tcPr>
            <w:tcW w:w="887" w:type="dxa"/>
            <w:vMerge/>
            <w:tcBorders>
              <w:left w:val="single" w:sz="4" w:space="0" w:color="000000"/>
              <w:right w:val="single" w:sz="4" w:space="0" w:color="000000"/>
            </w:tcBorders>
            <w:vAlign w:val="center"/>
          </w:tcPr>
          <w:p w14:paraId="2AB67803"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3526CA8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宗地（丘）面积（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805" w:type="dxa"/>
            <w:tcBorders>
              <w:top w:val="single" w:sz="4" w:space="0" w:color="000000"/>
              <w:left w:val="nil"/>
              <w:bottom w:val="single" w:sz="4" w:space="0" w:color="000000"/>
              <w:right w:val="single" w:sz="4" w:space="0" w:color="000000"/>
            </w:tcBorders>
            <w:vAlign w:val="center"/>
          </w:tcPr>
          <w:p w14:paraId="2C357DA8"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114785.37</w:t>
            </w:r>
          </w:p>
        </w:tc>
        <w:tc>
          <w:tcPr>
            <w:tcW w:w="1615" w:type="dxa"/>
            <w:tcBorders>
              <w:top w:val="single" w:sz="4" w:space="0" w:color="000000"/>
              <w:left w:val="nil"/>
              <w:bottom w:val="single" w:sz="4" w:space="0" w:color="000000"/>
              <w:right w:val="single" w:sz="4" w:space="0" w:color="000000"/>
            </w:tcBorders>
            <w:vAlign w:val="center"/>
          </w:tcPr>
          <w:p w14:paraId="1B22683B"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建筑面积（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270" w:type="dxa"/>
            <w:tcBorders>
              <w:top w:val="single" w:sz="4" w:space="0" w:color="000000"/>
              <w:left w:val="nil"/>
              <w:bottom w:val="single" w:sz="4" w:space="0" w:color="000000"/>
              <w:right w:val="single" w:sz="4" w:space="0" w:color="000000"/>
            </w:tcBorders>
            <w:vAlign w:val="center"/>
          </w:tcPr>
          <w:p w14:paraId="12055CE1" w14:textId="77777777" w:rsidR="0027119C" w:rsidRDefault="0032751D">
            <w:pPr>
              <w:widowControl/>
              <w:spacing w:line="320" w:lineRule="exact"/>
              <w:jc w:val="center"/>
              <w:rPr>
                <w:rFonts w:ascii="华文楷体" w:eastAsia="华文楷体" w:hAnsi="华文楷体"/>
                <w:color w:val="000000"/>
                <w:kern w:val="0"/>
                <w:sz w:val="22"/>
              </w:rPr>
            </w:pPr>
            <w:commentRangeStart w:id="0"/>
            <w:r>
              <w:rPr>
                <w:rFonts w:ascii="华文楷体" w:eastAsia="华文楷体" w:hAnsi="华文楷体" w:hint="eastAsia"/>
                <w:color w:val="000000"/>
                <w:kern w:val="0"/>
                <w:sz w:val="22"/>
              </w:rPr>
              <w:t>90794.03</w:t>
            </w:r>
            <w:commentRangeEnd w:id="0"/>
            <w:r w:rsidR="00417501">
              <w:rPr>
                <w:rStyle w:val="aa"/>
              </w:rPr>
              <w:commentReference w:id="0"/>
            </w:r>
          </w:p>
        </w:tc>
      </w:tr>
      <w:tr w:rsidR="0027119C" w14:paraId="4ADC6708" w14:textId="77777777">
        <w:trPr>
          <w:gridAfter w:val="2"/>
          <w:wAfter w:w="707" w:type="dxa"/>
          <w:trHeight w:val="472"/>
        </w:trPr>
        <w:tc>
          <w:tcPr>
            <w:tcW w:w="887" w:type="dxa"/>
            <w:vMerge/>
            <w:tcBorders>
              <w:left w:val="single" w:sz="4" w:space="0" w:color="000000"/>
              <w:right w:val="single" w:sz="4" w:space="0" w:color="000000"/>
            </w:tcBorders>
            <w:vAlign w:val="center"/>
          </w:tcPr>
          <w:p w14:paraId="1DA4AE47"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51BE8D45"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使用权面积（</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hint="eastAsia"/>
                <w:color w:val="000000"/>
                <w:kern w:val="0"/>
                <w:sz w:val="22"/>
              </w:rPr>
              <w:t>）</w:t>
            </w:r>
          </w:p>
        </w:tc>
        <w:tc>
          <w:tcPr>
            <w:tcW w:w="2805" w:type="dxa"/>
            <w:tcBorders>
              <w:top w:val="single" w:sz="4" w:space="0" w:color="000000"/>
              <w:left w:val="nil"/>
              <w:bottom w:val="single" w:sz="4" w:space="0" w:color="000000"/>
              <w:right w:val="single" w:sz="4" w:space="0" w:color="000000"/>
            </w:tcBorders>
            <w:vAlign w:val="center"/>
          </w:tcPr>
          <w:p w14:paraId="163E61B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94566.263</w:t>
            </w:r>
          </w:p>
        </w:tc>
        <w:tc>
          <w:tcPr>
            <w:tcW w:w="1615" w:type="dxa"/>
            <w:tcBorders>
              <w:top w:val="single" w:sz="4" w:space="0" w:color="000000"/>
              <w:left w:val="nil"/>
              <w:bottom w:val="single" w:sz="4" w:space="0" w:color="000000"/>
              <w:right w:val="single" w:sz="4" w:space="0" w:color="000000"/>
            </w:tcBorders>
            <w:vAlign w:val="center"/>
          </w:tcPr>
          <w:p w14:paraId="7238690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所在层数</w:t>
            </w:r>
            <w:r>
              <w:rPr>
                <w:rFonts w:ascii="华文楷体" w:eastAsia="华文楷体" w:hAnsi="华文楷体" w:hint="eastAsia"/>
                <w:color w:val="000000"/>
                <w:kern w:val="0"/>
                <w:sz w:val="22"/>
              </w:rPr>
              <w:t>/</w:t>
            </w:r>
            <w:r>
              <w:rPr>
                <w:rFonts w:ascii="华文楷体" w:eastAsia="华文楷体" w:hAnsi="华文楷体" w:hint="eastAsia"/>
                <w:color w:val="000000"/>
                <w:kern w:val="0"/>
                <w:sz w:val="22"/>
              </w:rPr>
              <w:t>总层数</w:t>
            </w:r>
          </w:p>
        </w:tc>
        <w:tc>
          <w:tcPr>
            <w:tcW w:w="2270" w:type="dxa"/>
            <w:tcBorders>
              <w:top w:val="single" w:sz="4" w:space="0" w:color="000000"/>
              <w:left w:val="nil"/>
              <w:bottom w:val="single" w:sz="4" w:space="0" w:color="000000"/>
              <w:right w:val="single" w:sz="4" w:space="0" w:color="000000"/>
            </w:tcBorders>
            <w:vAlign w:val="center"/>
          </w:tcPr>
          <w:p w14:paraId="7922E5F2"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7119C" w14:paraId="4041FE0B" w14:textId="77777777">
        <w:trPr>
          <w:gridAfter w:val="2"/>
          <w:wAfter w:w="707" w:type="dxa"/>
          <w:trHeight w:val="472"/>
        </w:trPr>
        <w:tc>
          <w:tcPr>
            <w:tcW w:w="887" w:type="dxa"/>
            <w:vMerge/>
            <w:tcBorders>
              <w:left w:val="single" w:sz="4" w:space="0" w:color="000000"/>
              <w:right w:val="single" w:sz="4" w:space="0" w:color="000000"/>
            </w:tcBorders>
            <w:vAlign w:val="center"/>
          </w:tcPr>
          <w:p w14:paraId="046969F6"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5B12C3DA"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土地使用期限</w:t>
            </w:r>
          </w:p>
        </w:tc>
        <w:tc>
          <w:tcPr>
            <w:tcW w:w="2805" w:type="dxa"/>
            <w:tcBorders>
              <w:top w:val="single" w:sz="4" w:space="0" w:color="000000"/>
              <w:left w:val="nil"/>
              <w:bottom w:val="single" w:sz="4" w:space="0" w:color="000000"/>
              <w:right w:val="single" w:sz="4" w:space="0" w:color="000000"/>
            </w:tcBorders>
            <w:vAlign w:val="center"/>
          </w:tcPr>
          <w:p w14:paraId="79F078F4"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2057</w:t>
            </w:r>
            <w:r>
              <w:rPr>
                <w:rFonts w:ascii="华文楷体" w:eastAsia="华文楷体" w:hAnsi="华文楷体" w:hint="eastAsia"/>
                <w:color w:val="000000"/>
                <w:kern w:val="0"/>
                <w:sz w:val="22"/>
              </w:rPr>
              <w:t>年</w:t>
            </w:r>
            <w:r>
              <w:rPr>
                <w:rFonts w:ascii="华文楷体" w:eastAsia="华文楷体" w:hAnsi="华文楷体" w:hint="eastAsia"/>
                <w:color w:val="000000"/>
                <w:kern w:val="0"/>
                <w:sz w:val="22"/>
              </w:rPr>
              <w:t>4</w:t>
            </w:r>
            <w:r>
              <w:rPr>
                <w:rFonts w:ascii="华文楷体" w:eastAsia="华文楷体" w:hAnsi="华文楷体" w:hint="eastAsia"/>
                <w:color w:val="000000"/>
                <w:kern w:val="0"/>
                <w:sz w:val="22"/>
              </w:rPr>
              <w:t>月</w:t>
            </w:r>
            <w:r>
              <w:rPr>
                <w:rFonts w:ascii="华文楷体" w:eastAsia="华文楷体" w:hAnsi="华文楷体" w:hint="eastAsia"/>
                <w:color w:val="000000"/>
                <w:kern w:val="0"/>
                <w:sz w:val="22"/>
              </w:rPr>
              <w:t>3</w:t>
            </w:r>
            <w:r>
              <w:rPr>
                <w:rFonts w:ascii="华文楷体" w:eastAsia="华文楷体" w:hAnsi="华文楷体" w:hint="eastAsia"/>
                <w:color w:val="000000"/>
                <w:kern w:val="0"/>
                <w:sz w:val="22"/>
              </w:rPr>
              <w:t>日止</w:t>
            </w:r>
          </w:p>
        </w:tc>
        <w:tc>
          <w:tcPr>
            <w:tcW w:w="1615" w:type="dxa"/>
            <w:tcBorders>
              <w:top w:val="single" w:sz="4" w:space="0" w:color="000000"/>
              <w:left w:val="nil"/>
              <w:bottom w:val="single" w:sz="4" w:space="0" w:color="000000"/>
              <w:right w:val="single" w:sz="4" w:space="0" w:color="000000"/>
            </w:tcBorders>
            <w:vAlign w:val="center"/>
          </w:tcPr>
          <w:p w14:paraId="195D2506"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竣工年限</w:t>
            </w:r>
          </w:p>
        </w:tc>
        <w:tc>
          <w:tcPr>
            <w:tcW w:w="2270" w:type="dxa"/>
            <w:tcBorders>
              <w:top w:val="single" w:sz="4" w:space="0" w:color="000000"/>
              <w:left w:val="nil"/>
              <w:bottom w:val="single" w:sz="4" w:space="0" w:color="000000"/>
              <w:right w:val="single" w:sz="4" w:space="0" w:color="000000"/>
            </w:tcBorders>
            <w:vAlign w:val="center"/>
          </w:tcPr>
          <w:p w14:paraId="25621EBD"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预计于</w:t>
            </w:r>
            <w:r>
              <w:rPr>
                <w:rFonts w:ascii="华文楷体" w:eastAsia="华文楷体" w:hAnsi="华文楷体" w:hint="eastAsia"/>
                <w:color w:val="000000"/>
                <w:kern w:val="0"/>
                <w:sz w:val="22"/>
              </w:rPr>
              <w:t>2022</w:t>
            </w:r>
            <w:r>
              <w:rPr>
                <w:rFonts w:ascii="华文楷体" w:eastAsia="华文楷体" w:hAnsi="华文楷体" w:hint="eastAsia"/>
                <w:color w:val="000000"/>
                <w:kern w:val="0"/>
                <w:sz w:val="22"/>
              </w:rPr>
              <w:t>年竣工</w:t>
            </w:r>
          </w:p>
        </w:tc>
      </w:tr>
      <w:tr w:rsidR="0027119C" w14:paraId="7CB3AC51" w14:textId="77777777">
        <w:trPr>
          <w:gridAfter w:val="2"/>
          <w:wAfter w:w="707" w:type="dxa"/>
          <w:trHeight w:val="645"/>
        </w:trPr>
        <w:tc>
          <w:tcPr>
            <w:tcW w:w="887" w:type="dxa"/>
            <w:vMerge/>
            <w:tcBorders>
              <w:left w:val="single" w:sz="4" w:space="0" w:color="000000"/>
              <w:right w:val="single" w:sz="4" w:space="0" w:color="000000"/>
            </w:tcBorders>
            <w:vAlign w:val="center"/>
          </w:tcPr>
          <w:p w14:paraId="3EBBCD7A"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45C6A739"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结构</w:t>
            </w:r>
          </w:p>
        </w:tc>
        <w:tc>
          <w:tcPr>
            <w:tcW w:w="2805" w:type="dxa"/>
            <w:tcBorders>
              <w:top w:val="single" w:sz="4" w:space="0" w:color="000000"/>
              <w:left w:val="nil"/>
              <w:bottom w:val="single" w:sz="4" w:space="0" w:color="000000"/>
              <w:right w:val="single" w:sz="4" w:space="0" w:color="000000"/>
            </w:tcBorders>
            <w:vAlign w:val="center"/>
          </w:tcPr>
          <w:p w14:paraId="710A10B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钢混</w:t>
            </w:r>
            <w:r>
              <w:rPr>
                <w:rFonts w:ascii="华文楷体" w:eastAsia="华文楷体" w:hAnsi="华文楷体" w:hint="eastAsia"/>
                <w:color w:val="000000"/>
                <w:kern w:val="0"/>
                <w:sz w:val="22"/>
              </w:rPr>
              <w:t>结构</w:t>
            </w:r>
          </w:p>
        </w:tc>
        <w:tc>
          <w:tcPr>
            <w:tcW w:w="1615" w:type="dxa"/>
            <w:tcBorders>
              <w:top w:val="single" w:sz="4" w:space="0" w:color="000000"/>
              <w:left w:val="nil"/>
              <w:bottom w:val="single" w:sz="4" w:space="0" w:color="000000"/>
              <w:right w:val="single" w:sz="4" w:space="0" w:color="000000"/>
            </w:tcBorders>
            <w:vAlign w:val="center"/>
          </w:tcPr>
          <w:p w14:paraId="2A313D77"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产证附记</w:t>
            </w:r>
          </w:p>
        </w:tc>
        <w:tc>
          <w:tcPr>
            <w:tcW w:w="2270" w:type="dxa"/>
            <w:tcBorders>
              <w:top w:val="single" w:sz="4" w:space="0" w:color="000000"/>
              <w:left w:val="nil"/>
              <w:bottom w:val="single" w:sz="4" w:space="0" w:color="000000"/>
              <w:right w:val="single" w:sz="4" w:space="0" w:color="000000"/>
            </w:tcBorders>
            <w:vAlign w:val="center"/>
          </w:tcPr>
          <w:p w14:paraId="3E0FBC32"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7119C" w14:paraId="1C9D665E" w14:textId="77777777">
        <w:trPr>
          <w:gridAfter w:val="2"/>
          <w:wAfter w:w="707" w:type="dxa"/>
          <w:trHeight w:val="645"/>
        </w:trPr>
        <w:tc>
          <w:tcPr>
            <w:tcW w:w="887" w:type="dxa"/>
            <w:vMerge/>
            <w:tcBorders>
              <w:left w:val="single" w:sz="4" w:space="0" w:color="000000"/>
              <w:bottom w:val="single" w:sz="4" w:space="0" w:color="000000"/>
              <w:right w:val="single" w:sz="4" w:space="0" w:color="000000"/>
            </w:tcBorders>
            <w:vAlign w:val="center"/>
          </w:tcPr>
          <w:p w14:paraId="13E69DAF" w14:textId="77777777" w:rsidR="0027119C" w:rsidRDefault="0027119C">
            <w:pPr>
              <w:widowControl/>
              <w:spacing w:line="320" w:lineRule="exact"/>
              <w:rPr>
                <w:rFonts w:ascii="华文楷体" w:eastAsia="华文楷体" w:hAnsi="华文楷体"/>
                <w:color w:val="000000"/>
                <w:kern w:val="0"/>
                <w:sz w:val="22"/>
              </w:rPr>
            </w:pPr>
          </w:p>
        </w:tc>
        <w:tc>
          <w:tcPr>
            <w:tcW w:w="2460" w:type="dxa"/>
            <w:tcBorders>
              <w:top w:val="nil"/>
              <w:left w:val="nil"/>
              <w:bottom w:val="single" w:sz="4" w:space="0" w:color="000000"/>
              <w:right w:val="single" w:sz="4" w:space="0" w:color="000000"/>
            </w:tcBorders>
            <w:vAlign w:val="center"/>
          </w:tcPr>
          <w:p w14:paraId="113BF89A"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物业管理费</w:t>
            </w:r>
          </w:p>
        </w:tc>
        <w:tc>
          <w:tcPr>
            <w:tcW w:w="6690" w:type="dxa"/>
            <w:gridSpan w:val="3"/>
            <w:tcBorders>
              <w:top w:val="single" w:sz="4" w:space="0" w:color="000000"/>
              <w:left w:val="nil"/>
              <w:bottom w:val="single" w:sz="4" w:space="0" w:color="000000"/>
              <w:right w:val="single" w:sz="4" w:space="0" w:color="000000"/>
            </w:tcBorders>
            <w:vAlign w:val="center"/>
          </w:tcPr>
          <w:p w14:paraId="44BCDDFF"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7119C" w14:paraId="1C1B24C5" w14:textId="77777777">
        <w:trPr>
          <w:gridAfter w:val="2"/>
          <w:wAfter w:w="707" w:type="dxa"/>
          <w:trHeight w:val="510"/>
        </w:trPr>
        <w:tc>
          <w:tcPr>
            <w:tcW w:w="887" w:type="dxa"/>
            <w:tcBorders>
              <w:top w:val="single" w:sz="4" w:space="0" w:color="000000"/>
              <w:left w:val="single" w:sz="4" w:space="0" w:color="000000"/>
              <w:bottom w:val="single" w:sz="4" w:space="0" w:color="000000"/>
              <w:right w:val="single" w:sz="4" w:space="0" w:color="000000"/>
            </w:tcBorders>
            <w:vAlign w:val="center"/>
          </w:tcPr>
          <w:p w14:paraId="5D6CD8BF"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w:t>
            </w:r>
          </w:p>
          <w:p w14:paraId="33C404D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目的</w:t>
            </w:r>
          </w:p>
        </w:tc>
        <w:tc>
          <w:tcPr>
            <w:tcW w:w="9150" w:type="dxa"/>
            <w:gridSpan w:val="4"/>
            <w:tcBorders>
              <w:top w:val="nil"/>
              <w:left w:val="single" w:sz="4" w:space="0" w:color="000000"/>
              <w:bottom w:val="single" w:sz="4" w:space="0" w:color="000000"/>
              <w:right w:val="single" w:sz="4" w:space="0" w:color="000000"/>
            </w:tcBorders>
            <w:vAlign w:val="center"/>
          </w:tcPr>
          <w:p w14:paraId="01FB2DDD" w14:textId="77777777" w:rsidR="0027119C" w:rsidRDefault="0032751D">
            <w:pPr>
              <w:widowControl/>
              <w:spacing w:line="320" w:lineRule="exact"/>
              <w:rPr>
                <w:rFonts w:ascii="华文楷体" w:eastAsia="华文楷体" w:hAnsi="华文楷体"/>
                <w:color w:val="000000"/>
                <w:kern w:val="0"/>
                <w:sz w:val="22"/>
              </w:rPr>
            </w:pPr>
            <w:r>
              <w:rPr>
                <w:rFonts w:ascii="华文楷体" w:eastAsia="华文楷体" w:hAnsi="华文楷体" w:hint="eastAsia"/>
                <w:color w:val="000000"/>
                <w:kern w:val="0"/>
                <w:sz w:val="22"/>
              </w:rPr>
              <w:t>为办理抵押贷款事宜而评估</w:t>
            </w:r>
            <w:r>
              <w:rPr>
                <w:rFonts w:ascii="华文楷体" w:eastAsia="华文楷体" w:hAnsi="华文楷体" w:hint="eastAsia"/>
                <w:color w:val="000000"/>
                <w:kern w:val="0"/>
                <w:sz w:val="22"/>
              </w:rPr>
              <w:t>出让国有建设用地使用权</w:t>
            </w:r>
            <w:r>
              <w:rPr>
                <w:rFonts w:ascii="华文楷体" w:eastAsia="华文楷体" w:hAnsi="华文楷体" w:hint="eastAsia"/>
                <w:color w:val="000000"/>
                <w:kern w:val="0"/>
                <w:sz w:val="22"/>
              </w:rPr>
              <w:t>抵押价值</w:t>
            </w:r>
          </w:p>
        </w:tc>
      </w:tr>
      <w:tr w:rsidR="0027119C" w14:paraId="6125E29C" w14:textId="77777777">
        <w:trPr>
          <w:gridAfter w:val="2"/>
          <w:wAfter w:w="707" w:type="dxa"/>
          <w:trHeight w:val="510"/>
        </w:trPr>
        <w:tc>
          <w:tcPr>
            <w:tcW w:w="887" w:type="dxa"/>
            <w:vMerge w:val="restart"/>
            <w:tcBorders>
              <w:top w:val="single" w:sz="4" w:space="0" w:color="000000"/>
              <w:left w:val="single" w:sz="4" w:space="0" w:color="000000"/>
              <w:bottom w:val="single" w:sz="4" w:space="0" w:color="000000"/>
              <w:right w:val="single" w:sz="4" w:space="0" w:color="000000"/>
            </w:tcBorders>
            <w:vAlign w:val="center"/>
          </w:tcPr>
          <w:p w14:paraId="585E56D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w:t>
            </w:r>
          </w:p>
          <w:p w14:paraId="363716BB"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结果</w:t>
            </w:r>
          </w:p>
        </w:tc>
        <w:tc>
          <w:tcPr>
            <w:tcW w:w="2460" w:type="dxa"/>
            <w:tcBorders>
              <w:top w:val="nil"/>
              <w:left w:val="single" w:sz="4" w:space="0" w:color="000000"/>
              <w:bottom w:val="single" w:sz="4" w:space="0" w:color="auto"/>
              <w:right w:val="single" w:sz="4" w:space="0" w:color="000000"/>
            </w:tcBorders>
            <w:vAlign w:val="center"/>
          </w:tcPr>
          <w:p w14:paraId="7A6FD17B"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现状</w:t>
            </w:r>
            <w:r>
              <w:rPr>
                <w:rFonts w:ascii="华文楷体" w:eastAsia="华文楷体" w:hAnsi="华文楷体" w:hint="eastAsia"/>
                <w:color w:val="000000"/>
                <w:kern w:val="0"/>
                <w:sz w:val="22"/>
              </w:rPr>
              <w:t>总价（人民币万元）</w:t>
            </w:r>
          </w:p>
        </w:tc>
        <w:tc>
          <w:tcPr>
            <w:tcW w:w="2805" w:type="dxa"/>
            <w:tcBorders>
              <w:top w:val="single" w:sz="4" w:space="0" w:color="000000"/>
              <w:left w:val="single" w:sz="4" w:space="0" w:color="000000"/>
              <w:bottom w:val="single" w:sz="4" w:space="0" w:color="auto"/>
              <w:right w:val="single" w:sz="4" w:space="0" w:color="000000"/>
            </w:tcBorders>
            <w:vAlign w:val="center"/>
          </w:tcPr>
          <w:p w14:paraId="2EC45BD0"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4866</w:t>
            </w:r>
          </w:p>
        </w:tc>
        <w:tc>
          <w:tcPr>
            <w:tcW w:w="1615" w:type="dxa"/>
            <w:tcBorders>
              <w:top w:val="nil"/>
              <w:left w:val="single" w:sz="4" w:space="0" w:color="000000"/>
              <w:bottom w:val="single" w:sz="4" w:space="0" w:color="auto"/>
              <w:right w:val="single" w:sz="4" w:space="0" w:color="000000"/>
            </w:tcBorders>
            <w:vAlign w:val="center"/>
          </w:tcPr>
          <w:p w14:paraId="3E03056B"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合理税费（人民币万元）</w:t>
            </w:r>
          </w:p>
        </w:tc>
        <w:tc>
          <w:tcPr>
            <w:tcW w:w="2270" w:type="dxa"/>
            <w:tcBorders>
              <w:top w:val="single" w:sz="4" w:space="0" w:color="000000"/>
              <w:left w:val="nil"/>
              <w:bottom w:val="single" w:sz="4" w:space="0" w:color="auto"/>
              <w:right w:val="single" w:sz="4" w:space="0" w:color="000000"/>
            </w:tcBorders>
            <w:vAlign w:val="center"/>
          </w:tcPr>
          <w:p w14:paraId="14F39EF5"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7119C" w14:paraId="0F6FD983" w14:textId="77777777">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14:paraId="05737110" w14:textId="77777777" w:rsidR="0027119C" w:rsidRDefault="0027119C">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14:paraId="38C525FD"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折合土地面积单价</w:t>
            </w:r>
            <w:r>
              <w:rPr>
                <w:rFonts w:ascii="华文楷体" w:eastAsia="华文楷体" w:hAnsi="华文楷体" w:cs="宋体" w:hint="eastAsia"/>
                <w:kern w:val="0"/>
                <w:sz w:val="22"/>
              </w:rPr>
              <w:t>（</w:t>
            </w:r>
            <w:r>
              <w:rPr>
                <w:rFonts w:ascii="华文楷体" w:eastAsia="华文楷体" w:hAnsi="华文楷体" w:hint="eastAsia"/>
                <w:color w:val="000000"/>
                <w:kern w:val="0"/>
                <w:sz w:val="22"/>
              </w:rPr>
              <w:t>人民币元</w:t>
            </w:r>
            <w:r>
              <w:rPr>
                <w:rFonts w:ascii="华文楷体" w:eastAsia="华文楷体" w:hAnsi="华文楷体" w:cs="宋体" w:hint="eastAsia"/>
                <w:kern w:val="0"/>
                <w:sz w:val="22"/>
              </w:rPr>
              <w:t>/m</w:t>
            </w:r>
            <w:r>
              <w:rPr>
                <w:rFonts w:ascii="华文楷体" w:eastAsia="华文楷体" w:hAnsi="华文楷体" w:cs="宋体" w:hint="eastAsia"/>
                <w:kern w:val="0"/>
                <w:sz w:val="22"/>
                <w:vertAlign w:val="superscript"/>
              </w:rPr>
              <w:t>2</w:t>
            </w:r>
            <w:r>
              <w:rPr>
                <w:rFonts w:ascii="华文楷体" w:eastAsia="华文楷体" w:hAnsi="华文楷体" w:cs="宋体" w:hint="eastAsia"/>
                <w:kern w:val="0"/>
                <w:sz w:val="22"/>
              </w:rPr>
              <w:t>）</w:t>
            </w:r>
          </w:p>
        </w:tc>
        <w:tc>
          <w:tcPr>
            <w:tcW w:w="2805" w:type="dxa"/>
            <w:tcBorders>
              <w:top w:val="single" w:sz="4" w:space="0" w:color="auto"/>
              <w:left w:val="single" w:sz="4" w:space="0" w:color="auto"/>
              <w:bottom w:val="single" w:sz="4" w:space="0" w:color="auto"/>
              <w:right w:val="single" w:sz="4" w:space="0" w:color="auto"/>
            </w:tcBorders>
            <w:vAlign w:val="center"/>
          </w:tcPr>
          <w:p w14:paraId="7E4F3712"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424</w:t>
            </w:r>
          </w:p>
        </w:tc>
        <w:tc>
          <w:tcPr>
            <w:tcW w:w="1615" w:type="dxa"/>
            <w:tcBorders>
              <w:top w:val="single" w:sz="4" w:space="0" w:color="auto"/>
              <w:left w:val="single" w:sz="4" w:space="0" w:color="auto"/>
              <w:bottom w:val="single" w:sz="4" w:space="0" w:color="auto"/>
              <w:right w:val="single" w:sz="4" w:space="0" w:color="auto"/>
            </w:tcBorders>
            <w:vAlign w:val="center"/>
          </w:tcPr>
          <w:p w14:paraId="4000976A"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预估净值（人民币万元）</w:t>
            </w:r>
          </w:p>
        </w:tc>
        <w:tc>
          <w:tcPr>
            <w:tcW w:w="2270" w:type="dxa"/>
            <w:tcBorders>
              <w:top w:val="single" w:sz="4" w:space="0" w:color="auto"/>
              <w:left w:val="single" w:sz="4" w:space="0" w:color="auto"/>
              <w:bottom w:val="single" w:sz="4" w:space="0" w:color="auto"/>
              <w:right w:val="single" w:sz="4" w:space="0" w:color="auto"/>
            </w:tcBorders>
            <w:vAlign w:val="center"/>
          </w:tcPr>
          <w:p w14:paraId="71BD8A4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27119C" w14:paraId="190A8617" w14:textId="77777777">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14:paraId="50F81DC7" w14:textId="77777777" w:rsidR="0027119C" w:rsidRDefault="0027119C">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14:paraId="599B350E"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完工后市场价值（人民币万元）</w:t>
            </w:r>
          </w:p>
        </w:tc>
        <w:tc>
          <w:tcPr>
            <w:tcW w:w="2805" w:type="dxa"/>
            <w:tcBorders>
              <w:top w:val="single" w:sz="4" w:space="0" w:color="auto"/>
              <w:left w:val="single" w:sz="4" w:space="0" w:color="auto"/>
              <w:bottom w:val="single" w:sz="4" w:space="0" w:color="auto"/>
              <w:right w:val="single" w:sz="4" w:space="0" w:color="auto"/>
            </w:tcBorders>
            <w:vAlign w:val="center"/>
          </w:tcPr>
          <w:p w14:paraId="324F4B27"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45187</w:t>
            </w:r>
          </w:p>
        </w:tc>
        <w:tc>
          <w:tcPr>
            <w:tcW w:w="1615" w:type="dxa"/>
            <w:tcBorders>
              <w:top w:val="single" w:sz="4" w:space="0" w:color="auto"/>
              <w:left w:val="single" w:sz="4" w:space="0" w:color="auto"/>
              <w:bottom w:val="single" w:sz="4" w:space="0" w:color="auto"/>
              <w:right w:val="single" w:sz="4" w:space="0" w:color="auto"/>
            </w:tcBorders>
            <w:vAlign w:val="center"/>
          </w:tcPr>
          <w:p w14:paraId="2702F4AE" w14:textId="77777777" w:rsidR="0027119C" w:rsidRDefault="0027119C">
            <w:pPr>
              <w:widowControl/>
              <w:spacing w:line="320" w:lineRule="exact"/>
              <w:jc w:val="center"/>
              <w:rPr>
                <w:rFonts w:ascii="华文楷体" w:eastAsia="华文楷体" w:hAnsi="华文楷体"/>
                <w:color w:val="000000"/>
                <w:kern w:val="0"/>
                <w:sz w:val="22"/>
              </w:rPr>
            </w:pPr>
          </w:p>
        </w:tc>
        <w:tc>
          <w:tcPr>
            <w:tcW w:w="2270" w:type="dxa"/>
            <w:tcBorders>
              <w:top w:val="single" w:sz="4" w:space="0" w:color="auto"/>
              <w:left w:val="single" w:sz="4" w:space="0" w:color="auto"/>
              <w:bottom w:val="single" w:sz="4" w:space="0" w:color="auto"/>
              <w:right w:val="single" w:sz="4" w:space="0" w:color="auto"/>
            </w:tcBorders>
            <w:vAlign w:val="center"/>
          </w:tcPr>
          <w:p w14:paraId="37718510" w14:textId="77777777" w:rsidR="0027119C" w:rsidRDefault="0027119C">
            <w:pPr>
              <w:widowControl/>
              <w:spacing w:line="320" w:lineRule="exact"/>
              <w:jc w:val="center"/>
              <w:rPr>
                <w:rFonts w:ascii="华文楷体" w:eastAsia="华文楷体" w:hAnsi="华文楷体"/>
                <w:color w:val="000000"/>
                <w:kern w:val="0"/>
                <w:sz w:val="22"/>
              </w:rPr>
            </w:pPr>
          </w:p>
        </w:tc>
      </w:tr>
      <w:tr w:rsidR="0027119C" w14:paraId="23B802C7" w14:textId="77777777">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14:paraId="43C6DA93" w14:textId="77777777" w:rsidR="0027119C" w:rsidRDefault="0027119C">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14:paraId="3EBC1869"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预估时点</w:t>
            </w:r>
          </w:p>
        </w:tc>
        <w:tc>
          <w:tcPr>
            <w:tcW w:w="2805" w:type="dxa"/>
            <w:tcBorders>
              <w:top w:val="single" w:sz="4" w:space="0" w:color="auto"/>
              <w:left w:val="single" w:sz="4" w:space="0" w:color="auto"/>
              <w:bottom w:val="single" w:sz="4" w:space="0" w:color="auto"/>
              <w:right w:val="single" w:sz="4" w:space="0" w:color="auto"/>
            </w:tcBorders>
            <w:vAlign w:val="center"/>
          </w:tcPr>
          <w:p w14:paraId="51015A45"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2020</w:t>
            </w:r>
            <w:r>
              <w:rPr>
                <w:rFonts w:ascii="华文楷体" w:eastAsia="华文楷体" w:hAnsi="华文楷体" w:hint="eastAsia"/>
                <w:color w:val="000000"/>
                <w:kern w:val="0"/>
                <w:sz w:val="22"/>
              </w:rPr>
              <w:t>年</w:t>
            </w:r>
            <w:r>
              <w:rPr>
                <w:rFonts w:ascii="华文楷体" w:eastAsia="华文楷体" w:hAnsi="华文楷体" w:hint="eastAsia"/>
                <w:color w:val="000000"/>
                <w:kern w:val="0"/>
                <w:sz w:val="22"/>
              </w:rPr>
              <w:t>11</w:t>
            </w:r>
            <w:r>
              <w:rPr>
                <w:rFonts w:ascii="华文楷体" w:eastAsia="华文楷体" w:hAnsi="华文楷体" w:hint="eastAsia"/>
                <w:color w:val="000000"/>
                <w:kern w:val="0"/>
                <w:sz w:val="22"/>
              </w:rPr>
              <w:t>月</w:t>
            </w:r>
            <w:r>
              <w:rPr>
                <w:rFonts w:ascii="华文楷体" w:eastAsia="华文楷体" w:hAnsi="华文楷体" w:hint="eastAsia"/>
                <w:color w:val="000000"/>
                <w:kern w:val="0"/>
                <w:sz w:val="22"/>
              </w:rPr>
              <w:t>4</w:t>
            </w:r>
            <w:r>
              <w:rPr>
                <w:rFonts w:ascii="华文楷体" w:eastAsia="华文楷体" w:hAnsi="华文楷体" w:hint="eastAsia"/>
                <w:color w:val="000000"/>
                <w:kern w:val="0"/>
                <w:sz w:val="22"/>
              </w:rPr>
              <w:t>日</w:t>
            </w:r>
          </w:p>
        </w:tc>
        <w:tc>
          <w:tcPr>
            <w:tcW w:w="1615" w:type="dxa"/>
            <w:tcBorders>
              <w:top w:val="single" w:sz="4" w:space="0" w:color="auto"/>
              <w:left w:val="single" w:sz="4" w:space="0" w:color="auto"/>
              <w:bottom w:val="single" w:sz="4" w:space="0" w:color="auto"/>
              <w:right w:val="single" w:sz="4" w:space="0" w:color="auto"/>
            </w:tcBorders>
            <w:vAlign w:val="center"/>
          </w:tcPr>
          <w:p w14:paraId="3BF0F903"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预估价格有效期</w:t>
            </w:r>
          </w:p>
        </w:tc>
        <w:tc>
          <w:tcPr>
            <w:tcW w:w="2270" w:type="dxa"/>
            <w:tcBorders>
              <w:top w:val="single" w:sz="4" w:space="0" w:color="auto"/>
              <w:left w:val="single" w:sz="4" w:space="0" w:color="auto"/>
              <w:bottom w:val="single" w:sz="4" w:space="0" w:color="auto"/>
              <w:right w:val="single" w:sz="4" w:space="0" w:color="auto"/>
            </w:tcBorders>
            <w:vAlign w:val="center"/>
          </w:tcPr>
          <w:p w14:paraId="268DA9CE"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自估价时点</w:t>
            </w:r>
            <w:r>
              <w:rPr>
                <w:rFonts w:ascii="华文楷体" w:eastAsia="华文楷体" w:hAnsi="华文楷体" w:hint="eastAsia"/>
                <w:color w:val="000000"/>
                <w:kern w:val="0"/>
                <w:sz w:val="22"/>
              </w:rPr>
              <w:t>12</w:t>
            </w:r>
            <w:r>
              <w:rPr>
                <w:rFonts w:ascii="华文楷体" w:eastAsia="华文楷体" w:hAnsi="华文楷体" w:hint="eastAsia"/>
                <w:color w:val="000000"/>
                <w:kern w:val="0"/>
                <w:sz w:val="22"/>
              </w:rPr>
              <w:t>个月</w:t>
            </w:r>
          </w:p>
        </w:tc>
      </w:tr>
      <w:tr w:rsidR="0027119C" w14:paraId="6DB206B0" w14:textId="77777777">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14:paraId="654F55F2" w14:textId="77777777" w:rsidR="0027119C" w:rsidRDefault="0027119C">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14:paraId="2FA113F6"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估价机构</w:t>
            </w:r>
          </w:p>
        </w:tc>
        <w:tc>
          <w:tcPr>
            <w:tcW w:w="2805" w:type="dxa"/>
            <w:tcBorders>
              <w:top w:val="single" w:sz="4" w:space="0" w:color="auto"/>
              <w:left w:val="single" w:sz="4" w:space="0" w:color="auto"/>
              <w:bottom w:val="single" w:sz="4" w:space="0" w:color="auto"/>
              <w:right w:val="single" w:sz="4" w:space="0" w:color="auto"/>
            </w:tcBorders>
            <w:vAlign w:val="center"/>
          </w:tcPr>
          <w:p w14:paraId="51877F2F" w14:textId="77777777" w:rsidR="0027119C" w:rsidRDefault="0032751D">
            <w:pPr>
              <w:widowControl/>
              <w:spacing w:line="320" w:lineRule="exact"/>
              <w:jc w:val="center"/>
              <w:rPr>
                <w:rFonts w:ascii="华文楷体" w:eastAsia="华文楷体" w:hAnsi="华文楷体"/>
                <w:color w:val="000000"/>
                <w:kern w:val="0"/>
                <w:sz w:val="22"/>
              </w:rPr>
            </w:pPr>
            <w:proofErr w:type="gramStart"/>
            <w:r>
              <w:rPr>
                <w:rFonts w:ascii="华文楷体" w:eastAsia="华文楷体" w:hAnsi="华文楷体" w:hint="eastAsia"/>
                <w:color w:val="000000"/>
                <w:kern w:val="0"/>
                <w:sz w:val="22"/>
              </w:rPr>
              <w:t>北京康正宏</w:t>
            </w:r>
            <w:proofErr w:type="gramEnd"/>
            <w:r>
              <w:rPr>
                <w:rFonts w:ascii="华文楷体" w:eastAsia="华文楷体" w:hAnsi="华文楷体" w:hint="eastAsia"/>
                <w:color w:val="000000"/>
                <w:kern w:val="0"/>
                <w:sz w:val="22"/>
              </w:rPr>
              <w:t>基房地产评估有限公司</w:t>
            </w:r>
          </w:p>
        </w:tc>
        <w:tc>
          <w:tcPr>
            <w:tcW w:w="1615" w:type="dxa"/>
            <w:tcBorders>
              <w:top w:val="single" w:sz="4" w:space="0" w:color="auto"/>
              <w:left w:val="single" w:sz="4" w:space="0" w:color="auto"/>
              <w:bottom w:val="single" w:sz="4" w:space="0" w:color="auto"/>
              <w:right w:val="single" w:sz="4" w:space="0" w:color="auto"/>
            </w:tcBorders>
            <w:vAlign w:val="center"/>
          </w:tcPr>
          <w:p w14:paraId="56271E77"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估价人员</w:t>
            </w:r>
          </w:p>
        </w:tc>
        <w:tc>
          <w:tcPr>
            <w:tcW w:w="2270" w:type="dxa"/>
            <w:tcBorders>
              <w:top w:val="single" w:sz="4" w:space="0" w:color="auto"/>
              <w:left w:val="single" w:sz="4" w:space="0" w:color="auto"/>
              <w:bottom w:val="single" w:sz="4" w:space="0" w:color="auto"/>
              <w:right w:val="single" w:sz="4" w:space="0" w:color="auto"/>
            </w:tcBorders>
            <w:vAlign w:val="center"/>
          </w:tcPr>
          <w:p w14:paraId="35C8A6C1"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边远</w:t>
            </w:r>
          </w:p>
        </w:tc>
      </w:tr>
      <w:tr w:rsidR="0027119C" w14:paraId="4D79371A" w14:textId="77777777">
        <w:trPr>
          <w:gridAfter w:val="2"/>
          <w:wAfter w:w="707" w:type="dxa"/>
          <w:trHeight w:val="510"/>
        </w:trPr>
        <w:tc>
          <w:tcPr>
            <w:tcW w:w="887" w:type="dxa"/>
            <w:vMerge/>
            <w:tcBorders>
              <w:top w:val="single" w:sz="4" w:space="0" w:color="000000"/>
              <w:left w:val="single" w:sz="4" w:space="0" w:color="000000"/>
              <w:bottom w:val="single" w:sz="4" w:space="0" w:color="000000"/>
              <w:right w:val="single" w:sz="4" w:space="0" w:color="auto"/>
            </w:tcBorders>
            <w:vAlign w:val="center"/>
          </w:tcPr>
          <w:p w14:paraId="61B78034" w14:textId="77777777" w:rsidR="0027119C" w:rsidRDefault="0027119C">
            <w:pPr>
              <w:widowControl/>
              <w:spacing w:line="320" w:lineRule="exact"/>
              <w:jc w:val="center"/>
              <w:rPr>
                <w:rFonts w:ascii="华文楷体" w:eastAsia="华文楷体" w:hAnsi="华文楷体"/>
                <w:color w:val="000000"/>
                <w:kern w:val="0"/>
                <w:sz w:val="22"/>
              </w:rPr>
            </w:pPr>
          </w:p>
        </w:tc>
        <w:tc>
          <w:tcPr>
            <w:tcW w:w="2460" w:type="dxa"/>
            <w:tcBorders>
              <w:top w:val="single" w:sz="4" w:space="0" w:color="auto"/>
              <w:left w:val="single" w:sz="4" w:space="0" w:color="auto"/>
              <w:bottom w:val="single" w:sz="4" w:space="0" w:color="auto"/>
              <w:right w:val="single" w:sz="4" w:space="0" w:color="auto"/>
            </w:tcBorders>
            <w:vAlign w:val="center"/>
          </w:tcPr>
          <w:p w14:paraId="57BE24E1"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联系电话</w:t>
            </w:r>
          </w:p>
        </w:tc>
        <w:tc>
          <w:tcPr>
            <w:tcW w:w="2805" w:type="dxa"/>
            <w:tcBorders>
              <w:top w:val="single" w:sz="4" w:space="0" w:color="auto"/>
              <w:left w:val="single" w:sz="4" w:space="0" w:color="auto"/>
              <w:bottom w:val="single" w:sz="4" w:space="0" w:color="auto"/>
              <w:right w:val="single" w:sz="4" w:space="0" w:color="auto"/>
            </w:tcBorders>
            <w:vAlign w:val="center"/>
          </w:tcPr>
          <w:p w14:paraId="3499AB59"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82253558-</w:t>
            </w:r>
            <w:r>
              <w:rPr>
                <w:rFonts w:ascii="华文楷体" w:eastAsia="华文楷体" w:hAnsi="华文楷体" w:hint="eastAsia"/>
                <w:color w:val="000000"/>
                <w:kern w:val="0"/>
                <w:sz w:val="22"/>
              </w:rPr>
              <w:t>103</w:t>
            </w:r>
          </w:p>
        </w:tc>
        <w:tc>
          <w:tcPr>
            <w:tcW w:w="1615" w:type="dxa"/>
            <w:tcBorders>
              <w:top w:val="single" w:sz="4" w:space="0" w:color="auto"/>
              <w:left w:val="single" w:sz="4" w:space="0" w:color="auto"/>
              <w:bottom w:val="single" w:sz="4" w:space="0" w:color="auto"/>
              <w:right w:val="single" w:sz="4" w:space="0" w:color="auto"/>
            </w:tcBorders>
            <w:vAlign w:val="center"/>
          </w:tcPr>
          <w:p w14:paraId="064F467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审核人员</w:t>
            </w:r>
          </w:p>
        </w:tc>
        <w:tc>
          <w:tcPr>
            <w:tcW w:w="2270" w:type="dxa"/>
            <w:tcBorders>
              <w:top w:val="single" w:sz="4" w:space="0" w:color="auto"/>
              <w:left w:val="single" w:sz="4" w:space="0" w:color="auto"/>
              <w:bottom w:val="single" w:sz="4" w:space="0" w:color="auto"/>
              <w:right w:val="single" w:sz="4" w:space="0" w:color="auto"/>
            </w:tcBorders>
            <w:vAlign w:val="center"/>
          </w:tcPr>
          <w:p w14:paraId="2A4FABA9" w14:textId="77777777" w:rsidR="0027119C" w:rsidRDefault="0027119C">
            <w:pPr>
              <w:widowControl/>
              <w:spacing w:line="320" w:lineRule="exact"/>
              <w:jc w:val="center"/>
              <w:rPr>
                <w:rFonts w:ascii="华文楷体" w:eastAsia="华文楷体" w:hAnsi="华文楷体"/>
                <w:color w:val="000000"/>
                <w:kern w:val="0"/>
                <w:sz w:val="22"/>
              </w:rPr>
            </w:pPr>
          </w:p>
        </w:tc>
      </w:tr>
      <w:tr w:rsidR="0027119C" w14:paraId="20EC8E8D" w14:textId="77777777">
        <w:trPr>
          <w:gridAfter w:val="2"/>
          <w:wAfter w:w="707" w:type="dxa"/>
          <w:trHeight w:val="549"/>
        </w:trPr>
        <w:tc>
          <w:tcPr>
            <w:tcW w:w="887" w:type="dxa"/>
            <w:vMerge w:val="restart"/>
            <w:tcBorders>
              <w:top w:val="single" w:sz="4" w:space="0" w:color="000000"/>
              <w:left w:val="single" w:sz="4" w:space="0" w:color="000000"/>
              <w:bottom w:val="single" w:sz="4" w:space="0" w:color="000000"/>
              <w:right w:val="single" w:sz="4" w:space="0" w:color="auto"/>
            </w:tcBorders>
            <w:vAlign w:val="center"/>
          </w:tcPr>
          <w:p w14:paraId="3E43CFF0"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审核</w:t>
            </w:r>
          </w:p>
          <w:p w14:paraId="4A8D0ED1" w14:textId="77777777" w:rsidR="0027119C" w:rsidRDefault="0032751D">
            <w:pPr>
              <w:widowControl/>
              <w:spacing w:line="320" w:lineRule="exact"/>
              <w:jc w:val="center"/>
              <w:rPr>
                <w:rFonts w:ascii="华文楷体" w:eastAsia="华文楷体" w:hAnsi="华文楷体" w:cs="宋体"/>
                <w:kern w:val="0"/>
                <w:sz w:val="22"/>
              </w:rPr>
            </w:pPr>
            <w:r>
              <w:rPr>
                <w:rFonts w:ascii="华文楷体" w:eastAsia="华文楷体" w:hAnsi="华文楷体" w:cs="宋体" w:hint="eastAsia"/>
                <w:kern w:val="0"/>
                <w:sz w:val="22"/>
              </w:rPr>
              <w:t>意见</w:t>
            </w:r>
          </w:p>
        </w:tc>
        <w:tc>
          <w:tcPr>
            <w:tcW w:w="5265" w:type="dxa"/>
            <w:gridSpan w:val="2"/>
            <w:vMerge w:val="restart"/>
            <w:tcBorders>
              <w:top w:val="single" w:sz="4" w:space="0" w:color="auto"/>
              <w:left w:val="single" w:sz="4" w:space="0" w:color="auto"/>
              <w:bottom w:val="single" w:sz="4" w:space="0" w:color="auto"/>
              <w:right w:val="single" w:sz="4" w:space="0" w:color="auto"/>
            </w:tcBorders>
            <w:vAlign w:val="center"/>
          </w:tcPr>
          <w:p w14:paraId="207E3F98" w14:textId="77777777" w:rsidR="0027119C" w:rsidRDefault="0027119C">
            <w:pPr>
              <w:widowControl/>
              <w:spacing w:line="320" w:lineRule="exact"/>
              <w:jc w:val="center"/>
              <w:rPr>
                <w:rFonts w:ascii="华文楷体" w:eastAsia="华文楷体" w:hAnsi="华文楷体"/>
                <w:color w:val="000000"/>
                <w:kern w:val="0"/>
                <w:sz w:val="22"/>
              </w:rPr>
            </w:pPr>
          </w:p>
        </w:tc>
        <w:tc>
          <w:tcPr>
            <w:tcW w:w="1615" w:type="dxa"/>
            <w:tcBorders>
              <w:top w:val="single" w:sz="4" w:space="0" w:color="auto"/>
              <w:left w:val="single" w:sz="4" w:space="0" w:color="auto"/>
              <w:bottom w:val="single" w:sz="4" w:space="0" w:color="auto"/>
              <w:right w:val="single" w:sz="4" w:space="0" w:color="auto"/>
            </w:tcBorders>
            <w:vAlign w:val="center"/>
          </w:tcPr>
          <w:p w14:paraId="265A71A1"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复核人（签字）</w:t>
            </w:r>
          </w:p>
        </w:tc>
        <w:tc>
          <w:tcPr>
            <w:tcW w:w="2270" w:type="dxa"/>
            <w:tcBorders>
              <w:top w:val="single" w:sz="4" w:space="0" w:color="auto"/>
              <w:left w:val="single" w:sz="4" w:space="0" w:color="auto"/>
              <w:bottom w:val="single" w:sz="4" w:space="0" w:color="auto"/>
              <w:right w:val="single" w:sz="4" w:space="0" w:color="auto"/>
            </w:tcBorders>
            <w:vAlign w:val="center"/>
          </w:tcPr>
          <w:p w14:paraId="76C5E4EF" w14:textId="77777777" w:rsidR="0027119C" w:rsidRDefault="0027119C">
            <w:pPr>
              <w:widowControl/>
              <w:spacing w:line="320" w:lineRule="exact"/>
              <w:jc w:val="center"/>
              <w:rPr>
                <w:rFonts w:ascii="华文楷体" w:eastAsia="华文楷体" w:hAnsi="华文楷体"/>
                <w:color w:val="000000"/>
                <w:kern w:val="0"/>
                <w:sz w:val="22"/>
              </w:rPr>
            </w:pPr>
          </w:p>
        </w:tc>
      </w:tr>
      <w:tr w:rsidR="0027119C" w14:paraId="42312FCB" w14:textId="77777777">
        <w:trPr>
          <w:gridAfter w:val="2"/>
          <w:wAfter w:w="707" w:type="dxa"/>
          <w:trHeight w:val="654"/>
        </w:trPr>
        <w:tc>
          <w:tcPr>
            <w:tcW w:w="887" w:type="dxa"/>
            <w:vMerge/>
            <w:tcBorders>
              <w:top w:val="single" w:sz="4" w:space="0" w:color="000000"/>
              <w:left w:val="single" w:sz="4" w:space="0" w:color="000000"/>
              <w:bottom w:val="single" w:sz="4" w:space="0" w:color="000000"/>
              <w:right w:val="single" w:sz="4" w:space="0" w:color="auto"/>
            </w:tcBorders>
            <w:vAlign w:val="center"/>
          </w:tcPr>
          <w:p w14:paraId="2E257617" w14:textId="77777777" w:rsidR="0027119C" w:rsidRDefault="0027119C">
            <w:pPr>
              <w:widowControl/>
              <w:spacing w:line="320" w:lineRule="exact"/>
              <w:rPr>
                <w:rFonts w:ascii="华文楷体" w:eastAsia="华文楷体" w:hAnsi="华文楷体" w:cs="宋体"/>
                <w:kern w:val="0"/>
                <w:sz w:val="22"/>
              </w:rPr>
            </w:pPr>
          </w:p>
        </w:tc>
        <w:tc>
          <w:tcPr>
            <w:tcW w:w="5265" w:type="dxa"/>
            <w:gridSpan w:val="2"/>
            <w:vMerge/>
            <w:tcBorders>
              <w:top w:val="single" w:sz="4" w:space="0" w:color="auto"/>
              <w:left w:val="single" w:sz="4" w:space="0" w:color="auto"/>
              <w:bottom w:val="single" w:sz="4" w:space="0" w:color="auto"/>
              <w:right w:val="single" w:sz="4" w:space="0" w:color="auto"/>
            </w:tcBorders>
            <w:vAlign w:val="center"/>
          </w:tcPr>
          <w:p w14:paraId="6E30130A" w14:textId="77777777" w:rsidR="0027119C" w:rsidRDefault="0027119C">
            <w:pPr>
              <w:widowControl/>
              <w:spacing w:line="320" w:lineRule="exact"/>
              <w:rPr>
                <w:rFonts w:ascii="华文楷体" w:eastAsia="华文楷体" w:hAnsi="华文楷体"/>
                <w:color w:val="000000"/>
                <w:kern w:val="0"/>
                <w:sz w:val="22"/>
              </w:rPr>
            </w:pPr>
          </w:p>
        </w:tc>
        <w:tc>
          <w:tcPr>
            <w:tcW w:w="1615" w:type="dxa"/>
            <w:tcBorders>
              <w:top w:val="single" w:sz="4" w:space="0" w:color="auto"/>
              <w:left w:val="single" w:sz="4" w:space="0" w:color="auto"/>
              <w:bottom w:val="single" w:sz="4" w:space="0" w:color="auto"/>
              <w:right w:val="single" w:sz="4" w:space="0" w:color="auto"/>
            </w:tcBorders>
            <w:vAlign w:val="center"/>
          </w:tcPr>
          <w:p w14:paraId="455759CC" w14:textId="77777777" w:rsidR="0027119C" w:rsidRDefault="0032751D">
            <w:pPr>
              <w:widowControl/>
              <w:spacing w:line="320" w:lineRule="exact"/>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审核人（签字）</w:t>
            </w:r>
          </w:p>
        </w:tc>
        <w:tc>
          <w:tcPr>
            <w:tcW w:w="2270" w:type="dxa"/>
            <w:tcBorders>
              <w:top w:val="single" w:sz="4" w:space="0" w:color="auto"/>
              <w:left w:val="single" w:sz="4" w:space="0" w:color="auto"/>
              <w:bottom w:val="single" w:sz="4" w:space="0" w:color="auto"/>
              <w:right w:val="single" w:sz="4" w:space="0" w:color="auto"/>
            </w:tcBorders>
            <w:vAlign w:val="center"/>
          </w:tcPr>
          <w:p w14:paraId="431CC7FE" w14:textId="77777777" w:rsidR="0027119C" w:rsidRDefault="0027119C">
            <w:pPr>
              <w:widowControl/>
              <w:spacing w:line="320" w:lineRule="exact"/>
              <w:jc w:val="center"/>
              <w:rPr>
                <w:rFonts w:ascii="华文楷体" w:eastAsia="华文楷体" w:hAnsi="华文楷体"/>
                <w:color w:val="000000"/>
                <w:kern w:val="0"/>
                <w:sz w:val="22"/>
              </w:rPr>
            </w:pPr>
          </w:p>
        </w:tc>
      </w:tr>
    </w:tbl>
    <w:p w14:paraId="74035463" w14:textId="77777777" w:rsidR="0027119C" w:rsidRDefault="0027119C">
      <w:pPr>
        <w:pStyle w:val="a8"/>
        <w:ind w:left="412" w:firstLineChars="0" w:firstLine="0"/>
        <w:jc w:val="left"/>
        <w:rPr>
          <w:rFonts w:ascii="宋体" w:eastAsiaTheme="minorEastAsia" w:hAnsi="宋体"/>
          <w:sz w:val="24"/>
          <w:szCs w:val="24"/>
        </w:rPr>
      </w:pPr>
    </w:p>
    <w:p w14:paraId="3EC94B68" w14:textId="77777777" w:rsidR="0027119C" w:rsidRDefault="0032751D">
      <w:pPr>
        <w:rPr>
          <w:rFonts w:ascii="华文楷体" w:eastAsia="华文楷体" w:hAnsi="华文楷体"/>
          <w:color w:val="000000"/>
          <w:sz w:val="24"/>
        </w:rPr>
      </w:pPr>
      <w:r>
        <w:rPr>
          <w:rFonts w:ascii="华文楷体" w:eastAsia="华文楷体" w:hAnsi="华文楷体" w:hint="eastAsia"/>
          <w:color w:val="000000"/>
          <w:sz w:val="24"/>
        </w:rPr>
        <w:t xml:space="preserve">                                      </w:t>
      </w:r>
    </w:p>
    <w:p w14:paraId="4B5EAEEB" w14:textId="77777777" w:rsidR="0027119C" w:rsidRDefault="0027119C">
      <w:pPr>
        <w:rPr>
          <w:rFonts w:ascii="华文楷体" w:eastAsia="华文楷体" w:hAnsi="华文楷体"/>
          <w:color w:val="000000"/>
          <w:sz w:val="24"/>
        </w:rPr>
      </w:pPr>
    </w:p>
    <w:p w14:paraId="0A695AEB" w14:textId="77777777" w:rsidR="0027119C" w:rsidRDefault="0032751D">
      <w:pPr>
        <w:rPr>
          <w:rFonts w:ascii="华文楷体" w:eastAsia="华文楷体" w:hAnsi="华文楷体"/>
          <w:color w:val="000000"/>
          <w:sz w:val="24"/>
        </w:rPr>
      </w:pPr>
      <w:r>
        <w:rPr>
          <w:rFonts w:ascii="华文楷体" w:eastAsia="华文楷体" w:hAnsi="华文楷体" w:hint="eastAsia"/>
          <w:color w:val="000000"/>
          <w:sz w:val="24"/>
        </w:rPr>
        <w:t>说明：</w:t>
      </w:r>
    </w:p>
    <w:p w14:paraId="06D1B248" w14:textId="77777777" w:rsidR="0027119C" w:rsidRDefault="0032751D">
      <w:pPr>
        <w:numPr>
          <w:ilvl w:val="0"/>
          <w:numId w:val="1"/>
        </w:numPr>
        <w:ind w:firstLineChars="200" w:firstLine="480"/>
        <w:rPr>
          <w:rFonts w:ascii="华文楷体" w:eastAsia="华文楷体" w:hAnsi="华文楷体"/>
          <w:color w:val="000000"/>
          <w:sz w:val="24"/>
        </w:rPr>
      </w:pPr>
      <w:r>
        <w:rPr>
          <w:rFonts w:ascii="华文楷体" w:eastAsia="华文楷体" w:hAnsi="华文楷体" w:hint="eastAsia"/>
          <w:color w:val="000000"/>
          <w:sz w:val="24"/>
        </w:rPr>
        <w:t>本《抵押物价格预评估单》中所列估价结果为初评结果，准确金额以本公司出具的正式《土地估价报告》为准。</w:t>
      </w:r>
    </w:p>
    <w:p w14:paraId="35B11D85" w14:textId="77777777" w:rsidR="0027119C" w:rsidRDefault="0032751D">
      <w:pPr>
        <w:numPr>
          <w:ilvl w:val="0"/>
          <w:numId w:val="1"/>
        </w:numPr>
        <w:ind w:firstLineChars="200" w:firstLine="480"/>
        <w:rPr>
          <w:rFonts w:ascii="华文楷体" w:eastAsia="华文楷体" w:hAnsi="华文楷体"/>
          <w:color w:val="000000"/>
          <w:sz w:val="24"/>
        </w:rPr>
      </w:pPr>
      <w:r>
        <w:rPr>
          <w:rFonts w:ascii="华文楷体" w:eastAsia="华文楷体" w:hAnsi="华文楷体" w:hint="eastAsia"/>
          <w:color w:val="000000"/>
          <w:sz w:val="24"/>
        </w:rPr>
        <w:t>本《抵押物价格预评估单》仅</w:t>
      </w:r>
      <w:proofErr w:type="gramStart"/>
      <w:r>
        <w:rPr>
          <w:rFonts w:ascii="华文楷体" w:eastAsia="华文楷体" w:hAnsi="华文楷体" w:hint="eastAsia"/>
          <w:color w:val="000000"/>
          <w:sz w:val="24"/>
        </w:rPr>
        <w:t>供金融</w:t>
      </w:r>
      <w:proofErr w:type="gramEnd"/>
      <w:r>
        <w:rPr>
          <w:rFonts w:ascii="华文楷体" w:eastAsia="华文楷体" w:hAnsi="华文楷体" w:hint="eastAsia"/>
          <w:color w:val="000000"/>
          <w:sz w:val="24"/>
        </w:rPr>
        <w:t>机构进行内部审核使用，不做其他目的之用。</w:t>
      </w:r>
    </w:p>
    <w:p w14:paraId="66C634FB" w14:textId="77777777" w:rsidR="0027119C" w:rsidRDefault="0032751D">
      <w:pPr>
        <w:ind w:firstLineChars="200" w:firstLine="480"/>
        <w:rPr>
          <w:rFonts w:ascii="华文楷体" w:eastAsia="华文楷体" w:hAnsi="华文楷体"/>
          <w:color w:val="000000"/>
          <w:sz w:val="24"/>
        </w:rPr>
      </w:pPr>
      <w:r>
        <w:rPr>
          <w:rFonts w:ascii="华文楷体" w:eastAsia="华文楷体" w:hAnsi="华文楷体" w:hint="eastAsia"/>
          <w:color w:val="000000"/>
          <w:sz w:val="24"/>
        </w:rPr>
        <w:t>3.</w:t>
      </w:r>
      <w:r>
        <w:rPr>
          <w:rFonts w:ascii="华文楷体" w:eastAsia="华文楷体" w:hAnsi="华文楷体" w:hint="eastAsia"/>
          <w:color w:val="000000"/>
          <w:sz w:val="24"/>
        </w:rPr>
        <w:t>抵押双方在办理抵押登记手续时，应使用本公司出具的正式《土地估价报告》，特提请报告使用者注意。</w:t>
      </w:r>
    </w:p>
    <w:p w14:paraId="5CEB6DD4" w14:textId="77777777" w:rsidR="0027119C" w:rsidRDefault="0032751D">
      <w:pPr>
        <w:ind w:leftChars="200" w:left="420"/>
        <w:rPr>
          <w:rFonts w:ascii="华文楷体" w:eastAsia="华文楷体" w:hAnsi="华文楷体"/>
          <w:color w:val="000000"/>
          <w:sz w:val="24"/>
        </w:rPr>
      </w:pPr>
      <w:r>
        <w:rPr>
          <w:rFonts w:ascii="华文楷体" w:eastAsia="华文楷体" w:hAnsi="华文楷体" w:hint="eastAsia"/>
          <w:color w:val="000000"/>
          <w:sz w:val="24"/>
        </w:rPr>
        <w:fldChar w:fldCharType="begin"/>
      </w:r>
      <w:r>
        <w:rPr>
          <w:rFonts w:ascii="华文楷体" w:eastAsia="华文楷体" w:hAnsi="华文楷体" w:hint="eastAsia"/>
          <w:color w:val="000000"/>
          <w:sz w:val="24"/>
        </w:rPr>
        <w:instrText xml:space="preserve"> LINK Excel.Sheet.12 "D:\\</w:instrText>
      </w:r>
      <w:r>
        <w:rPr>
          <w:rFonts w:ascii="华文楷体" w:eastAsia="华文楷体" w:hAnsi="华文楷体" w:hint="eastAsia"/>
          <w:color w:val="000000"/>
          <w:sz w:val="24"/>
        </w:rPr>
        <w:instrText>崔锴</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其他工作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技术工作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模板</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一部评估技术</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电算表正式版</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优化中</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致函链接工作文档</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致函链接表</w:instrText>
      </w:r>
      <w:r>
        <w:rPr>
          <w:rFonts w:ascii="华文楷体" w:eastAsia="华文楷体" w:hAnsi="华文楷体" w:hint="eastAsia"/>
          <w:color w:val="000000"/>
          <w:sz w:val="24"/>
        </w:rPr>
        <w:instrText>.xlsx" "</w:instrText>
      </w:r>
      <w:r>
        <w:rPr>
          <w:rFonts w:ascii="华文楷体" w:eastAsia="华文楷体" w:hAnsi="华文楷体" w:hint="eastAsia"/>
          <w:color w:val="000000"/>
          <w:sz w:val="24"/>
        </w:rPr>
        <w:instrText>土地</w:instrText>
      </w:r>
      <w:r>
        <w:rPr>
          <w:rFonts w:ascii="华文楷体" w:eastAsia="华文楷体" w:hAnsi="华文楷体" w:hint="eastAsia"/>
          <w:color w:val="000000"/>
          <w:sz w:val="24"/>
        </w:rPr>
        <w:instrText xml:space="preserve">!R61C2" \a \t  \* MERGEFORMAT </w:instrText>
      </w:r>
      <w:r>
        <w:rPr>
          <w:rFonts w:ascii="华文楷体" w:eastAsia="华文楷体" w:hAnsi="华文楷体" w:hint="eastAsia"/>
          <w:color w:val="000000"/>
          <w:sz w:val="24"/>
        </w:rPr>
        <w:fldChar w:fldCharType="separate"/>
      </w:r>
      <w:bookmarkStart w:id="1" w:name="_1551265761"/>
      <w:bookmarkStart w:id="2" w:name="_1551273246"/>
      <w:bookmarkStart w:id="3" w:name="_1551679756"/>
      <w:bookmarkEnd w:id="1"/>
      <w:bookmarkEnd w:id="2"/>
      <w:bookmarkEnd w:id="3"/>
      <w:r>
        <w:rPr>
          <w:rFonts w:ascii="华文楷体" w:eastAsia="华文楷体" w:hAnsi="华文楷体" w:hint="eastAsia"/>
          <w:color w:val="000000"/>
          <w:sz w:val="24"/>
        </w:rPr>
        <w:t>4.</w:t>
      </w:r>
      <w:r>
        <w:rPr>
          <w:rFonts w:ascii="华文楷体" w:eastAsia="华文楷体" w:hAnsi="华文楷体" w:hint="eastAsia"/>
          <w:color w:val="000000"/>
          <w:sz w:val="24"/>
        </w:rPr>
        <w:t>估价师所知悉的法定优先受偿款情况为：</w:t>
      </w:r>
      <w:r>
        <w:rPr>
          <w:rFonts w:ascii="华文楷体" w:eastAsia="华文楷体" w:hAnsi="华文楷体" w:hint="eastAsia"/>
          <w:color w:val="000000"/>
          <w:sz w:val="24"/>
        </w:rPr>
        <w:fldChar w:fldCharType="end"/>
      </w:r>
    </w:p>
    <w:p w14:paraId="4EE14664" w14:textId="77777777" w:rsidR="0027119C" w:rsidRDefault="0032751D">
      <w:pPr>
        <w:ind w:firstLineChars="200" w:firstLine="480"/>
        <w:rPr>
          <w:rFonts w:ascii="华文楷体" w:eastAsia="华文楷体" w:hAnsi="华文楷体"/>
          <w:color w:val="000000"/>
          <w:sz w:val="24"/>
        </w:rPr>
      </w:pPr>
      <w:r>
        <w:rPr>
          <w:rFonts w:ascii="华文楷体" w:eastAsia="华文楷体" w:hAnsi="华文楷体" w:hint="eastAsia"/>
          <w:color w:val="000000"/>
          <w:sz w:val="24"/>
        </w:rPr>
        <w:t>（</w:t>
      </w:r>
      <w:r>
        <w:rPr>
          <w:rFonts w:ascii="华文楷体" w:eastAsia="华文楷体" w:hAnsi="华文楷体" w:hint="eastAsia"/>
          <w:color w:val="000000"/>
          <w:sz w:val="24"/>
        </w:rPr>
        <w:t>1</w:t>
      </w:r>
      <w:r>
        <w:rPr>
          <w:rFonts w:ascii="华文楷体" w:eastAsia="华文楷体" w:hAnsi="华文楷体" w:hint="eastAsia"/>
          <w:color w:val="000000"/>
          <w:sz w:val="24"/>
        </w:rPr>
        <w:t>）根据估价对象《</w:t>
      </w:r>
      <w:r>
        <w:rPr>
          <w:rFonts w:ascii="华文楷体" w:eastAsia="华文楷体" w:hAnsi="华文楷体" w:hint="eastAsia"/>
          <w:color w:val="000000"/>
          <w:sz w:val="24"/>
        </w:rPr>
        <w:t>国有土地使用证</w:t>
      </w:r>
      <w:r>
        <w:rPr>
          <w:rFonts w:ascii="华文楷体" w:eastAsia="华文楷体" w:hAnsi="华文楷体" w:hint="eastAsia"/>
          <w:color w:val="000000"/>
          <w:sz w:val="24"/>
        </w:rPr>
        <w:t>》</w:t>
      </w:r>
      <w:r>
        <w:rPr>
          <w:rFonts w:ascii="华文楷体" w:eastAsia="华文楷体" w:hAnsi="华文楷体" w:hint="eastAsia"/>
          <w:color w:val="000000"/>
          <w:sz w:val="24"/>
        </w:rPr>
        <w:t>[</w:t>
      </w:r>
      <w:r>
        <w:rPr>
          <w:rFonts w:ascii="华文楷体" w:eastAsia="华文楷体" w:hAnsi="华文楷体" w:hint="eastAsia"/>
          <w:color w:val="000000"/>
          <w:sz w:val="24"/>
        </w:rPr>
        <w:t>京平</w:t>
      </w:r>
      <w:r>
        <w:rPr>
          <w:rFonts w:ascii="华文楷体" w:eastAsia="华文楷体" w:hAnsi="华文楷体" w:hint="eastAsia"/>
          <w:color w:val="000000"/>
          <w:sz w:val="24"/>
        </w:rPr>
        <w:t>国用（</w:t>
      </w:r>
      <w:r>
        <w:rPr>
          <w:rFonts w:ascii="华文楷体" w:eastAsia="华文楷体" w:hAnsi="华文楷体" w:hint="eastAsia"/>
          <w:color w:val="000000"/>
          <w:sz w:val="24"/>
        </w:rPr>
        <w:t>2007</w:t>
      </w:r>
      <w:r>
        <w:rPr>
          <w:rFonts w:ascii="华文楷体" w:eastAsia="华文楷体" w:hAnsi="华文楷体" w:hint="eastAsia"/>
          <w:color w:val="000000"/>
          <w:sz w:val="24"/>
        </w:rPr>
        <w:t>出）第</w:t>
      </w:r>
      <w:r>
        <w:rPr>
          <w:rFonts w:ascii="华文楷体" w:eastAsia="华文楷体" w:hAnsi="华文楷体" w:hint="eastAsia"/>
          <w:color w:val="000000"/>
          <w:sz w:val="24"/>
        </w:rPr>
        <w:t>00032</w:t>
      </w:r>
      <w:r>
        <w:rPr>
          <w:rFonts w:ascii="华文楷体" w:eastAsia="华文楷体" w:hAnsi="华文楷体" w:hint="eastAsia"/>
          <w:color w:val="000000"/>
          <w:sz w:val="24"/>
        </w:rPr>
        <w:t>号</w:t>
      </w:r>
      <w:r>
        <w:rPr>
          <w:rFonts w:ascii="华文楷体" w:eastAsia="华文楷体" w:hAnsi="华文楷体" w:hint="eastAsia"/>
          <w:color w:val="000000"/>
          <w:sz w:val="24"/>
        </w:rPr>
        <w:t>]</w:t>
      </w:r>
      <w:r>
        <w:rPr>
          <w:rFonts w:ascii="华文楷体" w:eastAsia="华文楷体" w:hAnsi="华文楷体" w:hint="eastAsia"/>
          <w:color w:val="000000"/>
          <w:sz w:val="24"/>
        </w:rPr>
        <w:t>复印件，截至估价期日，估价对象未见抵押权登记。</w:t>
      </w:r>
    </w:p>
    <w:p w14:paraId="33564524" w14:textId="77777777" w:rsidR="0027119C" w:rsidRDefault="0032751D">
      <w:pPr>
        <w:ind w:firstLineChars="200" w:firstLine="480"/>
        <w:rPr>
          <w:rFonts w:ascii="华文楷体" w:eastAsia="华文楷体" w:hAnsi="华文楷体"/>
          <w:color w:val="000000"/>
          <w:sz w:val="24"/>
        </w:rPr>
      </w:pPr>
      <w:r w:rsidRPr="00417501">
        <w:rPr>
          <w:rFonts w:ascii="华文楷体" w:eastAsia="华文楷体" w:hAnsi="华文楷体" w:hint="eastAsia"/>
          <w:color w:val="000000"/>
          <w:sz w:val="24"/>
          <w:highlight w:val="yellow"/>
        </w:rPr>
        <w:t>（</w:t>
      </w:r>
      <w:r w:rsidRPr="00417501">
        <w:rPr>
          <w:rFonts w:ascii="华文楷体" w:eastAsia="华文楷体" w:hAnsi="华文楷体" w:hint="eastAsia"/>
          <w:color w:val="000000"/>
          <w:sz w:val="24"/>
          <w:highlight w:val="yellow"/>
        </w:rPr>
        <w:t>2</w:t>
      </w:r>
      <w:r w:rsidRPr="00417501">
        <w:rPr>
          <w:rFonts w:ascii="华文楷体" w:eastAsia="华文楷体" w:hAnsi="华文楷体" w:hint="eastAsia"/>
          <w:color w:val="000000"/>
          <w:sz w:val="24"/>
          <w:highlight w:val="yellow"/>
        </w:rPr>
        <w:t>）根据委托估价方</w:t>
      </w:r>
      <w:r>
        <w:rPr>
          <w:rFonts w:ascii="华文楷体" w:eastAsia="华文楷体" w:hAnsi="华文楷体" w:hint="eastAsia"/>
          <w:color w:val="000000"/>
          <w:sz w:val="24"/>
        </w:rPr>
        <w:t>提供的《国有建设用地使用权出让合同》及附件</w:t>
      </w:r>
      <w:r>
        <w:rPr>
          <w:rFonts w:ascii="华文楷体" w:eastAsia="华文楷体" w:hAnsi="华文楷体" w:hint="eastAsia"/>
          <w:color w:val="000000"/>
          <w:sz w:val="24"/>
        </w:rPr>
        <w:t>[]</w:t>
      </w:r>
      <w:r>
        <w:rPr>
          <w:rFonts w:ascii="华文楷体" w:eastAsia="华文楷体" w:hAnsi="华文楷体" w:hint="eastAsia"/>
          <w:color w:val="000000"/>
          <w:sz w:val="24"/>
        </w:rPr>
        <w:t>以及相关款项支付凭证，截至估价期日，委托估价方依据合同已缴纳全部土地成交价款及契税。根据委托估价方提供的《建设工程规划许可证》</w:t>
      </w:r>
      <w:r>
        <w:rPr>
          <w:rFonts w:ascii="华文楷体" w:eastAsia="华文楷体" w:hAnsi="华文楷体" w:hint="eastAsia"/>
          <w:color w:val="000000"/>
          <w:sz w:val="24"/>
        </w:rPr>
        <w:t>[</w:t>
      </w:r>
      <w:r>
        <w:rPr>
          <w:rFonts w:ascii="华文楷体" w:eastAsia="华文楷体" w:hAnsi="华文楷体" w:hint="eastAsia"/>
          <w:color w:val="000000"/>
          <w:sz w:val="24"/>
        </w:rPr>
        <w:t>2020</w:t>
      </w:r>
      <w:proofErr w:type="gramStart"/>
      <w:r>
        <w:rPr>
          <w:rFonts w:ascii="华文楷体" w:eastAsia="华文楷体" w:hAnsi="华文楷体" w:hint="eastAsia"/>
          <w:color w:val="000000"/>
          <w:sz w:val="24"/>
        </w:rPr>
        <w:t>规</w:t>
      </w:r>
      <w:proofErr w:type="gramEnd"/>
      <w:r>
        <w:rPr>
          <w:rFonts w:ascii="华文楷体" w:eastAsia="华文楷体" w:hAnsi="华文楷体" w:hint="eastAsia"/>
          <w:color w:val="000000"/>
          <w:sz w:val="24"/>
        </w:rPr>
        <w:t>自（平）建字</w:t>
      </w:r>
      <w:r>
        <w:rPr>
          <w:rFonts w:ascii="华文楷体" w:eastAsia="华文楷体" w:hAnsi="华文楷体" w:hint="eastAsia"/>
          <w:color w:val="000000"/>
          <w:sz w:val="24"/>
        </w:rPr>
        <w:t>0004</w:t>
      </w:r>
      <w:r>
        <w:rPr>
          <w:rFonts w:ascii="华文楷体" w:eastAsia="华文楷体" w:hAnsi="华文楷体" w:hint="eastAsia"/>
          <w:color w:val="000000"/>
          <w:sz w:val="24"/>
        </w:rPr>
        <w:t>号</w:t>
      </w:r>
      <w:r>
        <w:rPr>
          <w:rFonts w:ascii="华文楷体" w:eastAsia="华文楷体" w:hAnsi="华文楷体" w:hint="eastAsia"/>
          <w:color w:val="000000"/>
          <w:sz w:val="24"/>
        </w:rPr>
        <w:t>]</w:t>
      </w:r>
      <w:r>
        <w:rPr>
          <w:rFonts w:ascii="华文楷体" w:eastAsia="华文楷体" w:hAnsi="华文楷体" w:hint="eastAsia"/>
          <w:color w:val="000000"/>
          <w:sz w:val="24"/>
        </w:rPr>
        <w:t>，估价对象规划建筑面积未超过《国有建设用地使用权出让合同》及附件的约定，不存在需补缴政府土地收益。</w:t>
      </w:r>
    </w:p>
    <w:p w14:paraId="0FA7559D" w14:textId="77777777" w:rsidR="0027119C" w:rsidRDefault="0032751D">
      <w:pPr>
        <w:ind w:leftChars="200" w:left="420"/>
        <w:rPr>
          <w:rFonts w:ascii="华文楷体" w:eastAsia="华文楷体" w:hAnsi="华文楷体"/>
          <w:color w:val="000000"/>
          <w:sz w:val="24"/>
        </w:rPr>
      </w:pPr>
      <w:r>
        <w:rPr>
          <w:rFonts w:ascii="华文楷体" w:eastAsia="华文楷体" w:hAnsi="华文楷体" w:hint="eastAsia"/>
          <w:color w:val="000000"/>
          <w:sz w:val="24"/>
        </w:rPr>
        <w:fldChar w:fldCharType="begin"/>
      </w:r>
      <w:r>
        <w:rPr>
          <w:rFonts w:ascii="华文楷体" w:eastAsia="华文楷体" w:hAnsi="华文楷体" w:hint="eastAsia"/>
          <w:color w:val="000000"/>
          <w:sz w:val="24"/>
        </w:rPr>
        <w:instrText xml:space="preserve"> LINK Excel.Sheet.12 "D:\\</w:instrText>
      </w:r>
      <w:r>
        <w:rPr>
          <w:rFonts w:ascii="华文楷体" w:eastAsia="华文楷体" w:hAnsi="华文楷体" w:hint="eastAsia"/>
          <w:color w:val="000000"/>
          <w:sz w:val="24"/>
        </w:rPr>
        <w:instrText>崔锴</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其他工作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技术工作</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模板</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一</w:instrText>
      </w:r>
      <w:r>
        <w:rPr>
          <w:rFonts w:ascii="华文楷体" w:eastAsia="华文楷体" w:hAnsi="华文楷体" w:hint="eastAsia"/>
          <w:color w:val="000000"/>
          <w:sz w:val="24"/>
        </w:rPr>
        <w:instrText>部评估技术</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电算表正式版</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优化中</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致函链接工作文档</w:instrText>
      </w:r>
      <w:r>
        <w:rPr>
          <w:rFonts w:ascii="华文楷体" w:eastAsia="华文楷体" w:hAnsi="华文楷体" w:hint="eastAsia"/>
          <w:color w:val="000000"/>
          <w:sz w:val="24"/>
        </w:rPr>
        <w:instrText>\\</w:instrText>
      </w:r>
      <w:r>
        <w:rPr>
          <w:rFonts w:ascii="华文楷体" w:eastAsia="华文楷体" w:hAnsi="华文楷体" w:hint="eastAsia"/>
          <w:color w:val="000000"/>
          <w:sz w:val="24"/>
        </w:rPr>
        <w:instrText>致函链接表</w:instrText>
      </w:r>
      <w:r>
        <w:rPr>
          <w:rFonts w:ascii="华文楷体" w:eastAsia="华文楷体" w:hAnsi="华文楷体" w:hint="eastAsia"/>
          <w:color w:val="000000"/>
          <w:sz w:val="24"/>
        </w:rPr>
        <w:instrText>.xlsx" "</w:instrText>
      </w:r>
      <w:r>
        <w:rPr>
          <w:rFonts w:ascii="华文楷体" w:eastAsia="华文楷体" w:hAnsi="华文楷体" w:hint="eastAsia"/>
          <w:color w:val="000000"/>
          <w:sz w:val="24"/>
        </w:rPr>
        <w:instrText>土地</w:instrText>
      </w:r>
      <w:r>
        <w:rPr>
          <w:rFonts w:ascii="华文楷体" w:eastAsia="华文楷体" w:hAnsi="华文楷体" w:hint="eastAsia"/>
          <w:color w:val="000000"/>
          <w:sz w:val="24"/>
        </w:rPr>
        <w:instrText xml:space="preserve">!R65C2" \a \t  \* MERGEFORMAT </w:instrText>
      </w:r>
      <w:r>
        <w:rPr>
          <w:rFonts w:ascii="华文楷体" w:eastAsia="华文楷体" w:hAnsi="华文楷体" w:hint="eastAsia"/>
          <w:color w:val="000000"/>
          <w:sz w:val="24"/>
        </w:rPr>
        <w:fldChar w:fldCharType="separate"/>
      </w:r>
      <w:bookmarkStart w:id="4" w:name="_1551273254"/>
      <w:bookmarkStart w:id="5" w:name="_1551679765"/>
      <w:bookmarkStart w:id="6" w:name="_1551265797"/>
      <w:bookmarkEnd w:id="4"/>
      <w:bookmarkEnd w:id="5"/>
      <w:bookmarkEnd w:id="6"/>
      <w:r w:rsidRPr="00417501">
        <w:rPr>
          <w:rFonts w:ascii="华文楷体" w:eastAsia="华文楷体" w:hAnsi="华文楷体" w:hint="eastAsia"/>
          <w:color w:val="000000"/>
          <w:sz w:val="24"/>
          <w:highlight w:val="yellow"/>
        </w:rPr>
        <w:t>综上，</w:t>
      </w:r>
      <w:r>
        <w:rPr>
          <w:rFonts w:ascii="华文楷体" w:eastAsia="华文楷体" w:hAnsi="华文楷体" w:hint="eastAsia"/>
          <w:color w:val="000000"/>
          <w:sz w:val="24"/>
        </w:rPr>
        <w:t>本次评估估价师知悉的法定优先受偿款为人民币</w:t>
      </w:r>
      <w:r>
        <w:rPr>
          <w:rFonts w:ascii="华文楷体" w:eastAsia="华文楷体" w:hAnsi="华文楷体" w:hint="eastAsia"/>
          <w:color w:val="000000"/>
          <w:sz w:val="24"/>
        </w:rPr>
        <w:t>10</w:t>
      </w:r>
      <w:r>
        <w:rPr>
          <w:rFonts w:ascii="华文楷体" w:eastAsia="华文楷体" w:hAnsi="华文楷体" w:hint="eastAsia"/>
          <w:color w:val="000000"/>
          <w:sz w:val="24"/>
        </w:rPr>
        <w:t>万元整。</w:t>
      </w:r>
      <w:r>
        <w:rPr>
          <w:rFonts w:ascii="华文楷体" w:eastAsia="华文楷体" w:hAnsi="华文楷体" w:hint="eastAsia"/>
          <w:color w:val="000000"/>
          <w:sz w:val="24"/>
        </w:rPr>
        <w:fldChar w:fldCharType="end"/>
      </w:r>
    </w:p>
    <w:p w14:paraId="218C3237" w14:textId="77777777" w:rsidR="0027119C" w:rsidRDefault="0032751D">
      <w:pPr>
        <w:ind w:firstLineChars="200" w:firstLine="480"/>
        <w:rPr>
          <w:rFonts w:ascii="华文楷体" w:eastAsia="华文楷体" w:hAnsi="华文楷体"/>
          <w:color w:val="000000"/>
          <w:sz w:val="24"/>
        </w:rPr>
      </w:pPr>
      <w:r>
        <w:rPr>
          <w:rFonts w:ascii="华文楷体" w:eastAsia="华文楷体" w:hAnsi="华文楷体" w:hint="eastAsia"/>
          <w:color w:val="000000"/>
          <w:sz w:val="24"/>
        </w:rPr>
        <w:t>5.</w:t>
      </w:r>
      <w:r>
        <w:rPr>
          <w:rFonts w:ascii="华文楷体" w:eastAsia="华文楷体" w:hAnsi="华文楷体" w:hint="eastAsia"/>
          <w:color w:val="000000"/>
          <w:sz w:val="24"/>
        </w:rPr>
        <w:t>本次估价结果以估价对象能够按照合理工期按时完成各项工程进度，直至通过竣工验收，并能够在合理期限内正常投入使用，最终取得《不动产权证书》为前提条件，未考虑估价对象因其他原因无法顺利开工、完工而产生的重大影响，在此提请报告使用者注意。</w:t>
      </w:r>
    </w:p>
    <w:p w14:paraId="1A6F3B14" w14:textId="77777777" w:rsidR="0027119C" w:rsidRDefault="0032751D">
      <w:pPr>
        <w:ind w:firstLineChars="200" w:firstLine="480"/>
        <w:rPr>
          <w:rFonts w:ascii="华文楷体" w:eastAsia="华文楷体" w:hAnsi="华文楷体"/>
          <w:color w:val="000000"/>
          <w:sz w:val="24"/>
        </w:rPr>
      </w:pPr>
      <w:r>
        <w:rPr>
          <w:rFonts w:ascii="华文楷体" w:eastAsia="华文楷体" w:hAnsi="华文楷体" w:hint="eastAsia"/>
          <w:color w:val="000000"/>
          <w:sz w:val="24"/>
        </w:rPr>
        <w:t>6.</w:t>
      </w:r>
      <w:r>
        <w:rPr>
          <w:rFonts w:ascii="华文楷体" w:eastAsia="华文楷体" w:hAnsi="华文楷体" w:hint="eastAsia"/>
          <w:color w:val="000000"/>
          <w:sz w:val="24"/>
        </w:rPr>
        <w:t>根据《物权法》</w:t>
      </w:r>
      <w:r>
        <w:rPr>
          <w:rFonts w:ascii="华文楷体" w:eastAsia="华文楷体" w:hAnsi="华文楷体" w:hint="eastAsia"/>
          <w:color w:val="000000"/>
          <w:sz w:val="24"/>
        </w:rPr>
        <w:t>[</w:t>
      </w:r>
      <w:r>
        <w:rPr>
          <w:rFonts w:ascii="华文楷体" w:eastAsia="华文楷体" w:hAnsi="华文楷体" w:hint="eastAsia"/>
          <w:color w:val="000000"/>
          <w:sz w:val="24"/>
        </w:rPr>
        <w:t>主席令第六十二号</w:t>
      </w:r>
      <w:r>
        <w:rPr>
          <w:rFonts w:ascii="华文楷体" w:eastAsia="华文楷体" w:hAnsi="华文楷体" w:hint="eastAsia"/>
          <w:color w:val="000000"/>
          <w:sz w:val="24"/>
        </w:rPr>
        <w:t>]</w:t>
      </w:r>
      <w:r>
        <w:rPr>
          <w:rFonts w:ascii="华文楷体" w:eastAsia="华文楷体" w:hAnsi="华文楷体" w:hint="eastAsia"/>
          <w:color w:val="000000"/>
          <w:sz w:val="24"/>
        </w:rPr>
        <w:t>第二百条，建设用地使用</w:t>
      </w:r>
      <w:r>
        <w:rPr>
          <w:rFonts w:ascii="华文楷体" w:eastAsia="华文楷体" w:hAnsi="华文楷体" w:hint="eastAsia"/>
          <w:color w:val="000000"/>
          <w:sz w:val="24"/>
        </w:rPr>
        <w:t>权抵押后，</w:t>
      </w:r>
      <w:r>
        <w:rPr>
          <w:rFonts w:ascii="华文楷体" w:eastAsia="华文楷体" w:hAnsi="华文楷体" w:hint="eastAsia"/>
          <w:color w:val="000000"/>
          <w:sz w:val="24"/>
        </w:rPr>
        <w:lastRenderedPageBreak/>
        <w:t>该土地上新增的建筑物不属于抵押财产。该建设用地使用权实现抵押权时，应当将该土地上新增的建筑物与建设用地使用权一并处分，但新增建筑物所得的价款，抵押权人无权优先受偿。在此提请报告使用者注意。</w:t>
      </w:r>
    </w:p>
    <w:p w14:paraId="383A329A" w14:textId="77777777" w:rsidR="0027119C" w:rsidRDefault="0032751D">
      <w:pPr>
        <w:ind w:firstLineChars="200" w:firstLine="480"/>
        <w:rPr>
          <w:rFonts w:ascii="华文楷体" w:eastAsia="华文楷体" w:hAnsi="华文楷体"/>
          <w:color w:val="000000"/>
          <w:sz w:val="24"/>
        </w:rPr>
      </w:pPr>
      <w:r>
        <w:rPr>
          <w:rFonts w:ascii="华文楷体" w:eastAsia="华文楷体" w:hAnsi="华文楷体" w:hint="eastAsia"/>
          <w:color w:val="000000"/>
          <w:sz w:val="24"/>
        </w:rPr>
        <w:t>7.</w:t>
      </w:r>
      <w:r>
        <w:rPr>
          <w:rFonts w:ascii="华文楷体" w:eastAsia="华文楷体" w:hAnsi="华文楷体" w:hint="eastAsia"/>
          <w:color w:val="000000"/>
          <w:sz w:val="24"/>
        </w:rPr>
        <w:t>截止《抵押物价格预评估单》出具之日，不动产权利人未能提供《</w:t>
      </w:r>
      <w:r>
        <w:rPr>
          <w:rFonts w:ascii="华文楷体" w:eastAsia="华文楷体" w:hAnsi="华文楷体" w:hint="eastAsia"/>
          <w:color w:val="000000"/>
          <w:sz w:val="24"/>
        </w:rPr>
        <w:t>国有土地使用证</w:t>
      </w:r>
      <w:r>
        <w:rPr>
          <w:rFonts w:ascii="华文楷体" w:eastAsia="华文楷体" w:hAnsi="华文楷体" w:hint="eastAsia"/>
          <w:color w:val="000000"/>
          <w:sz w:val="24"/>
        </w:rPr>
        <w:t>》</w:t>
      </w:r>
      <w:r>
        <w:rPr>
          <w:rFonts w:ascii="华文楷体" w:eastAsia="华文楷体" w:hAnsi="华文楷体" w:hint="eastAsia"/>
          <w:color w:val="000000"/>
          <w:sz w:val="24"/>
        </w:rPr>
        <w:t>[</w:t>
      </w:r>
      <w:r>
        <w:rPr>
          <w:rFonts w:ascii="华文楷体" w:eastAsia="华文楷体" w:hAnsi="华文楷体" w:hint="eastAsia"/>
          <w:color w:val="000000"/>
          <w:sz w:val="24"/>
        </w:rPr>
        <w:t>京平国用（</w:t>
      </w:r>
      <w:r>
        <w:rPr>
          <w:rFonts w:ascii="华文楷体" w:eastAsia="华文楷体" w:hAnsi="华文楷体" w:hint="eastAsia"/>
          <w:color w:val="000000"/>
          <w:sz w:val="24"/>
        </w:rPr>
        <w:t>2007</w:t>
      </w:r>
      <w:r>
        <w:rPr>
          <w:rFonts w:ascii="华文楷体" w:eastAsia="华文楷体" w:hAnsi="华文楷体" w:hint="eastAsia"/>
          <w:color w:val="000000"/>
          <w:sz w:val="24"/>
        </w:rPr>
        <w:t>出）第</w:t>
      </w:r>
      <w:r>
        <w:rPr>
          <w:rFonts w:ascii="华文楷体" w:eastAsia="华文楷体" w:hAnsi="华文楷体" w:hint="eastAsia"/>
          <w:color w:val="000000"/>
          <w:sz w:val="24"/>
        </w:rPr>
        <w:t>00032</w:t>
      </w:r>
      <w:r>
        <w:rPr>
          <w:rFonts w:ascii="华文楷体" w:eastAsia="华文楷体" w:hAnsi="华文楷体" w:hint="eastAsia"/>
          <w:color w:val="000000"/>
          <w:sz w:val="24"/>
        </w:rPr>
        <w:t>号</w:t>
      </w:r>
      <w:r>
        <w:rPr>
          <w:rFonts w:ascii="华文楷体" w:eastAsia="华文楷体" w:hAnsi="华文楷体" w:hint="eastAsia"/>
          <w:color w:val="000000"/>
          <w:sz w:val="24"/>
        </w:rPr>
        <w:t>]</w:t>
      </w:r>
      <w:r>
        <w:rPr>
          <w:rFonts w:ascii="华文楷体" w:eastAsia="华文楷体" w:hAnsi="华文楷体" w:hint="eastAsia"/>
          <w:color w:val="000000"/>
          <w:sz w:val="24"/>
        </w:rPr>
        <w:t>原件供评估专业人员核对，且评估专业人员进行了尽职调查，难以获取该资料。本次评估以不动产权利人提供的估价对象权属文件复印件与原件一致为估价假设前提。</w:t>
      </w:r>
    </w:p>
    <w:p w14:paraId="2BB40A99" w14:textId="77777777" w:rsidR="0027119C" w:rsidRDefault="0027119C">
      <w:pPr>
        <w:ind w:leftChars="-472" w:left="-991" w:firstLineChars="650" w:firstLine="1560"/>
        <w:rPr>
          <w:rFonts w:ascii="华文楷体" w:eastAsia="华文楷体" w:hAnsi="华文楷体"/>
          <w:color w:val="000000"/>
          <w:sz w:val="24"/>
        </w:rPr>
      </w:pPr>
    </w:p>
    <w:p w14:paraId="35076274" w14:textId="77777777" w:rsidR="0027119C" w:rsidRDefault="0032751D">
      <w:pPr>
        <w:ind w:leftChars="330" w:left="7533" w:hangingChars="2850" w:hanging="6840"/>
        <w:jc w:val="right"/>
        <w:rPr>
          <w:rFonts w:ascii="华文楷体" w:eastAsia="华文楷体" w:hAnsi="华文楷体"/>
          <w:color w:val="000000"/>
          <w:sz w:val="24"/>
        </w:rPr>
      </w:pPr>
      <w:r>
        <w:rPr>
          <w:rFonts w:ascii="华文楷体" w:eastAsia="华文楷体" w:hAnsi="华文楷体" w:hint="eastAsia"/>
          <w:color w:val="000000"/>
          <w:sz w:val="24"/>
        </w:rPr>
        <w:t xml:space="preserve">                                 </w:t>
      </w:r>
      <w:proofErr w:type="gramStart"/>
      <w:r>
        <w:rPr>
          <w:rFonts w:ascii="华文楷体" w:eastAsia="华文楷体" w:hAnsi="华文楷体" w:hint="eastAsia"/>
          <w:color w:val="000000"/>
          <w:sz w:val="24"/>
        </w:rPr>
        <w:t>北京康正宏</w:t>
      </w:r>
      <w:proofErr w:type="gramEnd"/>
      <w:r>
        <w:rPr>
          <w:rFonts w:ascii="华文楷体" w:eastAsia="华文楷体" w:hAnsi="华文楷体" w:hint="eastAsia"/>
          <w:color w:val="000000"/>
          <w:sz w:val="24"/>
        </w:rPr>
        <w:t>基房地产评估有限公司</w:t>
      </w:r>
      <w:r>
        <w:rPr>
          <w:rFonts w:ascii="华文楷体" w:eastAsia="华文楷体" w:hAnsi="华文楷体" w:hint="eastAsia"/>
          <w:color w:val="000000"/>
          <w:sz w:val="24"/>
        </w:rPr>
        <w:t xml:space="preserve">                </w:t>
      </w:r>
    </w:p>
    <w:p w14:paraId="7758D1EE" w14:textId="77777777" w:rsidR="0027119C" w:rsidRDefault="0032751D">
      <w:pPr>
        <w:ind w:leftChars="-472" w:left="-991" w:firstLineChars="650" w:firstLine="1560"/>
        <w:rPr>
          <w:rFonts w:ascii="华文楷体" w:eastAsia="华文楷体" w:hAnsi="华文楷体"/>
          <w:color w:val="000000"/>
          <w:sz w:val="24"/>
        </w:rPr>
      </w:pPr>
      <w:r>
        <w:rPr>
          <w:rFonts w:ascii="华文楷体" w:eastAsia="华文楷体" w:hAnsi="华文楷体" w:hint="eastAsia"/>
          <w:color w:val="000000"/>
          <w:sz w:val="24"/>
        </w:rPr>
        <w:t xml:space="preserve">                                                  20</w:t>
      </w:r>
      <w:r>
        <w:rPr>
          <w:rFonts w:ascii="华文楷体" w:eastAsia="华文楷体" w:hAnsi="华文楷体" w:hint="eastAsia"/>
          <w:color w:val="000000"/>
          <w:sz w:val="24"/>
        </w:rPr>
        <w:t>20</w:t>
      </w:r>
      <w:r>
        <w:rPr>
          <w:rFonts w:ascii="华文楷体" w:eastAsia="华文楷体" w:hAnsi="华文楷体" w:hint="eastAsia"/>
          <w:color w:val="000000"/>
          <w:sz w:val="24"/>
        </w:rPr>
        <w:t>年</w:t>
      </w:r>
      <w:r>
        <w:rPr>
          <w:rFonts w:ascii="华文楷体" w:eastAsia="华文楷体" w:hAnsi="华文楷体" w:hint="eastAsia"/>
          <w:color w:val="000000"/>
          <w:sz w:val="24"/>
        </w:rPr>
        <w:t>11</w:t>
      </w:r>
      <w:r>
        <w:rPr>
          <w:rFonts w:ascii="华文楷体" w:eastAsia="华文楷体" w:hAnsi="华文楷体" w:hint="eastAsia"/>
          <w:color w:val="000000"/>
          <w:sz w:val="24"/>
        </w:rPr>
        <w:t>月</w:t>
      </w:r>
      <w:r>
        <w:rPr>
          <w:rFonts w:ascii="华文楷体" w:eastAsia="华文楷体" w:hAnsi="华文楷体" w:hint="eastAsia"/>
          <w:color w:val="000000"/>
          <w:sz w:val="24"/>
        </w:rPr>
        <w:t>9</w:t>
      </w:r>
      <w:r>
        <w:rPr>
          <w:rFonts w:ascii="华文楷体" w:eastAsia="华文楷体" w:hAnsi="华文楷体" w:hint="eastAsia"/>
          <w:color w:val="000000"/>
          <w:sz w:val="24"/>
        </w:rPr>
        <w:t>日</w:t>
      </w:r>
    </w:p>
    <w:p w14:paraId="257A96D7" w14:textId="77777777" w:rsidR="0027119C" w:rsidRDefault="0027119C">
      <w:pPr>
        <w:ind w:leftChars="-472" w:left="-991" w:firstLineChars="650" w:firstLine="1560"/>
        <w:rPr>
          <w:rFonts w:ascii="华文楷体" w:eastAsia="华文楷体" w:hAnsi="华文楷体"/>
          <w:color w:val="000000"/>
          <w:sz w:val="24"/>
        </w:rPr>
      </w:pPr>
    </w:p>
    <w:p w14:paraId="6AF987DA" w14:textId="77777777" w:rsidR="0027119C" w:rsidRDefault="0027119C">
      <w:pPr>
        <w:ind w:leftChars="-472" w:left="-991" w:firstLineChars="650" w:firstLine="1560"/>
        <w:rPr>
          <w:rFonts w:ascii="华文楷体" w:eastAsia="华文楷体" w:hAnsi="华文楷体"/>
          <w:color w:val="000000"/>
          <w:sz w:val="24"/>
        </w:rPr>
      </w:pPr>
    </w:p>
    <w:sectPr w:rsidR="0027119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ony" w:date="2020-11-09T13:26:00Z" w:initials="s">
    <w:p w14:paraId="2FAD3FC1" w14:textId="24738D88" w:rsidR="00417501" w:rsidRDefault="00417501">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AD3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C1F0" w16cex:dateUtc="2020-11-09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AD3FC1" w16cid:durableId="2353C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F53E5" w14:textId="77777777" w:rsidR="0032751D" w:rsidRDefault="0032751D" w:rsidP="00417501">
      <w:r>
        <w:separator/>
      </w:r>
    </w:p>
  </w:endnote>
  <w:endnote w:type="continuationSeparator" w:id="0">
    <w:p w14:paraId="0EB4B8DB" w14:textId="77777777" w:rsidR="0032751D" w:rsidRDefault="0032751D" w:rsidP="0041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99A0D" w14:textId="77777777" w:rsidR="0032751D" w:rsidRDefault="0032751D" w:rsidP="00417501">
      <w:r>
        <w:separator/>
      </w:r>
    </w:p>
  </w:footnote>
  <w:footnote w:type="continuationSeparator" w:id="0">
    <w:p w14:paraId="394E298B" w14:textId="77777777" w:rsidR="0032751D" w:rsidRDefault="0032751D" w:rsidP="0041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B23B0D"/>
    <w:multiLevelType w:val="singleLevel"/>
    <w:tmpl w:val="C8B23B0D"/>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D5AF3"/>
    <w:rsid w:val="00074F5F"/>
    <w:rsid w:val="00083FFC"/>
    <w:rsid w:val="000F2A43"/>
    <w:rsid w:val="001828E5"/>
    <w:rsid w:val="001C7DD9"/>
    <w:rsid w:val="001D3B52"/>
    <w:rsid w:val="001D4EAF"/>
    <w:rsid w:val="001F712E"/>
    <w:rsid w:val="00216943"/>
    <w:rsid w:val="0027119C"/>
    <w:rsid w:val="0029757F"/>
    <w:rsid w:val="0032287E"/>
    <w:rsid w:val="0032751D"/>
    <w:rsid w:val="0038771F"/>
    <w:rsid w:val="0039700B"/>
    <w:rsid w:val="003B54F6"/>
    <w:rsid w:val="003E6BE3"/>
    <w:rsid w:val="004075F0"/>
    <w:rsid w:val="00414BD9"/>
    <w:rsid w:val="00417501"/>
    <w:rsid w:val="00432670"/>
    <w:rsid w:val="00493592"/>
    <w:rsid w:val="004F7FD1"/>
    <w:rsid w:val="005320EE"/>
    <w:rsid w:val="005E2EF6"/>
    <w:rsid w:val="00650C4A"/>
    <w:rsid w:val="00684F92"/>
    <w:rsid w:val="006A53B5"/>
    <w:rsid w:val="006A6244"/>
    <w:rsid w:val="007164B8"/>
    <w:rsid w:val="007B19E6"/>
    <w:rsid w:val="007F0238"/>
    <w:rsid w:val="00813A29"/>
    <w:rsid w:val="008242C6"/>
    <w:rsid w:val="00833A46"/>
    <w:rsid w:val="0087208D"/>
    <w:rsid w:val="00954C8C"/>
    <w:rsid w:val="00982A1D"/>
    <w:rsid w:val="00A044B9"/>
    <w:rsid w:val="00A3238D"/>
    <w:rsid w:val="00A7677A"/>
    <w:rsid w:val="00AC0C8B"/>
    <w:rsid w:val="00B6775B"/>
    <w:rsid w:val="00B81341"/>
    <w:rsid w:val="00BA232D"/>
    <w:rsid w:val="00C64E21"/>
    <w:rsid w:val="00D03A35"/>
    <w:rsid w:val="00DF469B"/>
    <w:rsid w:val="00F02918"/>
    <w:rsid w:val="00F33961"/>
    <w:rsid w:val="00F62199"/>
    <w:rsid w:val="00F807A1"/>
    <w:rsid w:val="00F8407E"/>
    <w:rsid w:val="00FB7DBA"/>
    <w:rsid w:val="00FD5AF3"/>
    <w:rsid w:val="173744B9"/>
    <w:rsid w:val="315D57DC"/>
    <w:rsid w:val="464009DD"/>
    <w:rsid w:val="5B9C16BF"/>
    <w:rsid w:val="744B64C0"/>
    <w:rsid w:val="7FFF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8FD7"/>
  <w15:docId w15:val="{AA9E98CB-75EE-4F42-8BD2-D6D0E8FD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30"/>
    </w:pPr>
    <w:rPr>
      <w:rFonts w:ascii="Times New Roman" w:eastAsia="仿宋_GB2312" w:hAnsi="Times New Roman" w:cs="Times New Roman"/>
      <w:kern w:val="0"/>
      <w:sz w:val="32"/>
      <w:szCs w:val="32"/>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link w:val="a9"/>
    <w:uiPriority w:val="34"/>
    <w:qFormat/>
    <w:pPr>
      <w:ind w:firstLineChars="200" w:firstLine="420"/>
    </w:pPr>
    <w:rPr>
      <w:rFonts w:ascii="Calibri" w:eastAsia="宋体" w:hAnsi="Calibri" w:cs="Times New Roman"/>
    </w:rPr>
  </w:style>
  <w:style w:type="character" w:customStyle="1" w:styleId="a9">
    <w:name w:val="列表段落 字符"/>
    <w:basedOn w:val="a0"/>
    <w:link w:val="a8"/>
    <w:uiPriority w:val="34"/>
    <w:qFormat/>
    <w:rPr>
      <w:rFonts w:ascii="Calibri" w:eastAsia="宋体" w:hAnsi="Calibri" w:cs="Times New Roman"/>
    </w:rPr>
  </w:style>
  <w:style w:type="character" w:styleId="aa">
    <w:name w:val="annotation reference"/>
    <w:basedOn w:val="a0"/>
    <w:uiPriority w:val="99"/>
    <w:semiHidden/>
    <w:unhideWhenUsed/>
    <w:rsid w:val="00417501"/>
    <w:rPr>
      <w:sz w:val="21"/>
      <w:szCs w:val="21"/>
    </w:rPr>
  </w:style>
  <w:style w:type="paragraph" w:styleId="ab">
    <w:name w:val="annotation text"/>
    <w:basedOn w:val="a"/>
    <w:link w:val="ac"/>
    <w:uiPriority w:val="99"/>
    <w:semiHidden/>
    <w:unhideWhenUsed/>
    <w:rsid w:val="00417501"/>
    <w:pPr>
      <w:jc w:val="left"/>
    </w:pPr>
  </w:style>
  <w:style w:type="character" w:customStyle="1" w:styleId="ac">
    <w:name w:val="批注文字 字符"/>
    <w:basedOn w:val="a0"/>
    <w:link w:val="ab"/>
    <w:uiPriority w:val="99"/>
    <w:semiHidden/>
    <w:rsid w:val="00417501"/>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417501"/>
    <w:rPr>
      <w:b/>
      <w:bCs/>
    </w:rPr>
  </w:style>
  <w:style w:type="character" w:customStyle="1" w:styleId="ae">
    <w:name w:val="批注主题 字符"/>
    <w:basedOn w:val="ac"/>
    <w:link w:val="ad"/>
    <w:uiPriority w:val="99"/>
    <w:semiHidden/>
    <w:rsid w:val="00417501"/>
    <w:rPr>
      <w:rFonts w:asciiTheme="minorHAnsi" w:eastAsiaTheme="minorEastAsia" w:hAnsiTheme="minorHAnsi" w:cstheme="minorBidi"/>
      <w:b/>
      <w:bCs/>
      <w:kern w:val="2"/>
      <w:sz w:val="21"/>
      <w:szCs w:val="22"/>
    </w:rPr>
  </w:style>
  <w:style w:type="paragraph" w:styleId="af">
    <w:name w:val="Balloon Text"/>
    <w:basedOn w:val="a"/>
    <w:link w:val="af0"/>
    <w:uiPriority w:val="99"/>
    <w:semiHidden/>
    <w:unhideWhenUsed/>
    <w:rsid w:val="00417501"/>
    <w:rPr>
      <w:sz w:val="18"/>
      <w:szCs w:val="18"/>
    </w:rPr>
  </w:style>
  <w:style w:type="character" w:customStyle="1" w:styleId="af0">
    <w:name w:val="批注框文本 字符"/>
    <w:basedOn w:val="a0"/>
    <w:link w:val="af"/>
    <w:uiPriority w:val="99"/>
    <w:semiHidden/>
    <w:rsid w:val="004175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826D57-4F22-4D5D-8379-7DC63CEB0B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dc:creator>
  <cp:lastModifiedBy>sony</cp:lastModifiedBy>
  <cp:revision>35</cp:revision>
  <cp:lastPrinted>2016-04-28T07:02:00Z</cp:lastPrinted>
  <dcterms:created xsi:type="dcterms:W3CDTF">2014-09-25T02:56:00Z</dcterms:created>
  <dcterms:modified xsi:type="dcterms:W3CDTF">2020-11-09T05:27:00Z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