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）霸执评字第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EB744F" w:rsidP="00EB744F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 w:rsidRPr="00EB744F">
        <w:rPr>
          <w:rFonts w:ascii="Arial" w:eastAsia="楷体_GB2312" w:hAnsi="Arial" w:cs="Times New Roman" w:hint="eastAsia"/>
          <w:b/>
          <w:kern w:val="0"/>
          <w:sz w:val="28"/>
          <w:szCs w:val="28"/>
        </w:rPr>
        <w:t>河北省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霸州市人民法院：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01808">
        <w:rPr>
          <w:rFonts w:ascii="Arial" w:eastAsia="楷体_GB2312" w:hAnsi="Arial" w:cs="Times New Roman" w:hint="eastAsia"/>
          <w:kern w:val="0"/>
          <w:sz w:val="28"/>
          <w:szCs w:val="28"/>
        </w:rPr>
        <w:t>司法技术委托书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bookmarkStart w:id="0" w:name="_GoBack"/>
      <w:bookmarkEnd w:id="0"/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）霸执评字第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《评估申请书》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石榴庄村“城乡一体化”改造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安置用房认购协议书》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徐友利名下位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北京市丰台区宋家庄顶秀金石家园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2102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704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室两套</w:t>
      </w:r>
      <w:r w:rsidR="001D3A02">
        <w:rPr>
          <w:rFonts w:ascii="Arial" w:eastAsia="楷体_GB2312" w:hAnsi="Arial" w:cs="Times New Roman" w:hint="eastAsia"/>
          <w:kern w:val="0"/>
          <w:sz w:val="28"/>
          <w:szCs w:val="28"/>
        </w:rPr>
        <w:t>经济适用房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房产价格进行评估。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日对估价对象进行了实地查勘，现根据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，需贵院协调提供资料如下：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估价对象权属资料（如《不动产权证书》）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FE73AA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9A5298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根据《石榴庄村“城乡一体化”改造安置用房认购协议书》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记载，徐友利认购的两套安置用房（即估价对象）属于按经济适用房管理的产权房，协议书并未注明上述房屋是否可进行上市交易，需提供上市证明</w:t>
      </w:r>
      <w:r w:rsidR="00AD7926">
        <w:rPr>
          <w:rFonts w:ascii="Arial" w:eastAsia="楷体_GB2312" w:hAnsi="Arial" w:cs="Times New Roman" w:hint="eastAsia"/>
          <w:kern w:val="0"/>
          <w:sz w:val="28"/>
          <w:szCs w:val="28"/>
        </w:rPr>
        <w:t>及上市条件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EB744F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所属楼宇建成时间不</w:t>
      </w:r>
      <w:r w:rsidR="00EB744F">
        <w:rPr>
          <w:rFonts w:ascii="Arial" w:eastAsia="楷体_GB2312" w:hAnsi="Arial" w:cs="Times New Roman" w:hint="eastAsia"/>
          <w:kern w:val="0"/>
          <w:sz w:val="28"/>
          <w:szCs w:val="28"/>
        </w:rPr>
        <w:t>详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，需提供《建成年代证明》或</w:t>
      </w:r>
    </w:p>
    <w:p w:rsidR="00FE73AA" w:rsidRDefault="00DE5075" w:rsidP="00EB744F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《竣工备案》等资料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AD020E" w:rsidRPr="00440E4F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E7149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F2" w:rsidRDefault="00D216F2" w:rsidP="00FA3B45">
      <w:r>
        <w:separator/>
      </w:r>
    </w:p>
  </w:endnote>
  <w:endnote w:type="continuationSeparator" w:id="0">
    <w:p w:rsidR="00D216F2" w:rsidRDefault="00D216F2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F2" w:rsidRDefault="00D216F2" w:rsidP="00FA3B45">
      <w:r>
        <w:separator/>
      </w:r>
    </w:p>
  </w:footnote>
  <w:footnote w:type="continuationSeparator" w:id="0">
    <w:p w:rsidR="00D216F2" w:rsidRDefault="00D216F2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73E40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3A02"/>
    <w:rsid w:val="001D5F41"/>
    <w:rsid w:val="001E1A05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E86A-880C-4169-A2F5-6DDAB107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35</cp:revision>
  <cp:lastPrinted>2019-08-05T08:49:00Z</cp:lastPrinted>
  <dcterms:created xsi:type="dcterms:W3CDTF">2019-07-02T09:53:00Z</dcterms:created>
  <dcterms:modified xsi:type="dcterms:W3CDTF">2019-09-29T07:56:00Z</dcterms:modified>
</cp:coreProperties>
</file>