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432" w:lineRule="auto"/>
        <w:jc w:val="center"/>
        <w:textAlignment w:val="baseline"/>
        <w:rPr>
          <w:rFonts w:ascii="Arial" w:hAnsi="Arial" w:eastAsia="宋体" w:cs="Times New Roman"/>
          <w:b/>
          <w:kern w:val="0"/>
          <w:sz w:val="44"/>
          <w:szCs w:val="20"/>
        </w:rPr>
      </w:pPr>
    </w:p>
    <w:p>
      <w:pPr>
        <w:adjustRightInd w:val="0"/>
        <w:spacing w:line="432" w:lineRule="auto"/>
        <w:jc w:val="center"/>
        <w:textAlignment w:val="baseline"/>
        <w:rPr>
          <w:rFonts w:ascii="Arial" w:hAnsi="Arial" w:eastAsia="宋体" w:cs="Times New Roman"/>
          <w:b/>
          <w:kern w:val="0"/>
          <w:sz w:val="36"/>
          <w:szCs w:val="36"/>
        </w:rPr>
      </w:pPr>
      <w:r>
        <w:rPr>
          <w:rFonts w:hint="eastAsia" w:ascii="Arial" w:hAnsi="Arial" w:eastAsia="宋体" w:cs="Times New Roman"/>
          <w:b/>
          <w:kern w:val="0"/>
          <w:sz w:val="36"/>
          <w:szCs w:val="36"/>
        </w:rPr>
        <w:t>情 况 说 明</w:t>
      </w:r>
    </w:p>
    <w:p>
      <w:pPr>
        <w:adjustRightInd w:val="0"/>
        <w:spacing w:line="432" w:lineRule="auto"/>
        <w:jc w:val="center"/>
        <w:textAlignment w:val="baseline"/>
        <w:rPr>
          <w:rFonts w:ascii="Arial" w:hAnsi="Arial" w:eastAsia="宋体" w:cs="Times New Roman"/>
          <w:b/>
          <w:kern w:val="0"/>
          <w:sz w:val="44"/>
          <w:szCs w:val="20"/>
        </w:rPr>
      </w:pPr>
    </w:p>
    <w:p>
      <w:pPr>
        <w:adjustRightInd w:val="0"/>
        <w:spacing w:line="360" w:lineRule="auto"/>
        <w:textAlignment w:val="baseline"/>
        <w:rPr>
          <w:rFonts w:ascii="Arial" w:hAnsi="Arial" w:eastAsia="仿宋_GB2312" w:cs="Arial"/>
          <w:kern w:val="0"/>
          <w:sz w:val="28"/>
          <w:szCs w:val="20"/>
        </w:rPr>
      </w:pPr>
      <w:r>
        <w:rPr>
          <w:rFonts w:hint="eastAsia" w:ascii="Arial" w:hAnsi="Arial" w:eastAsia="仿宋_GB2312" w:cs="Arial"/>
          <w:kern w:val="0"/>
          <w:sz w:val="28"/>
          <w:szCs w:val="20"/>
        </w:rPr>
        <w:t>中国建设银行股份有限公司北京通州分行：</w:t>
      </w:r>
    </w:p>
    <w:p>
      <w:pPr>
        <w:adjustRightInd w:val="0"/>
        <w:spacing w:line="360" w:lineRule="auto"/>
        <w:ind w:firstLine="560" w:firstLineChars="200"/>
        <w:textAlignment w:val="baseline"/>
        <w:rPr>
          <w:rFonts w:ascii="Arial" w:hAnsi="Arial" w:eastAsia="仿宋_GB2312" w:cs="Arial"/>
          <w:kern w:val="0"/>
          <w:sz w:val="28"/>
          <w:szCs w:val="20"/>
        </w:rPr>
      </w:pPr>
      <w:r>
        <w:rPr>
          <w:rFonts w:hint="eastAsia" w:ascii="Arial" w:hAnsi="Arial" w:eastAsia="仿宋_GB2312" w:cs="Arial"/>
          <w:kern w:val="0"/>
          <w:sz w:val="28"/>
          <w:szCs w:val="20"/>
        </w:rPr>
        <w:t>受贵公司委托，我公司于2022年6月24日（估价期日）对北京市通州区于家务TZ11-0200-6003地块及TZ11-0200-6006地块两宗住宅、地下仓储、地下车库用地出让国有建设用地使用权抵押价格进行了评估，并于2022年6月30日出具了《土地估价报告》，报告编号：康正评字2022-1-0247-F01DYGJ2号。</w:t>
      </w:r>
    </w:p>
    <w:p>
      <w:pPr>
        <w:adjustRightInd w:val="0"/>
        <w:spacing w:line="360" w:lineRule="auto"/>
        <w:ind w:firstLine="560" w:firstLineChars="200"/>
        <w:textAlignment w:val="baseline"/>
        <w:rPr>
          <w:rFonts w:hint="eastAsia" w:ascii="Arial" w:hAnsi="Arial" w:eastAsia="仿宋_GB2312" w:cs="Arial"/>
          <w:kern w:val="0"/>
          <w:sz w:val="28"/>
          <w:szCs w:val="20"/>
        </w:rPr>
      </w:pPr>
      <w:r>
        <w:rPr>
          <w:rFonts w:hint="eastAsia" w:ascii="Arial" w:hAnsi="Arial" w:eastAsia="仿宋_GB2312" w:cs="Arial"/>
          <w:kern w:val="0"/>
          <w:sz w:val="28"/>
          <w:szCs w:val="20"/>
        </w:rPr>
        <w:t>2022年7月25日，不动产权利人北京通州房地产开发有限责任公司与北京市规划和自然资源委员会签订《补充协议》，约定规划总建筑面积变更为56621平方米，规划建筑使用性质变更为住宅、商业、公共服务设施、地下车库、地下仓储，出让年限变更为住宅70年、商业40年、公共服务设施、地下车库及地下仓储50年，出让价款变更为9562.5468万元。</w:t>
      </w:r>
      <w:bookmarkStart w:id="0" w:name="_GoBack"/>
      <w:bookmarkEnd w:id="0"/>
      <w:r>
        <w:rPr>
          <w:rFonts w:hint="eastAsia" w:ascii="Arial" w:hAnsi="Arial" w:eastAsia="仿宋_GB2312" w:cs="Arial"/>
          <w:kern w:val="0"/>
          <w:sz w:val="28"/>
          <w:szCs w:val="20"/>
        </w:rPr>
        <w:t>2022年</w:t>
      </w:r>
      <w:r>
        <w:rPr>
          <w:rFonts w:hint="eastAsia" w:ascii="Arial" w:hAnsi="Arial" w:eastAsia="仿宋_GB2312" w:cs="Arial"/>
          <w:kern w:val="0"/>
          <w:sz w:val="28"/>
          <w:szCs w:val="20"/>
          <w:lang w:val="en-US" w:eastAsia="zh-CN"/>
        </w:rPr>
        <w:t>11</w:t>
      </w:r>
      <w:r>
        <w:rPr>
          <w:rFonts w:hint="eastAsia" w:ascii="Arial" w:hAnsi="Arial" w:eastAsia="仿宋_GB2312" w:cs="Arial"/>
          <w:kern w:val="0"/>
          <w:sz w:val="28"/>
          <w:szCs w:val="20"/>
        </w:rPr>
        <w:t>月</w:t>
      </w:r>
      <w:r>
        <w:rPr>
          <w:rFonts w:hint="eastAsia" w:ascii="Arial" w:hAnsi="Arial" w:eastAsia="仿宋_GB2312" w:cs="Arial"/>
          <w:kern w:val="0"/>
          <w:sz w:val="28"/>
          <w:szCs w:val="20"/>
          <w:lang w:val="en-US" w:eastAsia="zh-CN"/>
        </w:rPr>
        <w:t>11</w:t>
      </w:r>
      <w:r>
        <w:rPr>
          <w:rFonts w:hint="eastAsia" w:ascii="Arial" w:hAnsi="Arial" w:eastAsia="仿宋_GB2312" w:cs="Arial"/>
          <w:kern w:val="0"/>
          <w:sz w:val="28"/>
          <w:szCs w:val="20"/>
        </w:rPr>
        <w:t>日，不动产权利人北京通州房地产开发有限责任公司</w:t>
      </w:r>
      <w:r>
        <w:rPr>
          <w:rFonts w:hint="eastAsia" w:ascii="Arial" w:hAnsi="Arial" w:eastAsia="仿宋_GB2312" w:cs="Arial"/>
          <w:kern w:val="0"/>
          <w:sz w:val="28"/>
          <w:szCs w:val="20"/>
          <w:lang w:val="en-US" w:eastAsia="zh-CN"/>
        </w:rPr>
        <w:t>已换领</w:t>
      </w:r>
      <w:r>
        <w:rPr>
          <w:rFonts w:hint="eastAsia" w:ascii="Arial" w:hAnsi="Arial" w:eastAsia="仿宋_GB2312" w:cs="Arial"/>
          <w:kern w:val="0"/>
          <w:sz w:val="28"/>
          <w:szCs w:val="20"/>
        </w:rPr>
        <w:t>《</w:t>
      </w:r>
      <w:r>
        <w:rPr>
          <w:rFonts w:hint="eastAsia" w:ascii="Arial" w:hAnsi="Arial" w:eastAsia="仿宋_GB2312" w:cs="Arial"/>
          <w:kern w:val="0"/>
          <w:sz w:val="28"/>
          <w:szCs w:val="20"/>
          <w:lang w:val="en-US" w:eastAsia="zh-CN"/>
        </w:rPr>
        <w:t>不动产权证书</w:t>
      </w:r>
      <w:r>
        <w:rPr>
          <w:rFonts w:hint="eastAsia" w:ascii="Arial" w:hAnsi="Arial" w:eastAsia="仿宋_GB2312" w:cs="Arial"/>
          <w:kern w:val="0"/>
          <w:sz w:val="28"/>
          <w:szCs w:val="20"/>
        </w:rPr>
        <w:t>》</w:t>
      </w:r>
      <w:r>
        <w:rPr>
          <w:rFonts w:hint="eastAsia" w:ascii="Arial" w:hAnsi="Arial" w:eastAsia="仿宋_GB2312" w:cs="Arial"/>
          <w:kern w:val="0"/>
          <w:sz w:val="28"/>
          <w:szCs w:val="20"/>
          <w:lang w:val="en-US" w:eastAsia="zh-CN"/>
        </w:rPr>
        <w:t>[京（2022）通不动产权第0027701、0027699号]（原</w:t>
      </w:r>
      <w:r>
        <w:rPr>
          <w:rFonts w:ascii="Arial" w:hAnsi="Arial" w:eastAsia="仿宋_GB2312" w:cs="Arial"/>
          <w:sz w:val="28"/>
        </w:rPr>
        <w:t>《不动产权证书》[京（2021）通不动产权第0035712、0035711号]</w:t>
      </w:r>
      <w:r>
        <w:rPr>
          <w:rFonts w:hint="eastAsia" w:ascii="Arial" w:hAnsi="Arial" w:eastAsia="仿宋_GB2312" w:cs="Arial"/>
          <w:sz w:val="28"/>
          <w:lang w:val="en-US" w:eastAsia="zh-CN"/>
        </w:rPr>
        <w:t>收回作废</w:t>
      </w:r>
      <w:r>
        <w:rPr>
          <w:rFonts w:hint="eastAsia" w:ascii="Arial" w:hAnsi="Arial" w:eastAsia="仿宋_GB2312" w:cs="Arial"/>
          <w:kern w:val="0"/>
          <w:sz w:val="28"/>
          <w:szCs w:val="20"/>
          <w:lang w:val="en-US" w:eastAsia="zh-CN"/>
        </w:rPr>
        <w:t>）。</w:t>
      </w:r>
    </w:p>
    <w:p>
      <w:pPr>
        <w:adjustRightInd w:val="0"/>
        <w:spacing w:line="360" w:lineRule="auto"/>
        <w:ind w:firstLine="560" w:firstLineChars="200"/>
        <w:textAlignment w:val="baseline"/>
        <w:rPr>
          <w:rFonts w:hint="eastAsia" w:ascii="Arial" w:hAnsi="Arial" w:eastAsia="仿宋_GB2312" w:cs="Arial"/>
          <w:kern w:val="0"/>
          <w:sz w:val="28"/>
          <w:szCs w:val="20"/>
        </w:rPr>
      </w:pPr>
      <w:r>
        <w:rPr>
          <w:rFonts w:hint="eastAsia" w:ascii="Arial" w:hAnsi="Arial" w:eastAsia="仿宋_GB2312" w:cs="Arial"/>
          <w:kern w:val="0"/>
          <w:sz w:val="28"/>
          <w:szCs w:val="20"/>
        </w:rPr>
        <w:t>上述《补充协议》</w:t>
      </w:r>
      <w:r>
        <w:rPr>
          <w:rFonts w:hint="eastAsia" w:ascii="Arial" w:hAnsi="Arial" w:eastAsia="仿宋_GB2312" w:cs="Arial"/>
          <w:kern w:val="0"/>
          <w:sz w:val="28"/>
          <w:szCs w:val="20"/>
          <w:lang w:val="en-US" w:eastAsia="zh-CN"/>
        </w:rPr>
        <w:t>及</w:t>
      </w:r>
      <w:r>
        <w:rPr>
          <w:rFonts w:hint="eastAsia" w:ascii="Arial" w:hAnsi="Arial" w:eastAsia="仿宋_GB2312" w:cs="Arial"/>
          <w:kern w:val="0"/>
          <w:sz w:val="28"/>
          <w:szCs w:val="20"/>
        </w:rPr>
        <w:t>《</w:t>
      </w:r>
      <w:r>
        <w:rPr>
          <w:rFonts w:hint="eastAsia" w:ascii="Arial" w:hAnsi="Arial" w:eastAsia="仿宋_GB2312" w:cs="Arial"/>
          <w:kern w:val="0"/>
          <w:sz w:val="28"/>
          <w:szCs w:val="20"/>
          <w:lang w:val="en-US" w:eastAsia="zh-CN"/>
        </w:rPr>
        <w:t>不动产权证书</w:t>
      </w:r>
      <w:r>
        <w:rPr>
          <w:rFonts w:hint="eastAsia" w:ascii="Arial" w:hAnsi="Arial" w:eastAsia="仿宋_GB2312" w:cs="Arial"/>
          <w:kern w:val="0"/>
          <w:sz w:val="28"/>
          <w:szCs w:val="20"/>
        </w:rPr>
        <w:t>》</w:t>
      </w:r>
      <w:r>
        <w:rPr>
          <w:rFonts w:hint="eastAsia" w:ascii="Arial" w:hAnsi="Arial" w:eastAsia="仿宋_GB2312" w:cs="Arial"/>
          <w:kern w:val="0"/>
          <w:sz w:val="28"/>
          <w:szCs w:val="20"/>
          <w:lang w:val="en-US" w:eastAsia="zh-CN"/>
        </w:rPr>
        <w:t>[京（2022）通不动产权第0027701、0027699号]</w:t>
      </w:r>
      <w:r>
        <w:rPr>
          <w:rFonts w:hint="eastAsia" w:ascii="Arial" w:hAnsi="Arial" w:eastAsia="仿宋_GB2312" w:cs="Arial"/>
          <w:kern w:val="0"/>
          <w:sz w:val="28"/>
          <w:szCs w:val="20"/>
        </w:rPr>
        <w:t>所签订的规划面积指标与我公司于2022年6月30日出具的《土地估价报告》中所载规划面积指标一致，故该《补充协议》的签订对估价对象于估价期日2022年6月24日出让国有建设用地使用权价格无影响。</w:t>
      </w:r>
    </w:p>
    <w:p>
      <w:pPr>
        <w:adjustRightInd w:val="0"/>
        <w:spacing w:line="360" w:lineRule="auto"/>
        <w:ind w:firstLine="420" w:firstLineChars="200"/>
        <w:textAlignment w:val="baseline"/>
        <w:rPr>
          <w:rFonts w:hint="eastAsia"/>
        </w:rPr>
      </w:pPr>
    </w:p>
    <w:p>
      <w:pPr>
        <w:ind w:firstLine="560" w:firstLineChars="200"/>
        <w:rPr>
          <w:rFonts w:hint="eastAsia"/>
        </w:rPr>
      </w:pPr>
      <w:r>
        <w:rPr>
          <w:rFonts w:hint="eastAsia" w:ascii="Arial" w:hAnsi="Arial" w:eastAsia="仿宋_GB2312" w:cs="Arial"/>
          <w:kern w:val="0"/>
          <w:sz w:val="28"/>
          <w:szCs w:val="20"/>
        </w:rPr>
        <w:t>特此说明</w:t>
      </w:r>
    </w:p>
    <w:p>
      <w:pPr>
        <w:rPr>
          <w:rFonts w:hint="eastAsia"/>
        </w:rPr>
      </w:pPr>
    </w:p>
    <w:p>
      <w:pPr>
        <w:jc w:val="right"/>
        <w:rPr>
          <w:rFonts w:ascii="Arial" w:hAnsi="Arial" w:eastAsia="仿宋_GB2312" w:cs="Arial"/>
          <w:kern w:val="0"/>
          <w:sz w:val="28"/>
          <w:szCs w:val="20"/>
        </w:rPr>
      </w:pPr>
      <w:r>
        <w:rPr>
          <w:rFonts w:ascii="Arial" w:hAnsi="Arial" w:eastAsia="仿宋_GB2312" w:cs="Arial"/>
          <w:kern w:val="0"/>
          <w:sz w:val="28"/>
          <w:szCs w:val="20"/>
        </w:rPr>
        <w:t>北京康正宏基房地产评估有限公司</w:t>
      </w:r>
    </w:p>
    <w:p>
      <w:pPr>
        <w:jc w:val="right"/>
        <w:rPr>
          <w:rFonts w:ascii="Arial" w:hAnsi="Arial" w:eastAsia="仿宋_GB2312" w:cs="Arial"/>
          <w:kern w:val="0"/>
          <w:sz w:val="28"/>
          <w:szCs w:val="20"/>
        </w:rPr>
      </w:pPr>
      <w:r>
        <w:rPr>
          <w:rFonts w:hint="eastAsia" w:ascii="Arial" w:hAnsi="Arial" w:eastAsia="仿宋_GB2312" w:cs="Arial"/>
          <w:kern w:val="0"/>
          <w:sz w:val="28"/>
          <w:szCs w:val="20"/>
        </w:rPr>
        <w:t>2022年1</w:t>
      </w:r>
      <w:r>
        <w:rPr>
          <w:rFonts w:hint="eastAsia" w:ascii="Arial" w:hAnsi="Arial" w:eastAsia="仿宋_GB2312" w:cs="Arial"/>
          <w:kern w:val="0"/>
          <w:sz w:val="28"/>
          <w:szCs w:val="20"/>
          <w:lang w:val="en-US" w:eastAsia="zh-CN"/>
        </w:rPr>
        <w:t>1</w:t>
      </w:r>
      <w:r>
        <w:rPr>
          <w:rFonts w:hint="eastAsia" w:ascii="Arial" w:hAnsi="Arial" w:eastAsia="仿宋_GB2312" w:cs="Arial"/>
          <w:kern w:val="0"/>
          <w:sz w:val="28"/>
          <w:szCs w:val="20"/>
        </w:rPr>
        <w:t>月1</w:t>
      </w:r>
      <w:r>
        <w:rPr>
          <w:rFonts w:hint="eastAsia" w:ascii="Arial" w:hAnsi="Arial" w:eastAsia="仿宋_GB2312" w:cs="Arial"/>
          <w:kern w:val="0"/>
          <w:sz w:val="28"/>
          <w:szCs w:val="20"/>
          <w:lang w:val="en-US" w:eastAsia="zh-CN"/>
        </w:rPr>
        <w:t>5</w:t>
      </w:r>
      <w:r>
        <w:rPr>
          <w:rFonts w:hint="eastAsia" w:ascii="Arial" w:hAnsi="Arial" w:eastAsia="仿宋_GB2312" w:cs="Arial"/>
          <w:kern w:val="0"/>
          <w:sz w:val="28"/>
          <w:szCs w:val="20"/>
        </w:rPr>
        <w:t>日</w:t>
      </w:r>
    </w:p>
    <w:sectPr>
      <w:headerReference r:id="rId3" w:type="default"/>
      <w:pgSz w:w="11906" w:h="16838"/>
      <w:pgMar w:top="1355" w:right="1451" w:bottom="1355" w:left="145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rPr>
    </w:pPr>
    <w:r>
      <w:drawing>
        <wp:inline distT="0" distB="0" distL="114300" distR="114300">
          <wp:extent cx="5902325" cy="284480"/>
          <wp:effectExtent l="0" t="0" r="10795" b="5080"/>
          <wp:docPr id="1" name="图片 1" descr="评估报告内页页眉.jpg"/>
          <wp:cNvGraphicFramePr/>
          <a:graphic xmlns:a="http://schemas.openxmlformats.org/drawingml/2006/main">
            <a:graphicData uri="http://schemas.openxmlformats.org/drawingml/2006/picture">
              <pic:pic xmlns:pic="http://schemas.openxmlformats.org/drawingml/2006/picture">
                <pic:nvPicPr>
                  <pic:cNvPr id="1" name="图片 1" descr="评估报告内页页眉.jpg"/>
                  <pic:cNvPicPr preferRelativeResize="0"/>
                </pic:nvPicPr>
                <pic:blipFill>
                  <a:blip r:embed="rId1"/>
                  <a:stretch>
                    <a:fillRect/>
                  </a:stretch>
                </pic:blipFill>
                <pic:spPr>
                  <a:xfrm>
                    <a:off x="0" y="0"/>
                    <a:ext cx="5902325" cy="28448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dit="readOnly" w:formatting="1" w:enforcement="1" w:cryptProviderType="rsaFull" w:cryptAlgorithmClass="hash" w:cryptAlgorithmType="typeAny" w:cryptAlgorithmSid="4" w:cryptSpinCount="0" w:hash="MRTzExCl6DIcfvwFjziDkFfdBKo=" w:salt="j6Mk2nQTXb/pSLz7jnOxO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MzJhZDllMzY3MzFiYjIzZTcxZjlhYjM0M2NmMzMifQ=="/>
  </w:docVars>
  <w:rsids>
    <w:rsidRoot w:val="28F71645"/>
    <w:rsid w:val="000263DD"/>
    <w:rsid w:val="001C240C"/>
    <w:rsid w:val="00412E59"/>
    <w:rsid w:val="00605CC5"/>
    <w:rsid w:val="008A7B41"/>
    <w:rsid w:val="00A44002"/>
    <w:rsid w:val="00A74520"/>
    <w:rsid w:val="00DA6D09"/>
    <w:rsid w:val="00F6538B"/>
    <w:rsid w:val="07866582"/>
    <w:rsid w:val="28F71645"/>
    <w:rsid w:val="2E2666C5"/>
    <w:rsid w:val="334A46BD"/>
    <w:rsid w:val="43A85162"/>
    <w:rsid w:val="472A5B3C"/>
    <w:rsid w:val="514A7668"/>
    <w:rsid w:val="60B749D3"/>
    <w:rsid w:val="674A1316"/>
    <w:rsid w:val="6BCF24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paragraph" w:customStyle="1" w:styleId="9">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10">
    <w:name w:val="批注框文本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71</Words>
  <Characters>406</Characters>
  <Lines>3</Lines>
  <Paragraphs>1</Paragraphs>
  <TotalTime>2</TotalTime>
  <ScaleCrop>false</ScaleCrop>
  <LinksUpToDate>false</LinksUpToDate>
  <CharactersWithSpaces>476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2022-10-11T02:21:00Z</dcterms:created>
  <dc:creator>kbb2345</dc:creator>
  <cp:lastModifiedBy>李斌</cp:lastModifiedBy>
  <cp:lastPrinted>2022-11-15T05:46:00Z</cp:lastPrinted>
  <dcterms:modified xsi:type="dcterms:W3CDTF">2022-11-15T07:24:56Z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714B8439682A446FBCD2CDDDC24A3E51</vt:lpwstr>
  </property>
</Properties>
</file>