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left="2242" w:right="-93" w:hanging="2242"/>
        <w:outlineLvl w:val="0"/>
        <w:rPr>
          <w:rFonts w:hint="eastAsia" w:ascii="Adobe 黑体 Std R" w:hAnsi="Adobe 黑体 Std R" w:eastAsia="Adobe 黑体 Std R"/>
          <w:b/>
          <w:bCs/>
          <w:color w:val="000000"/>
          <w:sz w:val="21"/>
          <w:szCs w:val="21"/>
        </w:rPr>
      </w:pPr>
    </w:p>
    <w:p>
      <w:pPr>
        <w:pStyle w:val="42"/>
        <w:spacing w:line="320" w:lineRule="exact"/>
        <w:ind w:left="360" w:firstLine="0" w:firstLineChars="0"/>
        <w:rPr>
          <w:rFonts w:ascii="Arial" w:hAnsi="Arial" w:eastAsia="方正黑体简体"/>
          <w:color w:val="000000"/>
          <w:sz w:val="21"/>
          <w:szCs w:val="21"/>
        </w:rPr>
        <w:sectPr>
          <w:headerReference r:id="rId4" w:type="first"/>
          <w:headerReference r:id="rId3" w:type="default"/>
          <w:footerReference r:id="rId5" w:type="even"/>
          <w:type w:val="continuous"/>
          <w:pgSz w:w="11907" w:h="16840"/>
          <w:pgMar w:top="1843" w:right="1304" w:bottom="1134" w:left="1304" w:header="851" w:footer="1134" w:gutter="0"/>
          <w:pgNumType w:start="0"/>
          <w:cols w:space="720" w:num="1"/>
          <w:titlePg/>
          <w:docGrid w:linePitch="326" w:charSpace="0"/>
        </w:sectPr>
      </w:pPr>
      <w:r>
        <w:rPr>
          <w:rFonts w:ascii="Arial" w:hAnsi="Arial" w:eastAsia="方正黑体简体"/>
          <w:color w:val="000000"/>
          <w:sz w:val="21"/>
          <w:szCs w:val="21"/>
          <w:lang/>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bottom</wp:align>
                </wp:positionV>
                <wp:extent cx="5904230" cy="2844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904230" cy="2844800"/>
                        </a:xfrm>
                        <a:prstGeom prst="rect">
                          <a:avLst/>
                        </a:prstGeom>
                        <a:noFill/>
                        <a:ln>
                          <a:noFill/>
                        </a:ln>
                      </wps:spPr>
                      <wps:txbx>
                        <w:txbxContent>
                          <w:p>
                            <w:pPr>
                              <w:pStyle w:val="42"/>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估价项目名称：</w:t>
                            </w:r>
                          </w:p>
                          <w:p>
                            <w:pPr>
                              <w:pStyle w:val="42"/>
                              <w:spacing w:line="320" w:lineRule="exact"/>
                              <w:ind w:left="360" w:firstLine="0" w:firstLineChars="0"/>
                              <w:textAlignment w:val="bottom"/>
                              <w:rPr>
                                <w:rFonts w:hint="eastAsia" w:ascii="Arial" w:hAnsi="Arial" w:eastAsia="方正黑体简体" w:cs="Arial"/>
                                <w:color w:val="000000"/>
                                <w:sz w:val="21"/>
                                <w:szCs w:val="21"/>
                              </w:rPr>
                            </w:pPr>
                            <w:r>
                              <w:rPr>
                                <w:rFonts w:hint="eastAsia" w:ascii="Arial" w:hAnsi="Arial" w:eastAsia="方正黑体简体" w:cs="Arial"/>
                                <w:color w:val="000000"/>
                                <w:sz w:val="21"/>
                                <w:szCs w:val="21"/>
                                <w:highlight w:val="none"/>
                              </w:rPr>
                              <w:t>山西省太原市万柏林区春居南路8号</w:t>
                            </w:r>
                            <w:r>
                              <w:rPr>
                                <w:rFonts w:hint="eastAsia" w:ascii="Arial" w:hAnsi="Arial" w:eastAsia="方正黑体简体" w:cs="Arial"/>
                                <w:color w:val="000000"/>
                                <w:sz w:val="21"/>
                                <w:szCs w:val="21"/>
                                <w:highlight w:val="none"/>
                                <w:lang w:val="en-US" w:eastAsia="zh-CN"/>
                              </w:rPr>
                              <w:t>1幢</w:t>
                            </w:r>
                            <w:r>
                              <w:rPr>
                                <w:rFonts w:hint="eastAsia" w:ascii="Arial" w:hAnsi="Arial" w:eastAsia="方正黑体简体" w:cs="Arial"/>
                                <w:color w:val="000000"/>
                                <w:sz w:val="21"/>
                                <w:szCs w:val="21"/>
                                <w:highlight w:val="none"/>
                              </w:rPr>
                              <w:t>“居然创客大厦”项目</w:t>
                            </w:r>
                            <w:r>
                              <w:rPr>
                                <w:rFonts w:hint="eastAsia" w:ascii="Arial" w:hAnsi="Arial" w:eastAsia="方正黑体简体" w:cs="Arial"/>
                                <w:color w:val="000000"/>
                                <w:sz w:val="21"/>
                                <w:szCs w:val="21"/>
                              </w:rPr>
                              <w:t>办公及</w:t>
                            </w:r>
                            <w:r>
                              <w:rPr>
                                <w:rFonts w:hint="eastAsia" w:ascii="Arial" w:hAnsi="Arial" w:eastAsia="方正黑体简体" w:cs="Arial"/>
                                <w:color w:val="000000"/>
                                <w:sz w:val="21"/>
                                <w:szCs w:val="21"/>
                                <w:highlight w:val="none"/>
                              </w:rPr>
                              <w:t>部分商</w:t>
                            </w:r>
                            <w:r>
                              <w:rPr>
                                <w:rFonts w:hint="eastAsia" w:ascii="Arial" w:hAnsi="Arial" w:eastAsia="方正黑体简体" w:cs="Arial"/>
                                <w:color w:val="000000"/>
                                <w:sz w:val="21"/>
                                <w:szCs w:val="21"/>
                              </w:rPr>
                              <w:t>业用房房地产抵押价值预评估</w:t>
                            </w:r>
                          </w:p>
                          <w:p>
                            <w:pPr>
                              <w:spacing w:line="320" w:lineRule="exact"/>
                              <w:textAlignment w:val="bottom"/>
                              <w:rPr>
                                <w:rFonts w:ascii="Arial" w:hAnsi="Arial" w:eastAsia="方正黑体简体"/>
                                <w:color w:val="000000"/>
                              </w:rPr>
                            </w:pPr>
                          </w:p>
                          <w:p>
                            <w:pPr>
                              <w:pStyle w:val="42"/>
                              <w:numPr>
                                <w:ilvl w:val="0"/>
                                <w:numId w:val="5"/>
                              </w:numPr>
                              <w:spacing w:line="320" w:lineRule="exact"/>
                              <w:ind w:right="-93" w:firstLineChars="0"/>
                              <w:textAlignment w:val="bottom"/>
                              <w:outlineLvl w:val="0"/>
                              <w:rPr>
                                <w:rFonts w:ascii="Arial" w:hAnsi="Arial" w:eastAsia="方正黑体简体"/>
                                <w:b/>
                                <w:bCs/>
                                <w:color w:val="000000"/>
                                <w:sz w:val="21"/>
                                <w:szCs w:val="21"/>
                              </w:rPr>
                            </w:pPr>
                            <w:r>
                              <w:rPr>
                                <w:rFonts w:hint="eastAsia" w:ascii="Arial" w:hAnsi="Arial" w:eastAsia="方正黑体简体"/>
                                <w:b/>
                                <w:bCs/>
                                <w:color w:val="000000"/>
                                <w:sz w:val="21"/>
                                <w:szCs w:val="21"/>
                              </w:rPr>
                              <w:t>估价委托人：</w:t>
                            </w:r>
                          </w:p>
                          <w:p>
                            <w:pPr>
                              <w:pStyle w:val="42"/>
                              <w:spacing w:line="320" w:lineRule="exact"/>
                              <w:ind w:left="360" w:firstLine="0" w:firstLineChars="0"/>
                              <w:textAlignment w:val="bottom"/>
                              <w:rPr>
                                <w:rFonts w:hint="eastAsia" w:ascii="Arial" w:hAnsi="Arial" w:eastAsia="方正黑体简体" w:cs="Arial"/>
                                <w:color w:val="000000"/>
                                <w:sz w:val="21"/>
                                <w:szCs w:val="21"/>
                              </w:rPr>
                            </w:pPr>
                            <w:r>
                              <w:rPr>
                                <w:rFonts w:hint="eastAsia" w:ascii="Arial" w:hAnsi="Arial" w:eastAsia="方正黑体简体" w:cs="Arial"/>
                                <w:color w:val="000000"/>
                                <w:sz w:val="21"/>
                                <w:szCs w:val="21"/>
                              </w:rPr>
                              <w:t>中国信达资产管理股份有限公司北京市分公司</w:t>
                            </w:r>
                          </w:p>
                          <w:p>
                            <w:pPr>
                              <w:spacing w:line="320" w:lineRule="exact"/>
                              <w:textAlignment w:val="bottom"/>
                              <w:rPr>
                                <w:rFonts w:ascii="Arial" w:hAnsi="Arial" w:eastAsia="方正黑体简体"/>
                                <w:b/>
                                <w:color w:val="000000"/>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color w:val="000000"/>
                                <w:sz w:val="21"/>
                                <w:szCs w:val="21"/>
                              </w:rPr>
                            </w:pPr>
                            <w:r>
                              <w:rPr>
                                <w:rFonts w:hint="eastAsia" w:ascii="Arial" w:hAnsi="Arial" w:eastAsia="方正黑体简体"/>
                                <w:b/>
                                <w:bCs/>
                                <w:color w:val="000000"/>
                                <w:sz w:val="21"/>
                                <w:szCs w:val="21"/>
                              </w:rPr>
                              <w:t>房地产估价机构：</w:t>
                            </w:r>
                          </w:p>
                          <w:p>
                            <w:pPr>
                              <w:pStyle w:val="42"/>
                              <w:spacing w:line="320" w:lineRule="exact"/>
                              <w:ind w:left="360" w:firstLine="0" w:firstLineChars="0"/>
                              <w:textAlignment w:val="bottom"/>
                              <w:rPr>
                                <w:rFonts w:ascii="Arial" w:hAnsi="Arial" w:eastAsia="方正黑体简体"/>
                                <w:color w:val="000000"/>
                                <w:sz w:val="21"/>
                                <w:szCs w:val="21"/>
                              </w:rPr>
                            </w:pPr>
                            <w:r>
                              <w:rPr>
                                <w:rFonts w:hint="eastAsia" w:ascii="Arial" w:hAnsi="Arial" w:eastAsia="方正黑体简体"/>
                                <w:color w:val="000000"/>
                                <w:sz w:val="21"/>
                                <w:szCs w:val="21"/>
                              </w:rPr>
                              <w:t>北京康正宏基房地产评估有限公司</w:t>
                            </w:r>
                          </w:p>
                          <w:p>
                            <w:pPr>
                              <w:spacing w:line="320" w:lineRule="exact"/>
                              <w:textAlignment w:val="bottom"/>
                              <w:rPr>
                                <w:rFonts w:ascii="Arial" w:hAnsi="Arial" w:eastAsia="方正黑体简体"/>
                                <w:b/>
                                <w:color w:val="000000"/>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color w:val="000000"/>
                                <w:sz w:val="21"/>
                                <w:szCs w:val="21"/>
                              </w:rPr>
                            </w:pPr>
                            <w:r>
                              <w:rPr>
                                <w:rFonts w:hint="eastAsia" w:ascii="Arial" w:hAnsi="Arial" w:eastAsia="方正黑体简体"/>
                                <w:b/>
                                <w:bCs/>
                                <w:color w:val="000000"/>
                                <w:sz w:val="21"/>
                                <w:szCs w:val="21"/>
                              </w:rPr>
                              <w:t>注册房地产估价师：</w:t>
                            </w:r>
                          </w:p>
                          <w:p>
                            <w:pPr>
                              <w:pStyle w:val="42"/>
                              <w:spacing w:line="320" w:lineRule="exact"/>
                              <w:ind w:left="360" w:firstLine="0" w:firstLineChars="0"/>
                              <w:textAlignment w:val="bottom"/>
                              <w:rPr>
                                <w:rFonts w:ascii="Arial" w:hAnsi="Arial" w:eastAsia="方正黑体简体"/>
                                <w:color w:val="000000"/>
                                <w:sz w:val="21"/>
                                <w:szCs w:val="21"/>
                              </w:rPr>
                            </w:pPr>
                            <w:r>
                              <w:rPr>
                                <w:rFonts w:hint="eastAsia" w:ascii="Arial" w:hAnsi="Arial" w:eastAsia="方正黑体简体" w:cs="Arial"/>
                                <w:color w:val="000000"/>
                                <w:sz w:val="21"/>
                                <w:szCs w:val="21"/>
                              </w:rPr>
                              <w:t>吴薇（</w:t>
                            </w:r>
                            <w:r>
                              <w:rPr>
                                <w:rFonts w:ascii="Arial" w:hAnsi="Arial" w:eastAsia="方正黑体简体" w:cs="Arial"/>
                                <w:color w:val="000000"/>
                                <w:sz w:val="21"/>
                                <w:szCs w:val="21"/>
                              </w:rPr>
                              <w:t>注册号：</w:t>
                            </w:r>
                            <w:r>
                              <w:rPr>
                                <w:rFonts w:hint="eastAsia" w:ascii="Arial" w:hAnsi="Arial" w:eastAsia="方正黑体简体" w:cs="Arial"/>
                                <w:color w:val="000000"/>
                                <w:sz w:val="21"/>
                                <w:szCs w:val="21"/>
                              </w:rPr>
                              <w:t>1419970001</w:t>
                            </w:r>
                            <w:r>
                              <w:rPr>
                                <w:rFonts w:ascii="Arial" w:hAnsi="Arial" w:eastAsia="方正黑体简体" w:cs="Arial"/>
                                <w:color w:val="000000"/>
                                <w:sz w:val="21"/>
                                <w:szCs w:val="21"/>
                              </w:rPr>
                              <w:t>）</w:t>
                            </w:r>
                            <w:r>
                              <w:rPr>
                                <w:rFonts w:hint="eastAsia" w:ascii="Arial" w:hAnsi="Arial" w:eastAsia="方正黑体简体"/>
                                <w:color w:val="000000"/>
                                <w:sz w:val="21"/>
                                <w:szCs w:val="21"/>
                              </w:rPr>
                              <w:t>、郑燚</w:t>
                            </w:r>
                            <w:r>
                              <w:rPr>
                                <w:rFonts w:ascii="Arial" w:hAnsi="Arial" w:eastAsia="方正黑体简体" w:cs="Arial"/>
                                <w:color w:val="000000"/>
                                <w:sz w:val="21"/>
                                <w:szCs w:val="21"/>
                              </w:rPr>
                              <w:t>（注册号：</w:t>
                            </w:r>
                            <w:r>
                              <w:rPr>
                                <w:rFonts w:hint="eastAsia" w:ascii="Arial" w:hAnsi="Arial" w:eastAsia="方正黑体简体" w:cs="Arial"/>
                                <w:color w:val="000000"/>
                                <w:sz w:val="21"/>
                                <w:szCs w:val="21"/>
                              </w:rPr>
                              <w:t>1120070131</w:t>
                            </w:r>
                            <w:r>
                              <w:rPr>
                                <w:rFonts w:ascii="Arial" w:hAnsi="Arial" w:eastAsia="方正黑体简体" w:cs="Arial"/>
                                <w:color w:val="000000"/>
                                <w:sz w:val="21"/>
                                <w:szCs w:val="21"/>
                              </w:rPr>
                              <w:t>）</w:t>
                            </w:r>
                          </w:p>
                          <w:p>
                            <w:pPr>
                              <w:pStyle w:val="42"/>
                              <w:spacing w:line="320" w:lineRule="exact"/>
                              <w:ind w:left="360" w:firstLine="0" w:firstLineChars="0"/>
                              <w:textAlignment w:val="bottom"/>
                              <w:rPr>
                                <w:rFonts w:hint="eastAsia" w:ascii="Arial" w:hAnsi="Arial" w:eastAsia="方正黑体简体"/>
                                <w:color w:val="000000"/>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color w:val="000000"/>
                                <w:sz w:val="21"/>
                                <w:szCs w:val="21"/>
                              </w:rPr>
                            </w:pPr>
                            <w:r>
                              <w:rPr>
                                <w:rFonts w:hint="eastAsia" w:ascii="Arial" w:hAnsi="Arial" w:eastAsia="方正黑体简体"/>
                                <w:b/>
                                <w:bCs/>
                                <w:color w:val="000000"/>
                                <w:sz w:val="21"/>
                                <w:szCs w:val="21"/>
                              </w:rPr>
                              <w:t>估价报告编号：</w:t>
                            </w:r>
                          </w:p>
                          <w:p>
                            <w:pPr>
                              <w:pStyle w:val="42"/>
                              <w:spacing w:line="320" w:lineRule="exact"/>
                              <w:ind w:left="360" w:firstLine="0" w:firstLineChars="0"/>
                              <w:textAlignment w:val="bottom"/>
                              <w:rPr>
                                <w:rFonts w:hint="eastAsia"/>
                                <w:color w:val="000000"/>
                              </w:rPr>
                            </w:pPr>
                            <w:r>
                              <w:rPr>
                                <w:rFonts w:hint="eastAsia" w:ascii="Arial" w:hAnsi="Arial" w:eastAsia="方正黑体简体" w:cs="Arial"/>
                                <w:color w:val="000000"/>
                                <w:sz w:val="21"/>
                                <w:szCs w:val="21"/>
                              </w:rPr>
                              <w:t>康正预评字2021-1-0390-P01DYGJ2号</w:t>
                            </w:r>
                          </w:p>
                        </w:txbxContent>
                      </wps:txbx>
                      <wps:bodyPr wrap="square" lIns="0" tIns="0" rIns="0" bIns="0" upright="1">
                        <a:spAutoFit/>
                      </wps:bodyPr>
                    </wps:wsp>
                  </a:graphicData>
                </a:graphic>
              </wp:anchor>
            </w:drawing>
          </mc:Choice>
          <mc:Fallback>
            <w:pict>
              <v:shape id="文本框 2" o:spid="_x0000_s1026" o:spt="202" type="#_x0000_t202" style="position:absolute;left:0pt;height:224pt;width:464.9pt;mso-position-horizontal:center;mso-position-horizontal-relative:margin;mso-position-vertical:bottom;mso-position-vertical-relative:margin;z-index:251658240;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AL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LbIc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HNOAAs5AgAATwQAAA4AAAAAAAAAAAAA&#10;AAAALgIAAGRycy9lMm9Eb2MueG1sUEsBAi0AFAAGAAgAAAAhAP0vMtbbAAAABQEAAA8AAAAAAAAA&#10;AAAAAAAAkwQAAGRycy9kb3ducmV2LnhtbFBLBQYAAAAABAAEAPMAAACbBQAAAAA=&#10;">
                <v:fill on="f" focussize="0,0"/>
                <v:stroke on="f"/>
                <v:imagedata o:title=""/>
                <o:lock v:ext="edit" aspectratio="f"/>
                <v:textbox inset="0mm,0mm,0mm,0mm" style="mso-fit-shape-to-text:t;">
                  <w:txbxContent>
                    <w:p>
                      <w:pPr>
                        <w:pStyle w:val="42"/>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估价项目名称：</w:t>
                      </w:r>
                    </w:p>
                    <w:p>
                      <w:pPr>
                        <w:pStyle w:val="42"/>
                        <w:spacing w:line="320" w:lineRule="exact"/>
                        <w:ind w:left="360" w:firstLine="0" w:firstLineChars="0"/>
                        <w:textAlignment w:val="bottom"/>
                        <w:rPr>
                          <w:rFonts w:hint="eastAsia" w:ascii="Arial" w:hAnsi="Arial" w:eastAsia="方正黑体简体" w:cs="Arial"/>
                          <w:color w:val="000000"/>
                          <w:sz w:val="21"/>
                          <w:szCs w:val="21"/>
                        </w:rPr>
                      </w:pPr>
                      <w:r>
                        <w:rPr>
                          <w:rFonts w:hint="eastAsia" w:ascii="Arial" w:hAnsi="Arial" w:eastAsia="方正黑体简体" w:cs="Arial"/>
                          <w:color w:val="000000"/>
                          <w:sz w:val="21"/>
                          <w:szCs w:val="21"/>
                          <w:highlight w:val="none"/>
                        </w:rPr>
                        <w:t>山西省太原市万柏林区春居南路8号</w:t>
                      </w:r>
                      <w:r>
                        <w:rPr>
                          <w:rFonts w:hint="eastAsia" w:ascii="Arial" w:hAnsi="Arial" w:eastAsia="方正黑体简体" w:cs="Arial"/>
                          <w:color w:val="000000"/>
                          <w:sz w:val="21"/>
                          <w:szCs w:val="21"/>
                          <w:highlight w:val="none"/>
                          <w:lang w:val="en-US" w:eastAsia="zh-CN"/>
                        </w:rPr>
                        <w:t>1幢</w:t>
                      </w:r>
                      <w:r>
                        <w:rPr>
                          <w:rFonts w:hint="eastAsia" w:ascii="Arial" w:hAnsi="Arial" w:eastAsia="方正黑体简体" w:cs="Arial"/>
                          <w:color w:val="000000"/>
                          <w:sz w:val="21"/>
                          <w:szCs w:val="21"/>
                          <w:highlight w:val="none"/>
                        </w:rPr>
                        <w:t>“居然创客大厦”项目</w:t>
                      </w:r>
                      <w:r>
                        <w:rPr>
                          <w:rFonts w:hint="eastAsia" w:ascii="Arial" w:hAnsi="Arial" w:eastAsia="方正黑体简体" w:cs="Arial"/>
                          <w:color w:val="000000"/>
                          <w:sz w:val="21"/>
                          <w:szCs w:val="21"/>
                        </w:rPr>
                        <w:t>办公及</w:t>
                      </w:r>
                      <w:r>
                        <w:rPr>
                          <w:rFonts w:hint="eastAsia" w:ascii="Arial" w:hAnsi="Arial" w:eastAsia="方正黑体简体" w:cs="Arial"/>
                          <w:color w:val="000000"/>
                          <w:sz w:val="21"/>
                          <w:szCs w:val="21"/>
                          <w:highlight w:val="none"/>
                        </w:rPr>
                        <w:t>部分商</w:t>
                      </w:r>
                      <w:r>
                        <w:rPr>
                          <w:rFonts w:hint="eastAsia" w:ascii="Arial" w:hAnsi="Arial" w:eastAsia="方正黑体简体" w:cs="Arial"/>
                          <w:color w:val="000000"/>
                          <w:sz w:val="21"/>
                          <w:szCs w:val="21"/>
                        </w:rPr>
                        <w:t>业用房房地产抵押价值预评估</w:t>
                      </w:r>
                    </w:p>
                    <w:p>
                      <w:pPr>
                        <w:spacing w:line="320" w:lineRule="exact"/>
                        <w:textAlignment w:val="bottom"/>
                        <w:rPr>
                          <w:rFonts w:ascii="Arial" w:hAnsi="Arial" w:eastAsia="方正黑体简体"/>
                          <w:color w:val="000000"/>
                        </w:rPr>
                      </w:pPr>
                    </w:p>
                    <w:p>
                      <w:pPr>
                        <w:pStyle w:val="42"/>
                        <w:numPr>
                          <w:ilvl w:val="0"/>
                          <w:numId w:val="5"/>
                        </w:numPr>
                        <w:spacing w:line="320" w:lineRule="exact"/>
                        <w:ind w:right="-93" w:firstLineChars="0"/>
                        <w:textAlignment w:val="bottom"/>
                        <w:outlineLvl w:val="0"/>
                        <w:rPr>
                          <w:rFonts w:ascii="Arial" w:hAnsi="Arial" w:eastAsia="方正黑体简体"/>
                          <w:b/>
                          <w:bCs/>
                          <w:color w:val="000000"/>
                          <w:sz w:val="21"/>
                          <w:szCs w:val="21"/>
                        </w:rPr>
                      </w:pPr>
                      <w:r>
                        <w:rPr>
                          <w:rFonts w:hint="eastAsia" w:ascii="Arial" w:hAnsi="Arial" w:eastAsia="方正黑体简体"/>
                          <w:b/>
                          <w:bCs/>
                          <w:color w:val="000000"/>
                          <w:sz w:val="21"/>
                          <w:szCs w:val="21"/>
                        </w:rPr>
                        <w:t>估价委托人：</w:t>
                      </w:r>
                    </w:p>
                    <w:p>
                      <w:pPr>
                        <w:pStyle w:val="42"/>
                        <w:spacing w:line="320" w:lineRule="exact"/>
                        <w:ind w:left="360" w:firstLine="0" w:firstLineChars="0"/>
                        <w:textAlignment w:val="bottom"/>
                        <w:rPr>
                          <w:rFonts w:hint="eastAsia" w:ascii="Arial" w:hAnsi="Arial" w:eastAsia="方正黑体简体" w:cs="Arial"/>
                          <w:color w:val="000000"/>
                          <w:sz w:val="21"/>
                          <w:szCs w:val="21"/>
                        </w:rPr>
                      </w:pPr>
                      <w:r>
                        <w:rPr>
                          <w:rFonts w:hint="eastAsia" w:ascii="Arial" w:hAnsi="Arial" w:eastAsia="方正黑体简体" w:cs="Arial"/>
                          <w:color w:val="000000"/>
                          <w:sz w:val="21"/>
                          <w:szCs w:val="21"/>
                        </w:rPr>
                        <w:t>中国信达资产管理股份有限公司北京市分公司</w:t>
                      </w:r>
                    </w:p>
                    <w:p>
                      <w:pPr>
                        <w:spacing w:line="320" w:lineRule="exact"/>
                        <w:textAlignment w:val="bottom"/>
                        <w:rPr>
                          <w:rFonts w:ascii="Arial" w:hAnsi="Arial" w:eastAsia="方正黑体简体"/>
                          <w:b/>
                          <w:color w:val="000000"/>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color w:val="000000"/>
                          <w:sz w:val="21"/>
                          <w:szCs w:val="21"/>
                        </w:rPr>
                      </w:pPr>
                      <w:r>
                        <w:rPr>
                          <w:rFonts w:hint="eastAsia" w:ascii="Arial" w:hAnsi="Arial" w:eastAsia="方正黑体简体"/>
                          <w:b/>
                          <w:bCs/>
                          <w:color w:val="000000"/>
                          <w:sz w:val="21"/>
                          <w:szCs w:val="21"/>
                        </w:rPr>
                        <w:t>房地产估价机构：</w:t>
                      </w:r>
                    </w:p>
                    <w:p>
                      <w:pPr>
                        <w:pStyle w:val="42"/>
                        <w:spacing w:line="320" w:lineRule="exact"/>
                        <w:ind w:left="360" w:firstLine="0" w:firstLineChars="0"/>
                        <w:textAlignment w:val="bottom"/>
                        <w:rPr>
                          <w:rFonts w:ascii="Arial" w:hAnsi="Arial" w:eastAsia="方正黑体简体"/>
                          <w:color w:val="000000"/>
                          <w:sz w:val="21"/>
                          <w:szCs w:val="21"/>
                        </w:rPr>
                      </w:pPr>
                      <w:r>
                        <w:rPr>
                          <w:rFonts w:hint="eastAsia" w:ascii="Arial" w:hAnsi="Arial" w:eastAsia="方正黑体简体"/>
                          <w:color w:val="000000"/>
                          <w:sz w:val="21"/>
                          <w:szCs w:val="21"/>
                        </w:rPr>
                        <w:t>北京康正宏基房地产评估有限公司</w:t>
                      </w:r>
                    </w:p>
                    <w:p>
                      <w:pPr>
                        <w:spacing w:line="320" w:lineRule="exact"/>
                        <w:textAlignment w:val="bottom"/>
                        <w:rPr>
                          <w:rFonts w:ascii="Arial" w:hAnsi="Arial" w:eastAsia="方正黑体简体"/>
                          <w:b/>
                          <w:color w:val="000000"/>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color w:val="000000"/>
                          <w:sz w:val="21"/>
                          <w:szCs w:val="21"/>
                        </w:rPr>
                      </w:pPr>
                      <w:r>
                        <w:rPr>
                          <w:rFonts w:hint="eastAsia" w:ascii="Arial" w:hAnsi="Arial" w:eastAsia="方正黑体简体"/>
                          <w:b/>
                          <w:bCs/>
                          <w:color w:val="000000"/>
                          <w:sz w:val="21"/>
                          <w:szCs w:val="21"/>
                        </w:rPr>
                        <w:t>注册房地产估价师：</w:t>
                      </w:r>
                    </w:p>
                    <w:p>
                      <w:pPr>
                        <w:pStyle w:val="42"/>
                        <w:spacing w:line="320" w:lineRule="exact"/>
                        <w:ind w:left="360" w:firstLine="0" w:firstLineChars="0"/>
                        <w:textAlignment w:val="bottom"/>
                        <w:rPr>
                          <w:rFonts w:ascii="Arial" w:hAnsi="Arial" w:eastAsia="方正黑体简体"/>
                          <w:color w:val="000000"/>
                          <w:sz w:val="21"/>
                          <w:szCs w:val="21"/>
                        </w:rPr>
                      </w:pPr>
                      <w:r>
                        <w:rPr>
                          <w:rFonts w:hint="eastAsia" w:ascii="Arial" w:hAnsi="Arial" w:eastAsia="方正黑体简体" w:cs="Arial"/>
                          <w:color w:val="000000"/>
                          <w:sz w:val="21"/>
                          <w:szCs w:val="21"/>
                        </w:rPr>
                        <w:t>吴薇（</w:t>
                      </w:r>
                      <w:r>
                        <w:rPr>
                          <w:rFonts w:ascii="Arial" w:hAnsi="Arial" w:eastAsia="方正黑体简体" w:cs="Arial"/>
                          <w:color w:val="000000"/>
                          <w:sz w:val="21"/>
                          <w:szCs w:val="21"/>
                        </w:rPr>
                        <w:t>注册号：</w:t>
                      </w:r>
                      <w:r>
                        <w:rPr>
                          <w:rFonts w:hint="eastAsia" w:ascii="Arial" w:hAnsi="Arial" w:eastAsia="方正黑体简体" w:cs="Arial"/>
                          <w:color w:val="000000"/>
                          <w:sz w:val="21"/>
                          <w:szCs w:val="21"/>
                        </w:rPr>
                        <w:t>1419970001</w:t>
                      </w:r>
                      <w:r>
                        <w:rPr>
                          <w:rFonts w:ascii="Arial" w:hAnsi="Arial" w:eastAsia="方正黑体简体" w:cs="Arial"/>
                          <w:color w:val="000000"/>
                          <w:sz w:val="21"/>
                          <w:szCs w:val="21"/>
                        </w:rPr>
                        <w:t>）</w:t>
                      </w:r>
                      <w:r>
                        <w:rPr>
                          <w:rFonts w:hint="eastAsia" w:ascii="Arial" w:hAnsi="Arial" w:eastAsia="方正黑体简体"/>
                          <w:color w:val="000000"/>
                          <w:sz w:val="21"/>
                          <w:szCs w:val="21"/>
                        </w:rPr>
                        <w:t>、郑燚</w:t>
                      </w:r>
                      <w:r>
                        <w:rPr>
                          <w:rFonts w:ascii="Arial" w:hAnsi="Arial" w:eastAsia="方正黑体简体" w:cs="Arial"/>
                          <w:color w:val="000000"/>
                          <w:sz w:val="21"/>
                          <w:szCs w:val="21"/>
                        </w:rPr>
                        <w:t>（注册号：</w:t>
                      </w:r>
                      <w:r>
                        <w:rPr>
                          <w:rFonts w:hint="eastAsia" w:ascii="Arial" w:hAnsi="Arial" w:eastAsia="方正黑体简体" w:cs="Arial"/>
                          <w:color w:val="000000"/>
                          <w:sz w:val="21"/>
                          <w:szCs w:val="21"/>
                        </w:rPr>
                        <w:t>1120070131</w:t>
                      </w:r>
                      <w:r>
                        <w:rPr>
                          <w:rFonts w:ascii="Arial" w:hAnsi="Arial" w:eastAsia="方正黑体简体" w:cs="Arial"/>
                          <w:color w:val="000000"/>
                          <w:sz w:val="21"/>
                          <w:szCs w:val="21"/>
                        </w:rPr>
                        <w:t>）</w:t>
                      </w:r>
                    </w:p>
                    <w:p>
                      <w:pPr>
                        <w:pStyle w:val="42"/>
                        <w:spacing w:line="320" w:lineRule="exact"/>
                        <w:ind w:left="360" w:firstLine="0" w:firstLineChars="0"/>
                        <w:textAlignment w:val="bottom"/>
                        <w:rPr>
                          <w:rFonts w:hint="eastAsia" w:ascii="Arial" w:hAnsi="Arial" w:eastAsia="方正黑体简体"/>
                          <w:color w:val="000000"/>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color w:val="000000"/>
                          <w:sz w:val="21"/>
                          <w:szCs w:val="21"/>
                        </w:rPr>
                      </w:pPr>
                      <w:r>
                        <w:rPr>
                          <w:rFonts w:hint="eastAsia" w:ascii="Arial" w:hAnsi="Arial" w:eastAsia="方正黑体简体"/>
                          <w:b/>
                          <w:bCs/>
                          <w:color w:val="000000"/>
                          <w:sz w:val="21"/>
                          <w:szCs w:val="21"/>
                        </w:rPr>
                        <w:t>估价报告编号：</w:t>
                      </w:r>
                    </w:p>
                    <w:p>
                      <w:pPr>
                        <w:pStyle w:val="42"/>
                        <w:spacing w:line="320" w:lineRule="exact"/>
                        <w:ind w:left="360" w:firstLine="0" w:firstLineChars="0"/>
                        <w:textAlignment w:val="bottom"/>
                        <w:rPr>
                          <w:rFonts w:hint="eastAsia"/>
                          <w:color w:val="000000"/>
                        </w:rPr>
                      </w:pPr>
                      <w:r>
                        <w:rPr>
                          <w:rFonts w:hint="eastAsia" w:ascii="Arial" w:hAnsi="Arial" w:eastAsia="方正黑体简体" w:cs="Arial"/>
                          <w:color w:val="000000"/>
                          <w:sz w:val="21"/>
                          <w:szCs w:val="21"/>
                        </w:rPr>
                        <w:t>康正预评字2021-1-0390-P01DYGJ2号</w:t>
                      </w:r>
                    </w:p>
                  </w:txbxContent>
                </v:textbox>
              </v:shape>
            </w:pict>
          </mc:Fallback>
        </mc:AlternateContent>
      </w:r>
    </w:p>
    <w:p>
      <w:pPr>
        <w:pStyle w:val="2"/>
        <w:numPr>
          <w:ilvl w:val="0"/>
          <w:numId w:val="0"/>
        </w:numPr>
        <w:spacing w:line="480" w:lineRule="auto"/>
        <w:jc w:val="center"/>
        <w:rPr>
          <w:rFonts w:hint="eastAsia" w:eastAsia="方正黑体简体"/>
          <w:b w:val="0"/>
          <w:color w:val="000000"/>
          <w:kern w:val="2"/>
          <w:sz w:val="32"/>
        </w:rPr>
      </w:pPr>
      <w:bookmarkStart w:id="0" w:name="_Toc258768551"/>
      <w:r>
        <w:rPr>
          <w:rFonts w:hint="eastAsia" w:eastAsia="方正黑体简体"/>
          <w:b w:val="0"/>
          <w:color w:val="000000"/>
          <w:kern w:val="2"/>
          <w:sz w:val="32"/>
        </w:rPr>
        <w:t>评估意见函</w:t>
      </w:r>
      <w:bookmarkEnd w:id="0"/>
    </w:p>
    <w:p>
      <w:pPr>
        <w:wordWrap w:val="0"/>
        <w:overflowPunct w:val="0"/>
        <w:spacing w:line="480" w:lineRule="auto"/>
        <w:jc w:val="both"/>
        <w:textAlignment w:val="auto"/>
        <w:rPr>
          <w:rFonts w:hint="eastAsia" w:ascii="Arial" w:hAnsi="Arial"/>
          <w:b/>
          <w:color w:val="000000"/>
          <w:sz w:val="21"/>
          <w:szCs w:val="28"/>
        </w:rPr>
      </w:pPr>
      <w:r>
        <w:rPr>
          <w:rFonts w:hint="eastAsia" w:ascii="Arial" w:hAnsi="Arial"/>
          <w:b/>
          <w:color w:val="000000"/>
          <w:kern w:val="2"/>
          <w:sz w:val="21"/>
        </w:rPr>
        <w:t>中国信达资产管理股份有限公司北京市分公司</w:t>
      </w:r>
      <w:r>
        <w:rPr>
          <w:rFonts w:hint="eastAsia" w:ascii="Arial" w:hAnsi="Arial"/>
          <w:b/>
          <w:color w:val="000000"/>
          <w:sz w:val="21"/>
          <w:szCs w:val="28"/>
        </w:rPr>
        <w:t>：</w:t>
      </w:r>
    </w:p>
    <w:p>
      <w:pPr>
        <w:tabs>
          <w:tab w:val="left" w:pos="8647"/>
        </w:tabs>
        <w:wordWrap w:val="0"/>
        <w:overflowPunct w:val="0"/>
        <w:spacing w:line="480" w:lineRule="auto"/>
        <w:ind w:right="17" w:firstLine="420" w:firstLineChars="200"/>
        <w:jc w:val="both"/>
        <w:textAlignment w:val="auto"/>
        <w:rPr>
          <w:rFonts w:hint="eastAsia" w:ascii="Arial" w:hAnsi="Arial"/>
          <w:color w:val="000000"/>
          <w:sz w:val="21"/>
          <w:szCs w:val="28"/>
        </w:rPr>
      </w:pPr>
      <w:r>
        <w:rPr>
          <w:rFonts w:hint="eastAsia" w:ascii="Arial" w:hAnsi="Arial"/>
          <w:color w:val="000000"/>
          <w:sz w:val="21"/>
          <w:szCs w:val="28"/>
        </w:rPr>
        <w:t>受</w:t>
      </w:r>
      <w:r>
        <w:rPr>
          <w:rFonts w:hint="eastAsia" w:ascii="Arial" w:hAnsi="Arial"/>
          <w:color w:val="000000"/>
          <w:kern w:val="2"/>
          <w:sz w:val="21"/>
        </w:rPr>
        <w:t>贵公司</w:t>
      </w:r>
      <w:r>
        <w:rPr>
          <w:rFonts w:hint="eastAsia" w:ascii="Arial" w:hAnsi="Arial"/>
          <w:color w:val="000000"/>
          <w:sz w:val="21"/>
          <w:szCs w:val="28"/>
        </w:rPr>
        <w:t>委托，我公司对</w:t>
      </w:r>
      <w:r>
        <w:rPr>
          <w:rFonts w:hint="eastAsia" w:ascii="Arial" w:hAnsi="Arial"/>
          <w:color w:val="000000"/>
          <w:sz w:val="21"/>
        </w:rPr>
        <w:t>山西省太原市万柏林区</w:t>
      </w:r>
      <w:r>
        <w:rPr>
          <w:rFonts w:hint="eastAsia" w:ascii="Arial" w:hAnsi="Arial" w:eastAsia="方正黑体简体" w:cs="Arial"/>
          <w:color w:val="000000"/>
          <w:sz w:val="21"/>
          <w:szCs w:val="21"/>
          <w:highlight w:val="none"/>
        </w:rPr>
        <w:t>春居南路8号</w:t>
      </w:r>
      <w:r>
        <w:rPr>
          <w:rFonts w:hint="eastAsia" w:ascii="Arial" w:hAnsi="Arial" w:eastAsia="方正黑体简体" w:cs="Arial"/>
          <w:color w:val="000000"/>
          <w:sz w:val="21"/>
          <w:szCs w:val="21"/>
          <w:highlight w:val="none"/>
          <w:lang w:val="en-US" w:eastAsia="zh-CN"/>
        </w:rPr>
        <w:t>1幢</w:t>
      </w:r>
      <w:r>
        <w:rPr>
          <w:rFonts w:hint="eastAsia" w:ascii="Arial" w:hAnsi="Arial"/>
          <w:color w:val="000000"/>
          <w:sz w:val="21"/>
        </w:rPr>
        <w:t>“居然创客大厦”项目办公及部分商业用房</w:t>
      </w:r>
      <w:r>
        <w:rPr>
          <w:rFonts w:hint="eastAsia" w:ascii="Arial" w:hAnsi="Arial"/>
          <w:color w:val="000000"/>
          <w:sz w:val="21"/>
          <w:szCs w:val="28"/>
        </w:rPr>
        <w:t>房地产抵押价值进行了预评估。</w:t>
      </w:r>
    </w:p>
    <w:p>
      <w:pPr>
        <w:keepNext w:val="0"/>
        <w:keepLines w:val="0"/>
        <w:pageBreakBefore w:val="0"/>
        <w:widowControl w:val="0"/>
        <w:kinsoku/>
        <w:wordWrap w:val="0"/>
        <w:overflowPunct w:val="0"/>
        <w:topLinePunct w:val="0"/>
        <w:autoSpaceDE/>
        <w:autoSpaceDN/>
        <w:bidi w:val="0"/>
        <w:adjustRightInd w:val="0"/>
        <w:snapToGrid/>
        <w:spacing w:line="480" w:lineRule="auto"/>
        <w:ind w:right="17" w:firstLine="422" w:firstLineChars="200"/>
        <w:jc w:val="both"/>
        <w:textAlignment w:val="auto"/>
        <w:rPr>
          <w:rFonts w:hint="eastAsia" w:ascii="Arial" w:hAnsi="Arial" w:cs="Arial"/>
          <w:bCs/>
          <w:i/>
          <w:color w:val="000000"/>
          <w:sz w:val="21"/>
          <w:szCs w:val="28"/>
        </w:rPr>
      </w:pPr>
      <w:r>
        <w:rPr>
          <w:rFonts w:hint="eastAsia" w:ascii="Arial" w:hAnsi="Arial"/>
          <w:b/>
          <w:bCs/>
          <w:color w:val="000000"/>
          <w:sz w:val="21"/>
          <w:szCs w:val="28"/>
        </w:rPr>
        <w:t>估价对象：</w:t>
      </w:r>
      <w:r>
        <w:rPr>
          <w:rFonts w:hint="eastAsia" w:ascii="Arial" w:hAnsi="Arial"/>
          <w:bCs/>
          <w:color w:val="000000"/>
          <w:sz w:val="21"/>
        </w:rPr>
        <w:t>估价对象为</w:t>
      </w:r>
      <w:r>
        <w:rPr>
          <w:rFonts w:hint="eastAsia" w:ascii="Arial" w:hAnsi="Arial"/>
          <w:color w:val="000000"/>
          <w:kern w:val="2"/>
          <w:sz w:val="21"/>
        </w:rPr>
        <w:t>山西省太原市万柏林区</w:t>
      </w:r>
      <w:r>
        <w:rPr>
          <w:rFonts w:hint="eastAsia" w:ascii="Arial" w:hAnsi="Arial" w:eastAsia="方正黑体简体" w:cs="Arial"/>
          <w:color w:val="000000"/>
          <w:sz w:val="21"/>
          <w:szCs w:val="21"/>
          <w:highlight w:val="none"/>
        </w:rPr>
        <w:t>春居南路8号</w:t>
      </w:r>
      <w:r>
        <w:rPr>
          <w:rFonts w:hint="eastAsia" w:ascii="Arial" w:hAnsi="Arial" w:eastAsia="方正黑体简体" w:cs="Arial"/>
          <w:color w:val="000000"/>
          <w:sz w:val="21"/>
          <w:szCs w:val="21"/>
          <w:highlight w:val="none"/>
          <w:lang w:val="en-US" w:eastAsia="zh-CN"/>
        </w:rPr>
        <w:t>1幢</w:t>
      </w:r>
      <w:r>
        <w:rPr>
          <w:rFonts w:hint="eastAsia" w:ascii="Arial" w:hAnsi="Arial"/>
          <w:color w:val="000000"/>
          <w:kern w:val="2"/>
          <w:sz w:val="21"/>
        </w:rPr>
        <w:t>“居然创客大厦”项目办公及部分商业用房</w:t>
      </w:r>
      <w:r>
        <w:rPr>
          <w:rFonts w:hint="eastAsia" w:ascii="Arial" w:hAnsi="Arial"/>
          <w:color w:val="000000"/>
          <w:sz w:val="21"/>
        </w:rPr>
        <w:t>房地产</w:t>
      </w:r>
      <w:r>
        <w:rPr>
          <w:rFonts w:hint="eastAsia" w:ascii="Arial" w:hAnsi="Arial"/>
          <w:bCs/>
          <w:color w:val="000000"/>
          <w:sz w:val="21"/>
        </w:rPr>
        <w:t>，即山西省太原市万柏林区春居南路8号1幢1层商铺1001号等7套商业用房</w:t>
      </w:r>
      <w:r>
        <w:rPr>
          <w:rFonts w:hint="eastAsia" w:ascii="Arial" w:hAnsi="Arial"/>
          <w:bCs/>
          <w:color w:val="000000"/>
          <w:sz w:val="21"/>
          <w:lang w:eastAsia="zh-CN"/>
        </w:rPr>
        <w:t>和</w:t>
      </w:r>
      <w:r>
        <w:rPr>
          <w:rFonts w:hint="eastAsia" w:ascii="Arial" w:hAnsi="Arial"/>
          <w:bCs/>
          <w:color w:val="000000"/>
          <w:sz w:val="21"/>
        </w:rPr>
        <w:t>山西省太原市万柏林区春居南路8号1幢2层办公等21套办公用房房地产</w:t>
      </w:r>
      <w:r>
        <w:rPr>
          <w:rFonts w:hint="eastAsia" w:ascii="Arial" w:hAnsi="Arial"/>
          <w:bCs/>
          <w:color w:val="000000"/>
          <w:sz w:val="21"/>
          <w:lang w:eastAsia="zh-CN"/>
        </w:rPr>
        <w:t>，</w:t>
      </w:r>
      <w:r>
        <w:rPr>
          <w:rFonts w:hint="eastAsia" w:ascii="Arial" w:hAnsi="Arial"/>
          <w:bCs/>
          <w:color w:val="000000"/>
          <w:sz w:val="21"/>
        </w:rPr>
        <w:t>为</w:t>
      </w:r>
      <w:r>
        <w:rPr>
          <w:rFonts w:hint="eastAsia" w:ascii="Arial" w:hAnsi="Arial"/>
          <w:color w:val="000000"/>
          <w:sz w:val="21"/>
          <w:szCs w:val="28"/>
        </w:rPr>
        <w:t>山西百绎通房地产开发有限公司</w:t>
      </w:r>
      <w:r>
        <w:rPr>
          <w:rFonts w:hint="eastAsia" w:ascii="Arial" w:hAnsi="Arial"/>
          <w:bCs/>
          <w:color w:val="000000"/>
          <w:sz w:val="21"/>
        </w:rPr>
        <w:t>所有</w:t>
      </w:r>
      <w:r>
        <w:rPr>
          <w:rFonts w:hint="eastAsia" w:ascii="Arial" w:hAnsi="Arial"/>
          <w:bCs/>
          <w:color w:val="000000"/>
          <w:sz w:val="21"/>
        </w:rPr>
        <w:t>。</w:t>
      </w:r>
      <w:r>
        <w:rPr>
          <w:rFonts w:hint="eastAsia" w:ascii="Arial" w:hAnsi="Arial"/>
          <w:color w:val="000000"/>
          <w:sz w:val="21"/>
          <w:szCs w:val="28"/>
        </w:rPr>
        <w:t>根据《不动产权证书》[晋（2020）太原市不动产权第0001466号]等28本</w:t>
      </w:r>
      <w:r>
        <w:rPr>
          <w:rFonts w:hint="eastAsia" w:ascii="Arial" w:hAnsi="Arial"/>
          <w:color w:val="000000"/>
          <w:sz w:val="21"/>
        </w:rPr>
        <w:t>，估价对象</w:t>
      </w:r>
      <w:r>
        <w:rPr>
          <w:rFonts w:hint="eastAsia" w:ascii="Arial" w:hAnsi="Arial"/>
          <w:color w:val="000000"/>
          <w:sz w:val="21"/>
          <w:szCs w:val="28"/>
        </w:rPr>
        <w:t>建筑面积共计42984.5平方米，其中商业用房</w:t>
      </w:r>
      <w:r>
        <w:rPr>
          <w:rFonts w:hint="eastAsia" w:ascii="Arial" w:hAnsi="Arial" w:cs="Arial"/>
          <w:color w:val="000000"/>
          <w:sz w:val="21"/>
          <w:szCs w:val="21"/>
        </w:rPr>
        <w:t>（以下简称“估价对象1”）</w:t>
      </w:r>
      <w:r>
        <w:rPr>
          <w:rFonts w:hint="eastAsia" w:ascii="Arial" w:hAnsi="Arial"/>
          <w:color w:val="000000"/>
          <w:sz w:val="21"/>
          <w:szCs w:val="28"/>
        </w:rPr>
        <w:t>建筑面积为1330.25平方米，办公用房</w:t>
      </w:r>
      <w:r>
        <w:rPr>
          <w:rFonts w:hint="eastAsia" w:ascii="Arial" w:hAnsi="Arial" w:cs="Arial"/>
          <w:color w:val="000000"/>
          <w:sz w:val="21"/>
          <w:szCs w:val="21"/>
        </w:rPr>
        <w:t>（以下简称“估价对象2”）</w:t>
      </w:r>
      <w:r>
        <w:rPr>
          <w:rFonts w:hint="eastAsia" w:ascii="Arial" w:hAnsi="Arial"/>
          <w:color w:val="000000"/>
          <w:sz w:val="21"/>
          <w:szCs w:val="28"/>
        </w:rPr>
        <w:t>建筑面积为41654.25平方米。抵押物清单详见附表。</w:t>
      </w:r>
    </w:p>
    <w:p>
      <w:pPr>
        <w:spacing w:line="480" w:lineRule="auto"/>
        <w:ind w:firstLine="422" w:firstLineChars="200"/>
        <w:rPr>
          <w:rFonts w:hint="eastAsia" w:ascii="Arial" w:hAnsi="Arial"/>
          <w:color w:val="000000"/>
          <w:sz w:val="21"/>
          <w:szCs w:val="28"/>
        </w:rPr>
      </w:pPr>
      <w:r>
        <w:rPr>
          <w:rFonts w:hint="eastAsia" w:ascii="Arial" w:hAnsi="Arial"/>
          <w:b/>
          <w:bCs/>
          <w:color w:val="000000"/>
          <w:sz w:val="21"/>
          <w:szCs w:val="28"/>
        </w:rPr>
        <w:t>估价目的：</w:t>
      </w:r>
      <w:r>
        <w:rPr>
          <w:rFonts w:hint="eastAsia" w:ascii="Arial" w:hAnsi="Arial"/>
          <w:color w:val="000000"/>
          <w:sz w:val="21"/>
        </w:rPr>
        <w:t>北京居然之家投资控股集团有限公司拟使用</w:t>
      </w:r>
      <w:r>
        <w:rPr>
          <w:rFonts w:hint="eastAsia" w:ascii="Arial" w:hAnsi="Arial"/>
          <w:color w:val="000000"/>
          <w:kern w:val="2"/>
          <w:sz w:val="21"/>
        </w:rPr>
        <w:t>山西省太原市万柏林区</w:t>
      </w:r>
      <w:r>
        <w:rPr>
          <w:rFonts w:hint="eastAsia" w:ascii="Arial" w:hAnsi="Arial" w:eastAsia="方正黑体简体" w:cs="Arial"/>
          <w:color w:val="000000"/>
          <w:sz w:val="21"/>
          <w:szCs w:val="21"/>
          <w:highlight w:val="none"/>
        </w:rPr>
        <w:t>春居南路8号</w:t>
      </w:r>
      <w:r>
        <w:rPr>
          <w:rFonts w:hint="eastAsia" w:ascii="Arial" w:hAnsi="Arial" w:eastAsia="方正黑体简体" w:cs="Arial"/>
          <w:color w:val="000000"/>
          <w:sz w:val="21"/>
          <w:szCs w:val="21"/>
          <w:highlight w:val="none"/>
          <w:lang w:val="en-US" w:eastAsia="zh-CN"/>
        </w:rPr>
        <w:t>1幢</w:t>
      </w:r>
      <w:r>
        <w:rPr>
          <w:rFonts w:hint="eastAsia" w:ascii="Arial" w:hAnsi="Arial"/>
          <w:color w:val="000000"/>
          <w:kern w:val="2"/>
          <w:sz w:val="21"/>
        </w:rPr>
        <w:t>“居然创客大厦”</w:t>
      </w:r>
      <w:r>
        <w:rPr>
          <w:rFonts w:hint="eastAsia" w:ascii="Arial" w:hAnsi="Arial"/>
          <w:color w:val="000000"/>
          <w:sz w:val="21"/>
        </w:rPr>
        <w:t>项目办公及部分商业用房房地产作为抵押担保物，向中国信达资产管理股份有限公司北京市分公司办理贷款手续。</w:t>
      </w:r>
      <w:r>
        <w:rPr>
          <w:rFonts w:hint="eastAsia" w:ascii="Arial" w:hAnsi="Arial"/>
          <w:color w:val="000000"/>
          <w:sz w:val="21"/>
          <w:szCs w:val="28"/>
        </w:rPr>
        <w:t>山西百绎通房地产开发有限公司同意由</w:t>
      </w:r>
      <w:r>
        <w:rPr>
          <w:rFonts w:hint="eastAsia" w:ascii="Arial" w:hAnsi="Arial"/>
          <w:color w:val="000000"/>
          <w:sz w:val="21"/>
        </w:rPr>
        <w:t>中国信达资产管理股份有限公司北京市分公司委托北京康正宏基房地产评估有限公司对上述抵押物进行评估。本次评估为确定房地产抵押贷款额度提供参考依据而评估房地产抵押价值。</w:t>
      </w:r>
    </w:p>
    <w:p>
      <w:pPr>
        <w:wordWrap w:val="0"/>
        <w:overflowPunct w:val="0"/>
        <w:spacing w:line="480" w:lineRule="auto"/>
        <w:ind w:firstLine="422" w:firstLineChars="200"/>
        <w:jc w:val="both"/>
        <w:textAlignment w:val="auto"/>
        <w:rPr>
          <w:rFonts w:hint="eastAsia" w:ascii="Arial" w:hAnsi="Arial"/>
          <w:color w:val="000000"/>
          <w:sz w:val="21"/>
          <w:szCs w:val="28"/>
        </w:rPr>
      </w:pPr>
      <w:r>
        <w:rPr>
          <w:rFonts w:hint="eastAsia" w:ascii="Arial" w:hAnsi="Arial"/>
          <w:b/>
          <w:bCs/>
          <w:color w:val="000000"/>
          <w:sz w:val="21"/>
          <w:szCs w:val="28"/>
        </w:rPr>
        <w:t>价值时点：</w:t>
      </w:r>
      <w:r>
        <w:rPr>
          <w:rFonts w:hint="eastAsia" w:ascii="Arial" w:hAnsi="Arial"/>
          <w:color w:val="000000"/>
          <w:sz w:val="21"/>
          <w:szCs w:val="21"/>
        </w:rPr>
        <w:t>2021年7月12日</w:t>
      </w:r>
    </w:p>
    <w:p>
      <w:pPr>
        <w:wordWrap w:val="0"/>
        <w:overflowPunct w:val="0"/>
        <w:spacing w:line="480" w:lineRule="auto"/>
        <w:ind w:firstLine="422" w:firstLineChars="200"/>
        <w:jc w:val="both"/>
        <w:textAlignment w:val="auto"/>
        <w:rPr>
          <w:rFonts w:ascii="Arial" w:hAnsi="Arial"/>
          <w:color w:val="000000"/>
          <w:sz w:val="21"/>
          <w:szCs w:val="21"/>
        </w:rPr>
      </w:pPr>
      <w:r>
        <w:rPr>
          <w:rFonts w:hint="eastAsia" w:ascii="Arial" w:hAnsi="Arial"/>
          <w:b/>
          <w:bCs/>
          <w:color w:val="000000"/>
          <w:sz w:val="21"/>
          <w:szCs w:val="28"/>
        </w:rPr>
        <w:t>价值类型：</w:t>
      </w:r>
      <w:r>
        <w:rPr>
          <w:rFonts w:hint="eastAsia" w:ascii="Arial" w:hAnsi="Arial"/>
          <w:color w:val="000000"/>
          <w:sz w:val="21"/>
          <w:szCs w:val="21"/>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pPr>
        <w:wordWrap w:val="0"/>
        <w:spacing w:line="480" w:lineRule="auto"/>
        <w:ind w:firstLine="411" w:firstLineChars="196"/>
        <w:jc w:val="both"/>
        <w:rPr>
          <w:rFonts w:hint="eastAsia" w:ascii="Tahoma" w:hAnsi="Tahoma" w:cs="Tahoma"/>
          <w:color w:val="000000"/>
          <w:sz w:val="21"/>
          <w:szCs w:val="21"/>
        </w:rPr>
      </w:pPr>
      <w:r>
        <w:rPr>
          <w:rFonts w:ascii="Arial" w:hAnsi="Arial" w:cs="Arial"/>
          <w:color w:val="000000"/>
          <w:sz w:val="21"/>
          <w:szCs w:val="21"/>
        </w:rPr>
        <w:t>本次估价的</w:t>
      </w:r>
      <w:r>
        <w:rPr>
          <w:rFonts w:hint="eastAsia" w:ascii="Arial" w:hAnsi="Arial" w:cs="Arial"/>
          <w:color w:val="000000"/>
          <w:sz w:val="21"/>
          <w:szCs w:val="21"/>
        </w:rPr>
        <w:t>“</w:t>
      </w:r>
      <w:r>
        <w:rPr>
          <w:rFonts w:ascii="Arial" w:hAnsi="Arial" w:cs="Arial"/>
          <w:color w:val="000000"/>
          <w:sz w:val="21"/>
          <w:szCs w:val="21"/>
        </w:rPr>
        <w:t>房地产价值</w:t>
      </w:r>
      <w:r>
        <w:rPr>
          <w:rFonts w:hint="eastAsia" w:ascii="Arial" w:hAnsi="Arial" w:cs="Arial"/>
          <w:color w:val="000000"/>
          <w:sz w:val="21"/>
          <w:szCs w:val="21"/>
        </w:rPr>
        <w:t>”</w:t>
      </w:r>
      <w:r>
        <w:rPr>
          <w:rFonts w:ascii="Arial" w:hAnsi="Arial" w:cs="Arial"/>
          <w:color w:val="000000"/>
          <w:sz w:val="21"/>
          <w:szCs w:val="21"/>
        </w:rPr>
        <w:t>是指在正常市场情况下，在价值时点20</w:t>
      </w:r>
      <w:r>
        <w:rPr>
          <w:rFonts w:hint="eastAsia" w:ascii="Arial" w:hAnsi="Arial" w:cs="Arial"/>
          <w:color w:val="000000"/>
          <w:sz w:val="21"/>
          <w:szCs w:val="21"/>
        </w:rPr>
        <w:t>21</w:t>
      </w:r>
      <w:r>
        <w:rPr>
          <w:rFonts w:ascii="Arial" w:hAnsi="Arial" w:cs="Arial"/>
          <w:color w:val="000000"/>
          <w:sz w:val="21"/>
          <w:szCs w:val="21"/>
        </w:rPr>
        <w:t>年</w:t>
      </w:r>
      <w:r>
        <w:rPr>
          <w:rFonts w:hint="eastAsia" w:ascii="Arial" w:hAnsi="Arial" w:cs="Arial"/>
          <w:color w:val="000000"/>
          <w:sz w:val="21"/>
          <w:szCs w:val="21"/>
        </w:rPr>
        <w:t>7</w:t>
      </w:r>
      <w:r>
        <w:rPr>
          <w:rFonts w:ascii="Arial" w:hAnsi="Arial" w:cs="Arial"/>
          <w:color w:val="000000"/>
          <w:sz w:val="21"/>
          <w:szCs w:val="21"/>
        </w:rPr>
        <w:t>月</w:t>
      </w:r>
      <w:r>
        <w:rPr>
          <w:rFonts w:hint="eastAsia" w:ascii="Arial" w:hAnsi="Arial" w:cs="Arial"/>
          <w:color w:val="000000"/>
          <w:sz w:val="21"/>
          <w:szCs w:val="21"/>
        </w:rPr>
        <w:t>12</w:t>
      </w:r>
      <w:r>
        <w:rPr>
          <w:rFonts w:ascii="Arial" w:hAnsi="Arial" w:cs="Arial"/>
          <w:color w:val="000000"/>
          <w:sz w:val="21"/>
          <w:szCs w:val="21"/>
        </w:rPr>
        <w:t>日，估价对象用途为</w:t>
      </w:r>
      <w:r>
        <w:rPr>
          <w:rFonts w:hint="eastAsia" w:ascii="Arial" w:hAnsi="Arial" w:cs="Arial"/>
          <w:color w:val="000000"/>
          <w:sz w:val="21"/>
          <w:szCs w:val="21"/>
        </w:rPr>
        <w:t>商业、办公</w:t>
      </w:r>
      <w:r>
        <w:rPr>
          <w:rFonts w:ascii="Arial" w:hAnsi="Arial" w:cs="Arial"/>
          <w:color w:val="000000"/>
          <w:sz w:val="21"/>
          <w:szCs w:val="21"/>
        </w:rPr>
        <w:t>，</w:t>
      </w:r>
      <w:r>
        <w:rPr>
          <w:rFonts w:ascii="Arial" w:hAnsi="Arial" w:cs="Arial"/>
          <w:bCs/>
          <w:color w:val="000000"/>
          <w:sz w:val="21"/>
          <w:szCs w:val="21"/>
        </w:rPr>
        <w:t>土地取得方式为出让，出让</w:t>
      </w:r>
      <w:r>
        <w:rPr>
          <w:rFonts w:ascii="Arial" w:hAnsi="Arial" w:cs="Arial"/>
          <w:color w:val="000000"/>
          <w:sz w:val="21"/>
          <w:szCs w:val="21"/>
        </w:rPr>
        <w:t>国有建设用地使用权剩余土地使用年限为</w:t>
      </w:r>
      <w:r>
        <w:rPr>
          <w:rFonts w:hint="eastAsia" w:ascii="Arial" w:hAnsi="Arial" w:cs="Arial"/>
          <w:color w:val="000000"/>
          <w:sz w:val="21"/>
          <w:szCs w:val="21"/>
        </w:rPr>
        <w:t>31.58</w:t>
      </w:r>
      <w:r>
        <w:rPr>
          <w:rFonts w:ascii="Arial" w:hAnsi="Arial" w:cs="Arial"/>
          <w:color w:val="000000"/>
          <w:sz w:val="21"/>
          <w:szCs w:val="21"/>
        </w:rPr>
        <w:t>年，假定未设立法定优先受偿款下的房地产市场价值。</w:t>
      </w:r>
    </w:p>
    <w:p>
      <w:pPr>
        <w:spacing w:line="480" w:lineRule="auto"/>
        <w:ind w:firstLine="420" w:firstLineChars="200"/>
        <w:jc w:val="both"/>
        <w:rPr>
          <w:rFonts w:hint="eastAsia" w:ascii="Arial" w:hAnsi="Arial"/>
          <w:color w:val="000000"/>
          <w:sz w:val="21"/>
        </w:rPr>
      </w:pPr>
      <w:r>
        <w:rPr>
          <w:rFonts w:hint="eastAsia" w:ascii="Arial" w:hAnsi="Arial"/>
          <w:color w:val="000000"/>
          <w:sz w:val="21"/>
        </w:rPr>
        <w:t>本次估价的“房地产抵押价值”是指估价对象在价值时点的“房地产价值”扣减估价师于价值时点所知悉的法定优先受偿款后的余额。</w:t>
      </w:r>
    </w:p>
    <w:p>
      <w:pPr>
        <w:spacing w:line="480" w:lineRule="auto"/>
        <w:ind w:firstLine="420" w:firstLineChars="200"/>
        <w:jc w:val="both"/>
        <w:rPr>
          <w:rFonts w:hint="eastAsia" w:ascii="Arial" w:hAnsi="Arial"/>
          <w:color w:val="000000"/>
          <w:sz w:val="21"/>
        </w:rPr>
      </w:pPr>
      <w:r>
        <w:rPr>
          <w:rFonts w:hint="eastAsia" w:ascii="Arial" w:hAnsi="Arial"/>
          <w:color w:val="000000"/>
          <w:sz w:val="21"/>
        </w:rPr>
        <w:t>法定优先受偿款是指假定在价值时点实现抵押权时，法律规定优先于本次抵押贷款受偿的款额，包括发包人拖欠承包人的建筑工程款、已抵押担保的债权数额以及其他法定优先受偿款。</w:t>
      </w:r>
    </w:p>
    <w:p>
      <w:pPr>
        <w:wordWrap w:val="0"/>
        <w:overflowPunct w:val="0"/>
        <w:spacing w:line="480" w:lineRule="auto"/>
        <w:ind w:firstLine="422" w:firstLineChars="200"/>
        <w:jc w:val="both"/>
        <w:textAlignment w:val="auto"/>
        <w:rPr>
          <w:rFonts w:hint="eastAsia" w:ascii="Arial" w:hAnsi="Arial"/>
          <w:b/>
          <w:bCs/>
          <w:color w:val="000000"/>
          <w:sz w:val="21"/>
          <w:szCs w:val="28"/>
        </w:rPr>
      </w:pPr>
      <w:r>
        <w:rPr>
          <w:rFonts w:hint="eastAsia" w:ascii="Arial" w:hAnsi="Arial" w:cs="Arial"/>
          <w:b/>
          <w:bCs/>
          <w:color w:val="000000"/>
          <w:sz w:val="21"/>
          <w:szCs w:val="28"/>
        </w:rPr>
        <w:t>估价方法：</w:t>
      </w:r>
      <w:r>
        <w:rPr>
          <w:rFonts w:ascii="Arial" w:hAnsi="Arial" w:cs="Arial"/>
          <w:bCs/>
          <w:color w:val="000000"/>
          <w:sz w:val="21"/>
          <w:szCs w:val="21"/>
        </w:rPr>
        <w:t>本次评估</w:t>
      </w:r>
      <w:r>
        <w:rPr>
          <w:rFonts w:hint="eastAsia" w:ascii="Arial" w:hAnsi="Arial" w:cs="Arial"/>
          <w:bCs/>
          <w:color w:val="000000"/>
          <w:sz w:val="21"/>
          <w:szCs w:val="21"/>
        </w:rPr>
        <w:t>估价对象</w:t>
      </w:r>
      <w:r>
        <w:rPr>
          <w:rFonts w:ascii="Arial" w:hAnsi="Arial" w:cs="Arial"/>
          <w:bCs/>
          <w:color w:val="000000"/>
          <w:sz w:val="21"/>
          <w:szCs w:val="21"/>
        </w:rPr>
        <w:t>采用的估价方法</w:t>
      </w:r>
      <w:r>
        <w:rPr>
          <w:rFonts w:hint="eastAsia" w:ascii="Arial" w:hAnsi="Arial" w:cs="Arial"/>
          <w:bCs/>
          <w:color w:val="000000"/>
          <w:sz w:val="21"/>
          <w:szCs w:val="21"/>
        </w:rPr>
        <w:t>为比较法</w:t>
      </w:r>
      <w:r>
        <w:rPr>
          <w:rFonts w:ascii="Arial" w:hAnsi="Arial" w:cs="Arial"/>
          <w:color w:val="000000"/>
          <w:sz w:val="21"/>
          <w:szCs w:val="21"/>
        </w:rPr>
        <w:t>和</w:t>
      </w:r>
      <w:r>
        <w:rPr>
          <w:rFonts w:hint="eastAsia" w:ascii="Arial" w:hAnsi="Arial" w:cs="Arial"/>
          <w:color w:val="000000"/>
          <w:sz w:val="21"/>
          <w:szCs w:val="21"/>
        </w:rPr>
        <w:t>收益法</w:t>
      </w:r>
      <w:r>
        <w:rPr>
          <w:rFonts w:ascii="Arial" w:hAnsi="Arial" w:cs="Arial"/>
          <w:color w:val="000000"/>
          <w:sz w:val="21"/>
          <w:szCs w:val="21"/>
        </w:rPr>
        <w:t>。</w:t>
      </w:r>
    </w:p>
    <w:p>
      <w:pPr>
        <w:wordWrap w:val="0"/>
        <w:overflowPunct w:val="0"/>
        <w:spacing w:line="480" w:lineRule="auto"/>
        <w:ind w:firstLine="422" w:firstLineChars="200"/>
        <w:jc w:val="both"/>
        <w:textAlignment w:val="auto"/>
        <w:rPr>
          <w:rFonts w:hint="eastAsia" w:ascii="Arial" w:hAnsi="Arial"/>
          <w:color w:val="000000"/>
          <w:sz w:val="21"/>
          <w:szCs w:val="28"/>
        </w:rPr>
      </w:pPr>
      <w:r>
        <w:rPr>
          <w:rFonts w:hint="eastAsia" w:ascii="Arial" w:hAnsi="Arial"/>
          <w:b/>
          <w:bCs/>
          <w:color w:val="000000"/>
          <w:sz w:val="21"/>
          <w:szCs w:val="28"/>
        </w:rPr>
        <w:t>估价结果：</w:t>
      </w:r>
      <w:r>
        <w:rPr>
          <w:rFonts w:hint="eastAsia" w:ascii="Arial" w:hAnsi="Arial"/>
          <w:color w:val="000000"/>
          <w:sz w:val="21"/>
          <w:szCs w:val="28"/>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预评估价值，详见估价结果一览表。</w:t>
      </w:r>
    </w:p>
    <w:p>
      <w:pPr>
        <w:spacing w:line="240" w:lineRule="auto"/>
        <w:jc w:val="center"/>
        <w:rPr>
          <w:rFonts w:hint="eastAsia" w:ascii="Arial" w:hAnsi="Arial" w:eastAsia="方正黑体简体"/>
          <w:color w:val="000000"/>
        </w:rPr>
      </w:pPr>
      <w:r>
        <w:rPr>
          <w:rFonts w:hint="eastAsia" w:ascii="Arial" w:hAnsi="Arial" w:eastAsia="方正黑体简体"/>
          <w:color w:val="000000"/>
        </w:rPr>
        <w:t>估价结果一览表</w:t>
      </w:r>
    </w:p>
    <w:tbl>
      <w:tblPr>
        <w:tblStyle w:val="32"/>
        <w:tblW w:w="9298"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57" w:type="dxa"/>
          <w:left w:w="57" w:type="dxa"/>
          <w:bottom w:w="57" w:type="dxa"/>
          <w:right w:w="57" w:type="dxa"/>
        </w:tblCellMar>
      </w:tblPr>
      <w:tblGrid>
        <w:gridCol w:w="2610"/>
        <w:gridCol w:w="1150"/>
        <w:gridCol w:w="1929"/>
        <w:gridCol w:w="1809"/>
        <w:gridCol w:w="1800"/>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wBefore w:w="0" w:type="auto"/>
          <w:wAfter w:w="0" w:type="auto"/>
          <w:cantSplit/>
          <w:jc w:val="center"/>
        </w:trPr>
        <w:tc>
          <w:tcPr>
            <w:tcW w:w="3760" w:type="dxa"/>
            <w:gridSpan w:val="2"/>
            <w:tcBorders>
              <w:top w:val="thinThickThinSmallGap" w:color="404040" w:sz="12" w:space="0"/>
              <w:bottom w:val="dotted" w:color="404040" w:sz="2" w:space="0"/>
              <w:tl2br w:val="single" w:color="7F7F7F" w:sz="2" w:space="0"/>
            </w:tcBorders>
            <w:noWrap/>
            <w:vAlign w:val="center"/>
          </w:tcPr>
          <w:p>
            <w:pPr>
              <w:widowControl/>
              <w:adjustRightInd/>
              <w:spacing w:line="240" w:lineRule="exact"/>
              <w:jc w:val="right"/>
              <w:textAlignment w:val="auto"/>
              <w:rPr>
                <w:rFonts w:hint="eastAsia" w:ascii="Arial" w:hAnsi="Arial" w:eastAsia="华文细黑" w:cs="宋体"/>
                <w:color w:val="000000"/>
                <w:sz w:val="18"/>
                <w:szCs w:val="24"/>
              </w:rPr>
            </w:pPr>
            <w:r>
              <w:rPr>
                <w:rFonts w:hint="eastAsia" w:ascii="Arial" w:hAnsi="Arial" w:eastAsia="华文细黑" w:cs="宋体"/>
                <w:color w:val="000000"/>
                <w:sz w:val="18"/>
                <w:szCs w:val="24"/>
              </w:rPr>
              <w:t xml:space="preserve">                    估价对象</w:t>
            </w:r>
          </w:p>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项目及结果</w:t>
            </w:r>
          </w:p>
        </w:tc>
        <w:tc>
          <w:tcPr>
            <w:tcW w:w="1929" w:type="dxa"/>
            <w:noWrap w:val="0"/>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山西省太原市万柏林区春居南路8号1幢“居然创客大厦”项目部分商业用房房地产</w:t>
            </w:r>
          </w:p>
        </w:tc>
        <w:tc>
          <w:tcPr>
            <w:tcW w:w="1809" w:type="dxa"/>
            <w:noWrap w:val="0"/>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山西省太原市万柏林区春居南路8号1幢“居然创客大厦”项目办公用房房地产</w:t>
            </w:r>
          </w:p>
        </w:tc>
        <w:tc>
          <w:tcPr>
            <w:tcW w:w="1800" w:type="dxa"/>
            <w:noWrap/>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估价对象总计</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wBefore w:w="0" w:type="auto"/>
          <w:wAfter w:w="0" w:type="auto"/>
          <w:cantSplit/>
          <w:jc w:val="center"/>
        </w:trPr>
        <w:tc>
          <w:tcPr>
            <w:tcW w:w="2610" w:type="dxa"/>
            <w:vMerge w:val="restart"/>
            <w:tcBorders>
              <w:top w:val="dotted" w:color="404040" w:sz="2" w:space="0"/>
            </w:tcBorders>
            <w:noWrap/>
            <w:vAlign w:val="center"/>
          </w:tcPr>
          <w:p>
            <w:pPr>
              <w:widowControl/>
              <w:adjustRightInd/>
              <w:spacing w:line="240" w:lineRule="exact"/>
              <w:jc w:val="both"/>
              <w:textAlignment w:val="auto"/>
              <w:rPr>
                <w:rFonts w:ascii="Arial" w:hAnsi="Arial" w:eastAsia="华文细黑" w:cs="Arial"/>
                <w:color w:val="000000"/>
                <w:sz w:val="18"/>
                <w:szCs w:val="24"/>
              </w:rPr>
            </w:pPr>
            <w:r>
              <w:rPr>
                <w:rFonts w:ascii="Arial" w:hAnsi="Arial" w:eastAsia="华文细黑" w:cs="Arial"/>
                <w:color w:val="000000"/>
                <w:sz w:val="18"/>
                <w:szCs w:val="24"/>
              </w:rPr>
              <w:t>1.</w:t>
            </w:r>
            <w:r>
              <w:rPr>
                <w:rFonts w:hint="eastAsia" w:ascii="Arial" w:hAnsi="Arial" w:eastAsia="华文细黑" w:cs="Arial"/>
                <w:color w:val="000000"/>
                <w:sz w:val="18"/>
                <w:szCs w:val="24"/>
              </w:rPr>
              <w:t>房地产价值</w:t>
            </w:r>
          </w:p>
        </w:tc>
        <w:tc>
          <w:tcPr>
            <w:tcW w:w="1150" w:type="dxa"/>
            <w:tcBorders>
              <w:top w:val="dotted" w:color="404040" w:sz="2" w:space="0"/>
            </w:tcBorders>
            <w:noWrap w:val="0"/>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总价</w:t>
            </w:r>
          </w:p>
        </w:tc>
        <w:tc>
          <w:tcPr>
            <w:tcW w:w="1929" w:type="dxa"/>
            <w:noWrap w:val="0"/>
            <w:vAlign w:val="center"/>
          </w:tcPr>
          <w:p>
            <w:pPr>
              <w:widowControl/>
              <w:adjustRightInd/>
              <w:spacing w:line="240" w:lineRule="exact"/>
              <w:jc w:val="both"/>
              <w:textAlignment w:val="auto"/>
              <w:rPr>
                <w:rFonts w:hint="default" w:ascii="Arial" w:hAnsi="Arial" w:eastAsia="华文细黑" w:cs="Arial"/>
                <w:color w:val="000000"/>
                <w:sz w:val="18"/>
                <w:szCs w:val="24"/>
                <w:lang w:val="en-US" w:eastAsia="zh-CN"/>
              </w:rPr>
            </w:pPr>
            <w:r>
              <w:rPr>
                <w:rFonts w:hint="eastAsia" w:ascii="Arial" w:hAnsi="Arial" w:eastAsia="华文细黑" w:cs="Arial"/>
                <w:color w:val="000000"/>
                <w:sz w:val="18"/>
                <w:szCs w:val="24"/>
              </w:rPr>
              <w:t>27</w:t>
            </w:r>
            <w:r>
              <w:rPr>
                <w:rFonts w:hint="eastAsia" w:ascii="Arial" w:hAnsi="Arial" w:eastAsia="华文细黑" w:cs="Arial"/>
                <w:color w:val="000000"/>
                <w:sz w:val="18"/>
                <w:szCs w:val="24"/>
                <w:lang w:val="en-US" w:eastAsia="zh-CN"/>
              </w:rPr>
              <w:t>98</w:t>
            </w:r>
          </w:p>
        </w:tc>
        <w:tc>
          <w:tcPr>
            <w:tcW w:w="1809" w:type="dxa"/>
            <w:noWrap w:val="0"/>
            <w:vAlign w:val="center"/>
          </w:tcPr>
          <w:p>
            <w:pPr>
              <w:widowControl/>
              <w:adjustRightInd/>
              <w:spacing w:line="240" w:lineRule="exact"/>
              <w:jc w:val="both"/>
              <w:textAlignment w:val="auto"/>
              <w:rPr>
                <w:rFonts w:hint="default" w:ascii="Arial" w:hAnsi="Arial" w:eastAsia="华文细黑" w:cs="Arial"/>
                <w:color w:val="000000"/>
                <w:sz w:val="18"/>
                <w:szCs w:val="24"/>
                <w:lang w:val="en-US" w:eastAsia="zh-CN"/>
              </w:rPr>
            </w:pPr>
            <w:r>
              <w:rPr>
                <w:rFonts w:hint="eastAsia" w:ascii="Arial" w:hAnsi="Arial" w:eastAsia="华文细黑" w:cs="Arial"/>
                <w:color w:val="000000"/>
                <w:sz w:val="18"/>
                <w:szCs w:val="24"/>
              </w:rPr>
              <w:t>4</w:t>
            </w:r>
            <w:r>
              <w:rPr>
                <w:rFonts w:hint="eastAsia" w:ascii="Arial" w:hAnsi="Arial" w:eastAsia="华文细黑" w:cs="Arial"/>
                <w:color w:val="000000"/>
                <w:sz w:val="18"/>
                <w:szCs w:val="24"/>
                <w:lang w:val="en-US" w:eastAsia="zh-CN"/>
              </w:rPr>
              <w:t>1821</w:t>
            </w:r>
          </w:p>
        </w:tc>
        <w:tc>
          <w:tcPr>
            <w:tcW w:w="1800" w:type="dxa"/>
            <w:noWrap/>
            <w:vAlign w:val="center"/>
          </w:tcPr>
          <w:p>
            <w:pPr>
              <w:widowControl/>
              <w:adjustRightInd/>
              <w:spacing w:line="240" w:lineRule="exact"/>
              <w:textAlignment w:val="auto"/>
              <w:rPr>
                <w:rFonts w:hint="default" w:ascii="Arial" w:hAnsi="Arial" w:eastAsia="华文细黑"/>
                <w:color w:val="000000"/>
                <w:sz w:val="18"/>
                <w:lang w:val="en-US" w:eastAsia="zh-CN"/>
              </w:rPr>
            </w:pPr>
            <w:r>
              <w:rPr>
                <w:rFonts w:hint="eastAsia" w:ascii="Arial" w:hAnsi="Arial" w:eastAsia="华文细黑"/>
                <w:color w:val="000000"/>
                <w:sz w:val="18"/>
              </w:rPr>
              <w:t>44</w:t>
            </w:r>
            <w:r>
              <w:rPr>
                <w:rFonts w:hint="eastAsia" w:ascii="Arial" w:hAnsi="Arial" w:eastAsia="华文细黑"/>
                <w:color w:val="000000"/>
                <w:sz w:val="18"/>
                <w:lang w:val="en-US" w:eastAsia="zh-CN"/>
              </w:rPr>
              <w:t>619</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wBefore w:w="0" w:type="auto"/>
          <w:wAfter w:w="0" w:type="auto"/>
          <w:cantSplit/>
          <w:jc w:val="center"/>
        </w:trPr>
        <w:tc>
          <w:tcPr>
            <w:tcW w:w="2610" w:type="dxa"/>
            <w:vMerge w:val="continue"/>
            <w:noWrap w:val="0"/>
            <w:vAlign w:val="center"/>
          </w:tcPr>
          <w:p>
            <w:pPr>
              <w:widowControl/>
              <w:adjustRightInd/>
              <w:spacing w:line="240" w:lineRule="exact"/>
              <w:textAlignment w:val="auto"/>
              <w:rPr>
                <w:rFonts w:ascii="Arial" w:hAnsi="Arial" w:eastAsia="华文细黑" w:cs="Arial"/>
                <w:color w:val="000000"/>
                <w:sz w:val="18"/>
                <w:szCs w:val="24"/>
              </w:rPr>
            </w:pPr>
          </w:p>
        </w:tc>
        <w:tc>
          <w:tcPr>
            <w:tcW w:w="1150" w:type="dxa"/>
            <w:noWrap w:val="0"/>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大写金额</w:t>
            </w:r>
          </w:p>
        </w:tc>
        <w:tc>
          <w:tcPr>
            <w:tcW w:w="5538" w:type="dxa"/>
            <w:gridSpan w:val="3"/>
            <w:noWrap w:val="0"/>
            <w:vAlign w:val="center"/>
          </w:tcPr>
          <w:p>
            <w:pPr>
              <w:widowControl/>
              <w:adjustRightInd/>
              <w:spacing w:line="240" w:lineRule="exact"/>
              <w:textAlignment w:val="auto"/>
              <w:rPr>
                <w:rFonts w:ascii="Arial" w:hAnsi="Arial" w:eastAsia="华文细黑" w:cs="Arial"/>
                <w:color w:val="000000"/>
                <w:sz w:val="18"/>
                <w:szCs w:val="24"/>
              </w:rPr>
            </w:pPr>
            <w:r>
              <w:rPr>
                <w:rFonts w:hint="eastAsia" w:ascii="Arial" w:hAnsi="Arial" w:eastAsia="华文细黑" w:cs="Arial"/>
                <w:color w:val="000000"/>
                <w:sz w:val="18"/>
                <w:szCs w:val="24"/>
              </w:rPr>
              <w:t>肆亿肆仟</w:t>
            </w:r>
            <w:r>
              <w:rPr>
                <w:rFonts w:hint="eastAsia" w:ascii="Arial" w:hAnsi="Arial" w:eastAsia="华文细黑" w:cs="Arial"/>
                <w:color w:val="000000"/>
                <w:sz w:val="18"/>
                <w:szCs w:val="24"/>
                <w:lang w:eastAsia="zh-CN"/>
              </w:rPr>
              <w:t>陆佰壹拾玖</w:t>
            </w:r>
            <w:r>
              <w:rPr>
                <w:rFonts w:hint="eastAsia" w:ascii="Arial" w:hAnsi="Arial" w:eastAsia="华文细黑" w:cs="Arial"/>
                <w:color w:val="000000"/>
                <w:sz w:val="18"/>
                <w:szCs w:val="24"/>
              </w:rPr>
              <w:t>万元整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wBefore w:w="0" w:type="auto"/>
          <w:wAfter w:w="0" w:type="auto"/>
          <w:cantSplit/>
          <w:jc w:val="center"/>
        </w:trPr>
        <w:tc>
          <w:tcPr>
            <w:tcW w:w="2610" w:type="dxa"/>
            <w:vMerge w:val="continue"/>
            <w:noWrap w:val="0"/>
            <w:vAlign w:val="center"/>
          </w:tcPr>
          <w:p>
            <w:pPr>
              <w:widowControl/>
              <w:adjustRightInd/>
              <w:spacing w:line="240" w:lineRule="exact"/>
              <w:textAlignment w:val="auto"/>
              <w:rPr>
                <w:rFonts w:ascii="Arial" w:hAnsi="Arial" w:eastAsia="华文细黑" w:cs="Arial"/>
                <w:color w:val="000000"/>
                <w:sz w:val="18"/>
                <w:szCs w:val="24"/>
              </w:rPr>
            </w:pPr>
          </w:p>
        </w:tc>
        <w:tc>
          <w:tcPr>
            <w:tcW w:w="1150" w:type="dxa"/>
            <w:noWrap w:val="0"/>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单价</w:t>
            </w:r>
          </w:p>
        </w:tc>
        <w:tc>
          <w:tcPr>
            <w:tcW w:w="1929" w:type="dxa"/>
            <w:noWrap w:val="0"/>
            <w:vAlign w:val="center"/>
          </w:tcPr>
          <w:p>
            <w:pPr>
              <w:widowControl/>
              <w:adjustRightInd/>
              <w:spacing w:line="240" w:lineRule="exact"/>
              <w:jc w:val="both"/>
              <w:textAlignment w:val="auto"/>
              <w:rPr>
                <w:rFonts w:hint="default" w:ascii="Arial" w:hAnsi="Arial" w:eastAsia="华文细黑" w:cs="Arial"/>
                <w:color w:val="000000"/>
                <w:sz w:val="18"/>
                <w:szCs w:val="24"/>
                <w:lang w:val="en-US" w:eastAsia="zh-CN"/>
              </w:rPr>
            </w:pPr>
            <w:r>
              <w:rPr>
                <w:rFonts w:hint="eastAsia" w:ascii="Arial" w:hAnsi="Arial" w:eastAsia="华文细黑" w:cs="Arial"/>
                <w:color w:val="000000"/>
                <w:sz w:val="18"/>
                <w:szCs w:val="24"/>
              </w:rPr>
              <w:t>2</w:t>
            </w:r>
            <w:r>
              <w:rPr>
                <w:rFonts w:hint="eastAsia" w:ascii="Arial" w:hAnsi="Arial" w:eastAsia="华文细黑" w:cs="Arial"/>
                <w:color w:val="000000"/>
                <w:sz w:val="18"/>
                <w:szCs w:val="24"/>
                <w:lang w:val="en-US" w:eastAsia="zh-CN"/>
              </w:rPr>
              <w:t>1034</w:t>
            </w:r>
          </w:p>
        </w:tc>
        <w:tc>
          <w:tcPr>
            <w:tcW w:w="1809" w:type="dxa"/>
            <w:noWrap w:val="0"/>
            <w:vAlign w:val="center"/>
          </w:tcPr>
          <w:p>
            <w:pPr>
              <w:widowControl/>
              <w:adjustRightInd/>
              <w:spacing w:line="240" w:lineRule="exact"/>
              <w:jc w:val="both"/>
              <w:textAlignment w:val="auto"/>
              <w:rPr>
                <w:rFonts w:hint="default" w:ascii="Arial" w:hAnsi="Arial" w:eastAsia="华文细黑" w:cs="Arial"/>
                <w:color w:val="000000"/>
                <w:sz w:val="18"/>
                <w:szCs w:val="24"/>
                <w:lang w:val="en-US" w:eastAsia="zh-CN"/>
              </w:rPr>
            </w:pPr>
            <w:r>
              <w:rPr>
                <w:rFonts w:hint="eastAsia" w:ascii="Arial" w:hAnsi="Arial" w:eastAsia="华文细黑" w:cs="Arial"/>
                <w:color w:val="000000"/>
                <w:sz w:val="18"/>
                <w:szCs w:val="24"/>
              </w:rPr>
              <w:t>100</w:t>
            </w:r>
            <w:r>
              <w:rPr>
                <w:rFonts w:hint="eastAsia" w:ascii="Arial" w:hAnsi="Arial" w:eastAsia="华文细黑" w:cs="Arial"/>
                <w:color w:val="000000"/>
                <w:sz w:val="18"/>
                <w:szCs w:val="24"/>
                <w:lang w:val="en-US" w:eastAsia="zh-CN"/>
              </w:rPr>
              <w:t>40</w:t>
            </w:r>
          </w:p>
        </w:tc>
        <w:tc>
          <w:tcPr>
            <w:tcW w:w="1800" w:type="dxa"/>
            <w:noWrap/>
            <w:vAlign w:val="center"/>
          </w:tcPr>
          <w:p>
            <w:pPr>
              <w:widowControl/>
              <w:adjustRightInd/>
              <w:spacing w:line="240" w:lineRule="exact"/>
              <w:jc w:val="both"/>
              <w:textAlignment w:val="auto"/>
              <w:rPr>
                <w:rFonts w:hint="eastAsia" w:ascii="Arial" w:hAnsi="Arial" w:eastAsia="华文细黑" w:cs="Arial"/>
                <w:color w:val="000000"/>
                <w:sz w:val="18"/>
                <w:szCs w:val="24"/>
              </w:rPr>
            </w:pPr>
            <w:r>
              <w:rPr>
                <w:rFonts w:hint="eastAsia" w:ascii="Arial" w:hAnsi="Arial" w:eastAsia="华文细黑" w:cs="Arial"/>
                <w:color w:val="000000"/>
                <w:sz w:val="18"/>
                <w:szCs w:val="24"/>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wBefore w:w="0" w:type="auto"/>
          <w:wAfter w:w="0" w:type="auto"/>
          <w:cantSplit/>
          <w:jc w:val="center"/>
        </w:trPr>
        <w:tc>
          <w:tcPr>
            <w:tcW w:w="2610" w:type="dxa"/>
            <w:vMerge w:val="restart"/>
            <w:noWrap/>
            <w:vAlign w:val="center"/>
          </w:tcPr>
          <w:p>
            <w:pPr>
              <w:widowControl/>
              <w:adjustRightInd/>
              <w:spacing w:line="240" w:lineRule="exact"/>
              <w:jc w:val="both"/>
              <w:textAlignment w:val="auto"/>
              <w:rPr>
                <w:rFonts w:ascii="Arial" w:hAnsi="Arial" w:eastAsia="华文细黑" w:cs="Arial"/>
                <w:color w:val="000000"/>
                <w:sz w:val="18"/>
                <w:szCs w:val="24"/>
              </w:rPr>
            </w:pPr>
            <w:r>
              <w:rPr>
                <w:rFonts w:ascii="Arial" w:hAnsi="Arial" w:eastAsia="华文细黑" w:cs="Arial"/>
                <w:color w:val="000000"/>
                <w:sz w:val="18"/>
                <w:szCs w:val="24"/>
              </w:rPr>
              <w:t>2.</w:t>
            </w:r>
            <w:r>
              <w:rPr>
                <w:rFonts w:hint="eastAsia" w:ascii="Arial" w:hAnsi="Arial" w:eastAsia="华文细黑" w:cs="Arial"/>
                <w:color w:val="000000"/>
                <w:sz w:val="18"/>
                <w:szCs w:val="24"/>
              </w:rPr>
              <w:t>估价师知悉的法定优先受偿款</w:t>
            </w:r>
          </w:p>
        </w:tc>
        <w:tc>
          <w:tcPr>
            <w:tcW w:w="1150" w:type="dxa"/>
            <w:noWrap w:val="0"/>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总额</w:t>
            </w:r>
          </w:p>
        </w:tc>
        <w:tc>
          <w:tcPr>
            <w:tcW w:w="5538" w:type="dxa"/>
            <w:gridSpan w:val="3"/>
            <w:noWrap w:val="0"/>
            <w:vAlign w:val="center"/>
          </w:tcPr>
          <w:p>
            <w:pPr>
              <w:widowControl/>
              <w:adjustRightInd/>
              <w:spacing w:line="240" w:lineRule="exact"/>
              <w:textAlignment w:val="auto"/>
              <w:rPr>
                <w:rFonts w:hint="eastAsia" w:ascii="Arial" w:hAnsi="Arial" w:eastAsia="华文细黑"/>
                <w:color w:val="000000"/>
                <w:sz w:val="18"/>
              </w:rPr>
            </w:pPr>
            <w:r>
              <w:rPr>
                <w:rFonts w:hint="eastAsia" w:ascii="Arial" w:hAnsi="Arial" w:eastAsia="华文细黑"/>
                <w:color w:val="000000"/>
                <w:sz w:val="18"/>
              </w:rPr>
              <w:t>0</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wBefore w:w="0" w:type="auto"/>
          <w:wAfter w:w="0" w:type="auto"/>
          <w:cantSplit/>
          <w:jc w:val="center"/>
        </w:trPr>
        <w:tc>
          <w:tcPr>
            <w:tcW w:w="2610" w:type="dxa"/>
            <w:vMerge w:val="continue"/>
            <w:noWrap w:val="0"/>
            <w:vAlign w:val="center"/>
          </w:tcPr>
          <w:p>
            <w:pPr>
              <w:widowControl/>
              <w:adjustRightInd/>
              <w:spacing w:line="240" w:lineRule="exact"/>
              <w:textAlignment w:val="auto"/>
              <w:rPr>
                <w:rFonts w:ascii="Arial" w:hAnsi="Arial" w:eastAsia="华文细黑" w:cs="Arial"/>
                <w:color w:val="000000"/>
                <w:sz w:val="18"/>
                <w:szCs w:val="24"/>
              </w:rPr>
            </w:pPr>
          </w:p>
        </w:tc>
        <w:tc>
          <w:tcPr>
            <w:tcW w:w="1150" w:type="dxa"/>
            <w:noWrap w:val="0"/>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大写金额</w:t>
            </w:r>
          </w:p>
        </w:tc>
        <w:tc>
          <w:tcPr>
            <w:tcW w:w="5538" w:type="dxa"/>
            <w:gridSpan w:val="3"/>
            <w:noWrap w:val="0"/>
            <w:vAlign w:val="center"/>
          </w:tcPr>
          <w:p>
            <w:pPr>
              <w:widowControl/>
              <w:adjustRightInd/>
              <w:spacing w:line="240" w:lineRule="exact"/>
              <w:textAlignment w:val="auto"/>
              <w:rPr>
                <w:rFonts w:hint="eastAsia" w:ascii="Arial" w:hAnsi="Arial" w:eastAsia="华文细黑" w:cs="Arial"/>
                <w:color w:val="000000"/>
                <w:sz w:val="18"/>
                <w:szCs w:val="24"/>
              </w:rPr>
            </w:pPr>
            <w:r>
              <w:rPr>
                <w:rFonts w:hint="eastAsia" w:ascii="Arial" w:hAnsi="Arial" w:eastAsia="华文细黑" w:cs="Arial"/>
                <w:color w:val="000000"/>
                <w:sz w:val="18"/>
                <w:szCs w:val="24"/>
              </w:rPr>
              <w:t>零元整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wBefore w:w="0" w:type="auto"/>
          <w:wAfter w:w="0" w:type="auto"/>
          <w:cantSplit/>
          <w:jc w:val="center"/>
        </w:trPr>
        <w:tc>
          <w:tcPr>
            <w:tcW w:w="2610" w:type="dxa"/>
            <w:noWrap/>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w:t>
            </w:r>
            <w:r>
              <w:rPr>
                <w:rFonts w:ascii="Arial" w:hAnsi="Arial" w:eastAsia="华文细黑" w:cs="Arial"/>
                <w:color w:val="000000"/>
                <w:sz w:val="18"/>
                <w:szCs w:val="24"/>
              </w:rPr>
              <w:t>1</w:t>
            </w:r>
            <w:r>
              <w:rPr>
                <w:rFonts w:hint="eastAsia" w:ascii="Arial" w:hAnsi="Arial" w:eastAsia="华文细黑" w:cs="宋体"/>
                <w:color w:val="000000"/>
                <w:sz w:val="18"/>
                <w:szCs w:val="24"/>
              </w:rPr>
              <w:t>）已抵押担保的债权数额</w:t>
            </w:r>
          </w:p>
        </w:tc>
        <w:tc>
          <w:tcPr>
            <w:tcW w:w="1150" w:type="dxa"/>
            <w:noWrap w:val="0"/>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总额</w:t>
            </w:r>
          </w:p>
        </w:tc>
        <w:tc>
          <w:tcPr>
            <w:tcW w:w="5538" w:type="dxa"/>
            <w:gridSpan w:val="3"/>
            <w:noWrap w:val="0"/>
            <w:vAlign w:val="center"/>
          </w:tcPr>
          <w:p>
            <w:pPr>
              <w:widowControl/>
              <w:adjustRightInd/>
              <w:spacing w:line="240" w:lineRule="exact"/>
              <w:textAlignment w:val="auto"/>
              <w:rPr>
                <w:rFonts w:hint="eastAsia" w:ascii="Arial" w:hAnsi="Arial" w:eastAsia="华文细黑"/>
                <w:color w:val="000000"/>
                <w:sz w:val="18"/>
              </w:rPr>
            </w:pPr>
            <w:r>
              <w:rPr>
                <w:rFonts w:hint="eastAsia" w:ascii="Arial" w:hAnsi="Arial" w:eastAsia="华文细黑"/>
                <w:color w:val="000000"/>
                <w:sz w:val="18"/>
              </w:rPr>
              <w:t>0</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wBefore w:w="0" w:type="auto"/>
          <w:wAfter w:w="0" w:type="auto"/>
          <w:cantSplit/>
          <w:jc w:val="center"/>
        </w:trPr>
        <w:tc>
          <w:tcPr>
            <w:tcW w:w="2610" w:type="dxa"/>
            <w:noWrap/>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w:t>
            </w:r>
            <w:r>
              <w:rPr>
                <w:rFonts w:ascii="Arial" w:hAnsi="Arial" w:eastAsia="华文细黑" w:cs="Arial"/>
                <w:color w:val="000000"/>
                <w:sz w:val="18"/>
                <w:szCs w:val="24"/>
              </w:rPr>
              <w:t>2</w:t>
            </w:r>
            <w:r>
              <w:rPr>
                <w:rFonts w:hint="eastAsia" w:ascii="Arial" w:hAnsi="Arial" w:eastAsia="华文细黑" w:cs="宋体"/>
                <w:color w:val="000000"/>
                <w:sz w:val="18"/>
                <w:szCs w:val="24"/>
              </w:rPr>
              <w:t>）拖欠的建设工程价款</w:t>
            </w:r>
          </w:p>
        </w:tc>
        <w:tc>
          <w:tcPr>
            <w:tcW w:w="1150" w:type="dxa"/>
            <w:noWrap w:val="0"/>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总额</w:t>
            </w:r>
          </w:p>
        </w:tc>
        <w:tc>
          <w:tcPr>
            <w:tcW w:w="5538" w:type="dxa"/>
            <w:gridSpan w:val="3"/>
            <w:noWrap w:val="0"/>
            <w:vAlign w:val="center"/>
          </w:tcPr>
          <w:p>
            <w:pPr>
              <w:widowControl/>
              <w:adjustRightInd/>
              <w:spacing w:line="240" w:lineRule="exact"/>
              <w:textAlignment w:val="auto"/>
              <w:rPr>
                <w:rFonts w:hint="eastAsia" w:ascii="Arial" w:hAnsi="Arial" w:eastAsia="华文细黑"/>
                <w:color w:val="000000"/>
                <w:sz w:val="18"/>
              </w:rPr>
            </w:pPr>
            <w:r>
              <w:rPr>
                <w:rFonts w:hint="eastAsia" w:ascii="Arial" w:hAnsi="Arial" w:eastAsia="华文细黑"/>
                <w:color w:val="000000"/>
                <w:sz w:val="18"/>
              </w:rPr>
              <w:t>0</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wBefore w:w="0" w:type="auto"/>
          <w:wAfter w:w="0" w:type="auto"/>
          <w:cantSplit/>
          <w:jc w:val="center"/>
        </w:trPr>
        <w:tc>
          <w:tcPr>
            <w:tcW w:w="2610" w:type="dxa"/>
            <w:noWrap/>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w:t>
            </w:r>
            <w:r>
              <w:rPr>
                <w:rFonts w:ascii="Arial" w:hAnsi="Arial" w:eastAsia="华文细黑" w:cs="Arial"/>
                <w:color w:val="000000"/>
                <w:sz w:val="18"/>
                <w:szCs w:val="24"/>
              </w:rPr>
              <w:t>3</w:t>
            </w:r>
            <w:r>
              <w:rPr>
                <w:rFonts w:hint="eastAsia" w:ascii="Arial" w:hAnsi="Arial" w:eastAsia="华文细黑" w:cs="宋体"/>
                <w:color w:val="000000"/>
                <w:sz w:val="18"/>
                <w:szCs w:val="24"/>
              </w:rPr>
              <w:t>）其他法定优先受偿款</w:t>
            </w:r>
          </w:p>
        </w:tc>
        <w:tc>
          <w:tcPr>
            <w:tcW w:w="1150" w:type="dxa"/>
            <w:noWrap w:val="0"/>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总额</w:t>
            </w:r>
          </w:p>
        </w:tc>
        <w:tc>
          <w:tcPr>
            <w:tcW w:w="5538" w:type="dxa"/>
            <w:gridSpan w:val="3"/>
            <w:noWrap w:val="0"/>
            <w:vAlign w:val="center"/>
          </w:tcPr>
          <w:p>
            <w:pPr>
              <w:widowControl/>
              <w:adjustRightInd/>
              <w:spacing w:line="240" w:lineRule="exact"/>
              <w:textAlignment w:val="auto"/>
              <w:rPr>
                <w:rFonts w:hint="eastAsia" w:ascii="Arial" w:hAnsi="Arial" w:eastAsia="华文细黑"/>
                <w:color w:val="000000"/>
                <w:sz w:val="18"/>
              </w:rPr>
            </w:pPr>
            <w:r>
              <w:rPr>
                <w:rFonts w:hint="eastAsia" w:ascii="Arial" w:hAnsi="Arial" w:eastAsia="华文细黑"/>
                <w:color w:val="000000"/>
                <w:sz w:val="18"/>
              </w:rPr>
              <w:t>0</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wBefore w:w="0" w:type="auto"/>
          <w:wAfter w:w="0" w:type="auto"/>
          <w:cantSplit/>
          <w:jc w:val="center"/>
        </w:trPr>
        <w:tc>
          <w:tcPr>
            <w:tcW w:w="2610" w:type="dxa"/>
            <w:vMerge w:val="restart"/>
            <w:noWrap/>
            <w:vAlign w:val="center"/>
          </w:tcPr>
          <w:p>
            <w:pPr>
              <w:widowControl/>
              <w:adjustRightInd/>
              <w:spacing w:line="240" w:lineRule="exact"/>
              <w:jc w:val="both"/>
              <w:textAlignment w:val="auto"/>
              <w:rPr>
                <w:rFonts w:ascii="Arial" w:hAnsi="Arial" w:eastAsia="华文细黑" w:cs="Arial"/>
                <w:color w:val="000000"/>
                <w:sz w:val="18"/>
                <w:szCs w:val="24"/>
              </w:rPr>
            </w:pPr>
            <w:r>
              <w:rPr>
                <w:rFonts w:ascii="Arial" w:hAnsi="Arial" w:eastAsia="华文细黑" w:cs="Arial"/>
                <w:color w:val="000000"/>
                <w:sz w:val="18"/>
                <w:szCs w:val="24"/>
              </w:rPr>
              <w:t>3.</w:t>
            </w:r>
            <w:r>
              <w:rPr>
                <w:rFonts w:hint="eastAsia" w:ascii="Arial" w:hAnsi="Arial" w:eastAsia="华文细黑" w:cs="Arial"/>
                <w:color w:val="000000"/>
                <w:sz w:val="18"/>
                <w:szCs w:val="24"/>
              </w:rPr>
              <w:t>房地产抵押价值</w:t>
            </w:r>
          </w:p>
        </w:tc>
        <w:tc>
          <w:tcPr>
            <w:tcW w:w="1150" w:type="dxa"/>
            <w:noWrap w:val="0"/>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总价</w:t>
            </w:r>
          </w:p>
        </w:tc>
        <w:tc>
          <w:tcPr>
            <w:tcW w:w="1929" w:type="dxa"/>
            <w:noWrap w:val="0"/>
            <w:vAlign w:val="center"/>
          </w:tcPr>
          <w:p>
            <w:pPr>
              <w:widowControl/>
              <w:adjustRightInd/>
              <w:spacing w:line="240" w:lineRule="exact"/>
              <w:jc w:val="both"/>
              <w:textAlignment w:val="auto"/>
              <w:rPr>
                <w:rFonts w:ascii="Arial" w:hAnsi="Arial" w:eastAsia="华文细黑" w:cs="Arial"/>
                <w:color w:val="000000"/>
                <w:sz w:val="18"/>
                <w:szCs w:val="24"/>
              </w:rPr>
            </w:pPr>
            <w:r>
              <w:rPr>
                <w:rFonts w:hint="eastAsia" w:ascii="Arial" w:hAnsi="Arial" w:eastAsia="华文细黑" w:cs="Arial"/>
                <w:color w:val="000000"/>
                <w:sz w:val="18"/>
                <w:szCs w:val="24"/>
              </w:rPr>
              <w:t>27</w:t>
            </w:r>
            <w:r>
              <w:rPr>
                <w:rFonts w:hint="eastAsia" w:ascii="Arial" w:hAnsi="Arial" w:eastAsia="华文细黑" w:cs="Arial"/>
                <w:color w:val="000000"/>
                <w:sz w:val="18"/>
                <w:szCs w:val="24"/>
                <w:lang w:val="en-US" w:eastAsia="zh-CN"/>
              </w:rPr>
              <w:t>98</w:t>
            </w:r>
          </w:p>
        </w:tc>
        <w:tc>
          <w:tcPr>
            <w:tcW w:w="1809" w:type="dxa"/>
            <w:noWrap w:val="0"/>
            <w:vAlign w:val="center"/>
          </w:tcPr>
          <w:p>
            <w:pPr>
              <w:widowControl/>
              <w:adjustRightInd/>
              <w:spacing w:line="240" w:lineRule="exact"/>
              <w:jc w:val="both"/>
              <w:textAlignment w:val="auto"/>
              <w:rPr>
                <w:rFonts w:ascii="Arial" w:hAnsi="Arial" w:eastAsia="华文细黑" w:cs="Arial"/>
                <w:color w:val="000000"/>
                <w:sz w:val="18"/>
                <w:szCs w:val="24"/>
              </w:rPr>
            </w:pPr>
            <w:r>
              <w:rPr>
                <w:rFonts w:hint="eastAsia" w:ascii="Arial" w:hAnsi="Arial" w:eastAsia="华文细黑" w:cs="Arial"/>
                <w:color w:val="000000"/>
                <w:sz w:val="18"/>
                <w:szCs w:val="24"/>
              </w:rPr>
              <w:t>4</w:t>
            </w:r>
            <w:r>
              <w:rPr>
                <w:rFonts w:hint="eastAsia" w:ascii="Arial" w:hAnsi="Arial" w:eastAsia="华文细黑" w:cs="Arial"/>
                <w:color w:val="000000"/>
                <w:sz w:val="18"/>
                <w:szCs w:val="24"/>
                <w:lang w:val="en-US" w:eastAsia="zh-CN"/>
              </w:rPr>
              <w:t>1821</w:t>
            </w:r>
          </w:p>
        </w:tc>
        <w:tc>
          <w:tcPr>
            <w:tcW w:w="1800" w:type="dxa"/>
            <w:noWrap/>
            <w:vAlign w:val="center"/>
          </w:tcPr>
          <w:p>
            <w:pPr>
              <w:widowControl/>
              <w:adjustRightInd/>
              <w:spacing w:line="240" w:lineRule="exact"/>
              <w:textAlignment w:val="auto"/>
              <w:rPr>
                <w:rFonts w:ascii="Arial" w:hAnsi="Arial" w:eastAsia="华文细黑" w:cs="Arial"/>
                <w:color w:val="000000"/>
                <w:sz w:val="18"/>
                <w:szCs w:val="24"/>
              </w:rPr>
            </w:pPr>
            <w:r>
              <w:rPr>
                <w:rFonts w:hint="eastAsia" w:ascii="Arial" w:hAnsi="Arial" w:eastAsia="华文细黑"/>
                <w:color w:val="000000"/>
                <w:sz w:val="18"/>
              </w:rPr>
              <w:t>44</w:t>
            </w:r>
            <w:r>
              <w:rPr>
                <w:rFonts w:hint="eastAsia" w:ascii="Arial" w:hAnsi="Arial" w:eastAsia="华文细黑"/>
                <w:color w:val="000000"/>
                <w:sz w:val="18"/>
                <w:lang w:val="en-US" w:eastAsia="zh-CN"/>
              </w:rPr>
              <w:t>619</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wBefore w:w="0" w:type="auto"/>
          <w:wAfter w:w="0" w:type="auto"/>
          <w:cantSplit/>
          <w:jc w:val="center"/>
        </w:trPr>
        <w:tc>
          <w:tcPr>
            <w:tcW w:w="2610" w:type="dxa"/>
            <w:vMerge w:val="continue"/>
            <w:noWrap w:val="0"/>
            <w:vAlign w:val="center"/>
          </w:tcPr>
          <w:p>
            <w:pPr>
              <w:widowControl/>
              <w:adjustRightInd/>
              <w:spacing w:line="240" w:lineRule="exact"/>
              <w:textAlignment w:val="auto"/>
              <w:rPr>
                <w:rFonts w:ascii="Arial" w:hAnsi="Arial" w:eastAsia="华文细黑" w:cs="Arial"/>
                <w:color w:val="000000"/>
                <w:sz w:val="18"/>
                <w:szCs w:val="24"/>
              </w:rPr>
            </w:pPr>
          </w:p>
        </w:tc>
        <w:tc>
          <w:tcPr>
            <w:tcW w:w="1150" w:type="dxa"/>
            <w:noWrap w:val="0"/>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大写金额</w:t>
            </w:r>
          </w:p>
        </w:tc>
        <w:tc>
          <w:tcPr>
            <w:tcW w:w="5538" w:type="dxa"/>
            <w:gridSpan w:val="3"/>
            <w:noWrap w:val="0"/>
            <w:vAlign w:val="center"/>
          </w:tcPr>
          <w:p>
            <w:pPr>
              <w:widowControl/>
              <w:adjustRightInd/>
              <w:spacing w:line="240" w:lineRule="exact"/>
              <w:textAlignment w:val="auto"/>
              <w:rPr>
                <w:rFonts w:ascii="Arial" w:hAnsi="Arial" w:eastAsia="华文细黑" w:cs="Arial"/>
                <w:color w:val="000000"/>
                <w:sz w:val="18"/>
                <w:szCs w:val="24"/>
              </w:rPr>
            </w:pPr>
            <w:r>
              <w:rPr>
                <w:rFonts w:hint="eastAsia" w:ascii="Arial" w:hAnsi="Arial" w:eastAsia="华文细黑" w:cs="Arial"/>
                <w:color w:val="000000"/>
                <w:sz w:val="18"/>
                <w:szCs w:val="24"/>
              </w:rPr>
              <w:t>肆亿肆仟</w:t>
            </w:r>
            <w:r>
              <w:rPr>
                <w:rFonts w:hint="eastAsia" w:ascii="Arial" w:hAnsi="Arial" w:eastAsia="华文细黑" w:cs="Arial"/>
                <w:color w:val="000000"/>
                <w:sz w:val="18"/>
                <w:szCs w:val="24"/>
                <w:lang w:eastAsia="zh-CN"/>
              </w:rPr>
              <w:t>陆佰壹拾玖</w:t>
            </w:r>
            <w:r>
              <w:rPr>
                <w:rFonts w:hint="eastAsia" w:ascii="Arial" w:hAnsi="Arial" w:eastAsia="华文细黑" w:cs="Arial"/>
                <w:color w:val="000000"/>
                <w:sz w:val="18"/>
                <w:szCs w:val="24"/>
              </w:rPr>
              <w:t>万元整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wBefore w:w="0" w:type="auto"/>
          <w:wAfter w:w="0" w:type="auto"/>
          <w:cantSplit/>
          <w:jc w:val="center"/>
        </w:trPr>
        <w:tc>
          <w:tcPr>
            <w:tcW w:w="2610" w:type="dxa"/>
            <w:vMerge w:val="continue"/>
            <w:noWrap w:val="0"/>
            <w:vAlign w:val="center"/>
          </w:tcPr>
          <w:p>
            <w:pPr>
              <w:widowControl/>
              <w:adjustRightInd/>
              <w:spacing w:line="240" w:lineRule="exact"/>
              <w:textAlignment w:val="auto"/>
              <w:rPr>
                <w:rFonts w:ascii="Arial" w:hAnsi="Arial" w:eastAsia="华文细黑" w:cs="Arial"/>
                <w:color w:val="000000"/>
                <w:sz w:val="18"/>
                <w:szCs w:val="24"/>
              </w:rPr>
            </w:pPr>
          </w:p>
        </w:tc>
        <w:tc>
          <w:tcPr>
            <w:tcW w:w="1150" w:type="dxa"/>
            <w:noWrap w:val="0"/>
            <w:vAlign w:val="center"/>
          </w:tcPr>
          <w:p>
            <w:pPr>
              <w:widowControl/>
              <w:adjustRightInd/>
              <w:spacing w:line="240" w:lineRule="exact"/>
              <w:jc w:val="both"/>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单价</w:t>
            </w:r>
          </w:p>
        </w:tc>
        <w:tc>
          <w:tcPr>
            <w:tcW w:w="1929" w:type="dxa"/>
            <w:noWrap w:val="0"/>
            <w:vAlign w:val="center"/>
          </w:tcPr>
          <w:p>
            <w:pPr>
              <w:widowControl/>
              <w:adjustRightInd/>
              <w:spacing w:line="240" w:lineRule="exact"/>
              <w:jc w:val="both"/>
              <w:textAlignment w:val="auto"/>
              <w:rPr>
                <w:rFonts w:ascii="Arial" w:hAnsi="Arial" w:eastAsia="华文细黑" w:cs="Arial"/>
                <w:color w:val="000000"/>
                <w:sz w:val="18"/>
                <w:szCs w:val="24"/>
              </w:rPr>
            </w:pPr>
            <w:r>
              <w:rPr>
                <w:rFonts w:hint="eastAsia" w:ascii="Arial" w:hAnsi="Arial" w:eastAsia="华文细黑" w:cs="Arial"/>
                <w:color w:val="000000"/>
                <w:sz w:val="18"/>
                <w:szCs w:val="24"/>
              </w:rPr>
              <w:t>2</w:t>
            </w:r>
            <w:r>
              <w:rPr>
                <w:rFonts w:hint="eastAsia" w:ascii="Arial" w:hAnsi="Arial" w:eastAsia="华文细黑" w:cs="Arial"/>
                <w:color w:val="000000"/>
                <w:sz w:val="18"/>
                <w:szCs w:val="24"/>
                <w:lang w:val="en-US" w:eastAsia="zh-CN"/>
              </w:rPr>
              <w:t>1034</w:t>
            </w:r>
          </w:p>
        </w:tc>
        <w:tc>
          <w:tcPr>
            <w:tcW w:w="1809" w:type="dxa"/>
            <w:noWrap w:val="0"/>
            <w:vAlign w:val="center"/>
          </w:tcPr>
          <w:p>
            <w:pPr>
              <w:widowControl/>
              <w:adjustRightInd/>
              <w:spacing w:line="240" w:lineRule="exact"/>
              <w:jc w:val="both"/>
              <w:textAlignment w:val="auto"/>
              <w:rPr>
                <w:rFonts w:ascii="Arial" w:hAnsi="Arial" w:eastAsia="华文细黑" w:cs="Arial"/>
                <w:color w:val="000000"/>
                <w:sz w:val="18"/>
                <w:szCs w:val="24"/>
              </w:rPr>
            </w:pPr>
            <w:r>
              <w:rPr>
                <w:rFonts w:hint="eastAsia" w:ascii="Arial" w:hAnsi="Arial" w:eastAsia="华文细黑" w:cs="Arial"/>
                <w:color w:val="000000"/>
                <w:sz w:val="18"/>
                <w:szCs w:val="24"/>
              </w:rPr>
              <w:t>100</w:t>
            </w:r>
            <w:r>
              <w:rPr>
                <w:rFonts w:hint="eastAsia" w:ascii="Arial" w:hAnsi="Arial" w:eastAsia="华文细黑" w:cs="Arial"/>
                <w:color w:val="000000"/>
                <w:sz w:val="18"/>
                <w:szCs w:val="24"/>
                <w:lang w:val="en-US" w:eastAsia="zh-CN"/>
              </w:rPr>
              <w:t>40</w:t>
            </w:r>
          </w:p>
        </w:tc>
        <w:tc>
          <w:tcPr>
            <w:tcW w:w="1800" w:type="dxa"/>
            <w:noWrap/>
            <w:vAlign w:val="center"/>
          </w:tcPr>
          <w:p>
            <w:pPr>
              <w:widowControl/>
              <w:adjustRightInd/>
              <w:spacing w:line="240" w:lineRule="exact"/>
              <w:jc w:val="both"/>
              <w:textAlignment w:val="auto"/>
              <w:rPr>
                <w:rFonts w:ascii="Arial" w:hAnsi="Arial" w:eastAsia="华文细黑" w:cs="Arial"/>
                <w:color w:val="000000"/>
                <w:sz w:val="18"/>
                <w:szCs w:val="24"/>
              </w:rPr>
            </w:pPr>
            <w:r>
              <w:rPr>
                <w:rFonts w:hint="eastAsia" w:ascii="Arial" w:hAnsi="Arial" w:eastAsia="华文细黑" w:cs="Arial"/>
                <w:color w:val="000000"/>
                <w:sz w:val="18"/>
                <w:szCs w:val="24"/>
              </w:rPr>
              <w:t>——</w:t>
            </w:r>
          </w:p>
        </w:tc>
      </w:tr>
    </w:tbl>
    <w:p>
      <w:pPr>
        <w:spacing w:line="360" w:lineRule="auto"/>
        <w:rPr>
          <w:rFonts w:hint="eastAsia" w:ascii="楷体_GB2312" w:eastAsia="楷体_GB2312"/>
          <w:color w:val="000000"/>
          <w:sz w:val="21"/>
          <w:szCs w:val="21"/>
        </w:rPr>
      </w:pPr>
      <w:r>
        <w:rPr>
          <w:rFonts w:hint="eastAsia" w:ascii="Arial" w:hAnsi="Arial" w:eastAsia="华文细黑"/>
          <w:color w:val="000000"/>
          <w:sz w:val="18"/>
          <w:szCs w:val="21"/>
        </w:rPr>
        <w:t>单位：万元、元/平方米（币种：人民币）</w:t>
      </w:r>
    </w:p>
    <w:p>
      <w:pPr>
        <w:spacing w:line="360" w:lineRule="auto"/>
        <w:ind w:firstLine="560"/>
        <w:rPr>
          <w:rFonts w:hint="eastAsia" w:ascii="楷体_GB2312" w:eastAsia="楷体_GB2312"/>
          <w:color w:val="000000"/>
          <w:sz w:val="28"/>
        </w:rPr>
      </w:pPr>
    </w:p>
    <w:p>
      <w:pPr>
        <w:spacing w:line="360" w:lineRule="auto"/>
        <w:rPr>
          <w:rFonts w:hint="eastAsia" w:ascii="楷体_GB2312" w:eastAsia="楷体_GB2312"/>
          <w:b/>
          <w:color w:val="000000"/>
          <w:kern w:val="2"/>
          <w:sz w:val="21"/>
          <w:szCs w:val="21"/>
        </w:rPr>
      </w:pPr>
      <w:r>
        <w:rPr>
          <w:rFonts w:hint="eastAsia" w:ascii="楷体_GB2312" w:eastAsia="楷体_GB2312"/>
          <w:color w:val="000000"/>
          <w:sz w:val="21"/>
          <w:szCs w:val="21"/>
        </w:rPr>
        <w:t>（转下页）</w:t>
      </w:r>
    </w:p>
    <w:p>
      <w:pPr>
        <w:spacing w:line="360" w:lineRule="auto"/>
        <w:jc w:val="center"/>
        <w:rPr>
          <w:rFonts w:ascii="楷体_GB2312" w:eastAsia="楷体_GB2312"/>
          <w:b/>
          <w:color w:val="000000"/>
          <w:kern w:val="2"/>
          <w:sz w:val="21"/>
          <w:szCs w:val="21"/>
        </w:rPr>
        <w:sectPr>
          <w:headerReference r:id="rId6" w:type="default"/>
          <w:footerReference r:id="rId7" w:type="default"/>
          <w:pgSz w:w="11907" w:h="16840"/>
          <w:pgMar w:top="1843" w:right="1304" w:bottom="1134" w:left="1304" w:header="1134" w:footer="907" w:gutter="0"/>
          <w:pgNumType w:start="1"/>
          <w:cols w:space="720" w:num="1"/>
          <w:docGrid w:linePitch="326" w:charSpace="0"/>
        </w:sectPr>
      </w:pPr>
    </w:p>
    <w:p>
      <w:pPr>
        <w:spacing w:line="360" w:lineRule="auto"/>
        <w:rPr>
          <w:rFonts w:ascii="楷体_GB2312" w:eastAsia="楷体_GB2312"/>
          <w:bCs/>
          <w:color w:val="000000"/>
          <w:szCs w:val="24"/>
        </w:rPr>
      </w:pPr>
    </w:p>
    <w:p>
      <w:pPr>
        <w:spacing w:line="480" w:lineRule="auto"/>
        <w:rPr>
          <w:rFonts w:hint="eastAsia" w:ascii="Arial" w:hAnsi="Arial"/>
          <w:bCs/>
          <w:color w:val="000000"/>
          <w:sz w:val="21"/>
          <w:szCs w:val="24"/>
        </w:rPr>
      </w:pPr>
      <w:r>
        <w:rPr>
          <w:rFonts w:hint="eastAsia" w:ascii="Arial" w:hAnsi="Arial" w:cs="Arial"/>
          <w:b/>
          <w:bCs/>
          <w:color w:val="000000"/>
          <w:sz w:val="21"/>
        </w:rPr>
        <w:t>特别提示：</w:t>
      </w:r>
    </w:p>
    <w:p>
      <w:pPr>
        <w:spacing w:line="480" w:lineRule="auto"/>
        <w:ind w:firstLine="420" w:firstLineChars="200"/>
        <w:jc w:val="both"/>
        <w:rPr>
          <w:rFonts w:hint="eastAsia" w:ascii="Arial" w:hAnsi="Arial"/>
          <w:color w:val="000000"/>
          <w:sz w:val="21"/>
          <w:szCs w:val="24"/>
        </w:rPr>
      </w:pPr>
      <w:r>
        <w:rPr>
          <w:rFonts w:hint="eastAsia" w:ascii="Arial" w:hAnsi="Arial"/>
          <w:color w:val="000000"/>
          <w:sz w:val="21"/>
          <w:szCs w:val="24"/>
        </w:rPr>
        <w:t>1.本《评估意见函》中所列估价结果为初评结果，准确金额以本公司出具的正式《房地产抵押估价报告》为准。</w:t>
      </w:r>
    </w:p>
    <w:p>
      <w:pPr>
        <w:spacing w:line="480" w:lineRule="auto"/>
        <w:ind w:firstLine="420" w:firstLineChars="200"/>
        <w:jc w:val="both"/>
        <w:rPr>
          <w:rFonts w:hint="eastAsia" w:ascii="Arial" w:hAnsi="Arial"/>
          <w:color w:val="000000"/>
          <w:kern w:val="2"/>
          <w:sz w:val="21"/>
          <w:szCs w:val="24"/>
        </w:rPr>
      </w:pPr>
      <w:r>
        <w:rPr>
          <w:rFonts w:hint="eastAsia" w:ascii="Arial" w:hAnsi="Arial"/>
          <w:color w:val="000000"/>
          <w:sz w:val="21"/>
        </w:rPr>
        <w:t>2.本《评估意见函》仅供金融机构进行内部审核使用，不做其他目的之用。</w:t>
      </w:r>
    </w:p>
    <w:p>
      <w:pPr>
        <w:spacing w:line="480" w:lineRule="auto"/>
        <w:ind w:firstLine="420" w:firstLineChars="200"/>
        <w:jc w:val="both"/>
        <w:rPr>
          <w:rFonts w:hint="eastAsia" w:ascii="Arial" w:hAnsi="Arial"/>
          <w:color w:val="000000"/>
          <w:sz w:val="21"/>
          <w:szCs w:val="24"/>
        </w:rPr>
      </w:pPr>
      <w:r>
        <w:rPr>
          <w:rFonts w:hint="eastAsia" w:ascii="Arial" w:hAnsi="Arial"/>
          <w:color w:val="000000"/>
          <w:sz w:val="21"/>
        </w:rPr>
        <w:t>3.抵押双方在办理抵押登记手续时，应使用本公司出具的正式《</w:t>
      </w:r>
      <w:r>
        <w:rPr>
          <w:rFonts w:hint="eastAsia" w:ascii="Arial" w:hAnsi="Arial"/>
          <w:color w:val="000000"/>
          <w:sz w:val="21"/>
          <w:szCs w:val="24"/>
        </w:rPr>
        <w:t>房地产抵押估价报告</w:t>
      </w:r>
      <w:r>
        <w:rPr>
          <w:rFonts w:hint="eastAsia" w:ascii="Arial" w:hAnsi="Arial"/>
          <w:color w:val="000000"/>
          <w:sz w:val="21"/>
        </w:rPr>
        <w:t>》，特提醒报告使用者注意。</w:t>
      </w:r>
    </w:p>
    <w:p>
      <w:pPr>
        <w:spacing w:line="480" w:lineRule="auto"/>
        <w:ind w:firstLine="420" w:firstLineChars="200"/>
        <w:jc w:val="both"/>
        <w:rPr>
          <w:rFonts w:hint="eastAsia" w:ascii="Arial" w:hAnsi="Arial"/>
          <w:bCs/>
          <w:color w:val="000000"/>
          <w:sz w:val="21"/>
          <w:szCs w:val="24"/>
        </w:rPr>
      </w:pPr>
      <w:r>
        <w:rPr>
          <w:rFonts w:hint="eastAsia" w:ascii="Arial" w:hAnsi="Arial"/>
          <w:color w:val="000000"/>
          <w:sz w:val="21"/>
        </w:rPr>
        <w:t>4.本次评估估价师所知悉的法定优先受偿款情况说明如下：</w:t>
      </w:r>
    </w:p>
    <w:p>
      <w:pPr>
        <w:spacing w:line="480" w:lineRule="auto"/>
        <w:ind w:firstLine="420" w:firstLineChars="200"/>
        <w:jc w:val="both"/>
        <w:rPr>
          <w:rFonts w:ascii="Arial" w:hAnsi="Arial" w:cs="Arial"/>
          <w:bCs/>
          <w:color w:val="000000"/>
          <w:sz w:val="21"/>
          <w:szCs w:val="21"/>
        </w:rPr>
      </w:pPr>
      <w:r>
        <w:rPr>
          <w:rFonts w:ascii="Arial" w:hAnsi="Arial" w:cs="Arial"/>
          <w:bCs/>
          <w:color w:val="000000"/>
          <w:sz w:val="21"/>
          <w:szCs w:val="21"/>
        </w:rPr>
        <w:t>根据</w:t>
      </w:r>
      <w:r>
        <w:rPr>
          <w:rFonts w:hint="eastAsia" w:ascii="Arial" w:hAnsi="Arial" w:cs="Arial"/>
          <w:bCs/>
          <w:color w:val="000000"/>
          <w:sz w:val="21"/>
          <w:szCs w:val="21"/>
        </w:rPr>
        <w:t>《不动产权证书》[晋（2020）太原市不动产权第0001466号]等7本原件、</w:t>
      </w:r>
      <w:r>
        <w:rPr>
          <w:rFonts w:hint="eastAsia" w:ascii="Arial" w:hAnsi="Arial"/>
          <w:color w:val="000000"/>
          <w:sz w:val="21"/>
          <w:szCs w:val="28"/>
        </w:rPr>
        <w:t>《不动产权证书》[晋（2019）太原市不动产权第0013971号]等21本复印件</w:t>
      </w:r>
      <w:r>
        <w:rPr>
          <w:rFonts w:hint="eastAsia" w:ascii="Arial" w:hAnsi="Arial" w:cs="Arial"/>
          <w:bCs/>
          <w:color w:val="000000"/>
          <w:sz w:val="21"/>
          <w:szCs w:val="21"/>
        </w:rPr>
        <w:t>及不动产权利人介绍</w:t>
      </w:r>
      <w:r>
        <w:rPr>
          <w:rFonts w:ascii="Arial" w:hAnsi="Arial" w:cs="Arial"/>
          <w:bCs/>
          <w:color w:val="000000"/>
          <w:sz w:val="21"/>
          <w:szCs w:val="21"/>
        </w:rPr>
        <w:t>，截至价值时点，估价对象未</w:t>
      </w:r>
      <w:r>
        <w:rPr>
          <w:rFonts w:hint="eastAsia" w:ascii="Arial" w:hAnsi="Arial" w:cs="Arial"/>
          <w:bCs/>
          <w:color w:val="000000"/>
          <w:sz w:val="21"/>
          <w:szCs w:val="21"/>
        </w:rPr>
        <w:t>设定抵押权</w:t>
      </w:r>
      <w:r>
        <w:rPr>
          <w:rFonts w:ascii="Arial" w:hAnsi="Arial" w:cs="Arial"/>
          <w:bCs/>
          <w:color w:val="000000"/>
          <w:sz w:val="21"/>
          <w:szCs w:val="21"/>
        </w:rPr>
        <w:t>。本次评估</w:t>
      </w:r>
      <w:r>
        <w:rPr>
          <w:rFonts w:hint="eastAsia" w:ascii="Arial" w:hAnsi="Arial" w:cs="Arial"/>
          <w:bCs/>
          <w:color w:val="000000"/>
          <w:sz w:val="21"/>
          <w:szCs w:val="21"/>
        </w:rPr>
        <w:t>设定</w:t>
      </w:r>
      <w:r>
        <w:rPr>
          <w:rFonts w:ascii="Arial" w:hAnsi="Arial" w:cs="Arial"/>
          <w:bCs/>
          <w:color w:val="000000"/>
          <w:sz w:val="21"/>
          <w:szCs w:val="21"/>
        </w:rPr>
        <w:t>估价对象不存在</w:t>
      </w:r>
      <w:r>
        <w:rPr>
          <w:rFonts w:hint="eastAsia" w:ascii="Arial" w:hAnsi="Arial" w:cs="Arial"/>
          <w:bCs/>
          <w:color w:val="000000"/>
          <w:sz w:val="21"/>
          <w:szCs w:val="21"/>
        </w:rPr>
        <w:t>估价师</w:t>
      </w:r>
      <w:r>
        <w:rPr>
          <w:rFonts w:ascii="Arial" w:hAnsi="Arial" w:cs="Arial"/>
          <w:bCs/>
          <w:color w:val="000000"/>
          <w:sz w:val="21"/>
          <w:szCs w:val="21"/>
        </w:rPr>
        <w:t>所知悉的法定优先受偿款。</w:t>
      </w:r>
    </w:p>
    <w:p>
      <w:pPr>
        <w:spacing w:line="480" w:lineRule="auto"/>
        <w:ind w:firstLine="420" w:firstLineChars="200"/>
        <w:jc w:val="both"/>
        <w:rPr>
          <w:rFonts w:hint="eastAsia" w:ascii="Arial" w:hAnsi="Arial"/>
          <w:color w:val="000000"/>
          <w:sz w:val="21"/>
        </w:rPr>
      </w:pPr>
      <w:r>
        <w:rPr>
          <w:rFonts w:hint="eastAsia" w:ascii="Arial" w:hAnsi="Arial"/>
          <w:color w:val="000000"/>
          <w:sz w:val="21"/>
        </w:rPr>
        <w:t>5.本《评估意见函》中数据全部采用电算化连续计算得出，由于在报告中计算的数据均按四舍五入保留两位小数或取整，故可能出现个别等式左右不完全相等的情况，但不影响计算结果及最终评估结论的准确性。</w:t>
      </w:r>
    </w:p>
    <w:p>
      <w:pPr>
        <w:spacing w:line="480" w:lineRule="auto"/>
        <w:ind w:firstLine="420" w:firstLineChars="200"/>
        <w:jc w:val="both"/>
        <w:rPr>
          <w:rFonts w:ascii="Arial" w:hAnsi="Arial" w:cs="Arial"/>
          <w:color w:val="000000"/>
          <w:sz w:val="21"/>
        </w:rPr>
      </w:pPr>
      <w:r>
        <w:rPr>
          <w:rFonts w:hint="eastAsia" w:ascii="Arial" w:hAnsi="Arial"/>
          <w:color w:val="000000"/>
          <w:sz w:val="21"/>
        </w:rPr>
        <w:t>6.</w:t>
      </w:r>
      <w:r>
        <w:rPr>
          <w:rFonts w:ascii="Arial" w:hAnsi="Arial" w:cs="Arial"/>
          <w:color w:val="000000"/>
          <w:sz w:val="21"/>
        </w:rPr>
        <w:t>截至本</w:t>
      </w:r>
      <w:r>
        <w:rPr>
          <w:rFonts w:hint="eastAsia" w:ascii="Arial" w:hAnsi="Arial" w:cs="Arial"/>
          <w:color w:val="000000"/>
          <w:sz w:val="21"/>
        </w:rPr>
        <w:t>《评估意见函》</w:t>
      </w:r>
      <w:r>
        <w:rPr>
          <w:rFonts w:ascii="Arial" w:hAnsi="Arial" w:cs="Arial"/>
          <w:color w:val="000000"/>
          <w:sz w:val="21"/>
        </w:rPr>
        <w:t>出具之日，</w:t>
      </w:r>
      <w:r>
        <w:rPr>
          <w:rFonts w:hint="eastAsia" w:ascii="Arial" w:hAnsi="Arial" w:cs="Arial"/>
          <w:color w:val="000000"/>
          <w:sz w:val="21"/>
        </w:rPr>
        <w:t>不动产权利人</w:t>
      </w:r>
      <w:r>
        <w:rPr>
          <w:rFonts w:ascii="Arial" w:hAnsi="Arial" w:cs="Arial"/>
          <w:color w:val="000000"/>
          <w:sz w:val="21"/>
        </w:rPr>
        <w:t>未能提供</w:t>
      </w:r>
      <w:r>
        <w:rPr>
          <w:rFonts w:hint="eastAsia" w:ascii="Arial" w:hAnsi="Arial"/>
          <w:color w:val="000000"/>
          <w:sz w:val="21"/>
          <w:szCs w:val="28"/>
        </w:rPr>
        <w:t>《不动产权证书》[晋（2019）太原市不动产权第0013971号]等21本</w:t>
      </w:r>
      <w:r>
        <w:rPr>
          <w:rFonts w:ascii="Arial" w:hAnsi="Arial" w:cs="Arial"/>
          <w:color w:val="000000"/>
          <w:sz w:val="21"/>
        </w:rPr>
        <w:t>原件供评估专业人员核对，且评估专业人员进行了尽职调查，难以获取该资料。本次评估以</w:t>
      </w:r>
      <w:r>
        <w:rPr>
          <w:rFonts w:hint="eastAsia" w:ascii="Arial" w:hAnsi="Arial" w:cs="Arial"/>
          <w:color w:val="000000"/>
          <w:sz w:val="21"/>
        </w:rPr>
        <w:t>不动产权利人</w:t>
      </w:r>
      <w:r>
        <w:rPr>
          <w:rFonts w:ascii="Arial" w:hAnsi="Arial" w:cs="Arial"/>
          <w:color w:val="000000"/>
          <w:sz w:val="21"/>
        </w:rPr>
        <w:t>提供的</w:t>
      </w:r>
      <w:r>
        <w:rPr>
          <w:rFonts w:hint="eastAsia" w:ascii="Arial" w:hAnsi="Arial"/>
          <w:color w:val="000000"/>
          <w:sz w:val="21"/>
          <w:szCs w:val="28"/>
        </w:rPr>
        <w:t>《不动产权证书》[晋（2019）太原市不动产权第0013971号]等21本</w:t>
      </w:r>
      <w:r>
        <w:rPr>
          <w:rFonts w:ascii="Arial" w:hAnsi="Arial" w:cs="Arial"/>
          <w:color w:val="000000"/>
          <w:sz w:val="21"/>
        </w:rPr>
        <w:t>复印件与原件一致为估价的假设前提。</w:t>
      </w:r>
    </w:p>
    <w:p>
      <w:pPr>
        <w:spacing w:line="480" w:lineRule="auto"/>
        <w:ind w:firstLine="4200" w:firstLineChars="2000"/>
        <w:rPr>
          <w:rFonts w:hint="eastAsia" w:ascii="Arial" w:hAnsi="Arial"/>
          <w:color w:val="000000"/>
          <w:sz w:val="21"/>
        </w:rPr>
      </w:pPr>
    </w:p>
    <w:tbl>
      <w:tblPr>
        <w:tblStyle w:val="32"/>
        <w:tblW w:w="9299" w:type="dxa"/>
        <w:jc w:val="center"/>
        <w:tblLayout w:type="fixed"/>
        <w:tblCellMar>
          <w:top w:w="0" w:type="dxa"/>
          <w:left w:w="0" w:type="dxa"/>
          <w:bottom w:w="0" w:type="dxa"/>
          <w:right w:w="0" w:type="dxa"/>
        </w:tblCellMar>
      </w:tblPr>
      <w:tblGrid>
        <w:gridCol w:w="6096"/>
        <w:gridCol w:w="3203"/>
      </w:tblGrid>
      <w:tr>
        <w:tblPrEx>
          <w:tblCellMar>
            <w:top w:w="0" w:type="dxa"/>
            <w:left w:w="0" w:type="dxa"/>
            <w:bottom w:w="0" w:type="dxa"/>
            <w:right w:w="0" w:type="dxa"/>
          </w:tblCellMar>
        </w:tblPrEx>
        <w:trPr>
          <w:wBefore w:w="0" w:type="dxa"/>
          <w:wAfter w:w="0" w:type="dxa"/>
          <w:cantSplit/>
          <w:jc w:val="center"/>
        </w:trPr>
        <w:tc>
          <w:tcPr>
            <w:tcW w:w="6096" w:type="dxa"/>
            <w:noWrap w:val="0"/>
            <w:vAlign w:val="top"/>
          </w:tcPr>
          <w:p>
            <w:pPr>
              <w:spacing w:line="480" w:lineRule="auto"/>
              <w:ind w:firstLine="1575" w:firstLineChars="750"/>
              <w:rPr>
                <w:rFonts w:ascii="Arial" w:hAnsi="Arial" w:cs="Arial"/>
                <w:color w:val="000000"/>
                <w:sz w:val="21"/>
                <w:szCs w:val="21"/>
              </w:rPr>
            </w:pPr>
            <w:r>
              <w:rPr>
                <w:rFonts w:ascii="Arial" w:hAnsi="Arial" w:cs="Arial"/>
                <w:color w:val="000000"/>
                <w:sz w:val="21"/>
                <w:szCs w:val="21"/>
              </w:rPr>
              <w:t>顺致</w:t>
            </w:r>
          </w:p>
        </w:tc>
        <w:tc>
          <w:tcPr>
            <w:tcW w:w="3203" w:type="dxa"/>
            <w:noWrap w:val="0"/>
            <w:vAlign w:val="top"/>
          </w:tcPr>
          <w:p>
            <w:pPr>
              <w:spacing w:line="480" w:lineRule="auto"/>
              <w:jc w:val="right"/>
              <w:rPr>
                <w:rFonts w:ascii="Arial" w:hAnsi="Arial" w:cs="Arial"/>
                <w:color w:val="000000"/>
                <w:sz w:val="21"/>
                <w:szCs w:val="21"/>
              </w:rPr>
            </w:pPr>
          </w:p>
        </w:tc>
      </w:tr>
      <w:tr>
        <w:tblPrEx>
          <w:tblCellMar>
            <w:top w:w="0" w:type="dxa"/>
            <w:left w:w="0" w:type="dxa"/>
            <w:bottom w:w="0" w:type="dxa"/>
            <w:right w:w="0" w:type="dxa"/>
          </w:tblCellMar>
        </w:tblPrEx>
        <w:trPr>
          <w:wBefore w:w="0" w:type="dxa"/>
          <w:wAfter w:w="0" w:type="dxa"/>
          <w:cantSplit/>
          <w:jc w:val="center"/>
        </w:trPr>
        <w:tc>
          <w:tcPr>
            <w:tcW w:w="6096" w:type="dxa"/>
            <w:noWrap w:val="0"/>
            <w:vAlign w:val="top"/>
          </w:tcPr>
          <w:p>
            <w:pPr>
              <w:spacing w:line="480" w:lineRule="auto"/>
              <w:rPr>
                <w:rFonts w:ascii="Arial" w:hAnsi="Arial" w:cs="Arial"/>
                <w:color w:val="000000"/>
                <w:sz w:val="21"/>
                <w:szCs w:val="21"/>
              </w:rPr>
            </w:pPr>
            <w:r>
              <w:rPr>
                <w:rFonts w:ascii="Arial" w:hAnsi="Arial" w:cs="Arial"/>
                <w:color w:val="000000"/>
                <w:sz w:val="21"/>
                <w:szCs w:val="21"/>
              </w:rPr>
              <w:t>商祺</w:t>
            </w:r>
          </w:p>
        </w:tc>
        <w:tc>
          <w:tcPr>
            <w:tcW w:w="3203" w:type="dxa"/>
            <w:noWrap w:val="0"/>
            <w:vAlign w:val="top"/>
          </w:tcPr>
          <w:p>
            <w:pPr>
              <w:spacing w:line="480" w:lineRule="auto"/>
              <w:jc w:val="right"/>
              <w:rPr>
                <w:rFonts w:ascii="Arial" w:hAnsi="Arial" w:cs="Arial"/>
                <w:color w:val="000000"/>
                <w:sz w:val="21"/>
                <w:szCs w:val="21"/>
              </w:rPr>
            </w:pPr>
          </w:p>
        </w:tc>
      </w:tr>
      <w:tr>
        <w:tblPrEx>
          <w:tblCellMar>
            <w:top w:w="0" w:type="dxa"/>
            <w:left w:w="0" w:type="dxa"/>
            <w:bottom w:w="0" w:type="dxa"/>
            <w:right w:w="0" w:type="dxa"/>
          </w:tblCellMar>
        </w:tblPrEx>
        <w:trPr>
          <w:wBefore w:w="0" w:type="dxa"/>
          <w:wAfter w:w="0" w:type="dxa"/>
          <w:cantSplit/>
          <w:jc w:val="center"/>
        </w:trPr>
        <w:tc>
          <w:tcPr>
            <w:tcW w:w="6096" w:type="dxa"/>
            <w:noWrap w:val="0"/>
            <w:vAlign w:val="top"/>
          </w:tcPr>
          <w:p>
            <w:pPr>
              <w:spacing w:line="480" w:lineRule="auto"/>
              <w:jc w:val="right"/>
              <w:rPr>
                <w:rFonts w:ascii="Arial" w:hAnsi="Arial" w:cs="Arial"/>
                <w:color w:val="000000"/>
                <w:sz w:val="21"/>
                <w:szCs w:val="21"/>
              </w:rPr>
            </w:pPr>
          </w:p>
        </w:tc>
        <w:tc>
          <w:tcPr>
            <w:tcW w:w="3203" w:type="dxa"/>
            <w:noWrap w:val="0"/>
            <w:vAlign w:val="top"/>
          </w:tcPr>
          <w:p>
            <w:pPr>
              <w:spacing w:line="480" w:lineRule="auto"/>
              <w:jc w:val="right"/>
              <w:rPr>
                <w:rFonts w:ascii="Arial" w:hAnsi="Arial" w:cs="Arial"/>
                <w:color w:val="000000"/>
                <w:sz w:val="21"/>
                <w:szCs w:val="21"/>
              </w:rPr>
            </w:pPr>
          </w:p>
        </w:tc>
      </w:tr>
      <w:tr>
        <w:tblPrEx>
          <w:tblCellMar>
            <w:top w:w="0" w:type="dxa"/>
            <w:left w:w="0" w:type="dxa"/>
            <w:bottom w:w="0" w:type="dxa"/>
            <w:right w:w="0" w:type="dxa"/>
          </w:tblCellMar>
        </w:tblPrEx>
        <w:trPr>
          <w:wBefore w:w="0" w:type="dxa"/>
          <w:wAfter w:w="0" w:type="dxa"/>
          <w:cantSplit/>
          <w:jc w:val="center"/>
        </w:trPr>
        <w:tc>
          <w:tcPr>
            <w:tcW w:w="6096" w:type="dxa"/>
            <w:noWrap w:val="0"/>
            <w:vAlign w:val="top"/>
          </w:tcPr>
          <w:p>
            <w:pPr>
              <w:spacing w:line="480" w:lineRule="auto"/>
              <w:jc w:val="right"/>
              <w:rPr>
                <w:rFonts w:ascii="Arial" w:hAnsi="Arial" w:cs="Arial"/>
                <w:color w:val="000000"/>
                <w:sz w:val="21"/>
                <w:szCs w:val="21"/>
              </w:rPr>
            </w:pPr>
          </w:p>
        </w:tc>
        <w:tc>
          <w:tcPr>
            <w:tcW w:w="3203" w:type="dxa"/>
            <w:noWrap w:val="0"/>
            <w:vAlign w:val="top"/>
          </w:tcPr>
          <w:p>
            <w:pPr>
              <w:spacing w:line="480" w:lineRule="auto"/>
              <w:rPr>
                <w:rFonts w:ascii="Arial" w:hAnsi="Arial" w:cs="Arial"/>
                <w:color w:val="000000"/>
                <w:sz w:val="21"/>
                <w:szCs w:val="21"/>
              </w:rPr>
            </w:pPr>
            <w:r>
              <w:rPr>
                <w:rFonts w:ascii="Arial" w:hAnsi="Arial" w:cs="Arial"/>
                <w:color w:val="000000"/>
                <w:sz w:val="21"/>
                <w:szCs w:val="21"/>
              </w:rPr>
              <w:t>北京康正宏基房地产评估有限公司</w:t>
            </w:r>
          </w:p>
        </w:tc>
      </w:tr>
      <w:tr>
        <w:tblPrEx>
          <w:tblCellMar>
            <w:top w:w="0" w:type="dxa"/>
            <w:left w:w="0" w:type="dxa"/>
            <w:bottom w:w="0" w:type="dxa"/>
            <w:right w:w="0" w:type="dxa"/>
          </w:tblCellMar>
        </w:tblPrEx>
        <w:trPr>
          <w:wBefore w:w="0" w:type="dxa"/>
          <w:wAfter w:w="0" w:type="dxa"/>
          <w:cantSplit/>
          <w:jc w:val="center"/>
        </w:trPr>
        <w:tc>
          <w:tcPr>
            <w:tcW w:w="6096" w:type="dxa"/>
            <w:noWrap w:val="0"/>
            <w:vAlign w:val="top"/>
          </w:tcPr>
          <w:p>
            <w:pPr>
              <w:spacing w:line="480" w:lineRule="auto"/>
              <w:jc w:val="right"/>
              <w:rPr>
                <w:rFonts w:ascii="Arial" w:hAnsi="Arial" w:cs="Arial"/>
                <w:color w:val="000000"/>
                <w:sz w:val="21"/>
                <w:szCs w:val="21"/>
              </w:rPr>
            </w:pPr>
          </w:p>
        </w:tc>
        <w:tc>
          <w:tcPr>
            <w:tcW w:w="3203" w:type="dxa"/>
            <w:noWrap w:val="0"/>
            <w:vAlign w:val="top"/>
          </w:tcPr>
          <w:p>
            <w:pPr>
              <w:spacing w:line="480" w:lineRule="auto"/>
              <w:jc w:val="right"/>
              <w:rPr>
                <w:rFonts w:ascii="Arial" w:hAnsi="Arial" w:cs="Arial"/>
                <w:color w:val="000000"/>
                <w:sz w:val="21"/>
                <w:szCs w:val="21"/>
              </w:rPr>
            </w:pPr>
            <w:r>
              <w:rPr>
                <w:rFonts w:ascii="Arial" w:hAnsi="Arial" w:cs="Arial"/>
                <w:color w:val="000000"/>
                <w:sz w:val="21"/>
                <w:szCs w:val="21"/>
              </w:rPr>
              <w:t>二</w:t>
            </w:r>
            <w:r>
              <w:rPr>
                <w:rFonts w:hint="eastAsia" w:ascii="Arial" w:hAnsi="Arial" w:cs="Arial"/>
                <w:color w:val="000000"/>
                <w:sz w:val="21"/>
                <w:szCs w:val="21"/>
              </w:rPr>
              <w:t>○二一</w:t>
            </w:r>
            <w:r>
              <w:rPr>
                <w:rFonts w:ascii="Arial" w:hAnsi="Arial" w:cs="Arial"/>
                <w:color w:val="000000"/>
                <w:sz w:val="21"/>
                <w:szCs w:val="21"/>
              </w:rPr>
              <w:t>年</w:t>
            </w:r>
            <w:r>
              <w:rPr>
                <w:rFonts w:hint="eastAsia" w:ascii="Arial" w:hAnsi="Arial" w:cs="Arial"/>
                <w:color w:val="000000"/>
                <w:sz w:val="21"/>
                <w:szCs w:val="21"/>
              </w:rPr>
              <w:t>七月十四日</w:t>
            </w:r>
          </w:p>
        </w:tc>
      </w:tr>
    </w:tbl>
    <w:p>
      <w:pPr>
        <w:spacing w:line="240" w:lineRule="auto"/>
        <w:outlineLvl w:val="0"/>
        <w:rPr>
          <w:rFonts w:hint="eastAsia" w:ascii="宋体" w:hAnsi="宋体"/>
          <w:color w:val="000000"/>
          <w:kern w:val="2"/>
          <w:sz w:val="21"/>
          <w:szCs w:val="21"/>
        </w:rPr>
      </w:pPr>
    </w:p>
    <w:p>
      <w:pPr>
        <w:spacing w:line="240" w:lineRule="auto"/>
        <w:outlineLvl w:val="0"/>
        <w:rPr>
          <w:rFonts w:hint="eastAsia" w:ascii="宋体" w:hAnsi="宋体"/>
          <w:color w:val="000000"/>
          <w:kern w:val="2"/>
          <w:sz w:val="21"/>
          <w:szCs w:val="21"/>
        </w:rPr>
      </w:pPr>
    </w:p>
    <w:p>
      <w:pPr>
        <w:spacing w:line="240" w:lineRule="auto"/>
        <w:outlineLvl w:val="0"/>
        <w:rPr>
          <w:rFonts w:hint="eastAsia" w:ascii="宋体" w:hAnsi="宋体"/>
          <w:color w:val="000000"/>
          <w:kern w:val="2"/>
          <w:sz w:val="21"/>
          <w:szCs w:val="21"/>
        </w:rPr>
      </w:pPr>
    </w:p>
    <w:p>
      <w:pPr>
        <w:spacing w:line="240" w:lineRule="auto"/>
        <w:outlineLvl w:val="0"/>
        <w:rPr>
          <w:rFonts w:hint="eastAsia" w:ascii="宋体" w:hAnsi="宋体"/>
          <w:color w:val="000000"/>
          <w:kern w:val="2"/>
          <w:sz w:val="21"/>
          <w:szCs w:val="21"/>
        </w:rPr>
      </w:pPr>
    </w:p>
    <w:p>
      <w:pPr>
        <w:spacing w:line="240" w:lineRule="auto"/>
        <w:outlineLvl w:val="0"/>
        <w:rPr>
          <w:rFonts w:hint="eastAsia" w:ascii="宋体" w:hAnsi="宋体"/>
          <w:color w:val="000000"/>
          <w:kern w:val="2"/>
          <w:sz w:val="21"/>
          <w:szCs w:val="21"/>
        </w:rPr>
      </w:pPr>
    </w:p>
    <w:p>
      <w:pPr>
        <w:spacing w:line="240" w:lineRule="auto"/>
        <w:outlineLvl w:val="0"/>
        <w:rPr>
          <w:rFonts w:hint="eastAsia" w:ascii="宋体" w:hAnsi="宋体"/>
          <w:color w:val="000000"/>
          <w:kern w:val="2"/>
          <w:sz w:val="21"/>
          <w:szCs w:val="21"/>
        </w:rPr>
      </w:pPr>
      <w:bookmarkStart w:id="1" w:name="_GoBack"/>
      <w:bookmarkEnd w:id="1"/>
      <w:r>
        <w:rPr>
          <w:rFonts w:hint="eastAsia" w:ascii="宋体" w:hAnsi="宋体"/>
          <w:color w:val="000000"/>
          <w:kern w:val="2"/>
          <w:sz w:val="21"/>
          <w:szCs w:val="21"/>
        </w:rPr>
        <w:t>附表：</w:t>
      </w:r>
    </w:p>
    <w:p>
      <w:pPr>
        <w:spacing w:line="240" w:lineRule="auto"/>
        <w:jc w:val="center"/>
        <w:outlineLvl w:val="0"/>
        <w:rPr>
          <w:rFonts w:hint="eastAsia" w:ascii="方正黑体简体" w:eastAsia="方正黑体简体"/>
          <w:color w:val="000000"/>
          <w:kern w:val="2"/>
          <w:szCs w:val="24"/>
        </w:rPr>
      </w:pPr>
      <w:r>
        <w:rPr>
          <w:rFonts w:hint="eastAsia" w:ascii="方正黑体简体" w:eastAsia="方正黑体简体"/>
          <w:color w:val="000000"/>
          <w:kern w:val="2"/>
          <w:szCs w:val="24"/>
        </w:rPr>
        <w:t>估价对象面积指标</w:t>
      </w:r>
    </w:p>
    <w:tbl>
      <w:tblPr>
        <w:tblStyle w:val="32"/>
        <w:tblW w:w="9298" w:type="dxa"/>
        <w:jc w:val="center"/>
        <w:tblLayout w:type="autofit"/>
        <w:tblCellMar>
          <w:top w:w="57" w:type="dxa"/>
          <w:left w:w="57" w:type="dxa"/>
          <w:bottom w:w="57" w:type="dxa"/>
          <w:right w:w="57" w:type="dxa"/>
        </w:tblCellMar>
      </w:tblPr>
      <w:tblGrid>
        <w:gridCol w:w="596"/>
        <w:gridCol w:w="2163"/>
        <w:gridCol w:w="3082"/>
        <w:gridCol w:w="1226"/>
        <w:gridCol w:w="1005"/>
        <w:gridCol w:w="1226"/>
      </w:tblGrid>
      <w:tr>
        <w:tblPrEx>
          <w:tblCellMar>
            <w:top w:w="57" w:type="dxa"/>
            <w:left w:w="57" w:type="dxa"/>
            <w:bottom w:w="57" w:type="dxa"/>
            <w:right w:w="57" w:type="dxa"/>
          </w:tblCellMar>
        </w:tblPrEx>
        <w:trPr>
          <w:trHeight w:val="90" w:hRule="atLeast"/>
          <w:tblHeader/>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不动产权证书证号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坐落</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建筑面积</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房地产抵押价值</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用途</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晋（2020）太原市不动产权第0001466号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山西省太原市万柏林区春居南路8号1幢1层商铺1001号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54.33</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商业</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晋（2020）太原市不动产权第0001465号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山西省太原市万柏林区春居南路8号1幢1层商铺1002号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105.46</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221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商业</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晋（2020）太原市不动产权第0001464号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山西省太原市万柏林区春居南路8号1幢1层商铺1003号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109.62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商业</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晋（2020）太原市不动产权第0001463号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山西省太原市万柏林区春居南路8号1幢1层商铺1004号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191.58</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398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商业</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晋（2020）太原市不动产权第0001462号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山西省太原市万柏林区春居南路8号1幢1层商铺1005号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113.99</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239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商业</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晋（2020）太原市不动产权第0001459号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山西省太原市万柏林区春居南路8号1幢1层商铺1008号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125.77</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277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商业</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晋（2020）太原市不动产权第0001457号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山西省太原市万柏林区春居南路8号1幢1层商铺1010号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629.5</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1318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商业</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8</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晋（2019）太原市不动产权第0013971号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山西省太原市万柏林区春居南路8号1幢2层办公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2443.6</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2399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9</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晋（2019）太原市不动产权第0013977号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山西省太原市万柏林区春居南路8号1幢3层办公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2969.67</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2915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10</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晋（2019）太原市不动产权第0013978号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山西省太原市万柏林区春居南路8号1幢4层办公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1891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11</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晋（2019）太原市不动产权第0013973号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山西省太原市万柏林区春居南路8号1幢5层办公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1891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12</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晋（2019）太原市不动产权第0013979号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山西省太原市万柏林区春居南路8号1幢6层办公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1891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13</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晋（2019）太原市不动产权第0013975号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山西省太原市万柏林区春居南路8号1幢7层办公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1891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14</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晋（2019）太原市不动产权第0013976号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山西省太原市万柏林区春居南路8号1幢8层办公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1891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15</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晋（2019）太原市不动产权第0013974号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山西省太原市万柏林区春居南路8号1幢9层办公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1910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16</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晋（2019）太原市不动产权第0013970号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山西省太原市万柏林区春居南路8号1幢10层办公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1910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17</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晋（2019）太原市不动产权第0013969号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山西省太原市万柏林区春居南路8号1幢11层办公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1910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18</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晋（2019）太原市不动产权第0013968号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山西省太原市万柏林区春居南路8号1幢12层办公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1910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617"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晋（2019）太原市不动产权第0013967号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山西省太原市万柏林区春居南路8号1幢13层办公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1910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651"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20</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晋（2019）太原市不动产权第0013966号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山西省太原市万柏林区春居南路8号1幢14层办公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1910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21</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晋（2019）太原市不动产权第0013965号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山西省太原市万柏林区春居南路8号1幢15层办公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1910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22</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晋（2019）太原市不动产权第0013964号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山西省太原市万柏林区春居南路8号1幢16层办公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1910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23</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晋（2019）太原市不动产权第0013963号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山西省太原市万柏林区春居南路8号1幢17层办公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1930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24</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晋（2019）太原市不动产权第0013962号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山西省太原市万柏林区春居南路8号1幢18层办公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1930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25</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晋（2019）太原市不动产权第0013961号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山西省太原市万柏林区春居南路8号1幢19层办公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1930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26</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晋（2019）太原市不动产权第0013960号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山西省太原市万柏林区春居南路8号1幢20层办公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1930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27</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晋（2019）太原市不动产权第0013959号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山西省太原市万柏林区春居南路8号1幢21层办公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2026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28</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晋（2019）太原市不动产权第0013958号</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山西省太原市万柏林区春居南路8号1幢22层办公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1907.42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kern w:val="0"/>
                <w:sz w:val="18"/>
                <w:szCs w:val="18"/>
                <w:u w:val="none"/>
                <w:lang w:val="en-US" w:eastAsia="zh-CN" w:bidi="ar"/>
              </w:rPr>
            </w:pPr>
            <w:r>
              <w:rPr>
                <w:rFonts w:hint="default" w:ascii="Arial" w:hAnsi="Arial" w:eastAsia="华文细黑" w:cs="Arial"/>
                <w:i w:val="0"/>
                <w:color w:val="000000"/>
                <w:kern w:val="0"/>
                <w:sz w:val="18"/>
                <w:szCs w:val="18"/>
                <w:u w:val="none"/>
                <w:lang w:val="en-US" w:eastAsia="zh-CN" w:bidi="ar"/>
              </w:rPr>
              <w:t>2026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r>
      <w:tr>
        <w:tblPrEx>
          <w:tblCellMar>
            <w:top w:w="57" w:type="dxa"/>
            <w:left w:w="57" w:type="dxa"/>
            <w:bottom w:w="57" w:type="dxa"/>
            <w:right w:w="57" w:type="dxa"/>
          </w:tblCellMar>
        </w:tblPrEx>
        <w:trPr>
          <w:trHeight w:val="270" w:hRule="atLeast"/>
          <w:jc w:val="center"/>
        </w:trPr>
        <w:tc>
          <w:tcPr>
            <w:tcW w:w="51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42984.5</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240" w:lineRule="atLeast"/>
              <w:jc w:val="left"/>
              <w:textAlignment w:val="center"/>
              <w:rPr>
                <w:rFonts w:hint="default" w:ascii="Arial" w:hAnsi="Arial" w:eastAsia="华文细黑" w:cs="Arial"/>
                <w:i w:val="0"/>
                <w:color w:val="000000"/>
                <w:sz w:val="18"/>
                <w:szCs w:val="18"/>
                <w:u w:val="none"/>
              </w:rPr>
            </w:pPr>
            <w:r>
              <w:rPr>
                <w:rFonts w:hint="eastAsia" w:ascii="Arial" w:hAnsi="Arial" w:eastAsia="华文细黑"/>
                <w:color w:val="000000"/>
                <w:sz w:val="18"/>
              </w:rPr>
              <w:t>44</w:t>
            </w:r>
            <w:r>
              <w:rPr>
                <w:rFonts w:hint="eastAsia" w:ascii="Arial" w:hAnsi="Arial" w:eastAsia="华文细黑"/>
                <w:color w:val="000000"/>
                <w:sz w:val="18"/>
                <w:lang w:val="en-US" w:eastAsia="zh-CN"/>
              </w:rPr>
              <w:t>619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40" w:lineRule="atLeast"/>
              <w:jc w:val="left"/>
              <w:rPr>
                <w:rFonts w:hint="eastAsia" w:ascii="Arial" w:hAnsi="Arial" w:eastAsia="华文细黑" w:cs="Arial"/>
                <w:i w:val="0"/>
                <w:color w:val="000000"/>
                <w:sz w:val="18"/>
                <w:szCs w:val="18"/>
                <w:u w:val="none"/>
                <w:lang w:eastAsia="zh-CN"/>
              </w:rPr>
            </w:pPr>
            <w:r>
              <w:rPr>
                <w:rFonts w:hint="eastAsia" w:ascii="Arial" w:hAnsi="Arial" w:eastAsia="华文细黑" w:cs="Arial"/>
                <w:i w:val="0"/>
                <w:color w:val="000000"/>
                <w:sz w:val="18"/>
                <w:szCs w:val="18"/>
                <w:u w:val="none"/>
                <w:lang w:eastAsia="zh-CN"/>
              </w:rPr>
              <w:t>——</w:t>
            </w:r>
          </w:p>
        </w:tc>
      </w:tr>
    </w:tbl>
    <w:p>
      <w:pPr>
        <w:spacing w:line="240" w:lineRule="auto"/>
        <w:outlineLvl w:val="0"/>
        <w:rPr>
          <w:rFonts w:hint="eastAsia" w:ascii="Arial" w:hAnsi="Arial" w:eastAsia="华文细黑"/>
          <w:color w:val="000000"/>
          <w:sz w:val="21"/>
          <w:szCs w:val="28"/>
          <w:lang w:val="en-US" w:eastAsia="zh-CN"/>
        </w:rPr>
      </w:pPr>
      <w:r>
        <w:rPr>
          <w:rFonts w:hint="eastAsia" w:ascii="华文细黑" w:hAnsi="华文细黑" w:eastAsia="华文细黑"/>
          <w:color w:val="000000"/>
          <w:kern w:val="2"/>
          <w:sz w:val="18"/>
          <w:szCs w:val="18"/>
        </w:rPr>
        <w:t>单位：平方米</w:t>
      </w:r>
      <w:r>
        <w:rPr>
          <w:rFonts w:hint="eastAsia" w:ascii="华文细黑" w:hAnsi="华文细黑" w:eastAsia="华文细黑"/>
          <w:color w:val="000000"/>
          <w:kern w:val="2"/>
          <w:sz w:val="18"/>
          <w:szCs w:val="18"/>
          <w:lang w:eastAsia="zh-CN"/>
        </w:rPr>
        <w:t>、万元</w:t>
      </w:r>
    </w:p>
    <w:sectPr>
      <w:headerReference r:id="rId8" w:type="default"/>
      <w:pgSz w:w="11906" w:h="16838"/>
      <w:pgMar w:top="1843" w:right="1304" w:bottom="1134" w:left="1304" w:header="1134" w:footer="90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ungsuhChe">
    <w:altName w:val="GulimChe"/>
    <w:panose1 w:val="02030609000101010101"/>
    <w:charset w:val="81"/>
    <w:family w:val="modern"/>
    <w:pitch w:val="default"/>
    <w:sig w:usb0="B00002AF" w:usb1="69D77CFB" w:usb2="00000030" w:usb3="00000000" w:csb0="0008009F" w:csb1="00000000"/>
  </w:font>
  <w:font w:name="Courier New">
    <w:panose1 w:val="02070309020205020404"/>
    <w:charset w:val="00"/>
    <w:family w:val="modern"/>
    <w:pitch w:val="default"/>
    <w:sig w:usb0="00007A87" w:usb1="80000000" w:usb2="00000008" w:usb3="00000000" w:csb0="400001FF" w:csb1="FFFF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Adobe 黑体 Std R">
    <w:altName w:val="黑体"/>
    <w:panose1 w:val="00000000000000000000"/>
    <w:charset w:val="86"/>
    <w:family w:val="auto"/>
    <w:pitch w:val="default"/>
    <w:sig w:usb0="00000001" w:usb1="080E0000" w:usb2="00000010" w:usb3="00000000" w:csb0="00040000" w:csb1="00000000"/>
  </w:font>
  <w:font w:name="方正黑体简体">
    <w:altName w:val="微软雅黑"/>
    <w:panose1 w:val="02010601030101010101"/>
    <w:charset w:val="86"/>
    <w:family w:val="auto"/>
    <w:pitch w:val="default"/>
    <w:sig w:usb0="00000001" w:usb1="080E0000" w:usb2="00000010" w:usb3="00000000" w:csb0="00040000" w:csb1="00000000"/>
  </w:font>
  <w:font w:name="Tahoma">
    <w:panose1 w:val="020B0604030504040204"/>
    <w:charset w:val="00"/>
    <w:family w:val="swiss"/>
    <w:pitch w:val="default"/>
    <w:sig w:usb0="61007A87" w:usb1="80000000" w:usb2="00000008" w:usb3="00000000" w:csb0="200101FF" w:csb1="20280000"/>
  </w:font>
  <w:font w:name="华文细黑">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modern"/>
    <w:pitch w:val="default"/>
    <w:sig w:usb0="800002BF" w:usb1="38CF7CFA" w:usb2="00000016" w:usb3="00000000" w:csb0="00040001" w:csb1="0000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404040" w:sz="4" w:space="1"/>
      </w:pBdr>
      <w:jc w:val="center"/>
    </w:pPr>
    <w:r>
      <w:fldChar w:fldCharType="begin"/>
    </w:r>
    <w:r>
      <w:instrText xml:space="preserve">PAGE   \* MERGEFORMAT</w:instrText>
    </w:r>
    <w:r>
      <w:fldChar w:fldCharType="separate"/>
    </w:r>
    <w:r>
      <w:rPr>
        <w:rFonts w:ascii="Arial" w:hAnsi="Arial"/>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jc w:val="both"/>
      <w:rPr>
        <w:rFonts w:hint="eastAsia" w:ascii="楷体_GB2312" w:eastAsia="楷体_GB2312"/>
        <w:color w:val="FF0000"/>
        <w:spacing w:val="-20"/>
        <w:sz w:val="21"/>
      </w:rPr>
    </w:pPr>
    <w:r>
      <w:rPr>
        <w:rFonts w:hint="eastAsia" w:ascii="楷体_GB2312" w:eastAsia="楷体_GB2312"/>
        <w:spacing w:val="-20"/>
        <w:sz w:val="24"/>
      </w:rPr>
      <w:t>北京康正宏基房地产评估有限公司 （原北京康正房地产评估事务所）              电</w:t>
    </w:r>
    <w:r>
      <w:rPr>
        <w:rFonts w:ascii="楷体_GB2312" w:eastAsia="楷体_GB2312"/>
        <w:spacing w:val="-20"/>
        <w:sz w:val="24"/>
      </w:rPr>
      <w:t xml:space="preserve"> </w:t>
    </w:r>
    <w:r>
      <w:rPr>
        <w:rFonts w:hint="eastAsia" w:ascii="楷体_GB2312" w:eastAsia="楷体_GB2312"/>
        <w:spacing w:val="-20"/>
        <w:sz w:val="24"/>
      </w:rPr>
      <w:t>话：</w:t>
    </w:r>
    <w:r>
      <w:rPr>
        <w:rFonts w:hint="eastAsia" w:ascii="Arial" w:hAnsi="Arial" w:eastAsia="楷体_GB2312"/>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rPr>
        <w:lang/>
      </w:rPr>
      <w:drawing>
        <wp:inline distT="0" distB="0" distL="114300" distR="114300">
          <wp:extent cx="5902325" cy="285750"/>
          <wp:effectExtent l="0" t="0" r="3175" b="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rPr>
        <w:rFonts w:hint="eastAsia" w:ascii="楷体_GB2312" w:eastAsia="楷体_GB2312"/>
        <w:spacing w:val="-20"/>
        <w:sz w:val="24"/>
      </w:rPr>
    </w:pPr>
    <w:r>
      <w:rPr>
        <w:lang/>
      </w:rP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3">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attachedTemplate r:id="rId1"/>
  <w:documentProtection w:enforcement="0"/>
  <w:defaultTabStop w:val="425"/>
  <w:hyphenationZone w:val="360"/>
  <w:doNotHyphenateCaps/>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3940"/>
    <w:rsid w:val="00004D42"/>
    <w:rsid w:val="0001031A"/>
    <w:rsid w:val="0001312D"/>
    <w:rsid w:val="000147EE"/>
    <w:rsid w:val="00014F2D"/>
    <w:rsid w:val="00022827"/>
    <w:rsid w:val="00026AB8"/>
    <w:rsid w:val="00035392"/>
    <w:rsid w:val="00040C59"/>
    <w:rsid w:val="0004288D"/>
    <w:rsid w:val="00046421"/>
    <w:rsid w:val="00050104"/>
    <w:rsid w:val="00053031"/>
    <w:rsid w:val="000552B7"/>
    <w:rsid w:val="00056CE9"/>
    <w:rsid w:val="00057D66"/>
    <w:rsid w:val="00060528"/>
    <w:rsid w:val="00065379"/>
    <w:rsid w:val="000728BE"/>
    <w:rsid w:val="00075E41"/>
    <w:rsid w:val="0007620F"/>
    <w:rsid w:val="00082C75"/>
    <w:rsid w:val="00085690"/>
    <w:rsid w:val="000903AB"/>
    <w:rsid w:val="00090ADF"/>
    <w:rsid w:val="00092F3C"/>
    <w:rsid w:val="0009464C"/>
    <w:rsid w:val="0009720F"/>
    <w:rsid w:val="000A1B10"/>
    <w:rsid w:val="000B1A9D"/>
    <w:rsid w:val="000B380F"/>
    <w:rsid w:val="000B57FD"/>
    <w:rsid w:val="000D2290"/>
    <w:rsid w:val="000D2845"/>
    <w:rsid w:val="000D362A"/>
    <w:rsid w:val="000D51B9"/>
    <w:rsid w:val="000D744D"/>
    <w:rsid w:val="000E1641"/>
    <w:rsid w:val="000E30D9"/>
    <w:rsid w:val="000E3C14"/>
    <w:rsid w:val="000E4497"/>
    <w:rsid w:val="000E4856"/>
    <w:rsid w:val="000F39A7"/>
    <w:rsid w:val="000F746A"/>
    <w:rsid w:val="000F7CEF"/>
    <w:rsid w:val="00103AC3"/>
    <w:rsid w:val="00106495"/>
    <w:rsid w:val="00121EB7"/>
    <w:rsid w:val="0012550C"/>
    <w:rsid w:val="00126809"/>
    <w:rsid w:val="0013092A"/>
    <w:rsid w:val="00137B2B"/>
    <w:rsid w:val="00141D6E"/>
    <w:rsid w:val="001433AC"/>
    <w:rsid w:val="00150A2F"/>
    <w:rsid w:val="001537DF"/>
    <w:rsid w:val="00164573"/>
    <w:rsid w:val="00165590"/>
    <w:rsid w:val="00170195"/>
    <w:rsid w:val="00170B7A"/>
    <w:rsid w:val="0018410F"/>
    <w:rsid w:val="00185D76"/>
    <w:rsid w:val="00186584"/>
    <w:rsid w:val="001A358D"/>
    <w:rsid w:val="001B306D"/>
    <w:rsid w:val="001B427F"/>
    <w:rsid w:val="001B430F"/>
    <w:rsid w:val="001B730A"/>
    <w:rsid w:val="001C2C79"/>
    <w:rsid w:val="001C2DF8"/>
    <w:rsid w:val="001C44F5"/>
    <w:rsid w:val="001C7678"/>
    <w:rsid w:val="001D6024"/>
    <w:rsid w:val="001D7D7A"/>
    <w:rsid w:val="001E53E3"/>
    <w:rsid w:val="001E78FE"/>
    <w:rsid w:val="001F1BA3"/>
    <w:rsid w:val="001F6090"/>
    <w:rsid w:val="001F6D6E"/>
    <w:rsid w:val="00200E28"/>
    <w:rsid w:val="00202895"/>
    <w:rsid w:val="0020372D"/>
    <w:rsid w:val="00206854"/>
    <w:rsid w:val="00212AAF"/>
    <w:rsid w:val="00213002"/>
    <w:rsid w:val="00215A59"/>
    <w:rsid w:val="002170BA"/>
    <w:rsid w:val="0022545A"/>
    <w:rsid w:val="002361E9"/>
    <w:rsid w:val="00237F00"/>
    <w:rsid w:val="0024127D"/>
    <w:rsid w:val="00243B85"/>
    <w:rsid w:val="00244311"/>
    <w:rsid w:val="002455C6"/>
    <w:rsid w:val="00252130"/>
    <w:rsid w:val="00252E12"/>
    <w:rsid w:val="002539C2"/>
    <w:rsid w:val="002547BD"/>
    <w:rsid w:val="002555D9"/>
    <w:rsid w:val="00256148"/>
    <w:rsid w:val="00267E50"/>
    <w:rsid w:val="0027408F"/>
    <w:rsid w:val="00277CA3"/>
    <w:rsid w:val="00286E1F"/>
    <w:rsid w:val="00290043"/>
    <w:rsid w:val="00290B34"/>
    <w:rsid w:val="002965FD"/>
    <w:rsid w:val="002A136E"/>
    <w:rsid w:val="002A24B2"/>
    <w:rsid w:val="002A4C30"/>
    <w:rsid w:val="002A53A9"/>
    <w:rsid w:val="002B2513"/>
    <w:rsid w:val="002B35F7"/>
    <w:rsid w:val="002C4410"/>
    <w:rsid w:val="002C6A9B"/>
    <w:rsid w:val="002C789A"/>
    <w:rsid w:val="002D1807"/>
    <w:rsid w:val="002D400F"/>
    <w:rsid w:val="002E05B2"/>
    <w:rsid w:val="002E14B9"/>
    <w:rsid w:val="002E2A4C"/>
    <w:rsid w:val="002E545E"/>
    <w:rsid w:val="002F02D6"/>
    <w:rsid w:val="002F41E0"/>
    <w:rsid w:val="002F6A0D"/>
    <w:rsid w:val="00304865"/>
    <w:rsid w:val="0031005D"/>
    <w:rsid w:val="00315806"/>
    <w:rsid w:val="00323C56"/>
    <w:rsid w:val="003405BD"/>
    <w:rsid w:val="00343BF4"/>
    <w:rsid w:val="00346F0A"/>
    <w:rsid w:val="00346FB4"/>
    <w:rsid w:val="00347B39"/>
    <w:rsid w:val="00351B58"/>
    <w:rsid w:val="00351CBA"/>
    <w:rsid w:val="00353A73"/>
    <w:rsid w:val="003560AB"/>
    <w:rsid w:val="00357EEC"/>
    <w:rsid w:val="0036385B"/>
    <w:rsid w:val="00364041"/>
    <w:rsid w:val="00364ED6"/>
    <w:rsid w:val="00375183"/>
    <w:rsid w:val="00377640"/>
    <w:rsid w:val="00380777"/>
    <w:rsid w:val="00385340"/>
    <w:rsid w:val="0039028C"/>
    <w:rsid w:val="00390D6F"/>
    <w:rsid w:val="0039318E"/>
    <w:rsid w:val="00396791"/>
    <w:rsid w:val="003A2655"/>
    <w:rsid w:val="003A38A4"/>
    <w:rsid w:val="003A6366"/>
    <w:rsid w:val="003B36B3"/>
    <w:rsid w:val="003B4E67"/>
    <w:rsid w:val="003B5263"/>
    <w:rsid w:val="003B6745"/>
    <w:rsid w:val="003C235C"/>
    <w:rsid w:val="003D4862"/>
    <w:rsid w:val="003D6E56"/>
    <w:rsid w:val="003E03F4"/>
    <w:rsid w:val="003E4ECC"/>
    <w:rsid w:val="003E611B"/>
    <w:rsid w:val="003E7672"/>
    <w:rsid w:val="003F17E9"/>
    <w:rsid w:val="00400E81"/>
    <w:rsid w:val="00403BC4"/>
    <w:rsid w:val="0041133E"/>
    <w:rsid w:val="0041611B"/>
    <w:rsid w:val="00420AA6"/>
    <w:rsid w:val="0042620F"/>
    <w:rsid w:val="00436270"/>
    <w:rsid w:val="00441ED8"/>
    <w:rsid w:val="00447F02"/>
    <w:rsid w:val="00452E17"/>
    <w:rsid w:val="00457523"/>
    <w:rsid w:val="004579EB"/>
    <w:rsid w:val="00465DC3"/>
    <w:rsid w:val="00466C77"/>
    <w:rsid w:val="0047206C"/>
    <w:rsid w:val="00472B83"/>
    <w:rsid w:val="0047469A"/>
    <w:rsid w:val="00475B8F"/>
    <w:rsid w:val="00476F0A"/>
    <w:rsid w:val="004810F5"/>
    <w:rsid w:val="00483265"/>
    <w:rsid w:val="004855EC"/>
    <w:rsid w:val="00491DF0"/>
    <w:rsid w:val="00496EDE"/>
    <w:rsid w:val="004A39DC"/>
    <w:rsid w:val="004C294D"/>
    <w:rsid w:val="004C6565"/>
    <w:rsid w:val="004D0EE4"/>
    <w:rsid w:val="004E16A1"/>
    <w:rsid w:val="004E21FE"/>
    <w:rsid w:val="004E3F45"/>
    <w:rsid w:val="004F5293"/>
    <w:rsid w:val="004F7676"/>
    <w:rsid w:val="00504777"/>
    <w:rsid w:val="00510E07"/>
    <w:rsid w:val="005168D3"/>
    <w:rsid w:val="00516B79"/>
    <w:rsid w:val="005214FF"/>
    <w:rsid w:val="00526456"/>
    <w:rsid w:val="00526554"/>
    <w:rsid w:val="005334EA"/>
    <w:rsid w:val="005367E2"/>
    <w:rsid w:val="0054495D"/>
    <w:rsid w:val="00544C45"/>
    <w:rsid w:val="00545BF4"/>
    <w:rsid w:val="00552741"/>
    <w:rsid w:val="00552E21"/>
    <w:rsid w:val="00553A8C"/>
    <w:rsid w:val="00557D1D"/>
    <w:rsid w:val="00560BCE"/>
    <w:rsid w:val="005774F5"/>
    <w:rsid w:val="00577B2B"/>
    <w:rsid w:val="0058114E"/>
    <w:rsid w:val="005814FD"/>
    <w:rsid w:val="00585457"/>
    <w:rsid w:val="005964B4"/>
    <w:rsid w:val="005973A6"/>
    <w:rsid w:val="00597BD4"/>
    <w:rsid w:val="005A33D9"/>
    <w:rsid w:val="005A76E2"/>
    <w:rsid w:val="005B0290"/>
    <w:rsid w:val="005B14DB"/>
    <w:rsid w:val="005B741B"/>
    <w:rsid w:val="005C456E"/>
    <w:rsid w:val="005D262F"/>
    <w:rsid w:val="005D4241"/>
    <w:rsid w:val="005D4276"/>
    <w:rsid w:val="005E3BE2"/>
    <w:rsid w:val="005E708A"/>
    <w:rsid w:val="005E793F"/>
    <w:rsid w:val="005F4469"/>
    <w:rsid w:val="00602105"/>
    <w:rsid w:val="00605600"/>
    <w:rsid w:val="00605EB6"/>
    <w:rsid w:val="00606A14"/>
    <w:rsid w:val="0061090D"/>
    <w:rsid w:val="00614EA0"/>
    <w:rsid w:val="0062278D"/>
    <w:rsid w:val="00627C4D"/>
    <w:rsid w:val="006340BC"/>
    <w:rsid w:val="00640F31"/>
    <w:rsid w:val="00646DFB"/>
    <w:rsid w:val="00653107"/>
    <w:rsid w:val="00654BA2"/>
    <w:rsid w:val="00657485"/>
    <w:rsid w:val="00660C53"/>
    <w:rsid w:val="00664273"/>
    <w:rsid w:val="00670C1C"/>
    <w:rsid w:val="006715BF"/>
    <w:rsid w:val="006717DA"/>
    <w:rsid w:val="00673C37"/>
    <w:rsid w:val="00686AFE"/>
    <w:rsid w:val="00694A19"/>
    <w:rsid w:val="006969CE"/>
    <w:rsid w:val="00696F8B"/>
    <w:rsid w:val="006A0A03"/>
    <w:rsid w:val="006C188F"/>
    <w:rsid w:val="006D2995"/>
    <w:rsid w:val="006D2C3C"/>
    <w:rsid w:val="006D56D6"/>
    <w:rsid w:val="006E70ED"/>
    <w:rsid w:val="006E7B93"/>
    <w:rsid w:val="006E7D96"/>
    <w:rsid w:val="006F04B9"/>
    <w:rsid w:val="006F73D4"/>
    <w:rsid w:val="0070148A"/>
    <w:rsid w:val="0070221C"/>
    <w:rsid w:val="00711456"/>
    <w:rsid w:val="00713746"/>
    <w:rsid w:val="0071645F"/>
    <w:rsid w:val="0072195E"/>
    <w:rsid w:val="00727B1F"/>
    <w:rsid w:val="0073750D"/>
    <w:rsid w:val="00740F8B"/>
    <w:rsid w:val="00741FEB"/>
    <w:rsid w:val="0074324E"/>
    <w:rsid w:val="00750298"/>
    <w:rsid w:val="00754E0D"/>
    <w:rsid w:val="00760B99"/>
    <w:rsid w:val="00762810"/>
    <w:rsid w:val="00762A83"/>
    <w:rsid w:val="00763696"/>
    <w:rsid w:val="00765AF6"/>
    <w:rsid w:val="007676CC"/>
    <w:rsid w:val="0077148D"/>
    <w:rsid w:val="007778D5"/>
    <w:rsid w:val="0078149A"/>
    <w:rsid w:val="00794727"/>
    <w:rsid w:val="007A15BA"/>
    <w:rsid w:val="007A4132"/>
    <w:rsid w:val="007A689A"/>
    <w:rsid w:val="007B15BE"/>
    <w:rsid w:val="007B2169"/>
    <w:rsid w:val="007B64C9"/>
    <w:rsid w:val="007C72BC"/>
    <w:rsid w:val="007D28F2"/>
    <w:rsid w:val="007D46D9"/>
    <w:rsid w:val="007D4826"/>
    <w:rsid w:val="007E4452"/>
    <w:rsid w:val="007E490C"/>
    <w:rsid w:val="007E590D"/>
    <w:rsid w:val="007F3107"/>
    <w:rsid w:val="007F6DE3"/>
    <w:rsid w:val="007F77CA"/>
    <w:rsid w:val="008016EA"/>
    <w:rsid w:val="0080280F"/>
    <w:rsid w:val="008121C2"/>
    <w:rsid w:val="008130AF"/>
    <w:rsid w:val="00814DA0"/>
    <w:rsid w:val="00826BDE"/>
    <w:rsid w:val="00831441"/>
    <w:rsid w:val="008409C0"/>
    <w:rsid w:val="0084196F"/>
    <w:rsid w:val="0084503F"/>
    <w:rsid w:val="008459C0"/>
    <w:rsid w:val="008464F8"/>
    <w:rsid w:val="008555F5"/>
    <w:rsid w:val="00855C34"/>
    <w:rsid w:val="00860C9A"/>
    <w:rsid w:val="0086147C"/>
    <w:rsid w:val="00861C1C"/>
    <w:rsid w:val="00865CCA"/>
    <w:rsid w:val="008670BF"/>
    <w:rsid w:val="00867524"/>
    <w:rsid w:val="00867534"/>
    <w:rsid w:val="00873ED8"/>
    <w:rsid w:val="008741A3"/>
    <w:rsid w:val="008755EF"/>
    <w:rsid w:val="0087671C"/>
    <w:rsid w:val="00891653"/>
    <w:rsid w:val="008933C6"/>
    <w:rsid w:val="0089390A"/>
    <w:rsid w:val="00894BE1"/>
    <w:rsid w:val="008A4342"/>
    <w:rsid w:val="008A6EC3"/>
    <w:rsid w:val="008A7D4F"/>
    <w:rsid w:val="008C02C5"/>
    <w:rsid w:val="008C25A1"/>
    <w:rsid w:val="008C4C27"/>
    <w:rsid w:val="008C6DA7"/>
    <w:rsid w:val="008D1FC8"/>
    <w:rsid w:val="008D6F21"/>
    <w:rsid w:val="008E1B0B"/>
    <w:rsid w:val="008E7345"/>
    <w:rsid w:val="008F0FB1"/>
    <w:rsid w:val="008F2E64"/>
    <w:rsid w:val="00900B34"/>
    <w:rsid w:val="0092204E"/>
    <w:rsid w:val="00922E19"/>
    <w:rsid w:val="009241BA"/>
    <w:rsid w:val="009272C7"/>
    <w:rsid w:val="00930B67"/>
    <w:rsid w:val="0093248F"/>
    <w:rsid w:val="009410E0"/>
    <w:rsid w:val="00942BAA"/>
    <w:rsid w:val="009437C5"/>
    <w:rsid w:val="00947511"/>
    <w:rsid w:val="0096490C"/>
    <w:rsid w:val="00966EEF"/>
    <w:rsid w:val="009672CB"/>
    <w:rsid w:val="00971743"/>
    <w:rsid w:val="00972581"/>
    <w:rsid w:val="00973427"/>
    <w:rsid w:val="009734E0"/>
    <w:rsid w:val="00976D72"/>
    <w:rsid w:val="00981C3C"/>
    <w:rsid w:val="00982012"/>
    <w:rsid w:val="00984015"/>
    <w:rsid w:val="00985CAE"/>
    <w:rsid w:val="009A032A"/>
    <w:rsid w:val="009A2A1F"/>
    <w:rsid w:val="009B2E0E"/>
    <w:rsid w:val="009B6FE9"/>
    <w:rsid w:val="009C6A20"/>
    <w:rsid w:val="009D2535"/>
    <w:rsid w:val="009D45E7"/>
    <w:rsid w:val="009E1A87"/>
    <w:rsid w:val="009E464E"/>
    <w:rsid w:val="009E669B"/>
    <w:rsid w:val="009E7AF8"/>
    <w:rsid w:val="009F342B"/>
    <w:rsid w:val="009F4ACA"/>
    <w:rsid w:val="009F7387"/>
    <w:rsid w:val="00A02775"/>
    <w:rsid w:val="00A037E1"/>
    <w:rsid w:val="00A14383"/>
    <w:rsid w:val="00A30CD9"/>
    <w:rsid w:val="00A32C16"/>
    <w:rsid w:val="00A36326"/>
    <w:rsid w:val="00A40067"/>
    <w:rsid w:val="00A4388D"/>
    <w:rsid w:val="00A6360E"/>
    <w:rsid w:val="00A64E83"/>
    <w:rsid w:val="00A768CF"/>
    <w:rsid w:val="00A87055"/>
    <w:rsid w:val="00A90CE1"/>
    <w:rsid w:val="00A91B3F"/>
    <w:rsid w:val="00A931C3"/>
    <w:rsid w:val="00A937DC"/>
    <w:rsid w:val="00A96B67"/>
    <w:rsid w:val="00AA2271"/>
    <w:rsid w:val="00AA29C5"/>
    <w:rsid w:val="00AA50DA"/>
    <w:rsid w:val="00AB4910"/>
    <w:rsid w:val="00AB523F"/>
    <w:rsid w:val="00AB589B"/>
    <w:rsid w:val="00AC09D8"/>
    <w:rsid w:val="00AC4564"/>
    <w:rsid w:val="00AD2874"/>
    <w:rsid w:val="00AD31D5"/>
    <w:rsid w:val="00AE2B5C"/>
    <w:rsid w:val="00AE47DA"/>
    <w:rsid w:val="00AE7DC8"/>
    <w:rsid w:val="00AF0DFD"/>
    <w:rsid w:val="00AF2521"/>
    <w:rsid w:val="00AF4C5B"/>
    <w:rsid w:val="00AF7058"/>
    <w:rsid w:val="00AF79A7"/>
    <w:rsid w:val="00B06572"/>
    <w:rsid w:val="00B0773A"/>
    <w:rsid w:val="00B07E36"/>
    <w:rsid w:val="00B07EB9"/>
    <w:rsid w:val="00B117E5"/>
    <w:rsid w:val="00B15AE4"/>
    <w:rsid w:val="00B17705"/>
    <w:rsid w:val="00B21F12"/>
    <w:rsid w:val="00B37824"/>
    <w:rsid w:val="00B438A1"/>
    <w:rsid w:val="00B4688F"/>
    <w:rsid w:val="00B53D64"/>
    <w:rsid w:val="00B6090E"/>
    <w:rsid w:val="00B65014"/>
    <w:rsid w:val="00B65B52"/>
    <w:rsid w:val="00B74A6C"/>
    <w:rsid w:val="00B76F85"/>
    <w:rsid w:val="00B82926"/>
    <w:rsid w:val="00B84651"/>
    <w:rsid w:val="00B85B86"/>
    <w:rsid w:val="00B8624D"/>
    <w:rsid w:val="00B86B5B"/>
    <w:rsid w:val="00B91D0C"/>
    <w:rsid w:val="00B93AD9"/>
    <w:rsid w:val="00B96733"/>
    <w:rsid w:val="00BA15B5"/>
    <w:rsid w:val="00BA5328"/>
    <w:rsid w:val="00BA695A"/>
    <w:rsid w:val="00BA7681"/>
    <w:rsid w:val="00BB67ED"/>
    <w:rsid w:val="00BC2D66"/>
    <w:rsid w:val="00BC71A8"/>
    <w:rsid w:val="00BD41A5"/>
    <w:rsid w:val="00BD4DB9"/>
    <w:rsid w:val="00BD501C"/>
    <w:rsid w:val="00BD7631"/>
    <w:rsid w:val="00BE4971"/>
    <w:rsid w:val="00BE4EEF"/>
    <w:rsid w:val="00BF167A"/>
    <w:rsid w:val="00BF1ECF"/>
    <w:rsid w:val="00BF217B"/>
    <w:rsid w:val="00BF46F5"/>
    <w:rsid w:val="00BF7242"/>
    <w:rsid w:val="00C042E4"/>
    <w:rsid w:val="00C04A49"/>
    <w:rsid w:val="00C153F5"/>
    <w:rsid w:val="00C159F8"/>
    <w:rsid w:val="00C20527"/>
    <w:rsid w:val="00C27677"/>
    <w:rsid w:val="00C348A7"/>
    <w:rsid w:val="00C40FA9"/>
    <w:rsid w:val="00C42081"/>
    <w:rsid w:val="00C43B42"/>
    <w:rsid w:val="00C46703"/>
    <w:rsid w:val="00C50BF5"/>
    <w:rsid w:val="00C550F5"/>
    <w:rsid w:val="00C57913"/>
    <w:rsid w:val="00C6037C"/>
    <w:rsid w:val="00C604F8"/>
    <w:rsid w:val="00C60808"/>
    <w:rsid w:val="00C62EA0"/>
    <w:rsid w:val="00C64B39"/>
    <w:rsid w:val="00C720FC"/>
    <w:rsid w:val="00C80823"/>
    <w:rsid w:val="00C92304"/>
    <w:rsid w:val="00C93803"/>
    <w:rsid w:val="00CA111D"/>
    <w:rsid w:val="00CA2952"/>
    <w:rsid w:val="00CA52EC"/>
    <w:rsid w:val="00CA7754"/>
    <w:rsid w:val="00CB25CB"/>
    <w:rsid w:val="00CC356D"/>
    <w:rsid w:val="00CC5AC7"/>
    <w:rsid w:val="00CC7449"/>
    <w:rsid w:val="00CC7C7C"/>
    <w:rsid w:val="00CD1407"/>
    <w:rsid w:val="00CE60D0"/>
    <w:rsid w:val="00CF51C3"/>
    <w:rsid w:val="00D217ED"/>
    <w:rsid w:val="00D27899"/>
    <w:rsid w:val="00D3604C"/>
    <w:rsid w:val="00D50577"/>
    <w:rsid w:val="00D559E8"/>
    <w:rsid w:val="00D569AC"/>
    <w:rsid w:val="00D56B23"/>
    <w:rsid w:val="00D5731F"/>
    <w:rsid w:val="00D57950"/>
    <w:rsid w:val="00D61272"/>
    <w:rsid w:val="00D64014"/>
    <w:rsid w:val="00D640C5"/>
    <w:rsid w:val="00D67B5B"/>
    <w:rsid w:val="00D725DB"/>
    <w:rsid w:val="00D846FB"/>
    <w:rsid w:val="00D8525D"/>
    <w:rsid w:val="00D916A1"/>
    <w:rsid w:val="00D96D85"/>
    <w:rsid w:val="00DA570B"/>
    <w:rsid w:val="00DB5462"/>
    <w:rsid w:val="00DB7205"/>
    <w:rsid w:val="00DC011F"/>
    <w:rsid w:val="00DC0CA4"/>
    <w:rsid w:val="00DC283F"/>
    <w:rsid w:val="00DC4317"/>
    <w:rsid w:val="00DC691C"/>
    <w:rsid w:val="00DD1F17"/>
    <w:rsid w:val="00DD282B"/>
    <w:rsid w:val="00DD36CF"/>
    <w:rsid w:val="00DD3E33"/>
    <w:rsid w:val="00DE110B"/>
    <w:rsid w:val="00DE34A7"/>
    <w:rsid w:val="00DF05D8"/>
    <w:rsid w:val="00DF324D"/>
    <w:rsid w:val="00DF3E33"/>
    <w:rsid w:val="00E0273F"/>
    <w:rsid w:val="00E103F7"/>
    <w:rsid w:val="00E154CA"/>
    <w:rsid w:val="00E207C2"/>
    <w:rsid w:val="00E20D82"/>
    <w:rsid w:val="00E222D9"/>
    <w:rsid w:val="00E22D19"/>
    <w:rsid w:val="00E34634"/>
    <w:rsid w:val="00E40DA2"/>
    <w:rsid w:val="00E45E8E"/>
    <w:rsid w:val="00E537CB"/>
    <w:rsid w:val="00E54034"/>
    <w:rsid w:val="00E611F0"/>
    <w:rsid w:val="00E64696"/>
    <w:rsid w:val="00E65DB2"/>
    <w:rsid w:val="00E702D6"/>
    <w:rsid w:val="00E71B45"/>
    <w:rsid w:val="00E75B4C"/>
    <w:rsid w:val="00E76B28"/>
    <w:rsid w:val="00E87756"/>
    <w:rsid w:val="00E909B0"/>
    <w:rsid w:val="00E930AE"/>
    <w:rsid w:val="00EA1693"/>
    <w:rsid w:val="00EA3469"/>
    <w:rsid w:val="00EB3B15"/>
    <w:rsid w:val="00EB7210"/>
    <w:rsid w:val="00EC5844"/>
    <w:rsid w:val="00EC6283"/>
    <w:rsid w:val="00EC7FCC"/>
    <w:rsid w:val="00ED2978"/>
    <w:rsid w:val="00ED72D1"/>
    <w:rsid w:val="00EE05EE"/>
    <w:rsid w:val="00EE5E94"/>
    <w:rsid w:val="00EF30D4"/>
    <w:rsid w:val="00EF3B9C"/>
    <w:rsid w:val="00F0030A"/>
    <w:rsid w:val="00F006FF"/>
    <w:rsid w:val="00F0378B"/>
    <w:rsid w:val="00F0564F"/>
    <w:rsid w:val="00F05C1B"/>
    <w:rsid w:val="00F0725B"/>
    <w:rsid w:val="00F11EF5"/>
    <w:rsid w:val="00F12FDA"/>
    <w:rsid w:val="00F14772"/>
    <w:rsid w:val="00F20A59"/>
    <w:rsid w:val="00F21D4E"/>
    <w:rsid w:val="00F23A1F"/>
    <w:rsid w:val="00F27BE6"/>
    <w:rsid w:val="00F30AD0"/>
    <w:rsid w:val="00F43247"/>
    <w:rsid w:val="00F452A7"/>
    <w:rsid w:val="00F45B38"/>
    <w:rsid w:val="00F46671"/>
    <w:rsid w:val="00F47637"/>
    <w:rsid w:val="00F557E0"/>
    <w:rsid w:val="00F7127E"/>
    <w:rsid w:val="00F72680"/>
    <w:rsid w:val="00F735C1"/>
    <w:rsid w:val="00F73D46"/>
    <w:rsid w:val="00F74749"/>
    <w:rsid w:val="00F776C8"/>
    <w:rsid w:val="00F84A08"/>
    <w:rsid w:val="00F8661D"/>
    <w:rsid w:val="00FA24F9"/>
    <w:rsid w:val="00FA46EF"/>
    <w:rsid w:val="00FB22A8"/>
    <w:rsid w:val="00FB2787"/>
    <w:rsid w:val="00FB5C67"/>
    <w:rsid w:val="00FC1D97"/>
    <w:rsid w:val="00FC297E"/>
    <w:rsid w:val="00FC3C96"/>
    <w:rsid w:val="00FC4345"/>
    <w:rsid w:val="00FD2047"/>
    <w:rsid w:val="00FD3D69"/>
    <w:rsid w:val="00FD5726"/>
    <w:rsid w:val="00FE4618"/>
    <w:rsid w:val="00FE51FE"/>
    <w:rsid w:val="00FE542D"/>
    <w:rsid w:val="00FE71B0"/>
    <w:rsid w:val="00FF32E2"/>
    <w:rsid w:val="00FF3DD4"/>
    <w:rsid w:val="19617EB6"/>
    <w:rsid w:val="455C1AAC"/>
    <w:rsid w:val="5024320A"/>
    <w:rsid w:val="684E2082"/>
    <w:rsid w:val="6A1234B3"/>
    <w:rsid w:val="73A652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name="Normal Indent"/>
    <w:lsdException w:uiPriority="99" w:name="footnote text"/>
    <w:lsdException w:unhideWhenUsed="0" w:uiPriority="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name="Date"/>
    <w:lsdException w:unhideWhenUsed="0" w:uiPriority="0" w:name="Body Text First Indent"/>
    <w:lsdException w:uiPriority="99" w:name="Body Text First Indent 2"/>
    <w:lsdException w:uiPriority="99" w:name="Note Heading"/>
    <w:lsdException w:unhideWhenUsed="0" w:uiPriority="0" w:name="Body Text 2"/>
    <w:lsdException w:uiPriority="99" w:name="Body Text 3"/>
    <w:lsdException w:unhideWhenUsed="0" w:uiPriority="0" w:name="Body Text Indent 2"/>
    <w:lsdException w:unhideWhenUsed="0" w:uiPriority="0" w:name="Body Text Indent 3"/>
    <w:lsdException w:uiPriority="99" w:name="Block Text"/>
    <w:lsdException w:unhideWhenUsed="0" w:uiPriority="0" w:name="Hyperlink"/>
    <w:lsdException w:unhideWhenUsed="0" w:uiPriority="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iPriority w:val="0"/>
  </w:style>
  <w:style w:type="table" w:default="1" w:styleId="32">
    <w:name w:val="Normal Table"/>
    <w:unhideWhenUsed/>
    <w:uiPriority w:val="99"/>
    <w:tblPr>
      <w:tblStyle w:val="32"/>
      <w:tblCellMar>
        <w:top w:w="0" w:type="dxa"/>
        <w:left w:w="108" w:type="dxa"/>
        <w:bottom w:w="0" w:type="dxa"/>
        <w:right w:w="108" w:type="dxa"/>
      </w:tblCellMar>
    </w:tblPr>
  </w:style>
  <w:style w:type="paragraph" w:styleId="7">
    <w:name w:val="toc 7"/>
    <w:basedOn w:val="1"/>
    <w:next w:val="1"/>
    <w:semiHidden/>
    <w:uiPriority w:val="0"/>
    <w:pPr>
      <w:ind w:left="2520" w:leftChars="1200"/>
    </w:pPr>
  </w:style>
  <w:style w:type="paragraph" w:styleId="8">
    <w:name w:val="Normal Indent"/>
    <w:basedOn w:val="1"/>
    <w:semiHidden/>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5"/>
    <w:semiHidden/>
    <w:uiPriority w:val="0"/>
    <w:pPr>
      <w:shd w:val="clear" w:color="auto" w:fill="000080"/>
    </w:pPr>
  </w:style>
  <w:style w:type="paragraph" w:styleId="10">
    <w:name w:val="annotation text"/>
    <w:basedOn w:val="1"/>
    <w:semiHidden/>
    <w:uiPriority w:val="0"/>
  </w:style>
  <w:style w:type="paragraph" w:styleId="11">
    <w:name w:val="Body Text"/>
    <w:basedOn w:val="1"/>
    <w:semiHidden/>
    <w:uiPriority w:val="0"/>
    <w:rPr>
      <w:rFonts w:eastAsia="隶书"/>
      <w:sz w:val="52"/>
    </w:rPr>
  </w:style>
  <w:style w:type="paragraph" w:styleId="12">
    <w:name w:val="Body Text Indent"/>
    <w:basedOn w:val="1"/>
    <w:semiHidden/>
    <w:uiPriority w:val="0"/>
    <w:pPr>
      <w:spacing w:before="120" w:line="360" w:lineRule="auto"/>
      <w:ind w:left="1145"/>
    </w:pPr>
    <w:rPr>
      <w:rFonts w:ascii="楷体_GB2312" w:eastAsia="楷体_GB2312"/>
      <w:kern w:val="2"/>
      <w:sz w:val="28"/>
    </w:rPr>
  </w:style>
  <w:style w:type="paragraph" w:styleId="13">
    <w:name w:val="toc 5"/>
    <w:basedOn w:val="1"/>
    <w:next w:val="1"/>
    <w:semiHidden/>
    <w:uiPriority w:val="0"/>
    <w:pPr>
      <w:ind w:left="1680" w:leftChars="800"/>
    </w:pPr>
  </w:style>
  <w:style w:type="paragraph" w:styleId="14">
    <w:name w:val="toc 3"/>
    <w:basedOn w:val="1"/>
    <w:next w:val="1"/>
    <w:semiHidden/>
    <w:uiPriority w:val="0"/>
    <w:pPr>
      <w:ind w:left="840" w:leftChars="400"/>
    </w:pPr>
  </w:style>
  <w:style w:type="paragraph" w:styleId="15">
    <w:name w:val="Plain Text"/>
    <w:basedOn w:val="1"/>
    <w:semiHidden/>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uiPriority w:val="0"/>
    <w:pPr>
      <w:ind w:left="2940" w:leftChars="1400"/>
    </w:pPr>
  </w:style>
  <w:style w:type="paragraph" w:styleId="17">
    <w:name w:val="Date"/>
    <w:basedOn w:val="1"/>
    <w:next w:val="1"/>
    <w:link w:val="52"/>
    <w:semiHidden/>
    <w:uiPriority w:val="0"/>
    <w:pPr>
      <w:jc w:val="both"/>
    </w:pPr>
    <w:rPr>
      <w:rFonts w:ascii="楷体_GB2312" w:eastAsia="楷体_GB2312"/>
      <w:b/>
      <w:sz w:val="28"/>
    </w:rPr>
  </w:style>
  <w:style w:type="paragraph" w:styleId="18">
    <w:name w:val="Body Text Indent 2"/>
    <w:basedOn w:val="1"/>
    <w:semiHidden/>
    <w:uiPriority w:val="0"/>
    <w:pPr>
      <w:spacing w:before="120" w:line="360" w:lineRule="auto"/>
      <w:ind w:left="600" w:firstLine="480"/>
    </w:pPr>
    <w:rPr>
      <w:rFonts w:ascii="楷体_GB2312" w:eastAsia="楷体_GB2312"/>
      <w:kern w:val="2"/>
      <w:sz w:val="28"/>
    </w:rPr>
  </w:style>
  <w:style w:type="paragraph" w:styleId="19">
    <w:name w:val="Balloon Text"/>
    <w:basedOn w:val="1"/>
    <w:semiHidden/>
    <w:uiPriority w:val="0"/>
    <w:rPr>
      <w:sz w:val="18"/>
      <w:szCs w:val="18"/>
    </w:rPr>
  </w:style>
  <w:style w:type="paragraph" w:styleId="20">
    <w:name w:val="footer"/>
    <w:basedOn w:val="1"/>
    <w:link w:val="49"/>
    <w:uiPriority w:val="99"/>
    <w:pPr>
      <w:tabs>
        <w:tab w:val="center" w:pos="4153"/>
        <w:tab w:val="right" w:pos="8306"/>
      </w:tabs>
      <w:spacing w:line="240" w:lineRule="atLeast"/>
    </w:pPr>
    <w:rPr>
      <w:sz w:val="18"/>
    </w:rPr>
  </w:style>
  <w:style w:type="paragraph" w:styleId="21">
    <w:name w:val="header"/>
    <w:basedOn w:val="1"/>
    <w:link w:val="51"/>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semiHidden/>
    <w:uiPriority w:val="0"/>
    <w:pPr>
      <w:tabs>
        <w:tab w:val="right" w:leader="dot" w:pos="9017"/>
      </w:tabs>
      <w:spacing w:line="460" w:lineRule="exact"/>
    </w:pPr>
    <w:rPr>
      <w:rFonts w:ascii="楷体_GB2312" w:eastAsia="楷体_GB2312"/>
      <w:b/>
      <w:bCs/>
      <w:sz w:val="30"/>
      <w:szCs w:val="30"/>
      <w:lang/>
    </w:rPr>
  </w:style>
  <w:style w:type="paragraph" w:styleId="23">
    <w:name w:val="toc 4"/>
    <w:basedOn w:val="1"/>
    <w:next w:val="1"/>
    <w:semiHidden/>
    <w:uiPriority w:val="0"/>
    <w:pPr>
      <w:ind w:left="1260" w:leftChars="600"/>
    </w:pPr>
  </w:style>
  <w:style w:type="paragraph" w:styleId="24">
    <w:name w:val="toc 6"/>
    <w:basedOn w:val="1"/>
    <w:next w:val="1"/>
    <w:semiHidden/>
    <w:uiPriority w:val="0"/>
    <w:pPr>
      <w:ind w:left="2100" w:leftChars="1000"/>
    </w:pPr>
  </w:style>
  <w:style w:type="paragraph" w:styleId="25">
    <w:name w:val="Body Text Indent 3"/>
    <w:basedOn w:val="1"/>
    <w:semiHidden/>
    <w:uiPriority w:val="0"/>
    <w:pPr>
      <w:spacing w:line="360" w:lineRule="auto"/>
      <w:ind w:left="600" w:firstLine="555"/>
      <w:outlineLvl w:val="0"/>
    </w:pPr>
    <w:rPr>
      <w:rFonts w:ascii="楷体_GB2312" w:eastAsia="楷体_GB2312"/>
      <w:kern w:val="2"/>
      <w:sz w:val="28"/>
    </w:rPr>
  </w:style>
  <w:style w:type="paragraph" w:styleId="26">
    <w:name w:val="toc 2"/>
    <w:basedOn w:val="1"/>
    <w:next w:val="1"/>
    <w:semiHidden/>
    <w:uiPriority w:val="0"/>
    <w:pPr>
      <w:ind w:left="420" w:leftChars="200"/>
    </w:pPr>
  </w:style>
  <w:style w:type="paragraph" w:styleId="27">
    <w:name w:val="toc 9"/>
    <w:basedOn w:val="1"/>
    <w:next w:val="1"/>
    <w:semiHidden/>
    <w:uiPriority w:val="0"/>
    <w:pPr>
      <w:ind w:left="3360" w:leftChars="1600"/>
    </w:pPr>
  </w:style>
  <w:style w:type="paragraph" w:styleId="28">
    <w:name w:val="Body Text 2"/>
    <w:basedOn w:val="1"/>
    <w:semiHidden/>
    <w:uiPriority w:val="0"/>
    <w:pPr>
      <w:spacing w:line="360" w:lineRule="auto"/>
      <w:ind w:right="2"/>
    </w:pPr>
    <w:rPr>
      <w:rFonts w:eastAsia="仿宋_GB2312"/>
      <w:sz w:val="28"/>
    </w:rPr>
  </w:style>
  <w:style w:type="paragraph" w:styleId="29">
    <w:name w:val="Normal (Web)"/>
    <w:basedOn w:val="1"/>
    <w:semiHidden/>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uiPriority w:val="0"/>
    <w:rPr>
      <w:b/>
      <w:bCs/>
    </w:rPr>
  </w:style>
  <w:style w:type="paragraph" w:styleId="31">
    <w:name w:val="Body Text First Indent"/>
    <w:basedOn w:val="11"/>
    <w:semiHidden/>
    <w:uiPriority w:val="0"/>
    <w:pPr>
      <w:adjustRightInd/>
      <w:spacing w:after="120" w:line="240" w:lineRule="auto"/>
      <w:ind w:firstLine="420"/>
      <w:jc w:val="both"/>
      <w:textAlignment w:val="auto"/>
    </w:pPr>
    <w:rPr>
      <w:rFonts w:eastAsia="宋体"/>
      <w:kern w:val="2"/>
      <w:sz w:val="21"/>
    </w:rPr>
  </w:style>
  <w:style w:type="table" w:styleId="33">
    <w:name w:val="Table Grid"/>
    <w:basedOn w:val="32"/>
    <w:uiPriority w:val="59"/>
    <w:tblPr>
      <w:tblStyle w:val="3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semiHidden/>
    <w:uiPriority w:val="0"/>
  </w:style>
  <w:style w:type="character" w:styleId="37">
    <w:name w:val="FollowedHyperlink"/>
    <w:semiHidden/>
    <w:uiPriority w:val="0"/>
    <w:rPr>
      <w:color w:val="800080"/>
      <w:u w:val="single"/>
    </w:rPr>
  </w:style>
  <w:style w:type="character" w:styleId="38">
    <w:name w:val="Hyperlink"/>
    <w:semiHidden/>
    <w:uiPriority w:val="0"/>
    <w:rPr>
      <w:color w:val="0000FF"/>
      <w:u w:val="single"/>
    </w:rPr>
  </w:style>
  <w:style w:type="character" w:styleId="39">
    <w:name w:val="annotation reference"/>
    <w:semiHidden/>
    <w:uiPriority w:val="0"/>
    <w:rPr>
      <w:sz w:val="21"/>
      <w:szCs w:val="21"/>
    </w:rPr>
  </w:style>
  <w:style w:type="paragraph" w:customStyle="1" w:styleId="40">
    <w:name w:val="Char Char1 Char"/>
    <w:basedOn w:val="1"/>
    <w:uiPriority w:val="0"/>
    <w:pPr>
      <w:adjustRightInd/>
      <w:spacing w:line="240" w:lineRule="auto"/>
      <w:jc w:val="both"/>
      <w:textAlignment w:val="auto"/>
    </w:pPr>
    <w:rPr>
      <w:rFonts w:ascii="宋体" w:hAnsi="宋体" w:cs="Courier New"/>
      <w:kern w:val="2"/>
      <w:sz w:val="32"/>
      <w:szCs w:val="32"/>
    </w:rPr>
  </w:style>
  <w:style w:type="paragraph" w:customStyle="1" w:styleId="41">
    <w:name w:val="xl30"/>
    <w:basedOn w:val="1"/>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styleId="42">
    <w:name w:val="List Paragraph"/>
    <w:basedOn w:val="1"/>
    <w:qFormat/>
    <w:uiPriority w:val="34"/>
    <w:pPr>
      <w:ind w:firstLine="420" w:firstLineChars="200"/>
    </w:pPr>
  </w:style>
  <w:style w:type="paragraph" w:customStyle="1" w:styleId="43">
    <w:name w:val="font5"/>
    <w:basedOn w:val="1"/>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Normal"/>
    <w:uiPriority w:val="0"/>
    <w:pPr>
      <w:widowControl w:val="0"/>
      <w:adjustRightInd w:val="0"/>
      <w:spacing w:line="360" w:lineRule="atLeast"/>
      <w:textAlignment w:val="baseline"/>
    </w:pPr>
    <w:rPr>
      <w:rFonts w:ascii="宋体"/>
      <w:sz w:val="34"/>
      <w:lang w:val="en-US" w:eastAsia="zh-CN" w:bidi="ar-SA"/>
    </w:rPr>
  </w:style>
  <w:style w:type="paragraph" w:customStyle="1" w:styleId="46">
    <w:name w:val="xl25"/>
    <w:basedOn w:val="1"/>
    <w:uiPriority w:val="0"/>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47">
    <w:name w:val="xl33"/>
    <w:basedOn w:val="1"/>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character" w:customStyle="1" w:styleId="48">
    <w:name w:val="标题 5 Char"/>
    <w:uiPriority w:val="0"/>
    <w:rPr>
      <w:rFonts w:ascii="楷体_GB2312" w:eastAsia="楷体_GB2312"/>
      <w:color w:val="000000"/>
      <w:sz w:val="28"/>
    </w:rPr>
  </w:style>
  <w:style w:type="character" w:customStyle="1" w:styleId="49">
    <w:name w:val="页脚 Char"/>
    <w:link w:val="20"/>
    <w:uiPriority w:val="99"/>
    <w:rPr>
      <w:sz w:val="18"/>
    </w:rPr>
  </w:style>
  <w:style w:type="character" w:customStyle="1" w:styleId="50">
    <w:name w:val="text1"/>
    <w:uiPriority w:val="0"/>
    <w:rPr>
      <w:spacing w:val="10"/>
      <w:sz w:val="28"/>
      <w:szCs w:val="28"/>
    </w:rPr>
  </w:style>
  <w:style w:type="character" w:customStyle="1" w:styleId="51">
    <w:name w:val="页眉 Char"/>
    <w:link w:val="21"/>
    <w:uiPriority w:val="99"/>
    <w:rPr>
      <w:sz w:val="18"/>
    </w:rPr>
  </w:style>
  <w:style w:type="character" w:customStyle="1" w:styleId="52">
    <w:name w:val="日期 Char"/>
    <w:link w:val="17"/>
    <w:semiHidden/>
    <w:uiPriority w:val="0"/>
    <w:rPr>
      <w:rFonts w:ascii="楷体_GB2312" w:eastAsia="楷体_GB2312"/>
      <w:b/>
      <w:sz w:val="28"/>
    </w:rPr>
  </w:style>
  <w:style w:type="character" w:customStyle="1" w:styleId="53">
    <w:name w:val="nr1"/>
    <w:uiPriority w:val="0"/>
    <w:rPr>
      <w:rFonts w:hint="eastAsia" w:ascii="楷体_GB2312" w:eastAsia="楷体_GB2312"/>
      <w:color w:val="000000"/>
      <w:sz w:val="24"/>
      <w:szCs w:val="24"/>
    </w:rPr>
  </w:style>
  <w:style w:type="character" w:customStyle="1" w:styleId="54">
    <w:name w:val="unnamed11"/>
    <w:uiPriority w:val="0"/>
    <w:rPr>
      <w:rFonts w:hint="eastAsia" w:ascii="宋体" w:hAnsi="宋体" w:eastAsia="宋体"/>
      <w:color w:val="000000"/>
      <w:sz w:val="18"/>
      <w:szCs w:val="18"/>
      <w:u w:val="none"/>
    </w:rPr>
  </w:style>
  <w:style w:type="character" w:customStyle="1" w:styleId="55">
    <w:name w:val="文档结构图 Char"/>
    <w:link w:val="9"/>
    <w:semiHidden/>
    <w:uiPriority w:val="0"/>
    <w:rPr>
      <w:sz w:val="24"/>
      <w:shd w:val="clear" w:color="auto" w:fill="000080"/>
    </w:rPr>
  </w:style>
  <w:style w:type="character" w:customStyle="1" w:styleId="56">
    <w:name w:val="t12h291"/>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cl\&#38108;&#29275;&#38598;&#22242;&#223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铜牛集团地</Template>
  <Company>sps</Company>
  <Pages>7</Pages>
  <Words>610</Words>
  <Characters>3481</Characters>
  <Lines>29</Lines>
  <Paragraphs>8</Paragraphs>
  <TotalTime>4</TotalTime>
  <ScaleCrop>false</ScaleCrop>
  <LinksUpToDate>false</LinksUpToDate>
  <CharactersWithSpaces>4083</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2020-08-21T06:44:00Z</dcterms:created>
  <dc:creator>djg</dc:creator>
  <cp:lastModifiedBy>俊然</cp:lastModifiedBy>
  <cp:lastPrinted>2013-05-02T10:22:00Z</cp:lastPrinted>
  <dcterms:modified xsi:type="dcterms:W3CDTF">2021-07-14T02:23:42Z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