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FF" w:rsidRPr="005A4246" w:rsidRDefault="009B22DA" w:rsidP="009B22DA">
      <w:pPr>
        <w:jc w:val="center"/>
        <w:rPr>
          <w:b/>
          <w:sz w:val="32"/>
          <w:szCs w:val="36"/>
        </w:rPr>
      </w:pPr>
      <w:r w:rsidRPr="005A4246">
        <w:rPr>
          <w:rFonts w:hint="eastAsia"/>
          <w:b/>
          <w:sz w:val="32"/>
          <w:szCs w:val="36"/>
        </w:rPr>
        <w:t>《</w:t>
      </w:r>
      <w:r w:rsidR="006F5502" w:rsidRPr="005A4246">
        <w:rPr>
          <w:rFonts w:hint="eastAsia"/>
          <w:b/>
          <w:sz w:val="32"/>
          <w:szCs w:val="36"/>
        </w:rPr>
        <w:t>关于物业服务费评估报告（初稿）意见的函</w:t>
      </w:r>
      <w:r w:rsidRPr="005A4246">
        <w:rPr>
          <w:rFonts w:hint="eastAsia"/>
          <w:b/>
          <w:sz w:val="32"/>
          <w:szCs w:val="36"/>
        </w:rPr>
        <w:t>》的答复</w:t>
      </w:r>
    </w:p>
    <w:p w:rsidR="009B22DA" w:rsidRDefault="009B22DA"/>
    <w:p w:rsidR="009B22DA" w:rsidRPr="00723FDB" w:rsidRDefault="009B22DA" w:rsidP="002261BB">
      <w:pPr>
        <w:spacing w:line="360" w:lineRule="auto"/>
        <w:rPr>
          <w:b/>
          <w:sz w:val="28"/>
          <w:szCs w:val="28"/>
        </w:rPr>
      </w:pPr>
      <w:r w:rsidRPr="00723FDB">
        <w:rPr>
          <w:rFonts w:hint="eastAsia"/>
          <w:b/>
          <w:sz w:val="28"/>
          <w:szCs w:val="28"/>
        </w:rPr>
        <w:t>1</w:t>
      </w:r>
      <w:r w:rsidRPr="00723FDB">
        <w:rPr>
          <w:b/>
          <w:sz w:val="28"/>
          <w:szCs w:val="28"/>
        </w:rPr>
        <w:t>.</w:t>
      </w:r>
      <w:r w:rsidR="002679EA" w:rsidRPr="002679EA">
        <w:rPr>
          <w:rFonts w:hint="eastAsia"/>
        </w:rPr>
        <w:t xml:space="preserve"> </w:t>
      </w:r>
      <w:r w:rsidR="002679EA" w:rsidRPr="002679EA">
        <w:rPr>
          <w:rFonts w:hint="eastAsia"/>
          <w:b/>
          <w:sz w:val="28"/>
          <w:szCs w:val="28"/>
        </w:rPr>
        <w:t>评估标准依据</w:t>
      </w:r>
    </w:p>
    <w:p w:rsidR="009B22DA" w:rsidRPr="002009E7" w:rsidRDefault="0007592B" w:rsidP="002261BB">
      <w:pPr>
        <w:spacing w:line="360" w:lineRule="auto"/>
        <w:ind w:firstLineChars="200" w:firstLine="560"/>
        <w:rPr>
          <w:color w:val="FF0000"/>
          <w:sz w:val="28"/>
          <w:szCs w:val="28"/>
        </w:rPr>
      </w:pPr>
      <w:r w:rsidRPr="00723FDB">
        <w:rPr>
          <w:sz w:val="28"/>
          <w:szCs w:val="28"/>
        </w:rPr>
        <w:t>工厂</w:t>
      </w:r>
      <w:r w:rsidRPr="00723FDB">
        <w:rPr>
          <w:rFonts w:hint="eastAsia"/>
          <w:sz w:val="28"/>
          <w:szCs w:val="28"/>
        </w:rPr>
        <w:t>用途物业有着不同的评估基准，如硬件配置方面，包括厂房建筑面积、层高、消防设施等级、电梯</w:t>
      </w:r>
      <w:r w:rsidRPr="00723FDB">
        <w:rPr>
          <w:sz w:val="28"/>
          <w:szCs w:val="28"/>
        </w:rPr>
        <w:t>/</w:t>
      </w:r>
      <w:r w:rsidRPr="00723FDB">
        <w:rPr>
          <w:rFonts w:hint="eastAsia"/>
          <w:sz w:val="28"/>
          <w:szCs w:val="28"/>
        </w:rPr>
        <w:t>起重设备数量及规格、绿化面积等硬件条件；服务需求方面，如涵盖安保巡逻频次、设备维护周期、保洁覆盖范围、仓储物流配套服务、</w:t>
      </w:r>
      <w:r w:rsidRPr="00723FDB">
        <w:rPr>
          <w:rFonts w:hint="eastAsia"/>
          <w:sz w:val="28"/>
          <w:szCs w:val="28"/>
        </w:rPr>
        <w:t>24</w:t>
      </w:r>
      <w:r w:rsidRPr="00723FDB">
        <w:rPr>
          <w:rFonts w:hint="eastAsia"/>
          <w:sz w:val="28"/>
          <w:szCs w:val="28"/>
        </w:rPr>
        <w:t>小时应急响应等定制化服务要求；</w:t>
      </w:r>
      <w:r w:rsidRPr="002009E7">
        <w:rPr>
          <w:rFonts w:hint="eastAsia"/>
          <w:color w:val="FF0000"/>
          <w:sz w:val="28"/>
          <w:szCs w:val="28"/>
        </w:rPr>
        <w:t>产权与合</w:t>
      </w:r>
      <w:proofErr w:type="gramStart"/>
      <w:r w:rsidRPr="002009E7">
        <w:rPr>
          <w:rFonts w:hint="eastAsia"/>
          <w:color w:val="FF0000"/>
          <w:sz w:val="28"/>
          <w:szCs w:val="28"/>
        </w:rPr>
        <w:t>规</w:t>
      </w:r>
      <w:proofErr w:type="gramEnd"/>
      <w:r w:rsidRPr="002009E7">
        <w:rPr>
          <w:rFonts w:hint="eastAsia"/>
          <w:color w:val="FF0000"/>
          <w:sz w:val="28"/>
          <w:szCs w:val="28"/>
        </w:rPr>
        <w:t>要求方面，如消防验收标准、环保配套要求等合</w:t>
      </w:r>
      <w:proofErr w:type="gramStart"/>
      <w:r w:rsidRPr="002009E7">
        <w:rPr>
          <w:rFonts w:hint="eastAsia"/>
          <w:color w:val="FF0000"/>
          <w:sz w:val="28"/>
          <w:szCs w:val="28"/>
        </w:rPr>
        <w:t>规</w:t>
      </w:r>
      <w:proofErr w:type="gramEnd"/>
      <w:r w:rsidRPr="002009E7">
        <w:rPr>
          <w:rFonts w:hint="eastAsia"/>
          <w:color w:val="FF0000"/>
          <w:sz w:val="28"/>
          <w:szCs w:val="28"/>
        </w:rPr>
        <w:t>性</w:t>
      </w:r>
      <w:r w:rsidR="002009E7" w:rsidRPr="002009E7">
        <w:rPr>
          <w:rFonts w:hint="eastAsia"/>
          <w:color w:val="FF0000"/>
          <w:sz w:val="28"/>
          <w:szCs w:val="28"/>
        </w:rPr>
        <w:t>要求，上述诸多基准，都会导致</w:t>
      </w:r>
      <w:r w:rsidRPr="002009E7">
        <w:rPr>
          <w:rFonts w:hint="eastAsia"/>
          <w:color w:val="FF0000"/>
          <w:sz w:val="28"/>
          <w:szCs w:val="28"/>
        </w:rPr>
        <w:t>成本</w:t>
      </w:r>
      <w:r w:rsidR="002009E7" w:rsidRPr="002009E7">
        <w:rPr>
          <w:rFonts w:hint="eastAsia"/>
          <w:color w:val="FF0000"/>
          <w:sz w:val="28"/>
          <w:szCs w:val="28"/>
        </w:rPr>
        <w:t>的</w:t>
      </w:r>
      <w:r w:rsidRPr="002009E7">
        <w:rPr>
          <w:rFonts w:hint="eastAsia"/>
          <w:color w:val="FF0000"/>
          <w:sz w:val="28"/>
          <w:szCs w:val="28"/>
        </w:rPr>
        <w:t>差异。</w:t>
      </w:r>
    </w:p>
    <w:p w:rsidR="002261BB" w:rsidRPr="00723FDB" w:rsidRDefault="0007592B" w:rsidP="009C716A">
      <w:pPr>
        <w:spacing w:line="360" w:lineRule="auto"/>
        <w:ind w:firstLineChars="200" w:firstLine="560"/>
        <w:rPr>
          <w:sz w:val="28"/>
          <w:szCs w:val="28"/>
        </w:rPr>
      </w:pPr>
      <w:r w:rsidRPr="00723FDB">
        <w:rPr>
          <w:rFonts w:hint="eastAsia"/>
          <w:sz w:val="28"/>
          <w:szCs w:val="28"/>
        </w:rPr>
        <w:t>针对本项目</w:t>
      </w:r>
      <w:r w:rsidR="009C716A" w:rsidRPr="00723FDB">
        <w:rPr>
          <w:rFonts w:hint="eastAsia"/>
          <w:sz w:val="28"/>
          <w:szCs w:val="28"/>
        </w:rPr>
        <w:t>，不涉及物业共用部位、共用设施设备的维修费用，物业共用部位、共用设施设备的运行费用，灭火器充装费，消防安全演习，供暖系统管理服务等</w:t>
      </w:r>
      <w:r w:rsidR="002009E7">
        <w:rPr>
          <w:rFonts w:hint="eastAsia"/>
          <w:sz w:val="28"/>
          <w:szCs w:val="28"/>
        </w:rPr>
        <w:t>成本</w:t>
      </w:r>
      <w:r w:rsidR="009C716A" w:rsidRPr="00723FDB">
        <w:rPr>
          <w:rFonts w:hint="eastAsia"/>
          <w:sz w:val="28"/>
          <w:szCs w:val="28"/>
        </w:rPr>
        <w:t>。人员工资标准参考市场价格标准。在物业服务范围等方面与评估项目相同或相近的已</w:t>
      </w:r>
      <w:bookmarkStart w:id="0" w:name="_GoBack"/>
      <w:bookmarkEnd w:id="0"/>
      <w:r w:rsidR="009C716A" w:rsidRPr="00723FDB">
        <w:rPr>
          <w:rFonts w:hint="eastAsia"/>
          <w:sz w:val="28"/>
          <w:szCs w:val="28"/>
        </w:rPr>
        <w:t>入住</w:t>
      </w:r>
      <w:r w:rsidR="008817FB">
        <w:rPr>
          <w:rFonts w:hint="eastAsia"/>
          <w:sz w:val="28"/>
          <w:szCs w:val="28"/>
        </w:rPr>
        <w:t>同类型</w:t>
      </w:r>
      <w:r w:rsidR="009C716A" w:rsidRPr="00723FDB">
        <w:rPr>
          <w:rFonts w:hint="eastAsia"/>
          <w:sz w:val="28"/>
          <w:szCs w:val="28"/>
        </w:rPr>
        <w:t>物业项目</w:t>
      </w:r>
      <w:r w:rsidRPr="00723FDB">
        <w:rPr>
          <w:rFonts w:hint="eastAsia"/>
          <w:sz w:val="28"/>
          <w:szCs w:val="28"/>
        </w:rPr>
        <w:t>差异较大，缺乏对比基础</w:t>
      </w:r>
      <w:r w:rsidR="009C716A" w:rsidRPr="00723FDB">
        <w:rPr>
          <w:rFonts w:hint="eastAsia"/>
          <w:sz w:val="28"/>
          <w:szCs w:val="28"/>
        </w:rPr>
        <w:t>。</w:t>
      </w:r>
    </w:p>
    <w:p w:rsidR="009B22DA" w:rsidRPr="00723FDB" w:rsidRDefault="009B22DA" w:rsidP="002261BB">
      <w:pPr>
        <w:spacing w:line="360" w:lineRule="auto"/>
        <w:rPr>
          <w:b/>
          <w:sz w:val="28"/>
          <w:szCs w:val="28"/>
        </w:rPr>
      </w:pPr>
      <w:r w:rsidRPr="00723FDB">
        <w:rPr>
          <w:b/>
          <w:sz w:val="28"/>
          <w:szCs w:val="28"/>
        </w:rPr>
        <w:t>2.</w:t>
      </w:r>
      <w:r w:rsidR="002679EA" w:rsidRPr="002679EA">
        <w:rPr>
          <w:rFonts w:hint="eastAsia"/>
        </w:rPr>
        <w:t xml:space="preserve"> </w:t>
      </w:r>
      <w:r w:rsidR="002679EA">
        <w:rPr>
          <w:rFonts w:hint="eastAsia"/>
          <w:b/>
          <w:sz w:val="28"/>
          <w:szCs w:val="28"/>
        </w:rPr>
        <w:t>计算过程与估价方法</w:t>
      </w:r>
    </w:p>
    <w:p w:rsidR="009C716A" w:rsidRPr="00723FDB" w:rsidRDefault="002261BB" w:rsidP="002261BB">
      <w:pPr>
        <w:spacing w:line="360" w:lineRule="auto"/>
        <w:ind w:firstLineChars="200" w:firstLine="560"/>
        <w:rPr>
          <w:sz w:val="28"/>
          <w:szCs w:val="28"/>
        </w:rPr>
      </w:pPr>
      <w:r w:rsidRPr="00723FDB">
        <w:rPr>
          <w:sz w:val="28"/>
          <w:szCs w:val="28"/>
        </w:rPr>
        <w:t>本次评估</w:t>
      </w:r>
      <w:r w:rsidRPr="00723FDB">
        <w:rPr>
          <w:rFonts w:hint="eastAsia"/>
          <w:sz w:val="28"/>
          <w:szCs w:val="28"/>
        </w:rPr>
        <w:t>遵循由委托人确定评估项目物业服务标准原则，物业服务费用评估以委托人选择确定的评估项目物业服务事项和标准为前提，</w:t>
      </w:r>
      <w:r w:rsidRPr="00723FDB">
        <w:rPr>
          <w:sz w:val="28"/>
          <w:szCs w:val="28"/>
        </w:rPr>
        <w:t>遵循</w:t>
      </w:r>
      <w:r w:rsidRPr="00723FDB">
        <w:rPr>
          <w:rFonts w:hint="eastAsia"/>
          <w:sz w:val="28"/>
          <w:szCs w:val="28"/>
        </w:rPr>
        <w:t>合法原则、评估时点原则，运用运营成本法为主导、市场比较法为参考</w:t>
      </w:r>
      <w:r w:rsidR="009C716A" w:rsidRPr="00723FDB">
        <w:rPr>
          <w:rFonts w:hint="eastAsia"/>
          <w:sz w:val="28"/>
          <w:szCs w:val="28"/>
        </w:rPr>
        <w:t>。</w:t>
      </w:r>
    </w:p>
    <w:p w:rsidR="002261BB" w:rsidRPr="00723FDB" w:rsidRDefault="009C716A" w:rsidP="002261BB">
      <w:pPr>
        <w:spacing w:line="360" w:lineRule="auto"/>
        <w:ind w:firstLineChars="200" w:firstLine="560"/>
        <w:rPr>
          <w:sz w:val="28"/>
          <w:szCs w:val="28"/>
        </w:rPr>
      </w:pPr>
      <w:r w:rsidRPr="00723FDB">
        <w:rPr>
          <w:rFonts w:hint="eastAsia"/>
          <w:sz w:val="28"/>
          <w:szCs w:val="28"/>
        </w:rPr>
        <w:t>根据物业服务企业为评估项目提供物业服务的正常运营成本和合理利润或管理酬金，以此估算评估项目在评估时点的物业服务费用客观合理价格的方法</w:t>
      </w:r>
      <w:r w:rsidR="002261BB" w:rsidRPr="00723FDB">
        <w:rPr>
          <w:rFonts w:hint="eastAsia"/>
          <w:sz w:val="28"/>
          <w:szCs w:val="28"/>
        </w:rPr>
        <w:t>。</w:t>
      </w:r>
    </w:p>
    <w:p w:rsidR="009B22DA" w:rsidRPr="00723FDB" w:rsidRDefault="009C716A" w:rsidP="002261BB">
      <w:pPr>
        <w:spacing w:line="360" w:lineRule="auto"/>
        <w:ind w:firstLineChars="200" w:firstLine="560"/>
        <w:rPr>
          <w:sz w:val="28"/>
          <w:szCs w:val="28"/>
        </w:rPr>
      </w:pPr>
      <w:r w:rsidRPr="00723FDB">
        <w:rPr>
          <w:sz w:val="28"/>
          <w:szCs w:val="28"/>
        </w:rPr>
        <w:t>结果报告为</w:t>
      </w:r>
      <w:r w:rsidRPr="00723FDB">
        <w:rPr>
          <w:rFonts w:hint="eastAsia"/>
          <w:sz w:val="28"/>
          <w:szCs w:val="28"/>
        </w:rPr>
        <w:t>评估项目在评估时点的物业服务费用测算后的客观</w:t>
      </w:r>
      <w:r w:rsidRPr="00723FDB">
        <w:rPr>
          <w:rFonts w:hint="eastAsia"/>
          <w:sz w:val="28"/>
          <w:szCs w:val="28"/>
        </w:rPr>
        <w:lastRenderedPageBreak/>
        <w:t>合理价格，测算</w:t>
      </w:r>
      <w:r w:rsidRPr="00723FDB">
        <w:rPr>
          <w:sz w:val="28"/>
          <w:szCs w:val="28"/>
        </w:rPr>
        <w:t>过程为评估草稿，不在报告中体现。</w:t>
      </w:r>
    </w:p>
    <w:p w:rsidR="009B22DA" w:rsidRPr="00723FDB" w:rsidRDefault="009B22DA" w:rsidP="002261BB">
      <w:pPr>
        <w:spacing w:line="360" w:lineRule="auto"/>
        <w:rPr>
          <w:b/>
          <w:sz w:val="28"/>
          <w:szCs w:val="28"/>
        </w:rPr>
      </w:pPr>
      <w:r w:rsidRPr="00723FDB">
        <w:rPr>
          <w:rFonts w:hint="eastAsia"/>
          <w:b/>
          <w:sz w:val="28"/>
          <w:szCs w:val="28"/>
        </w:rPr>
        <w:t>3</w:t>
      </w:r>
      <w:r w:rsidRPr="00723FDB">
        <w:rPr>
          <w:b/>
          <w:sz w:val="28"/>
          <w:szCs w:val="28"/>
        </w:rPr>
        <w:t>.</w:t>
      </w:r>
      <w:r w:rsidR="002679EA" w:rsidRPr="002679EA">
        <w:rPr>
          <w:rFonts w:hint="eastAsia"/>
        </w:rPr>
        <w:t xml:space="preserve"> </w:t>
      </w:r>
      <w:r w:rsidR="002679EA">
        <w:rPr>
          <w:rFonts w:hint="eastAsia"/>
          <w:b/>
          <w:sz w:val="28"/>
          <w:szCs w:val="28"/>
        </w:rPr>
        <w:t>社保缴费基数</w:t>
      </w:r>
    </w:p>
    <w:p w:rsidR="002261BB" w:rsidRPr="00723FDB" w:rsidRDefault="002261BB" w:rsidP="002261BB">
      <w:pPr>
        <w:spacing w:line="360" w:lineRule="auto"/>
        <w:ind w:firstLineChars="200" w:firstLine="560"/>
        <w:rPr>
          <w:sz w:val="28"/>
          <w:szCs w:val="28"/>
        </w:rPr>
      </w:pPr>
      <w:r w:rsidRPr="00723FDB">
        <w:rPr>
          <w:rFonts w:hint="eastAsia"/>
          <w:sz w:val="28"/>
          <w:szCs w:val="28"/>
        </w:rPr>
        <w:t>根据《关于</w:t>
      </w:r>
      <w:r w:rsidRPr="00723FDB">
        <w:rPr>
          <w:rFonts w:hint="eastAsia"/>
          <w:sz w:val="28"/>
          <w:szCs w:val="28"/>
        </w:rPr>
        <w:t>2025</w:t>
      </w:r>
      <w:r w:rsidRPr="00723FDB">
        <w:rPr>
          <w:rFonts w:hint="eastAsia"/>
          <w:sz w:val="28"/>
          <w:szCs w:val="28"/>
        </w:rPr>
        <w:t>年度各项社会保险缴费工资基数上下限的通告》</w:t>
      </w:r>
      <w:r w:rsidRPr="00723FDB">
        <w:rPr>
          <w:rFonts w:hint="eastAsia"/>
          <w:sz w:val="28"/>
          <w:szCs w:val="28"/>
        </w:rPr>
        <w:t>[</w:t>
      </w:r>
      <w:r w:rsidRPr="00723FDB">
        <w:rPr>
          <w:rFonts w:hint="eastAsia"/>
          <w:sz w:val="28"/>
          <w:szCs w:val="28"/>
        </w:rPr>
        <w:t>京</w:t>
      </w:r>
      <w:proofErr w:type="gramStart"/>
      <w:r w:rsidRPr="00723FDB">
        <w:rPr>
          <w:rFonts w:hint="eastAsia"/>
          <w:sz w:val="28"/>
          <w:szCs w:val="28"/>
        </w:rPr>
        <w:t>人社发</w:t>
      </w:r>
      <w:proofErr w:type="gramEnd"/>
      <w:r w:rsidRPr="00723FDB">
        <w:rPr>
          <w:rFonts w:hint="eastAsia"/>
          <w:sz w:val="28"/>
          <w:szCs w:val="28"/>
        </w:rPr>
        <w:t>〔</w:t>
      </w:r>
      <w:r w:rsidRPr="00723FDB">
        <w:rPr>
          <w:rFonts w:hint="eastAsia"/>
          <w:sz w:val="28"/>
          <w:szCs w:val="28"/>
        </w:rPr>
        <w:t>2025</w:t>
      </w:r>
      <w:r w:rsidRPr="00723FDB">
        <w:rPr>
          <w:rFonts w:hint="eastAsia"/>
          <w:sz w:val="28"/>
          <w:szCs w:val="28"/>
        </w:rPr>
        <w:t>〕</w:t>
      </w:r>
      <w:r w:rsidRPr="00723FDB">
        <w:rPr>
          <w:rFonts w:hint="eastAsia"/>
          <w:sz w:val="28"/>
          <w:szCs w:val="28"/>
        </w:rPr>
        <w:t>11</w:t>
      </w:r>
      <w:r w:rsidRPr="00723FDB">
        <w:rPr>
          <w:rFonts w:hint="eastAsia"/>
          <w:sz w:val="28"/>
          <w:szCs w:val="28"/>
        </w:rPr>
        <w:t>号</w:t>
      </w:r>
      <w:r w:rsidRPr="00723FDB">
        <w:rPr>
          <w:rFonts w:hint="eastAsia"/>
          <w:sz w:val="28"/>
          <w:szCs w:val="28"/>
        </w:rPr>
        <w:t>]</w:t>
      </w:r>
      <w:r w:rsidRPr="00723FDB">
        <w:rPr>
          <w:rFonts w:hint="eastAsia"/>
          <w:sz w:val="28"/>
          <w:szCs w:val="28"/>
        </w:rPr>
        <w:t>，明确从</w:t>
      </w:r>
      <w:r w:rsidRPr="00723FDB">
        <w:rPr>
          <w:rFonts w:hint="eastAsia"/>
          <w:sz w:val="28"/>
          <w:szCs w:val="28"/>
        </w:rPr>
        <w:t>2025</w:t>
      </w:r>
      <w:r w:rsidRPr="00723FDB">
        <w:rPr>
          <w:rFonts w:hint="eastAsia"/>
          <w:sz w:val="28"/>
          <w:szCs w:val="28"/>
        </w:rPr>
        <w:t>年</w:t>
      </w:r>
      <w:r w:rsidRPr="00723FDB">
        <w:rPr>
          <w:rFonts w:hint="eastAsia"/>
          <w:sz w:val="28"/>
          <w:szCs w:val="28"/>
        </w:rPr>
        <w:t>7</w:t>
      </w:r>
      <w:r w:rsidRPr="00723FDB">
        <w:rPr>
          <w:rFonts w:hint="eastAsia"/>
          <w:sz w:val="28"/>
          <w:szCs w:val="28"/>
        </w:rPr>
        <w:t>月起，社会保险缴费最低基数</w:t>
      </w:r>
      <w:r w:rsidRPr="00723FDB">
        <w:rPr>
          <w:rFonts w:hint="eastAsia"/>
          <w:sz w:val="28"/>
          <w:szCs w:val="28"/>
        </w:rPr>
        <w:t>7162</w:t>
      </w:r>
      <w:r w:rsidRPr="00723FDB">
        <w:rPr>
          <w:rFonts w:hint="eastAsia"/>
          <w:sz w:val="28"/>
          <w:szCs w:val="28"/>
        </w:rPr>
        <w:t>元。</w:t>
      </w:r>
    </w:p>
    <w:p w:rsidR="009B22DA" w:rsidRPr="00723FDB" w:rsidRDefault="002261BB" w:rsidP="002261BB">
      <w:pPr>
        <w:spacing w:line="360" w:lineRule="auto"/>
        <w:ind w:firstLineChars="200" w:firstLine="560"/>
        <w:rPr>
          <w:sz w:val="28"/>
          <w:szCs w:val="28"/>
        </w:rPr>
      </w:pPr>
      <w:r w:rsidRPr="00723FDB">
        <w:rPr>
          <w:sz w:val="28"/>
          <w:szCs w:val="28"/>
        </w:rPr>
        <w:t>报告第</w:t>
      </w:r>
      <w:r w:rsidRPr="00723FDB">
        <w:rPr>
          <w:rFonts w:hint="eastAsia"/>
          <w:sz w:val="28"/>
          <w:szCs w:val="28"/>
        </w:rPr>
        <w:t>2</w:t>
      </w:r>
      <w:r w:rsidRPr="00723FDB">
        <w:rPr>
          <w:rFonts w:hint="eastAsia"/>
          <w:sz w:val="28"/>
          <w:szCs w:val="28"/>
        </w:rPr>
        <w:t>页为笔误，已修正。</w:t>
      </w:r>
    </w:p>
    <w:p w:rsidR="009B22DA" w:rsidRPr="00723FDB" w:rsidRDefault="009B22DA" w:rsidP="002261BB">
      <w:pPr>
        <w:spacing w:line="360" w:lineRule="auto"/>
        <w:rPr>
          <w:b/>
          <w:sz w:val="28"/>
          <w:szCs w:val="28"/>
        </w:rPr>
      </w:pPr>
      <w:r w:rsidRPr="00723FDB">
        <w:rPr>
          <w:rFonts w:hint="eastAsia"/>
          <w:b/>
          <w:sz w:val="28"/>
          <w:szCs w:val="28"/>
        </w:rPr>
        <w:t>4</w:t>
      </w:r>
      <w:r w:rsidRPr="00723FDB">
        <w:rPr>
          <w:b/>
          <w:sz w:val="28"/>
          <w:szCs w:val="28"/>
        </w:rPr>
        <w:t>.</w:t>
      </w:r>
      <w:r w:rsidR="002679EA" w:rsidRPr="002679EA">
        <w:rPr>
          <w:rFonts w:hint="eastAsia"/>
        </w:rPr>
        <w:t xml:space="preserve"> </w:t>
      </w:r>
      <w:r w:rsidR="002679EA" w:rsidRPr="002679EA">
        <w:rPr>
          <w:rFonts w:hint="eastAsia"/>
          <w:b/>
          <w:sz w:val="28"/>
          <w:szCs w:val="28"/>
        </w:rPr>
        <w:t>评估单价对应关系</w:t>
      </w:r>
    </w:p>
    <w:p w:rsidR="009B22DA" w:rsidRPr="00723FDB" w:rsidRDefault="002261BB" w:rsidP="002261BB">
      <w:pPr>
        <w:spacing w:line="360" w:lineRule="auto"/>
        <w:ind w:firstLineChars="200" w:firstLine="560"/>
        <w:rPr>
          <w:sz w:val="28"/>
          <w:szCs w:val="28"/>
        </w:rPr>
      </w:pPr>
      <w:r w:rsidRPr="00723FDB">
        <w:rPr>
          <w:sz w:val="28"/>
          <w:szCs w:val="28"/>
        </w:rPr>
        <w:t>根据《项目概况》，</w:t>
      </w:r>
      <w:r w:rsidR="006B1D72">
        <w:rPr>
          <w:rFonts w:hint="eastAsia"/>
          <w:sz w:val="28"/>
          <w:szCs w:val="28"/>
        </w:rPr>
        <w:t>该</w:t>
      </w:r>
      <w:r w:rsidRPr="00723FDB">
        <w:rPr>
          <w:sz w:val="28"/>
          <w:szCs w:val="28"/>
        </w:rPr>
        <w:t>价格对应</w:t>
      </w:r>
      <w:r w:rsidRPr="00723FDB">
        <w:rPr>
          <w:rFonts w:hint="eastAsia"/>
          <w:sz w:val="28"/>
          <w:szCs w:val="28"/>
        </w:rPr>
        <w:t>1</w:t>
      </w:r>
      <w:r w:rsidRPr="00723FDB">
        <w:rPr>
          <w:rFonts w:hint="eastAsia"/>
          <w:sz w:val="28"/>
          <w:szCs w:val="28"/>
        </w:rPr>
        <w:t>名经理，</w:t>
      </w:r>
      <w:r w:rsidRPr="00723FDB">
        <w:rPr>
          <w:rFonts w:hint="eastAsia"/>
          <w:sz w:val="28"/>
          <w:szCs w:val="28"/>
        </w:rPr>
        <w:t>6</w:t>
      </w:r>
      <w:r w:rsidRPr="00723FDB">
        <w:rPr>
          <w:rFonts w:hint="eastAsia"/>
          <w:sz w:val="28"/>
          <w:szCs w:val="28"/>
        </w:rPr>
        <w:t>名安保，</w:t>
      </w:r>
      <w:r w:rsidRPr="00723FDB">
        <w:rPr>
          <w:rFonts w:hint="eastAsia"/>
          <w:sz w:val="28"/>
          <w:szCs w:val="28"/>
        </w:rPr>
        <w:t xml:space="preserve"> 1</w:t>
      </w:r>
      <w:r w:rsidRPr="00723FDB">
        <w:rPr>
          <w:rFonts w:hint="eastAsia"/>
          <w:sz w:val="28"/>
          <w:szCs w:val="28"/>
        </w:rPr>
        <w:t>名保洁。</w:t>
      </w:r>
    </w:p>
    <w:p w:rsidR="009B22DA" w:rsidRPr="00723FDB" w:rsidRDefault="009B22DA" w:rsidP="002261BB">
      <w:pPr>
        <w:spacing w:line="360" w:lineRule="auto"/>
        <w:rPr>
          <w:b/>
          <w:sz w:val="28"/>
          <w:szCs w:val="28"/>
        </w:rPr>
      </w:pPr>
      <w:r w:rsidRPr="00723FDB">
        <w:rPr>
          <w:rFonts w:hint="eastAsia"/>
          <w:b/>
          <w:sz w:val="28"/>
          <w:szCs w:val="28"/>
        </w:rPr>
        <w:t>5</w:t>
      </w:r>
      <w:r w:rsidRPr="00723FDB">
        <w:rPr>
          <w:b/>
          <w:sz w:val="28"/>
          <w:szCs w:val="28"/>
        </w:rPr>
        <w:t>.</w:t>
      </w:r>
      <w:r w:rsidR="002679EA" w:rsidRPr="002679EA">
        <w:rPr>
          <w:rFonts w:hint="eastAsia"/>
          <w:b/>
          <w:sz w:val="28"/>
          <w:szCs w:val="28"/>
        </w:rPr>
        <w:t xml:space="preserve"> </w:t>
      </w:r>
      <w:r w:rsidR="002679EA" w:rsidRPr="002679EA">
        <w:rPr>
          <w:rFonts w:hint="eastAsia"/>
          <w:b/>
          <w:sz w:val="28"/>
          <w:szCs w:val="28"/>
        </w:rPr>
        <w:t>社保缴费比例对评估价的影响</w:t>
      </w:r>
    </w:p>
    <w:p w:rsidR="009B22DA" w:rsidRDefault="002261BB" w:rsidP="002261BB">
      <w:pPr>
        <w:spacing w:line="360" w:lineRule="auto"/>
        <w:ind w:firstLineChars="200" w:firstLine="560"/>
        <w:rPr>
          <w:sz w:val="28"/>
          <w:szCs w:val="28"/>
        </w:rPr>
      </w:pPr>
      <w:r w:rsidRPr="00723FDB">
        <w:rPr>
          <w:sz w:val="28"/>
          <w:szCs w:val="28"/>
        </w:rPr>
        <w:t>本次评估</w:t>
      </w:r>
      <w:r w:rsidRPr="00723FDB">
        <w:rPr>
          <w:rFonts w:hint="eastAsia"/>
          <w:sz w:val="28"/>
          <w:szCs w:val="28"/>
        </w:rPr>
        <w:t>运用运营成本法，</w:t>
      </w:r>
      <w:r w:rsidRPr="00723FDB">
        <w:rPr>
          <w:sz w:val="28"/>
          <w:szCs w:val="28"/>
        </w:rPr>
        <w:t>备注中社保缴费比例</w:t>
      </w:r>
      <w:r w:rsidR="00723FDB">
        <w:rPr>
          <w:sz w:val="28"/>
          <w:szCs w:val="28"/>
        </w:rPr>
        <w:t>直接影响评估价格</w:t>
      </w:r>
      <w:r w:rsidRPr="00723FDB">
        <w:rPr>
          <w:sz w:val="28"/>
          <w:szCs w:val="28"/>
        </w:rPr>
        <w:t>。</w:t>
      </w:r>
    </w:p>
    <w:p w:rsidR="005A4246" w:rsidRDefault="005A4246" w:rsidP="002261BB">
      <w:pPr>
        <w:spacing w:line="360" w:lineRule="auto"/>
        <w:ind w:firstLineChars="200" w:firstLine="560"/>
        <w:rPr>
          <w:sz w:val="28"/>
          <w:szCs w:val="28"/>
        </w:rPr>
      </w:pPr>
    </w:p>
    <w:p w:rsidR="005A4246" w:rsidRDefault="005A4246" w:rsidP="002261BB">
      <w:pPr>
        <w:spacing w:line="360" w:lineRule="auto"/>
        <w:ind w:firstLineChars="200" w:firstLine="560"/>
        <w:rPr>
          <w:sz w:val="28"/>
          <w:szCs w:val="28"/>
        </w:rPr>
      </w:pPr>
    </w:p>
    <w:p w:rsidR="005A4246" w:rsidRDefault="005A4246" w:rsidP="005A4246">
      <w:pPr>
        <w:spacing w:line="360" w:lineRule="auto"/>
        <w:ind w:firstLineChars="200" w:firstLine="560"/>
        <w:jc w:val="right"/>
        <w:rPr>
          <w:sz w:val="28"/>
          <w:szCs w:val="28"/>
        </w:rPr>
      </w:pPr>
      <w:proofErr w:type="gramStart"/>
      <w:r>
        <w:rPr>
          <w:sz w:val="28"/>
          <w:szCs w:val="28"/>
        </w:rPr>
        <w:t>北京康正宏</w:t>
      </w:r>
      <w:proofErr w:type="gramEnd"/>
      <w:r>
        <w:rPr>
          <w:sz w:val="28"/>
          <w:szCs w:val="28"/>
        </w:rPr>
        <w:t>基房地产评估有限公司</w:t>
      </w:r>
    </w:p>
    <w:p w:rsidR="005A4246" w:rsidRPr="00723FDB" w:rsidRDefault="005A4246" w:rsidP="005A4246">
      <w:pPr>
        <w:spacing w:line="360" w:lineRule="auto"/>
        <w:ind w:firstLineChars="200" w:firstLine="560"/>
        <w:jc w:val="right"/>
        <w:rPr>
          <w:sz w:val="28"/>
          <w:szCs w:val="28"/>
        </w:rPr>
      </w:pPr>
      <w:r>
        <w:rPr>
          <w:rFonts w:hint="eastAsia"/>
          <w:sz w:val="28"/>
          <w:szCs w:val="28"/>
        </w:rPr>
        <w:t>2</w:t>
      </w:r>
      <w:r>
        <w:rPr>
          <w:sz w:val="28"/>
          <w:szCs w:val="28"/>
        </w:rPr>
        <w:t>025</w:t>
      </w:r>
      <w:r>
        <w:rPr>
          <w:sz w:val="28"/>
          <w:szCs w:val="28"/>
        </w:rPr>
        <w:t>年</w:t>
      </w:r>
      <w:r>
        <w:rPr>
          <w:rFonts w:hint="eastAsia"/>
          <w:sz w:val="28"/>
          <w:szCs w:val="28"/>
        </w:rPr>
        <w:t>1</w:t>
      </w:r>
      <w:r>
        <w:rPr>
          <w:sz w:val="28"/>
          <w:szCs w:val="28"/>
        </w:rPr>
        <w:t>1</w:t>
      </w:r>
      <w:r>
        <w:rPr>
          <w:sz w:val="28"/>
          <w:szCs w:val="28"/>
        </w:rPr>
        <w:t>月</w:t>
      </w:r>
      <w:r>
        <w:rPr>
          <w:rFonts w:hint="eastAsia"/>
          <w:sz w:val="28"/>
          <w:szCs w:val="28"/>
        </w:rPr>
        <w:t>1</w:t>
      </w:r>
      <w:r>
        <w:rPr>
          <w:sz w:val="28"/>
          <w:szCs w:val="28"/>
        </w:rPr>
        <w:t>1</w:t>
      </w:r>
      <w:r>
        <w:rPr>
          <w:sz w:val="28"/>
          <w:szCs w:val="28"/>
        </w:rPr>
        <w:t>日</w:t>
      </w:r>
    </w:p>
    <w:sectPr w:rsidR="005A4246" w:rsidRPr="00723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CEA" w:rsidRDefault="002F2CEA" w:rsidP="009B22DA">
      <w:r>
        <w:separator/>
      </w:r>
    </w:p>
  </w:endnote>
  <w:endnote w:type="continuationSeparator" w:id="0">
    <w:p w:rsidR="002F2CEA" w:rsidRDefault="002F2CEA" w:rsidP="009B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CEA" w:rsidRDefault="002F2CEA" w:rsidP="009B22DA">
      <w:r>
        <w:separator/>
      </w:r>
    </w:p>
  </w:footnote>
  <w:footnote w:type="continuationSeparator" w:id="0">
    <w:p w:rsidR="002F2CEA" w:rsidRDefault="002F2CEA" w:rsidP="009B2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787"/>
    <w:rsid w:val="0007592B"/>
    <w:rsid w:val="002009E7"/>
    <w:rsid w:val="002261BB"/>
    <w:rsid w:val="002679EA"/>
    <w:rsid w:val="0027156A"/>
    <w:rsid w:val="002F2CEA"/>
    <w:rsid w:val="00486711"/>
    <w:rsid w:val="004B04B2"/>
    <w:rsid w:val="004D62AF"/>
    <w:rsid w:val="005A4246"/>
    <w:rsid w:val="006B1D72"/>
    <w:rsid w:val="006F5502"/>
    <w:rsid w:val="00723FDB"/>
    <w:rsid w:val="008817FB"/>
    <w:rsid w:val="009B22DA"/>
    <w:rsid w:val="009C716A"/>
    <w:rsid w:val="00BC5946"/>
    <w:rsid w:val="00C00CAA"/>
    <w:rsid w:val="00C823FF"/>
    <w:rsid w:val="00DD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2DA"/>
    <w:rPr>
      <w:sz w:val="18"/>
      <w:szCs w:val="18"/>
    </w:rPr>
  </w:style>
  <w:style w:type="paragraph" w:styleId="a4">
    <w:name w:val="footer"/>
    <w:basedOn w:val="a"/>
    <w:link w:val="Char0"/>
    <w:uiPriority w:val="99"/>
    <w:unhideWhenUsed/>
    <w:rsid w:val="009B22DA"/>
    <w:pPr>
      <w:tabs>
        <w:tab w:val="center" w:pos="4153"/>
        <w:tab w:val="right" w:pos="8306"/>
      </w:tabs>
      <w:snapToGrid w:val="0"/>
      <w:jc w:val="left"/>
    </w:pPr>
    <w:rPr>
      <w:sz w:val="18"/>
      <w:szCs w:val="18"/>
    </w:rPr>
  </w:style>
  <w:style w:type="character" w:customStyle="1" w:styleId="Char0">
    <w:name w:val="页脚 Char"/>
    <w:basedOn w:val="a0"/>
    <w:link w:val="a4"/>
    <w:uiPriority w:val="99"/>
    <w:rsid w:val="009B22DA"/>
    <w:rPr>
      <w:sz w:val="18"/>
      <w:szCs w:val="18"/>
    </w:rPr>
  </w:style>
  <w:style w:type="paragraph" w:styleId="a5">
    <w:name w:val="List Paragraph"/>
    <w:basedOn w:val="a"/>
    <w:uiPriority w:val="34"/>
    <w:qFormat/>
    <w:rsid w:val="009B22D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2DA"/>
    <w:rPr>
      <w:sz w:val="18"/>
      <w:szCs w:val="18"/>
    </w:rPr>
  </w:style>
  <w:style w:type="paragraph" w:styleId="a4">
    <w:name w:val="footer"/>
    <w:basedOn w:val="a"/>
    <w:link w:val="Char0"/>
    <w:uiPriority w:val="99"/>
    <w:unhideWhenUsed/>
    <w:rsid w:val="009B22DA"/>
    <w:pPr>
      <w:tabs>
        <w:tab w:val="center" w:pos="4153"/>
        <w:tab w:val="right" w:pos="8306"/>
      </w:tabs>
      <w:snapToGrid w:val="0"/>
      <w:jc w:val="left"/>
    </w:pPr>
    <w:rPr>
      <w:sz w:val="18"/>
      <w:szCs w:val="18"/>
    </w:rPr>
  </w:style>
  <w:style w:type="character" w:customStyle="1" w:styleId="Char0">
    <w:name w:val="页脚 Char"/>
    <w:basedOn w:val="a0"/>
    <w:link w:val="a4"/>
    <w:uiPriority w:val="99"/>
    <w:rsid w:val="009B22DA"/>
    <w:rPr>
      <w:sz w:val="18"/>
      <w:szCs w:val="18"/>
    </w:rPr>
  </w:style>
  <w:style w:type="paragraph" w:styleId="a5">
    <w:name w:val="List Paragraph"/>
    <w:basedOn w:val="a"/>
    <w:uiPriority w:val="34"/>
    <w:qFormat/>
    <w:rsid w:val="009B22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751595">
      <w:bodyDiv w:val="1"/>
      <w:marLeft w:val="0"/>
      <w:marRight w:val="0"/>
      <w:marTop w:val="0"/>
      <w:marBottom w:val="0"/>
      <w:divBdr>
        <w:top w:val="none" w:sz="0" w:space="0" w:color="auto"/>
        <w:left w:val="none" w:sz="0" w:space="0" w:color="auto"/>
        <w:bottom w:val="none" w:sz="0" w:space="0" w:color="auto"/>
        <w:right w:val="none" w:sz="0" w:space="0" w:color="auto"/>
      </w:divBdr>
    </w:div>
    <w:div w:id="16949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win10B</cp:lastModifiedBy>
  <cp:revision>10</cp:revision>
  <dcterms:created xsi:type="dcterms:W3CDTF">2025-11-07T01:21:00Z</dcterms:created>
  <dcterms:modified xsi:type="dcterms:W3CDTF">2025-11-12T01:45:00Z</dcterms:modified>
</cp:coreProperties>
</file>