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D1" w:rsidRPr="00AB6248" w:rsidRDefault="00AB6248" w:rsidP="00AB6248">
      <w:pPr>
        <w:jc w:val="center"/>
        <w:rPr>
          <w:rFonts w:ascii="微软雅黑" w:eastAsia="微软雅黑" w:hAnsi="微软雅黑"/>
          <w:b/>
          <w:color w:val="333333"/>
          <w:sz w:val="24"/>
          <w:szCs w:val="24"/>
          <w:shd w:val="clear" w:color="auto" w:fill="FFFFFF"/>
        </w:rPr>
      </w:pPr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康正执评字</w:t>
      </w:r>
      <w:r w:rsidRPr="00AB6248">
        <w:rPr>
          <w:rFonts w:ascii="微软雅黑" w:eastAsia="微软雅黑" w:hAnsi="微软雅黑"/>
          <w:b/>
          <w:color w:val="333333"/>
          <w:sz w:val="24"/>
          <w:szCs w:val="24"/>
          <w:shd w:val="clear" w:color="auto" w:fill="FFFFFF"/>
        </w:rPr>
        <w:t>2019-1-0570-F01SFZC6</w:t>
      </w:r>
      <w:r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号北京市朝阳区广渠路28号202号楼19层2203号住宅用房涉执房地产处置司法评估报告</w:t>
      </w:r>
      <w:r w:rsidR="007459D1" w:rsidRPr="00AB6248">
        <w:rPr>
          <w:rFonts w:ascii="微软雅黑" w:eastAsia="微软雅黑" w:hAnsi="微软雅黑" w:hint="eastAsia"/>
          <w:b/>
          <w:color w:val="333333"/>
          <w:sz w:val="24"/>
          <w:szCs w:val="24"/>
          <w:shd w:val="clear" w:color="auto" w:fill="FFFFFF"/>
        </w:rPr>
        <w:t>补充说明</w:t>
      </w:r>
    </w:p>
    <w:p w:rsidR="00AB6248" w:rsidRPr="00AB6248" w:rsidRDefault="00AB6248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196263" w:rsidRDefault="007459D1">
      <w:pPr>
        <w:rPr>
          <w:rFonts w:ascii="Arial" w:hAnsi="Arial"/>
          <w:b/>
        </w:rPr>
      </w:pPr>
      <w:r w:rsidRPr="0033118C">
        <w:rPr>
          <w:rFonts w:ascii="Arial" w:hAnsi="Arial" w:hint="eastAsia"/>
          <w:b/>
        </w:rPr>
        <w:t>广东省佛山市顺德区人民法院</w:t>
      </w:r>
      <w:r>
        <w:rPr>
          <w:rFonts w:ascii="Arial" w:hAnsi="Arial" w:hint="eastAsia"/>
          <w:b/>
        </w:rPr>
        <w:t>：</w:t>
      </w:r>
    </w:p>
    <w:p w:rsidR="008C1256" w:rsidRDefault="008C1256">
      <w:pPr>
        <w:rPr>
          <w:rFonts w:ascii="Arial" w:hAnsi="Arial"/>
          <w:b/>
        </w:rPr>
      </w:pPr>
    </w:p>
    <w:p w:rsidR="007459D1" w:rsidRDefault="00196263" w:rsidP="009B53A3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根据</w:t>
      </w:r>
      <w:r w:rsidR="001343FB" w:rsidRPr="001343FB">
        <w:rPr>
          <w:rFonts w:ascii="微软雅黑" w:eastAsia="微软雅黑" w:hAnsi="微软雅黑" w:hint="eastAsia"/>
          <w:color w:val="333333"/>
          <w:shd w:val="clear" w:color="auto" w:fill="FFFFFF"/>
        </w:rPr>
        <w:t>《关于全面推开营业税改征增值税试点的通知》（财税〔2016〕36号）、</w:t>
      </w:r>
      <w:r w:rsidR="009B53A3" w:rsidRPr="009B53A3">
        <w:rPr>
          <w:rFonts w:ascii="微软雅黑" w:eastAsia="微软雅黑" w:hAnsi="微软雅黑" w:hint="eastAsia"/>
          <w:color w:val="333333"/>
          <w:shd w:val="clear" w:color="auto" w:fill="FFFFFF"/>
        </w:rPr>
        <w:t>《关于营改增后契税 房产税 土地增值税 个人所得税 计税依据问题的通知》（财税[2016]43号）</w:t>
      </w:r>
      <w:r w:rsidR="009B53A3">
        <w:rPr>
          <w:rFonts w:ascii="微软雅黑" w:eastAsia="微软雅黑" w:hAnsi="微软雅黑" w:hint="eastAsia"/>
          <w:color w:val="333333"/>
          <w:shd w:val="clear" w:color="auto" w:fill="FFFFFF"/>
        </w:rPr>
        <w:t>、</w:t>
      </w:r>
      <w:r w:rsidR="001343FB" w:rsidRPr="001343FB">
        <w:rPr>
          <w:rFonts w:ascii="微软雅黑" w:eastAsia="微软雅黑" w:hAnsi="微软雅黑" w:hint="eastAsia"/>
          <w:color w:val="333333"/>
          <w:shd w:val="clear" w:color="auto" w:fill="FFFFFF"/>
        </w:rPr>
        <w:t>国务院关于修改《征收教育费附加的暂行规定》的决定（国务院令第448号）、《北京市地方税务局 北京市财政局 北京市国家税务局关于地方教育附加征收管理若干问题的公告》（2011年第18号）</w:t>
      </w:r>
      <w:r w:rsidR="00237B8C">
        <w:rPr>
          <w:rFonts w:ascii="微软雅黑" w:eastAsia="微软雅黑" w:hAnsi="微软雅黑" w:hint="eastAsia"/>
          <w:color w:val="333333"/>
          <w:shd w:val="clear" w:color="auto" w:fill="FFFFFF"/>
        </w:rPr>
        <w:t>、</w:t>
      </w:r>
      <w:r w:rsidR="009C3C78">
        <w:rPr>
          <w:rFonts w:ascii="微软雅黑" w:eastAsia="微软雅黑" w:hAnsi="微软雅黑" w:hint="eastAsia"/>
          <w:color w:val="333333"/>
          <w:shd w:val="clear" w:color="auto" w:fill="FFFFFF"/>
        </w:rPr>
        <w:t>《</w:t>
      </w:r>
      <w:r w:rsidR="009C3C78" w:rsidRPr="009C3C78">
        <w:rPr>
          <w:rFonts w:ascii="微软雅黑" w:eastAsia="微软雅黑" w:hAnsi="微软雅黑" w:hint="eastAsia"/>
          <w:color w:val="333333"/>
          <w:shd w:val="clear" w:color="auto" w:fill="FFFFFF"/>
        </w:rPr>
        <w:t>关于调整房地产交易环节税收政策的通知</w:t>
      </w:r>
      <w:r w:rsidR="009C3C78">
        <w:rPr>
          <w:rFonts w:ascii="微软雅黑" w:eastAsia="微软雅黑" w:hAnsi="微软雅黑" w:hint="eastAsia"/>
          <w:color w:val="333333"/>
          <w:shd w:val="clear" w:color="auto" w:fill="FFFFFF"/>
        </w:rPr>
        <w:t>》</w:t>
      </w:r>
      <w:r w:rsidR="00F45F0A">
        <w:rPr>
          <w:rFonts w:ascii="微软雅黑" w:eastAsia="微软雅黑" w:hAnsi="微软雅黑" w:hint="eastAsia"/>
          <w:color w:val="333333"/>
          <w:shd w:val="clear" w:color="auto" w:fill="FFFFFF"/>
        </w:rPr>
        <w:t>（财税[2008]137号）、</w:t>
      </w:r>
      <w:r w:rsidR="009B53A3" w:rsidRPr="009B53A3">
        <w:rPr>
          <w:rFonts w:ascii="微软雅黑" w:eastAsia="微软雅黑" w:hAnsi="微软雅黑" w:hint="eastAsia"/>
          <w:color w:val="333333"/>
          <w:shd w:val="clear" w:color="auto" w:fill="FFFFFF"/>
        </w:rPr>
        <w:t>《关于个人住房转让所得征收个人所得税有关问题的通知》（国税发[2006]108）、</w:t>
      </w:r>
      <w:r w:rsidR="009B53A3" w:rsidRPr="001343FB">
        <w:rPr>
          <w:rFonts w:ascii="微软雅黑" w:eastAsia="微软雅黑" w:hAnsi="微软雅黑" w:hint="eastAsia"/>
          <w:color w:val="333333"/>
          <w:shd w:val="clear" w:color="auto" w:fill="FFFFFF"/>
        </w:rPr>
        <w:t>《中华人民共和国城市维护建设税暂行条例》（国发[1985]19</w:t>
      </w:r>
      <w:r w:rsidR="009B53A3">
        <w:rPr>
          <w:rFonts w:ascii="微软雅黑" w:eastAsia="微软雅黑" w:hAnsi="微软雅黑" w:hint="eastAsia"/>
          <w:color w:val="333333"/>
          <w:shd w:val="clear" w:color="auto" w:fill="FFFFFF"/>
        </w:rPr>
        <w:t>）。</w:t>
      </w:r>
    </w:p>
    <w:p w:rsidR="00877C86" w:rsidRDefault="001A50F8" w:rsidP="001A50F8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 w:rsidRPr="001A50F8">
        <w:rPr>
          <w:rFonts w:ascii="微软雅黑" w:eastAsia="微软雅黑" w:hAnsi="微软雅黑" w:hint="eastAsia"/>
          <w:color w:val="333333"/>
          <w:shd w:val="clear" w:color="auto" w:fill="FFFFFF"/>
        </w:rPr>
        <w:t>北京市朝阳区广渠路28号202号楼19层2203号住宅用房涉执房地产</w:t>
      </w:r>
      <w:r w:rsidR="00877C86">
        <w:rPr>
          <w:rFonts w:ascii="微软雅黑" w:eastAsia="微软雅黑" w:hAnsi="微软雅黑" w:hint="eastAsia"/>
          <w:color w:val="333333"/>
          <w:shd w:val="clear" w:color="auto" w:fill="FFFFFF"/>
        </w:rPr>
        <w:t>在二手交易过程中涉及的税费如下：</w:t>
      </w:r>
    </w:p>
    <w:p w:rsidR="00877C86" w:rsidRDefault="00877C86" w:rsidP="009B53A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877C86">
        <w:rPr>
          <w:rFonts w:ascii="微软雅黑" w:eastAsia="微软雅黑" w:hAnsi="微软雅黑" w:hint="eastAsia"/>
          <w:color w:val="333333"/>
          <w:shd w:val="clear" w:color="auto" w:fill="FFFFFF"/>
        </w:rPr>
        <w:t>增值税</w:t>
      </w:r>
    </w:p>
    <w:p w:rsidR="00F45F0A" w:rsidRPr="00877C86" w:rsidRDefault="00F45F0A" w:rsidP="00970A97">
      <w:pPr>
        <w:pStyle w:val="a3"/>
        <w:rPr>
          <w:rFonts w:ascii="微软雅黑" w:eastAsia="微软雅黑" w:hAnsi="微软雅黑"/>
          <w:color w:val="333333"/>
          <w:shd w:val="clear" w:color="auto" w:fill="FFFFFF"/>
        </w:rPr>
      </w:pPr>
      <w:r w:rsidRPr="00F45F0A">
        <w:rPr>
          <w:rFonts w:ascii="微软雅黑" w:eastAsia="微软雅黑" w:hAnsi="微软雅黑" w:hint="eastAsia"/>
          <w:color w:val="333333"/>
          <w:shd w:val="clear" w:color="auto" w:fill="FFFFFF"/>
        </w:rPr>
        <w:t>个人将购买不足2年的住房对外销售的，按照5%的征收率全额缴纳增值税；个人将购买2年以上（含2年）的非普通住房对外销售的，以销售收入减去购买住房价款后的差额按照5%的征收率缴纳增值税；个人将购买2年以上（含2年）的普通住房对外销售的，免征增值税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（</w:t>
      </w:r>
      <w:r w:rsidRPr="00F45F0A">
        <w:rPr>
          <w:rFonts w:ascii="微软雅黑" w:eastAsia="微软雅黑" w:hAnsi="微软雅黑" w:hint="eastAsia"/>
          <w:color w:val="333333"/>
          <w:shd w:val="clear" w:color="auto" w:fill="FFFFFF"/>
        </w:rPr>
        <w:t>上述政策仅适用于北京市、上海市、广州市和深圳市。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）</w:t>
      </w:r>
    </w:p>
    <w:p w:rsidR="00877C86" w:rsidRDefault="00877C86" w:rsidP="00970A97">
      <w:pPr>
        <w:pStyle w:val="a3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根据估价委托人提供的</w:t>
      </w:r>
      <w:r w:rsidRPr="007459D1">
        <w:rPr>
          <w:rFonts w:ascii="微软雅黑" w:eastAsia="微软雅黑" w:hAnsi="微软雅黑" w:hint="eastAsia"/>
          <w:color w:val="333333"/>
          <w:shd w:val="clear" w:color="auto" w:fill="FFFFFF"/>
        </w:rPr>
        <w:t>《房地产权登记信息（独幢、层、套、间房屋）》[不动产单元号：110105017001GB00089F00140165]复印件，房屋所有权人朱淑芹取得估价对象房地产权登记时间为2013年11月13日，已超2年，故免征</w:t>
      </w:r>
      <w:r w:rsidRPr="00877C86">
        <w:rPr>
          <w:rFonts w:ascii="微软雅黑" w:eastAsia="微软雅黑" w:hAnsi="微软雅黑" w:hint="eastAsia"/>
          <w:color w:val="333333"/>
          <w:shd w:val="clear" w:color="auto" w:fill="FFFFFF"/>
        </w:rPr>
        <w:t>增值税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970A97" w:rsidRPr="00970A97" w:rsidRDefault="00970A97" w:rsidP="00970A97">
      <w:pPr>
        <w:pStyle w:val="a3"/>
        <w:rPr>
          <w:rFonts w:ascii="微软雅黑" w:eastAsia="微软雅黑" w:hAnsi="微软雅黑"/>
          <w:color w:val="333333"/>
          <w:shd w:val="clear" w:color="auto" w:fill="FFFFFF"/>
        </w:rPr>
      </w:pPr>
    </w:p>
    <w:p w:rsidR="00877C86" w:rsidRDefault="00877C86" w:rsidP="007459D1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877C86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个人所得税</w:t>
      </w:r>
    </w:p>
    <w:p w:rsidR="00970A97" w:rsidRPr="00970A97" w:rsidRDefault="00970A97" w:rsidP="00970A97">
      <w:pPr>
        <w:pStyle w:val="a3"/>
        <w:rPr>
          <w:rFonts w:ascii="微软雅黑" w:eastAsia="微软雅黑" w:hAnsi="微软雅黑"/>
          <w:color w:val="333333"/>
          <w:shd w:val="clear" w:color="auto" w:fill="FFFFFF"/>
        </w:rPr>
      </w:pPr>
      <w:r w:rsidRPr="00970A97">
        <w:rPr>
          <w:rFonts w:ascii="微软雅黑" w:eastAsia="微软雅黑" w:hAnsi="微软雅黑"/>
          <w:color w:val="333333"/>
          <w:shd w:val="clear" w:color="auto" w:fill="FFFFFF"/>
        </w:rPr>
        <w:t>经审核确定房屋原值和有关合理税费后，个人所得税税款以本次房屋交易价格减除房屋原值、转让住房过程中缴纳的税金和有关合理费用后的余额，按20%税率计算。对纳税人不能提供房屋原值凭证，且主管税务机关通过房屋登记、税收征管信息系统也未能核实房屋原值的，个人所得税税款以本次房屋交易价格按核定征收率1%计算。对个人转让自用5年以上并且是家庭唯一生活用房取得的所得，免征个人所得税。</w:t>
      </w:r>
    </w:p>
    <w:p w:rsidR="00F04F3C" w:rsidRDefault="008F4F91" w:rsidP="00970A97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估价委托人未提供</w:t>
      </w:r>
      <w:r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房屋所有权人朱淑芹</w:t>
      </w:r>
      <w:r w:rsidR="00970A97">
        <w:rPr>
          <w:rFonts w:ascii="微软雅黑" w:eastAsia="微软雅黑" w:hAnsi="微软雅黑" w:hint="eastAsia"/>
          <w:color w:val="333333"/>
          <w:shd w:val="clear" w:color="auto" w:fill="FFFFFF"/>
        </w:rPr>
        <w:t>的住房情况说明及原始</w:t>
      </w:r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购房发票</w:t>
      </w:r>
      <w:r w:rsidR="00AB6248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本次以估价对象</w:t>
      </w:r>
      <w:r w:rsidR="00AB6248">
        <w:rPr>
          <w:rFonts w:ascii="微软雅黑" w:eastAsia="微软雅黑" w:hAnsi="微软雅黑" w:hint="eastAsia"/>
          <w:color w:val="333333"/>
          <w:shd w:val="clear" w:color="auto" w:fill="FFFFFF"/>
        </w:rPr>
        <w:t>为</w:t>
      </w:r>
      <w:r w:rsidR="00CD621D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非房屋所有权人朱淑芹唯一住房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，且原购房价格与估价报告中的市场价值存在差异</w:t>
      </w:r>
      <w:r w:rsidR="00F04F3C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故不符合</w:t>
      </w:r>
      <w:r w:rsidR="00AB6248" w:rsidRPr="00877C86">
        <w:rPr>
          <w:rFonts w:ascii="微软雅黑" w:eastAsia="微软雅黑" w:hAnsi="微软雅黑" w:hint="eastAsia"/>
          <w:color w:val="333333"/>
          <w:shd w:val="clear" w:color="auto" w:fill="FFFFFF"/>
        </w:rPr>
        <w:t>个人所得税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免税条件</w:t>
      </w:r>
      <w:r w:rsidR="00AB6248">
        <w:rPr>
          <w:rFonts w:ascii="微软雅黑" w:eastAsia="微软雅黑" w:hAnsi="微软雅黑" w:hint="eastAsia"/>
          <w:color w:val="333333"/>
          <w:shd w:val="clear" w:color="auto" w:fill="FFFFFF"/>
        </w:rPr>
        <w:t>进行设定</w:t>
      </w:r>
      <w:r w:rsidR="00F04F3C">
        <w:rPr>
          <w:rFonts w:ascii="微软雅黑" w:eastAsia="微软雅黑" w:hAnsi="微软雅黑" w:hint="eastAsia"/>
          <w:color w:val="333333"/>
          <w:shd w:val="clear" w:color="auto" w:fill="FFFFFF"/>
        </w:rPr>
        <w:t>，</w:t>
      </w:r>
      <w:r w:rsidR="00F04F3C" w:rsidRPr="00F04F3C">
        <w:rPr>
          <w:rFonts w:ascii="微软雅黑" w:eastAsia="微软雅黑" w:hAnsi="微软雅黑" w:hint="eastAsia"/>
          <w:color w:val="333333"/>
          <w:shd w:val="clear" w:color="auto" w:fill="FFFFFF"/>
        </w:rPr>
        <w:t>按成交价（不含增值税）的１%征收</w:t>
      </w:r>
      <w:r w:rsidR="00F04F3C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F04F3C" w:rsidRDefault="0006784B" w:rsidP="00AB6248">
      <w:pPr>
        <w:ind w:firstLineChars="350" w:firstLine="735"/>
        <w:rPr>
          <w:rFonts w:ascii="微软雅黑" w:eastAsia="微软雅黑" w:hAnsi="微软雅黑"/>
          <w:b/>
          <w:color w:val="333333"/>
          <w:shd w:val="clear" w:color="auto" w:fill="FFFFFF"/>
        </w:rPr>
      </w:pPr>
      <w:r w:rsidRPr="008D1399">
        <w:rPr>
          <w:rFonts w:ascii="微软雅黑" w:eastAsia="微软雅黑" w:hAnsi="微软雅黑" w:hint="eastAsia"/>
          <w:b/>
          <w:color w:val="333333"/>
          <w:shd w:val="clear" w:color="auto" w:fill="FFFFFF"/>
        </w:rPr>
        <w:t>个人所得税=</w:t>
      </w:r>
      <w:r w:rsidR="00F04F3C" w:rsidRPr="008D1399">
        <w:rPr>
          <w:rFonts w:ascii="微软雅黑" w:eastAsia="微软雅黑" w:hAnsi="微软雅黑" w:hint="eastAsia"/>
          <w:b/>
          <w:color w:val="333333"/>
          <w:shd w:val="clear" w:color="auto" w:fill="FFFFFF"/>
        </w:rPr>
        <w:t>9492221×1%=94922（元）</w:t>
      </w:r>
    </w:p>
    <w:p w:rsidR="00834447" w:rsidRDefault="00834447" w:rsidP="0083444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commentRangeStart w:id="0"/>
      <w:r>
        <w:rPr>
          <w:rFonts w:ascii="微软雅黑" w:eastAsia="微软雅黑" w:hAnsi="微软雅黑" w:hint="eastAsia"/>
          <w:color w:val="333333"/>
          <w:shd w:val="clear" w:color="auto" w:fill="FFFFFF"/>
        </w:rPr>
        <w:t>契税</w:t>
      </w:r>
      <w:commentRangeEnd w:id="0"/>
      <w:r w:rsidR="00EC258F">
        <w:rPr>
          <w:rStyle w:val="a7"/>
        </w:rPr>
        <w:commentReference w:id="0"/>
      </w:r>
    </w:p>
    <w:p w:rsidR="00834447" w:rsidRPr="00A80A95" w:rsidRDefault="00834447" w:rsidP="00970A97">
      <w:pPr>
        <w:pStyle w:val="a3"/>
        <w:ind w:firstLineChars="371" w:firstLine="779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个人购买普通住房，且该住房为家庭唯一住房的，所购普通商品住宅户型面积在90平方米(含90平方米)以下的，契税按照1%执行。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户型面积在90平方米到144平方米(含144平方米)的，税率减半征收，即实际税率为1.5%。所购住宅户型面积在144平方米以上的，契税税率按照3%征收。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本估价报告中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估价对象建筑面积为124.13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平方米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，故契税</w:t>
      </w:r>
      <w:r w:rsidR="00C948E6">
        <w:rPr>
          <w:rFonts w:ascii="微软雅黑" w:eastAsia="微软雅黑" w:hAnsi="微软雅黑" w:hint="eastAsia"/>
          <w:color w:val="333333"/>
          <w:shd w:val="clear" w:color="auto" w:fill="FFFFFF"/>
        </w:rPr>
        <w:t>税率</w:t>
      </w:r>
      <w:r w:rsidR="00C948E6"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适用</w:t>
      </w:r>
      <w:r w:rsidRPr="00A80A95">
        <w:rPr>
          <w:rFonts w:ascii="微软雅黑" w:eastAsia="微软雅黑" w:hAnsi="微软雅黑" w:hint="eastAsia"/>
          <w:color w:val="333333"/>
          <w:shd w:val="clear" w:color="auto" w:fill="FFFFFF"/>
        </w:rPr>
        <w:t>1.5%。</w:t>
      </w:r>
    </w:p>
    <w:p w:rsidR="00834447" w:rsidRDefault="00834447" w:rsidP="00834447">
      <w:pPr>
        <w:pStyle w:val="a3"/>
        <w:ind w:left="360"/>
        <w:rPr>
          <w:rFonts w:ascii="微软雅黑" w:eastAsia="微软雅黑" w:hAnsi="微软雅黑"/>
          <w:b/>
          <w:color w:val="333333"/>
          <w:shd w:val="clear" w:color="auto" w:fill="FFFFFF"/>
        </w:rPr>
      </w:pPr>
      <w:r w:rsidRPr="008D1399">
        <w:rPr>
          <w:rFonts w:ascii="微软雅黑" w:eastAsia="微软雅黑" w:hAnsi="微软雅黑" w:hint="eastAsia"/>
          <w:b/>
          <w:color w:val="333333"/>
          <w:shd w:val="clear" w:color="auto" w:fill="FFFFFF"/>
        </w:rPr>
        <w:t>契税=9492221×1.5%=142383（元）</w:t>
      </w:r>
    </w:p>
    <w:p w:rsidR="00F04F3C" w:rsidRPr="007A4488" w:rsidRDefault="00F04F3C" w:rsidP="00F04F3C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hd w:val="clear" w:color="auto" w:fill="FFFFFF"/>
        </w:rPr>
      </w:pPr>
      <w:r w:rsidRPr="007A4488">
        <w:rPr>
          <w:rFonts w:ascii="微软雅黑" w:eastAsia="微软雅黑" w:hAnsi="微软雅黑" w:hint="eastAsia"/>
          <w:shd w:val="clear" w:color="auto" w:fill="FFFFFF"/>
        </w:rPr>
        <w:t>印花税</w:t>
      </w:r>
      <w:r w:rsidR="00834447" w:rsidRPr="007A4488">
        <w:rPr>
          <w:rFonts w:ascii="微软雅黑" w:eastAsia="微软雅黑" w:hAnsi="微软雅黑" w:hint="eastAsia"/>
          <w:shd w:val="clear" w:color="auto" w:fill="FFFFFF"/>
        </w:rPr>
        <w:t>及土地增值税</w:t>
      </w:r>
    </w:p>
    <w:p w:rsidR="00834447" w:rsidRDefault="00834447" w:rsidP="00970A97">
      <w:pPr>
        <w:pStyle w:val="a3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71" w:firstLine="779"/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 w:rsidRPr="0006784B">
        <w:rPr>
          <w:rFonts w:ascii="微软雅黑" w:eastAsia="微软雅黑" w:hAnsi="微软雅黑"/>
          <w:color w:val="333333"/>
          <w:shd w:val="clear" w:color="auto" w:fill="FFFFFF"/>
        </w:rPr>
        <w:t>个人出售房产所签订的</w:t>
      </w:r>
      <w:hyperlink r:id="rId8" w:tgtFrame="_blank" w:tooltip="房地产买卖合同" w:history="1">
        <w:r w:rsidRPr="0006784B">
          <w:rPr>
            <w:rFonts w:ascii="微软雅黑" w:eastAsia="微软雅黑" w:hAnsi="微软雅黑"/>
            <w:color w:val="333333"/>
            <w:shd w:val="clear" w:color="auto" w:fill="FFFFFF"/>
          </w:rPr>
          <w:t>房地产买卖合同</w:t>
        </w:r>
      </w:hyperlink>
      <w:r w:rsidRPr="0006784B">
        <w:rPr>
          <w:rFonts w:ascii="微软雅黑" w:eastAsia="微软雅黑" w:hAnsi="微软雅黑"/>
          <w:color w:val="333333"/>
          <w:shd w:val="clear" w:color="auto" w:fill="FFFFFF"/>
        </w:rPr>
        <w:t>，属于“产权转移书据”征税项目，按合同所载金额万分之五缴纳印花税。</w:t>
      </w:r>
    </w:p>
    <w:p w:rsidR="00F45F0A" w:rsidRPr="00834447" w:rsidRDefault="00834447" w:rsidP="00970A97">
      <w:pPr>
        <w:pStyle w:val="a3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根据《</w:t>
      </w:r>
      <w:r w:rsidRPr="009C3C78">
        <w:rPr>
          <w:rFonts w:ascii="微软雅黑" w:eastAsia="微软雅黑" w:hAnsi="微软雅黑" w:hint="eastAsia"/>
          <w:color w:val="333333"/>
          <w:shd w:val="clear" w:color="auto" w:fill="FFFFFF"/>
        </w:rPr>
        <w:t>关于调整房地产交易环节税收政策的通知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》（财税[2008]137号）</w:t>
      </w:r>
      <w:r w:rsidR="00F45F0A" w:rsidRPr="00F45F0A">
        <w:rPr>
          <w:rFonts w:ascii="inherit" w:eastAsia="宋体" w:hAnsi="inherit" w:cs="宋体"/>
          <w:color w:val="000000"/>
          <w:kern w:val="0"/>
          <w:szCs w:val="21"/>
        </w:rPr>
        <w:t> </w:t>
      </w:r>
      <w:r w:rsidR="00F45F0A" w:rsidRPr="00834447">
        <w:rPr>
          <w:rFonts w:ascii="微软雅黑" w:eastAsia="微软雅黑" w:hAnsi="微软雅黑"/>
          <w:color w:val="333333"/>
          <w:shd w:val="clear" w:color="auto" w:fill="FFFFFF"/>
        </w:rPr>
        <w:t>为适当减轻个人住房交易的税收负担，支持居民首次购买普通住房，经国务院批准，现就房地产交易环节</w:t>
      </w:r>
      <w:r w:rsidR="00F45F0A" w:rsidRPr="00834447">
        <w:rPr>
          <w:rFonts w:ascii="微软雅黑" w:eastAsia="微软雅黑" w:hAnsi="微软雅黑"/>
          <w:color w:val="333333"/>
          <w:shd w:val="clear" w:color="auto" w:fill="FFFFFF"/>
        </w:rPr>
        <w:lastRenderedPageBreak/>
        <w:t>有关税收政策问题通知如下：　　一、对个人首次购买90平方米及以下普通住房的，契税税率暂统一下调到1%。首次购房证明由住房所在地县(区)住房建设主管部门出具。　　二、对个人销售或购买住房暂免征收印花税。　　三、对个人销售住房暂免征收土地增值税</w:t>
      </w:r>
    </w:p>
    <w:p w:rsidR="00834447" w:rsidRDefault="00834447" w:rsidP="00970A97">
      <w:pPr>
        <w:pStyle w:val="a3"/>
        <w:rPr>
          <w:rFonts w:ascii="微软雅黑" w:eastAsia="微软雅黑" w:hAnsi="微软雅黑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估价对象的房屋所有权人为个人，本次评估设定买受人也为个人，故估价对象在本次交易中心免</w:t>
      </w:r>
      <w:r w:rsidRPr="00834447">
        <w:rPr>
          <w:rFonts w:ascii="微软雅黑" w:eastAsia="微软雅黑" w:hAnsi="微软雅黑" w:hint="eastAsia"/>
          <w:shd w:val="clear" w:color="auto" w:fill="FFFFFF"/>
        </w:rPr>
        <w:t>征印花税及土地增值税。</w:t>
      </w:r>
    </w:p>
    <w:p w:rsidR="00970A97" w:rsidRDefault="00970A97" w:rsidP="00970A97">
      <w:pPr>
        <w:pStyle w:val="a3"/>
        <w:rPr>
          <w:rFonts w:ascii="微软雅黑" w:eastAsia="微软雅黑" w:hAnsi="微软雅黑"/>
          <w:color w:val="FF0000"/>
          <w:shd w:val="clear" w:color="auto" w:fill="FFFFFF"/>
        </w:rPr>
      </w:pPr>
    </w:p>
    <w:p w:rsidR="00877C86" w:rsidRPr="008C1256" w:rsidRDefault="007A4488" w:rsidP="007459D1">
      <w:pPr>
        <w:rPr>
          <w:rFonts w:ascii="微软雅黑" w:eastAsia="微软雅黑" w:hAnsi="微软雅黑"/>
          <w:b/>
          <w:color w:val="333333"/>
          <w:shd w:val="clear" w:color="auto" w:fill="FFFFFF"/>
        </w:rPr>
      </w:pPr>
      <w:r w:rsidRPr="008C1256">
        <w:rPr>
          <w:rFonts w:ascii="微软雅黑" w:eastAsia="微软雅黑" w:hAnsi="微软雅黑" w:hint="eastAsia"/>
          <w:b/>
          <w:color w:val="333333"/>
          <w:shd w:val="clear" w:color="auto" w:fill="FFFFFF"/>
        </w:rPr>
        <w:t>特别提示</w:t>
      </w:r>
      <w:r w:rsidR="00AB6248" w:rsidRPr="008C1256">
        <w:rPr>
          <w:rFonts w:ascii="微软雅黑" w:eastAsia="微软雅黑" w:hAnsi="微软雅黑" w:hint="eastAsia"/>
          <w:b/>
          <w:color w:val="333333"/>
          <w:shd w:val="clear" w:color="auto" w:fill="FFFFFF"/>
        </w:rPr>
        <w:t>：</w:t>
      </w:r>
    </w:p>
    <w:p w:rsidR="00AB6248" w:rsidRDefault="00237B8C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1、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本补充说明所涉及的税费，仅限于我公司所能知晓的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应缴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税种</w:t>
      </w:r>
      <w:r w:rsidR="00C948E6">
        <w:rPr>
          <w:rFonts w:ascii="微软雅黑" w:eastAsia="微软雅黑" w:hAnsi="微软雅黑" w:hint="eastAsia"/>
          <w:color w:val="333333"/>
          <w:shd w:val="clear" w:color="auto" w:fill="FFFFFF"/>
        </w:rPr>
        <w:t>及税率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，非估价对象实际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应缴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税费。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实际应缴纳税费</w:t>
      </w:r>
      <w:r w:rsidR="007A4488">
        <w:rPr>
          <w:rFonts w:ascii="微软雅黑" w:eastAsia="微软雅黑" w:hAnsi="微软雅黑" w:hint="eastAsia"/>
          <w:color w:val="333333"/>
          <w:shd w:val="clear" w:color="auto" w:fill="FFFFFF"/>
        </w:rPr>
        <w:t>以相关政府部门颁布的文件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及实际征收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税费</w:t>
      </w:r>
      <w:r w:rsidR="00571020">
        <w:rPr>
          <w:rFonts w:ascii="微软雅黑" w:eastAsia="微软雅黑" w:hAnsi="微软雅黑" w:hint="eastAsia"/>
          <w:color w:val="333333"/>
          <w:shd w:val="clear" w:color="auto" w:fill="FFFFFF"/>
        </w:rPr>
        <w:t>为准。</w:t>
      </w:r>
    </w:p>
    <w:p w:rsidR="003923F3" w:rsidRDefault="00237B8C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2、</w:t>
      </w:r>
      <w:r w:rsidR="003923F3">
        <w:rPr>
          <w:rFonts w:ascii="微软雅黑" w:eastAsia="微软雅黑" w:hAnsi="微软雅黑" w:hint="eastAsia"/>
          <w:color w:val="333333"/>
          <w:shd w:val="clear" w:color="auto" w:fill="FFFFFF"/>
        </w:rPr>
        <w:t>本补充说明仅列示买卖双方在二手房买卖过程中可能发生的税费，</w:t>
      </w:r>
      <w:r w:rsidR="007A4488">
        <w:rPr>
          <w:rFonts w:ascii="微软雅黑" w:eastAsia="微软雅黑" w:hAnsi="微软雅黑" w:hint="eastAsia"/>
          <w:color w:val="333333"/>
          <w:shd w:val="clear" w:color="auto" w:fill="FFFFFF"/>
        </w:rPr>
        <w:t>不作为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房屋交易及权属转移过程中应缴税费的依据。</w:t>
      </w:r>
      <w:r w:rsidR="009B098B">
        <w:rPr>
          <w:rFonts w:ascii="微软雅黑" w:eastAsia="微软雅黑" w:hAnsi="微软雅黑" w:hint="eastAsia"/>
          <w:color w:val="333333"/>
          <w:shd w:val="clear" w:color="auto" w:fill="FFFFFF"/>
        </w:rPr>
        <w:t>特此说明。</w:t>
      </w:r>
    </w:p>
    <w:p w:rsidR="001343FB" w:rsidRDefault="001343FB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p w:rsidR="00970A97" w:rsidRDefault="00970A97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p w:rsidR="00970A97" w:rsidRDefault="00970A97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p w:rsidR="00970A97" w:rsidRDefault="00970A97" w:rsidP="00970A97">
      <w:pPr>
        <w:ind w:firstLine="420"/>
        <w:jc w:val="righ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北京康正宏基房地产评估有限公司</w:t>
      </w:r>
      <w:bookmarkStart w:id="1" w:name="_GoBack"/>
      <w:bookmarkEnd w:id="1"/>
    </w:p>
    <w:p w:rsidR="00970A97" w:rsidRPr="00970A97" w:rsidRDefault="00970A97" w:rsidP="00970A97">
      <w:pPr>
        <w:ind w:firstLine="420"/>
        <w:jc w:val="righ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2019年10月30日</w:t>
      </w:r>
    </w:p>
    <w:p w:rsidR="00571020" w:rsidRPr="00F04F3C" w:rsidRDefault="00571020" w:rsidP="00571020">
      <w:pPr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sectPr w:rsidR="00571020" w:rsidRPr="00F04F3C" w:rsidSect="00A95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10-30T11:22:00Z" w:initials="U">
    <w:p w:rsidR="00EC258F" w:rsidRDefault="00EC258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（所有的标明买方，卖方）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101" w:rsidRDefault="00851101" w:rsidP="00EC258F">
      <w:r>
        <w:separator/>
      </w:r>
    </w:p>
  </w:endnote>
  <w:endnote w:type="continuationSeparator" w:id="1">
    <w:p w:rsidR="00851101" w:rsidRDefault="00851101" w:rsidP="00EC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101" w:rsidRDefault="00851101" w:rsidP="00EC258F">
      <w:r>
        <w:separator/>
      </w:r>
    </w:p>
  </w:footnote>
  <w:footnote w:type="continuationSeparator" w:id="1">
    <w:p w:rsidR="00851101" w:rsidRDefault="00851101" w:rsidP="00EC2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263E"/>
    <w:multiLevelType w:val="hybridMultilevel"/>
    <w:tmpl w:val="DCB25D0C"/>
    <w:lvl w:ilvl="0" w:tplc="9D5C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AA3"/>
    <w:rsid w:val="0006784B"/>
    <w:rsid w:val="000C14AD"/>
    <w:rsid w:val="001343FB"/>
    <w:rsid w:val="00142110"/>
    <w:rsid w:val="00196263"/>
    <w:rsid w:val="001A50F8"/>
    <w:rsid w:val="00237B8C"/>
    <w:rsid w:val="003923F3"/>
    <w:rsid w:val="00402A9C"/>
    <w:rsid w:val="00571020"/>
    <w:rsid w:val="007459D1"/>
    <w:rsid w:val="007A4488"/>
    <w:rsid w:val="00834447"/>
    <w:rsid w:val="00840967"/>
    <w:rsid w:val="00851101"/>
    <w:rsid w:val="00877C86"/>
    <w:rsid w:val="00890A84"/>
    <w:rsid w:val="008C1256"/>
    <w:rsid w:val="008D1399"/>
    <w:rsid w:val="008F4F91"/>
    <w:rsid w:val="00970A97"/>
    <w:rsid w:val="009B098B"/>
    <w:rsid w:val="009B53A3"/>
    <w:rsid w:val="009C3C78"/>
    <w:rsid w:val="00A36AA3"/>
    <w:rsid w:val="00A80A95"/>
    <w:rsid w:val="00A951E7"/>
    <w:rsid w:val="00AB6248"/>
    <w:rsid w:val="00BF09D7"/>
    <w:rsid w:val="00C948E6"/>
    <w:rsid w:val="00CD621D"/>
    <w:rsid w:val="00EC258F"/>
    <w:rsid w:val="00F04F3C"/>
    <w:rsid w:val="00F4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86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06784B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45F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45F0A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EC2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C258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C2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C258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C258F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C258F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C258F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C258F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C258F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C258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C25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86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06784B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45F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45F0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4365.com/contract/fdcmmht/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270</Words>
  <Characters>1544</Characters>
  <Application>Microsoft Office Word</Application>
  <DocSecurity>0</DocSecurity>
  <Lines>12</Lines>
  <Paragraphs>3</Paragraphs>
  <ScaleCrop>false</ScaleCrop>
  <Company>P R C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dcterms:created xsi:type="dcterms:W3CDTF">2019-10-25T04:51:00Z</dcterms:created>
  <dcterms:modified xsi:type="dcterms:W3CDTF">2019-10-30T03:22:00Z</dcterms:modified>
</cp:coreProperties>
</file>