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2018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B05DF0">
        <w:rPr>
          <w:rFonts w:ascii="Arial" w:eastAsia="楷体_GB2312" w:hAnsi="Arial" w:cs="Arial" w:hint="eastAsia"/>
          <w:sz w:val="28"/>
        </w:rPr>
        <w:t>2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B05DF0">
        <w:rPr>
          <w:rFonts w:ascii="Arial" w:eastAsia="楷体_GB2312" w:hAnsi="Arial" w:cs="Arial" w:hint="eastAsia"/>
          <w:sz w:val="28"/>
        </w:rPr>
        <w:t>8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Pr="00E929A5">
        <w:rPr>
          <w:rFonts w:ascii="Arial" w:eastAsia="楷体_GB2312" w:hAnsi="Arial" w:cs="Arial" w:hint="eastAsia"/>
          <w:sz w:val="28"/>
        </w:rPr>
        <w:t>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3E5950" w:rsidRDefault="00D46B75" w:rsidP="005F7B4C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</w:t>
      </w:r>
      <w:r w:rsidR="00885855">
        <w:rPr>
          <w:rFonts w:ascii="Arial" w:eastAsia="楷体_GB2312" w:hAnsi="Arial" w:cs="Arial" w:hint="eastAsia"/>
          <w:sz w:val="28"/>
        </w:rPr>
        <w:t>日，我公司评估专业人员在</w:t>
      </w:r>
      <w:r w:rsidR="00304DC0">
        <w:rPr>
          <w:rFonts w:ascii="Arial" w:eastAsia="楷体_GB2312" w:hAnsi="Arial" w:cs="Arial" w:hint="eastAsia"/>
          <w:sz w:val="28"/>
        </w:rPr>
        <w:t>夏方</w:t>
      </w:r>
      <w:r w:rsidR="00885855">
        <w:rPr>
          <w:rFonts w:ascii="Arial" w:eastAsia="楷体_GB2312" w:hAnsi="Arial" w:cs="Arial" w:hint="eastAsia"/>
          <w:sz w:val="28"/>
        </w:rPr>
        <w:t>法官的见证下，对估价对象外部</w:t>
      </w:r>
      <w:r w:rsidR="00304DC0">
        <w:rPr>
          <w:rFonts w:ascii="Arial" w:eastAsia="楷体_GB2312" w:hAnsi="Arial" w:cs="Arial" w:hint="eastAsia"/>
          <w:sz w:val="28"/>
        </w:rPr>
        <w:t>及其周边环境进行了一般性查勘。因被执行人不予配合，</w:t>
      </w:r>
      <w:r w:rsidR="00885855">
        <w:rPr>
          <w:rFonts w:ascii="Arial" w:eastAsia="楷体_GB2312" w:hAnsi="Arial" w:cs="Arial" w:hint="eastAsia"/>
          <w:sz w:val="28"/>
        </w:rPr>
        <w:t>我公司</w:t>
      </w:r>
      <w:r w:rsidR="00304DC0">
        <w:rPr>
          <w:rFonts w:ascii="Arial" w:eastAsia="楷体_GB2312" w:hAnsi="Arial" w:cs="Arial" w:hint="eastAsia"/>
          <w:sz w:val="28"/>
        </w:rPr>
        <w:t>评估专业人员</w:t>
      </w:r>
      <w:r w:rsidR="00885855">
        <w:rPr>
          <w:rFonts w:ascii="Arial" w:eastAsia="楷体_GB2312" w:hAnsi="Arial" w:cs="Arial" w:hint="eastAsia"/>
          <w:sz w:val="28"/>
        </w:rPr>
        <w:t>未</w:t>
      </w:r>
      <w:r w:rsidR="00304DC0">
        <w:rPr>
          <w:rFonts w:ascii="Arial" w:eastAsia="楷体_GB2312" w:hAnsi="Arial" w:cs="Arial" w:hint="eastAsia"/>
          <w:sz w:val="28"/>
        </w:rPr>
        <w:t>入户查勘</w:t>
      </w:r>
      <w:r w:rsidR="00B05DF0">
        <w:rPr>
          <w:rFonts w:ascii="Arial" w:eastAsia="楷体_GB2312" w:hAnsi="Arial" w:cs="Arial" w:hint="eastAsia"/>
          <w:sz w:val="28"/>
        </w:rPr>
        <w:t>，</w:t>
      </w:r>
      <w:r w:rsidR="00304DC0">
        <w:rPr>
          <w:rFonts w:ascii="Arial" w:eastAsia="楷体_GB2312" w:hAnsi="Arial" w:cs="Arial" w:hint="eastAsia"/>
          <w:sz w:val="28"/>
        </w:rPr>
        <w:t>对估价对象内部装修情况不明确</w:t>
      </w:r>
      <w:r w:rsidR="00CD704F">
        <w:rPr>
          <w:rFonts w:ascii="Arial" w:eastAsia="楷体_GB2312" w:hAnsi="Arial" w:cs="Arial" w:hint="eastAsia"/>
          <w:sz w:val="28"/>
        </w:rPr>
        <w:t>。</w:t>
      </w:r>
      <w:r w:rsidR="003E5950">
        <w:rPr>
          <w:rFonts w:ascii="Arial" w:eastAsia="楷体_GB2312" w:hAnsi="Arial" w:cs="Arial" w:hint="eastAsia"/>
          <w:sz w:val="28"/>
        </w:rPr>
        <w:t>此外，</w:t>
      </w:r>
      <w:r w:rsidR="005F7B4C">
        <w:rPr>
          <w:rFonts w:ascii="Arial" w:eastAsia="楷体_GB2312" w:hAnsi="Arial" w:cs="Arial" w:hint="eastAsia"/>
          <w:sz w:val="28"/>
        </w:rPr>
        <w:t>根据估价委托人提供的资料，无法确定</w:t>
      </w:r>
      <w:r w:rsidR="003E5950">
        <w:rPr>
          <w:rFonts w:ascii="Arial" w:eastAsia="楷体_GB2312" w:hAnsi="Arial" w:cs="Arial" w:hint="eastAsia"/>
          <w:sz w:val="28"/>
        </w:rPr>
        <w:t>截至价值时点，</w:t>
      </w:r>
      <w:r w:rsidR="005F7B4C">
        <w:rPr>
          <w:rFonts w:ascii="Arial" w:eastAsia="楷体_GB2312" w:hAnsi="Arial" w:cs="Arial" w:hint="eastAsia"/>
          <w:sz w:val="28"/>
        </w:rPr>
        <w:t>估价对象是否</w:t>
      </w:r>
      <w:r w:rsidR="003E5950">
        <w:rPr>
          <w:rFonts w:ascii="Arial" w:eastAsia="楷体_GB2312" w:hAnsi="Arial" w:cs="Arial" w:hint="eastAsia"/>
          <w:sz w:val="28"/>
        </w:rPr>
        <w:t>存在</w:t>
      </w:r>
      <w:r w:rsidR="005F7B4C">
        <w:rPr>
          <w:rFonts w:ascii="Arial" w:eastAsia="楷体_GB2312" w:hAnsi="Arial" w:cs="Arial" w:hint="eastAsia"/>
          <w:sz w:val="28"/>
        </w:rPr>
        <w:t>抵押</w:t>
      </w:r>
      <w:r w:rsidR="003E5950">
        <w:rPr>
          <w:rFonts w:ascii="Arial" w:eastAsia="楷体_GB2312" w:hAnsi="Arial" w:cs="Arial" w:hint="eastAsia"/>
          <w:sz w:val="28"/>
        </w:rPr>
        <w:t>权及租赁权</w:t>
      </w:r>
      <w:r w:rsidR="005F7B4C">
        <w:rPr>
          <w:rFonts w:ascii="Arial" w:eastAsia="楷体_GB2312" w:hAnsi="Arial" w:cs="Arial" w:hint="eastAsia"/>
          <w:sz w:val="28"/>
        </w:rPr>
        <w:t>。</w:t>
      </w:r>
    </w:p>
    <w:p w:rsidR="00B05DF0" w:rsidRDefault="003E5950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故</w:t>
      </w:r>
      <w:r w:rsidR="00B05DF0">
        <w:rPr>
          <w:rFonts w:ascii="Arial" w:eastAsia="楷体_GB2312" w:hAnsi="Arial" w:cs="Arial" w:hint="eastAsia"/>
          <w:sz w:val="28"/>
        </w:rPr>
        <w:t>我司需贵院</w:t>
      </w:r>
      <w:proofErr w:type="gramEnd"/>
      <w:r w:rsidR="00B05DF0">
        <w:rPr>
          <w:rFonts w:ascii="Arial" w:eastAsia="楷体_GB2312" w:hAnsi="Arial" w:cs="Arial" w:hint="eastAsia"/>
          <w:sz w:val="28"/>
        </w:rPr>
        <w:t>对估价对象</w:t>
      </w:r>
      <w:r w:rsidR="005F7B4C">
        <w:rPr>
          <w:rFonts w:ascii="Arial" w:eastAsia="楷体_GB2312" w:hAnsi="Arial" w:cs="Arial" w:hint="eastAsia"/>
          <w:sz w:val="28"/>
        </w:rPr>
        <w:t>以下相关情况</w:t>
      </w:r>
      <w:r w:rsidR="00B05DF0">
        <w:rPr>
          <w:rFonts w:ascii="Arial" w:eastAsia="楷体_GB2312" w:hAnsi="Arial" w:cs="Arial" w:hint="eastAsia"/>
          <w:sz w:val="28"/>
        </w:rPr>
        <w:t>进行设定：</w:t>
      </w:r>
    </w:p>
    <w:p w:rsidR="00CD704F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、估价对象内部装修情况</w:t>
      </w:r>
    </w:p>
    <w:p w:rsidR="00B05DF0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、估价对象户型</w:t>
      </w:r>
    </w:p>
    <w:p w:rsidR="00B05DF0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、估价对象房屋朝向</w:t>
      </w:r>
    </w:p>
    <w:p w:rsidR="00B05DF0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、</w:t>
      </w:r>
      <w:r w:rsidR="003E5950">
        <w:rPr>
          <w:rFonts w:ascii="Arial" w:eastAsia="楷体_GB2312" w:hAnsi="Arial" w:cs="Arial" w:hint="eastAsia"/>
          <w:sz w:val="28"/>
        </w:rPr>
        <w:t>截至价值时点，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</w:rPr>
        <w:t>是否存在抵押权及租赁权</w:t>
      </w:r>
    </w:p>
    <w:p w:rsidR="00CD704F" w:rsidRDefault="00CD704F" w:rsidP="008C73F9">
      <w:pPr>
        <w:spacing w:line="560" w:lineRule="exact"/>
        <w:ind w:firstLine="555"/>
        <w:rPr>
          <w:rFonts w:ascii="Arial" w:eastAsia="楷体_GB2312" w:hAnsi="Arial" w:cs="Arial"/>
          <w:sz w:val="28"/>
        </w:rPr>
      </w:pPr>
    </w:p>
    <w:p w:rsidR="00CD704F" w:rsidRDefault="00CD704F" w:rsidP="008C73F9">
      <w:pPr>
        <w:spacing w:line="560" w:lineRule="exact"/>
        <w:ind w:firstLine="555"/>
        <w:rPr>
          <w:rFonts w:ascii="Arial" w:eastAsia="楷体_GB2312" w:hAnsi="Arial" w:cs="Arial"/>
          <w:sz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CD704F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CD704F">
        <w:rPr>
          <w:rFonts w:ascii="Arial" w:eastAsia="楷体_GB2312" w:hAnsi="Arial" w:cs="Arial" w:hint="eastAsia"/>
          <w:sz w:val="28"/>
          <w:szCs w:val="28"/>
        </w:rPr>
        <w:t>2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10" w:rsidRDefault="00BE0510">
      <w:r>
        <w:separator/>
      </w:r>
    </w:p>
  </w:endnote>
  <w:endnote w:type="continuationSeparator" w:id="0">
    <w:p w:rsidR="00BE0510" w:rsidRDefault="00B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10" w:rsidRDefault="00BE0510">
      <w:r>
        <w:separator/>
      </w:r>
    </w:p>
  </w:footnote>
  <w:footnote w:type="continuationSeparator" w:id="0">
    <w:p w:rsidR="00BE0510" w:rsidRDefault="00BE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91EE4"/>
    <w:rsid w:val="002103EA"/>
    <w:rsid w:val="002B39D4"/>
    <w:rsid w:val="00304DC0"/>
    <w:rsid w:val="003976D8"/>
    <w:rsid w:val="003C5660"/>
    <w:rsid w:val="003E2A81"/>
    <w:rsid w:val="003E5950"/>
    <w:rsid w:val="003F60BE"/>
    <w:rsid w:val="004C4BFF"/>
    <w:rsid w:val="004F17EA"/>
    <w:rsid w:val="004F287D"/>
    <w:rsid w:val="004F2DF2"/>
    <w:rsid w:val="0053281E"/>
    <w:rsid w:val="005913A4"/>
    <w:rsid w:val="005A64FD"/>
    <w:rsid w:val="005F7B4C"/>
    <w:rsid w:val="00600D8D"/>
    <w:rsid w:val="00612216"/>
    <w:rsid w:val="006179B1"/>
    <w:rsid w:val="006572A8"/>
    <w:rsid w:val="00665045"/>
    <w:rsid w:val="006A23C8"/>
    <w:rsid w:val="006D009F"/>
    <w:rsid w:val="006F301F"/>
    <w:rsid w:val="00743F96"/>
    <w:rsid w:val="007A1824"/>
    <w:rsid w:val="007D3F78"/>
    <w:rsid w:val="00810A22"/>
    <w:rsid w:val="008569AF"/>
    <w:rsid w:val="00885855"/>
    <w:rsid w:val="008970D0"/>
    <w:rsid w:val="008C66B8"/>
    <w:rsid w:val="008C73F9"/>
    <w:rsid w:val="0098013F"/>
    <w:rsid w:val="00A74DEC"/>
    <w:rsid w:val="00AB3845"/>
    <w:rsid w:val="00B05DF0"/>
    <w:rsid w:val="00B20D36"/>
    <w:rsid w:val="00B35E38"/>
    <w:rsid w:val="00BE0510"/>
    <w:rsid w:val="00BE7EA4"/>
    <w:rsid w:val="00C75181"/>
    <w:rsid w:val="00CB68FB"/>
    <w:rsid w:val="00CD704F"/>
    <w:rsid w:val="00D118D3"/>
    <w:rsid w:val="00D40E3E"/>
    <w:rsid w:val="00D46B75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2017-11-10T06:47:00Z</cp:lastPrinted>
  <dcterms:created xsi:type="dcterms:W3CDTF">2018-03-02T01:17:00Z</dcterms:created>
  <dcterms:modified xsi:type="dcterms:W3CDTF">2018-03-05T08:35:00Z</dcterms:modified>
</cp:coreProperties>
</file>