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DA9AC" w14:textId="11CDCC18" w:rsidR="00AB599C" w:rsidRPr="008756DC" w:rsidRDefault="00FA3B45" w:rsidP="00B87EAD">
      <w:pPr>
        <w:spacing w:after="100" w:afterAutospacing="1"/>
        <w:jc w:val="center"/>
        <w:rPr>
          <w:rFonts w:ascii="Arial" w:eastAsia="楷体_GB2312" w:hAnsi="Arial" w:cs="Arial"/>
          <w:b/>
          <w:kern w:val="0"/>
          <w:sz w:val="36"/>
          <w:szCs w:val="36"/>
        </w:rPr>
      </w:pPr>
      <w:r w:rsidRPr="008756DC">
        <w:rPr>
          <w:rFonts w:ascii="Arial" w:eastAsia="楷体_GB2312" w:hAnsi="Arial" w:cs="Arial"/>
          <w:b/>
          <w:kern w:val="0"/>
          <w:sz w:val="36"/>
          <w:szCs w:val="36"/>
        </w:rPr>
        <w:t>关于</w:t>
      </w:r>
      <w:r w:rsidR="00404068" w:rsidRPr="00404068">
        <w:rPr>
          <w:rFonts w:ascii="Arial" w:eastAsia="楷体_GB2312" w:hAnsi="Arial" w:cs="Arial" w:hint="eastAsia"/>
          <w:b/>
          <w:kern w:val="0"/>
          <w:sz w:val="36"/>
          <w:szCs w:val="36"/>
        </w:rPr>
        <w:t>（</w:t>
      </w:r>
      <w:r w:rsidR="00404068" w:rsidRPr="00404068">
        <w:rPr>
          <w:rFonts w:ascii="Arial" w:eastAsia="楷体_GB2312" w:hAnsi="Arial" w:cs="Arial" w:hint="eastAsia"/>
          <w:b/>
          <w:kern w:val="0"/>
          <w:sz w:val="36"/>
          <w:szCs w:val="36"/>
        </w:rPr>
        <w:t>2023</w:t>
      </w:r>
      <w:r w:rsidR="00404068" w:rsidRPr="00404068">
        <w:rPr>
          <w:rFonts w:ascii="Arial" w:eastAsia="楷体_GB2312" w:hAnsi="Arial" w:cs="Arial" w:hint="eastAsia"/>
          <w:b/>
          <w:kern w:val="0"/>
          <w:sz w:val="36"/>
          <w:szCs w:val="36"/>
        </w:rPr>
        <w:t>）京</w:t>
      </w:r>
      <w:r w:rsidR="00404068" w:rsidRPr="00404068">
        <w:rPr>
          <w:rFonts w:ascii="Arial" w:eastAsia="楷体_GB2312" w:hAnsi="Arial" w:cs="Arial" w:hint="eastAsia"/>
          <w:b/>
          <w:kern w:val="0"/>
          <w:sz w:val="36"/>
          <w:szCs w:val="36"/>
        </w:rPr>
        <w:t>01</w:t>
      </w:r>
      <w:r w:rsidR="00404068" w:rsidRPr="00404068">
        <w:rPr>
          <w:rFonts w:ascii="Arial" w:eastAsia="楷体_GB2312" w:hAnsi="Arial" w:cs="Arial" w:hint="eastAsia"/>
          <w:b/>
          <w:kern w:val="0"/>
          <w:sz w:val="36"/>
          <w:szCs w:val="36"/>
        </w:rPr>
        <w:t>执</w:t>
      </w:r>
      <w:proofErr w:type="gramStart"/>
      <w:r w:rsidR="00404068" w:rsidRPr="00404068">
        <w:rPr>
          <w:rFonts w:ascii="Arial" w:eastAsia="楷体_GB2312" w:hAnsi="Arial" w:cs="Arial" w:hint="eastAsia"/>
          <w:b/>
          <w:kern w:val="0"/>
          <w:sz w:val="36"/>
          <w:szCs w:val="36"/>
        </w:rPr>
        <w:t>恢</w:t>
      </w:r>
      <w:proofErr w:type="gramEnd"/>
      <w:r w:rsidR="00404068" w:rsidRPr="00404068">
        <w:rPr>
          <w:rFonts w:ascii="Arial" w:eastAsia="楷体_GB2312" w:hAnsi="Arial" w:cs="Arial" w:hint="eastAsia"/>
          <w:b/>
          <w:kern w:val="0"/>
          <w:sz w:val="36"/>
          <w:szCs w:val="36"/>
        </w:rPr>
        <w:t>41</w:t>
      </w:r>
      <w:r w:rsidR="00404068" w:rsidRPr="00404068">
        <w:rPr>
          <w:rFonts w:ascii="Arial" w:eastAsia="楷体_GB2312" w:hAnsi="Arial" w:cs="Arial" w:hint="eastAsia"/>
          <w:b/>
          <w:kern w:val="0"/>
          <w:sz w:val="36"/>
          <w:szCs w:val="36"/>
        </w:rPr>
        <w:t>号</w:t>
      </w:r>
      <w:r w:rsidR="0015598E" w:rsidRPr="008756DC">
        <w:rPr>
          <w:rFonts w:ascii="Arial" w:eastAsia="楷体_GB2312" w:hAnsi="Arial" w:cs="Arial"/>
          <w:b/>
          <w:kern w:val="0"/>
          <w:sz w:val="36"/>
          <w:szCs w:val="36"/>
        </w:rPr>
        <w:t>案件</w:t>
      </w:r>
      <w:r w:rsidR="00AA7353" w:rsidRPr="008756DC">
        <w:rPr>
          <w:rFonts w:ascii="Arial" w:eastAsia="楷体_GB2312" w:hAnsi="Arial" w:cs="Arial"/>
          <w:b/>
          <w:kern w:val="0"/>
          <w:sz w:val="36"/>
          <w:szCs w:val="36"/>
        </w:rPr>
        <w:t>异议答复</w:t>
      </w:r>
    </w:p>
    <w:p w14:paraId="2622EC00" w14:textId="61A57DD3" w:rsidR="00FA3B45" w:rsidRPr="008756DC" w:rsidRDefault="00404068" w:rsidP="00FD798C">
      <w:pPr>
        <w:kinsoku w:val="0"/>
        <w:autoSpaceDE w:val="0"/>
        <w:autoSpaceDN w:val="0"/>
        <w:spacing w:line="360" w:lineRule="auto"/>
        <w:contextualSpacing/>
        <w:rPr>
          <w:rFonts w:ascii="Arial" w:eastAsia="楷体_GB2312" w:hAnsi="Arial" w:cs="Arial"/>
          <w:b/>
          <w:kern w:val="0"/>
          <w:sz w:val="28"/>
          <w:szCs w:val="28"/>
        </w:rPr>
      </w:pPr>
      <w:r>
        <w:rPr>
          <w:rFonts w:ascii="Arial" w:eastAsia="楷体_GB2312" w:hAnsi="Arial" w:cs="Arial"/>
          <w:b/>
          <w:kern w:val="0"/>
          <w:sz w:val="28"/>
          <w:szCs w:val="28"/>
        </w:rPr>
        <w:t>北京市第一中级人民法院</w:t>
      </w:r>
      <w:r w:rsidR="009D1CED" w:rsidRPr="008756DC">
        <w:rPr>
          <w:rFonts w:ascii="Arial" w:eastAsia="楷体_GB2312" w:hAnsi="Arial" w:cs="Arial"/>
          <w:b/>
          <w:kern w:val="0"/>
          <w:sz w:val="28"/>
          <w:szCs w:val="28"/>
        </w:rPr>
        <w:t>：</w:t>
      </w:r>
    </w:p>
    <w:p w14:paraId="24C47E8A" w14:textId="44B94826" w:rsidR="006114C4" w:rsidRPr="008756DC" w:rsidRDefault="001F3245" w:rsidP="00FD798C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贵院</w:t>
      </w:r>
      <w:r w:rsidR="00AB599C" w:rsidRPr="008756DC">
        <w:rPr>
          <w:rFonts w:ascii="Arial" w:eastAsia="楷体_GB2312" w:hAnsi="Arial" w:cs="Arial"/>
          <w:kern w:val="0"/>
          <w:sz w:val="28"/>
          <w:szCs w:val="28"/>
        </w:rPr>
        <w:t>于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2023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年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9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月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26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日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委托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我公司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对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金晶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名下的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北京市海淀区学府树家园二区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1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号楼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16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层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1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单元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1902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号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房屋进行评估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。我公司评估专业人员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于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2023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年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11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月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3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日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对估价对象进行实地查勘，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于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023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年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1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月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3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日收到</w:t>
      </w:r>
      <w:r w:rsidR="00404068" w:rsidRPr="00404068">
        <w:rPr>
          <w:rFonts w:ascii="Arial" w:eastAsia="楷体_GB2312" w:hAnsi="Arial" w:cs="Arial" w:hint="eastAsia"/>
          <w:kern w:val="0"/>
          <w:sz w:val="28"/>
          <w:szCs w:val="28"/>
        </w:rPr>
        <w:t>《北京市第一中级人民法院通知函》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并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于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2023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年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12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月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12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日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出具</w:t>
      </w:r>
      <w:r w:rsidR="00F34468" w:rsidRPr="008756DC">
        <w:rPr>
          <w:rFonts w:ascii="Arial" w:eastAsia="楷体_GB2312" w:hAnsi="Arial" w:cs="Arial"/>
          <w:kern w:val="0"/>
          <w:sz w:val="28"/>
          <w:szCs w:val="28"/>
        </w:rPr>
        <w:t>评估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鉴定报告</w:t>
      </w:r>
      <w:r w:rsidR="009768F5">
        <w:rPr>
          <w:rFonts w:ascii="Arial" w:eastAsia="楷体_GB2312" w:hAnsi="Arial" w:cs="Arial" w:hint="eastAsia"/>
          <w:kern w:val="0"/>
          <w:sz w:val="28"/>
          <w:szCs w:val="28"/>
        </w:rPr>
        <w:t>(</w:t>
      </w:r>
      <w:r w:rsidR="009768F5">
        <w:rPr>
          <w:rFonts w:ascii="Arial" w:eastAsia="楷体_GB2312" w:hAnsi="Arial" w:cs="Arial" w:hint="eastAsia"/>
          <w:kern w:val="0"/>
          <w:sz w:val="28"/>
          <w:szCs w:val="28"/>
        </w:rPr>
        <w:t>报告编号：</w:t>
      </w:r>
      <w:proofErr w:type="gramStart"/>
      <w:r w:rsidR="009768F5">
        <w:rPr>
          <w:rFonts w:ascii="Arial" w:eastAsia="楷体_GB2312" w:hAnsi="Arial" w:cs="Arial"/>
          <w:kern w:val="0"/>
          <w:sz w:val="28"/>
          <w:szCs w:val="28"/>
        </w:rPr>
        <w:t>康正执评</w:t>
      </w:r>
      <w:proofErr w:type="gramEnd"/>
      <w:r w:rsidR="009768F5">
        <w:rPr>
          <w:rFonts w:ascii="Arial" w:eastAsia="楷体_GB2312" w:hAnsi="Arial" w:cs="Arial"/>
          <w:kern w:val="0"/>
          <w:sz w:val="28"/>
          <w:szCs w:val="28"/>
        </w:rPr>
        <w:t>字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2023-1-0735-F01SFZC6</w:t>
      </w:r>
      <w:r w:rsidR="009768F5">
        <w:rPr>
          <w:rFonts w:ascii="Arial" w:eastAsia="楷体_GB2312" w:hAnsi="Arial" w:cs="Arial" w:hint="eastAsia"/>
          <w:kern w:val="0"/>
          <w:sz w:val="28"/>
          <w:szCs w:val="28"/>
        </w:rPr>
        <w:t>号</w:t>
      </w:r>
      <w:r w:rsidR="009768F5">
        <w:rPr>
          <w:rFonts w:ascii="Arial" w:eastAsia="楷体_GB2312" w:hAnsi="Arial" w:cs="Arial" w:hint="eastAsia"/>
          <w:kern w:val="0"/>
          <w:sz w:val="28"/>
          <w:szCs w:val="28"/>
        </w:rPr>
        <w:t>)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。</w:t>
      </w:r>
    </w:p>
    <w:p w14:paraId="21373300" w14:textId="6FC61C7E" w:rsidR="00F34468" w:rsidRPr="008756DC" w:rsidRDefault="00623A54" w:rsidP="00FD798C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/>
          <w:kern w:val="0"/>
          <w:sz w:val="28"/>
          <w:szCs w:val="28"/>
        </w:rPr>
        <w:t>2024</w:t>
      </w:r>
      <w:r>
        <w:rPr>
          <w:rFonts w:ascii="Arial" w:eastAsia="楷体_GB2312" w:hAnsi="Arial" w:cs="Arial"/>
          <w:kern w:val="0"/>
          <w:sz w:val="28"/>
          <w:szCs w:val="28"/>
        </w:rPr>
        <w:t>年</w:t>
      </w:r>
      <w:r>
        <w:rPr>
          <w:rFonts w:ascii="Arial" w:eastAsia="楷体_GB2312" w:hAnsi="Arial" w:cs="Arial"/>
          <w:kern w:val="0"/>
          <w:sz w:val="28"/>
          <w:szCs w:val="28"/>
        </w:rPr>
        <w:t>1</w:t>
      </w:r>
      <w:r>
        <w:rPr>
          <w:rFonts w:ascii="Arial" w:eastAsia="楷体_GB2312" w:hAnsi="Arial" w:cs="Arial"/>
          <w:kern w:val="0"/>
          <w:sz w:val="28"/>
          <w:szCs w:val="28"/>
        </w:rPr>
        <w:t>月</w:t>
      </w:r>
      <w:r>
        <w:rPr>
          <w:rFonts w:ascii="Arial" w:eastAsia="楷体_GB2312" w:hAnsi="Arial" w:cs="Arial"/>
          <w:kern w:val="0"/>
          <w:sz w:val="28"/>
          <w:szCs w:val="28"/>
        </w:rPr>
        <w:t>19</w:t>
      </w:r>
      <w:r>
        <w:rPr>
          <w:rFonts w:ascii="Arial" w:eastAsia="楷体_GB2312" w:hAnsi="Arial" w:cs="Arial"/>
          <w:kern w:val="0"/>
          <w:sz w:val="28"/>
          <w:szCs w:val="28"/>
        </w:rPr>
        <w:t>日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，我公司</w:t>
      </w:r>
      <w:r w:rsidR="00BD25DC" w:rsidRPr="008756DC">
        <w:rPr>
          <w:rFonts w:ascii="Arial" w:eastAsia="楷体_GB2312" w:hAnsi="Arial" w:cs="Arial"/>
          <w:kern w:val="0"/>
          <w:sz w:val="28"/>
          <w:szCs w:val="28"/>
        </w:rPr>
        <w:t>收到贵院</w:t>
      </w:r>
      <w:r w:rsidR="00AA7353" w:rsidRPr="008756DC">
        <w:rPr>
          <w:rFonts w:ascii="Arial" w:eastAsia="楷体_GB2312" w:hAnsi="Arial" w:cs="Arial"/>
          <w:kern w:val="0"/>
          <w:sz w:val="28"/>
          <w:szCs w:val="28"/>
        </w:rPr>
        <w:t>寄来</w:t>
      </w:r>
      <w:r w:rsidR="006B02D4" w:rsidRPr="008756DC">
        <w:rPr>
          <w:rFonts w:ascii="Arial" w:eastAsia="楷体_GB2312" w:hAnsi="Arial" w:cs="Arial"/>
          <w:kern w:val="0"/>
          <w:sz w:val="28"/>
          <w:szCs w:val="28"/>
        </w:rPr>
        <w:t>的</w:t>
      </w:r>
      <w:r w:rsidR="00BD25DC" w:rsidRPr="008756DC">
        <w:rPr>
          <w:rFonts w:ascii="Arial" w:eastAsia="楷体_GB2312" w:hAnsi="Arial" w:cs="Arial"/>
          <w:kern w:val="0"/>
          <w:sz w:val="28"/>
          <w:szCs w:val="28"/>
        </w:rPr>
        <w:t>《</w:t>
      </w:r>
      <w:r>
        <w:rPr>
          <w:rFonts w:ascii="Arial" w:eastAsia="楷体_GB2312" w:hAnsi="Arial" w:cs="Arial"/>
          <w:kern w:val="0"/>
          <w:sz w:val="28"/>
          <w:szCs w:val="28"/>
        </w:rPr>
        <w:t>评估结果说明</w:t>
      </w:r>
      <w:r w:rsidR="00BD25DC" w:rsidRPr="008756DC">
        <w:rPr>
          <w:rFonts w:ascii="Arial" w:eastAsia="楷体_GB2312" w:hAnsi="Arial" w:cs="Arial"/>
          <w:kern w:val="0"/>
          <w:sz w:val="28"/>
          <w:szCs w:val="28"/>
        </w:rPr>
        <w:t>》</w:t>
      </w:r>
      <w:r w:rsidR="003F19E2" w:rsidRPr="008756DC">
        <w:rPr>
          <w:rFonts w:ascii="Arial" w:eastAsia="楷体_GB2312" w:hAnsi="Arial" w:cs="Arial"/>
          <w:kern w:val="0"/>
          <w:sz w:val="28"/>
          <w:szCs w:val="28"/>
        </w:rPr>
        <w:t>，</w:t>
      </w:r>
      <w:r w:rsidR="00B30F47" w:rsidRPr="008756DC">
        <w:rPr>
          <w:rFonts w:ascii="Arial" w:eastAsia="楷体_GB2312" w:hAnsi="Arial" w:cs="Arial"/>
          <w:kern w:val="0"/>
          <w:sz w:val="28"/>
          <w:szCs w:val="28"/>
        </w:rPr>
        <w:t>申请人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对评估</w:t>
      </w:r>
      <w:r w:rsidR="00A2716C" w:rsidRPr="008756DC">
        <w:rPr>
          <w:rFonts w:ascii="Arial" w:eastAsia="楷体_GB2312" w:hAnsi="Arial" w:cs="Arial"/>
          <w:kern w:val="0"/>
          <w:sz w:val="28"/>
          <w:szCs w:val="28"/>
        </w:rPr>
        <w:t>价值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提出异议，</w:t>
      </w:r>
      <w:r>
        <w:rPr>
          <w:rFonts w:ascii="Arial" w:eastAsia="楷体_GB2312" w:hAnsi="Arial" w:cs="Arial"/>
          <w:kern w:val="0"/>
          <w:sz w:val="28"/>
          <w:szCs w:val="28"/>
        </w:rPr>
        <w:t>“</w:t>
      </w:r>
      <w:r>
        <w:rPr>
          <w:rFonts w:ascii="Arial" w:eastAsia="楷体_GB2312" w:hAnsi="Arial" w:cs="Arial"/>
          <w:kern w:val="0"/>
          <w:sz w:val="28"/>
          <w:szCs w:val="28"/>
        </w:rPr>
        <w:t>申请人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认为评估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评估</w:t>
      </w:r>
      <w:r>
        <w:rPr>
          <w:rFonts w:ascii="Arial" w:eastAsia="楷体_GB2312" w:hAnsi="Arial" w:cs="Arial"/>
          <w:kern w:val="0"/>
          <w:sz w:val="28"/>
          <w:szCs w:val="28"/>
        </w:rPr>
        <w:t>总价款低于市场价值</w:t>
      </w:r>
      <w:r w:rsidR="004542D5">
        <w:rPr>
          <w:rFonts w:ascii="Arial" w:eastAsia="楷体_GB2312" w:hAnsi="Arial" w:cs="Arial"/>
          <w:kern w:val="0"/>
          <w:sz w:val="28"/>
          <w:szCs w:val="28"/>
        </w:rPr>
        <w:t>，</w:t>
      </w:r>
      <w:r w:rsidRPr="00623A54">
        <w:rPr>
          <w:rFonts w:ascii="Arial" w:eastAsia="楷体_GB2312" w:hAnsi="Arial" w:cs="Arial" w:hint="eastAsia"/>
          <w:kern w:val="0"/>
          <w:sz w:val="28"/>
          <w:szCs w:val="28"/>
        </w:rPr>
        <w:t>评估机构仅仅根据涉案周边及小区整理房屋的平均单价进行的估计，不符合市场实际情况，实际涉案房屋朝向较好，明窗明卫、户型周正，且属于高层次顶，在市场中一般高于平均单价进行的成交。</w:t>
      </w:r>
      <w:r>
        <w:rPr>
          <w:rFonts w:ascii="Arial" w:eastAsia="楷体_GB2312" w:hAnsi="Arial" w:cs="Arial"/>
          <w:kern w:val="0"/>
          <w:sz w:val="28"/>
          <w:szCs w:val="28"/>
        </w:rPr>
        <w:t>”</w:t>
      </w:r>
    </w:p>
    <w:p w14:paraId="5DAC49AF" w14:textId="77777777" w:rsidR="00FF10F9" w:rsidRDefault="003E30E8" w:rsidP="00FF10F9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我公司</w:t>
      </w:r>
      <w:r w:rsidR="00BB7AD1" w:rsidRPr="008756DC">
        <w:rPr>
          <w:rFonts w:ascii="Arial" w:eastAsia="楷体_GB2312" w:hAnsi="Arial" w:cs="Arial"/>
          <w:kern w:val="0"/>
          <w:sz w:val="28"/>
          <w:szCs w:val="28"/>
        </w:rPr>
        <w:t>现对上述异议答复如下：</w:t>
      </w:r>
    </w:p>
    <w:p w14:paraId="0F119277" w14:textId="23C2DE67" w:rsidR="00A040C9" w:rsidRDefault="00110BA4" w:rsidP="00FD798C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估价对象</w:t>
      </w:r>
      <w:r w:rsidR="006A37BB">
        <w:rPr>
          <w:rFonts w:ascii="Arial" w:eastAsia="楷体_GB2312" w:hAnsi="Arial" w:cs="Arial" w:hint="eastAsia"/>
          <w:kern w:val="0"/>
          <w:sz w:val="28"/>
          <w:szCs w:val="28"/>
        </w:rPr>
        <w:t>位于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北京市海淀区学府树家园二区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号楼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16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层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单元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1902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号</w:t>
      </w:r>
      <w:r w:rsidR="008A3F97">
        <w:rPr>
          <w:rFonts w:ascii="Arial" w:eastAsia="楷体_GB2312" w:hAnsi="Arial" w:cs="Arial"/>
          <w:kern w:val="0"/>
          <w:sz w:val="28"/>
          <w:szCs w:val="28"/>
        </w:rPr>
        <w:t>，为</w:t>
      </w:r>
      <w:r w:rsidR="006A37BB">
        <w:rPr>
          <w:rFonts w:ascii="Arial" w:eastAsia="楷体_GB2312" w:hAnsi="Arial" w:cs="Arial"/>
          <w:kern w:val="0"/>
          <w:sz w:val="28"/>
          <w:szCs w:val="28"/>
        </w:rPr>
        <w:t>普通住宅</w:t>
      </w:r>
      <w:r w:rsidR="00625732">
        <w:rPr>
          <w:rFonts w:ascii="Arial" w:eastAsia="楷体_GB2312" w:hAnsi="Arial" w:cs="Arial" w:hint="eastAsia"/>
          <w:kern w:val="0"/>
          <w:sz w:val="28"/>
          <w:szCs w:val="28"/>
        </w:rPr>
        <w:t>。经调查，目前</w:t>
      </w:r>
      <w:r w:rsidR="006A37BB">
        <w:rPr>
          <w:rFonts w:ascii="Arial" w:eastAsia="楷体_GB2312" w:hAnsi="Arial" w:cs="Arial"/>
          <w:kern w:val="0"/>
          <w:sz w:val="28"/>
          <w:szCs w:val="28"/>
        </w:rPr>
        <w:t>存在较多的</w:t>
      </w:r>
      <w:r w:rsidR="00625732">
        <w:rPr>
          <w:rFonts w:ascii="Arial" w:eastAsia="楷体_GB2312" w:hAnsi="Arial" w:cs="Arial"/>
          <w:kern w:val="0"/>
          <w:sz w:val="28"/>
          <w:szCs w:val="28"/>
        </w:rPr>
        <w:t>同小区</w:t>
      </w:r>
      <w:r w:rsidR="006A37BB">
        <w:rPr>
          <w:rFonts w:ascii="Arial" w:eastAsia="楷体_GB2312" w:hAnsi="Arial" w:cs="Arial"/>
          <w:kern w:val="0"/>
          <w:sz w:val="28"/>
          <w:szCs w:val="28"/>
        </w:rPr>
        <w:t>市场交易实例</w:t>
      </w:r>
      <w:r w:rsidR="006A37BB">
        <w:rPr>
          <w:rFonts w:ascii="Arial" w:eastAsia="楷体_GB2312" w:hAnsi="Arial" w:cs="Arial" w:hint="eastAsia"/>
          <w:kern w:val="0"/>
          <w:sz w:val="28"/>
          <w:szCs w:val="28"/>
        </w:rPr>
        <w:t>，可以选取三个与估价</w:t>
      </w:r>
      <w:r w:rsidR="006A37BB" w:rsidRPr="00FD798C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对象</w:t>
      </w:r>
      <w:r w:rsidR="006A37BB">
        <w:rPr>
          <w:rFonts w:ascii="Arial" w:eastAsia="楷体_GB2312" w:hAnsi="Arial" w:cs="Arial" w:hint="eastAsia"/>
          <w:kern w:val="0"/>
          <w:sz w:val="28"/>
          <w:szCs w:val="28"/>
        </w:rPr>
        <w:t>有</w:t>
      </w:r>
      <w:r w:rsidR="00625732">
        <w:rPr>
          <w:rFonts w:ascii="Arial" w:eastAsia="楷体_GB2312" w:hAnsi="Arial" w:cs="Arial" w:hint="eastAsia"/>
          <w:kern w:val="0"/>
          <w:sz w:val="28"/>
          <w:szCs w:val="28"/>
        </w:rPr>
        <w:t>较高</w:t>
      </w:r>
      <w:r w:rsidR="006A37BB">
        <w:rPr>
          <w:rFonts w:ascii="Arial" w:eastAsia="楷体_GB2312" w:hAnsi="Arial" w:cs="Arial" w:hint="eastAsia"/>
          <w:kern w:val="0"/>
          <w:sz w:val="28"/>
          <w:szCs w:val="28"/>
        </w:rPr>
        <w:t>可比性的交易实例，经过修正得到估价对象的比准价格。同时，</w:t>
      </w:r>
      <w:r w:rsidR="00B207E5">
        <w:rPr>
          <w:rFonts w:ascii="Arial" w:eastAsia="楷体_GB2312" w:hAnsi="Arial" w:cs="Arial" w:hint="eastAsia"/>
          <w:kern w:val="0"/>
          <w:sz w:val="28"/>
          <w:szCs w:val="28"/>
        </w:rPr>
        <w:t>估价对象</w:t>
      </w:r>
      <w:r w:rsidR="00625732">
        <w:rPr>
          <w:rFonts w:ascii="Arial" w:eastAsia="楷体_GB2312" w:hAnsi="Arial" w:cs="Arial" w:hint="eastAsia"/>
          <w:kern w:val="0"/>
          <w:sz w:val="28"/>
          <w:szCs w:val="28"/>
        </w:rPr>
        <w:t>同</w:t>
      </w:r>
      <w:r w:rsidR="00B207E5">
        <w:rPr>
          <w:rFonts w:ascii="Arial" w:eastAsia="楷体_GB2312" w:hAnsi="Arial" w:cs="Arial" w:hint="eastAsia"/>
          <w:kern w:val="0"/>
          <w:sz w:val="28"/>
          <w:szCs w:val="28"/>
        </w:rPr>
        <w:t>小区也有众多住宅用房租赁成交实例。</w:t>
      </w:r>
      <w:r w:rsidR="00D74480">
        <w:rPr>
          <w:rFonts w:ascii="Arial" w:eastAsia="楷体_GB2312" w:hAnsi="Arial" w:cs="Arial" w:hint="eastAsia"/>
          <w:kern w:val="0"/>
          <w:sz w:val="28"/>
          <w:szCs w:val="28"/>
        </w:rPr>
        <w:t>因此本次评估采用比较法和收益法求取估价对象住宅用房市场价格。</w:t>
      </w:r>
    </w:p>
    <w:p w14:paraId="42BCD39A" w14:textId="5EFE8EBF" w:rsidR="0043277B" w:rsidRDefault="00A040C9" w:rsidP="00A040C9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 w:rsidR="00E46BF2">
        <w:rPr>
          <w:rFonts w:ascii="Arial" w:eastAsia="楷体_GB2312" w:hAnsi="Arial" w:cs="Arial" w:hint="eastAsia"/>
          <w:kern w:val="0"/>
          <w:sz w:val="28"/>
          <w:szCs w:val="28"/>
        </w:rPr>
        <w:t>.</w:t>
      </w:r>
      <w:r w:rsidR="0043277B">
        <w:rPr>
          <w:rFonts w:ascii="Arial" w:eastAsia="楷体_GB2312" w:hAnsi="Arial" w:cs="Arial" w:hint="eastAsia"/>
          <w:kern w:val="0"/>
          <w:sz w:val="28"/>
          <w:szCs w:val="28"/>
        </w:rPr>
        <w:t>比较法</w:t>
      </w:r>
    </w:p>
    <w:p w14:paraId="50D38051" w14:textId="77777777" w:rsidR="00517954" w:rsidRDefault="00A040C9" w:rsidP="00623A54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根据委托函，本次评估价值时点为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2023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年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11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月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3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日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。</w:t>
      </w:r>
      <w:r w:rsidR="00A57E42">
        <w:rPr>
          <w:rFonts w:ascii="Arial" w:eastAsia="楷体_GB2312" w:hAnsi="Arial" w:cs="Arial" w:hint="eastAsia"/>
          <w:kern w:val="0"/>
          <w:sz w:val="28"/>
          <w:szCs w:val="28"/>
        </w:rPr>
        <w:t>我们调取了估价对象</w:t>
      </w:r>
      <w:r w:rsidR="00625732">
        <w:rPr>
          <w:rFonts w:ascii="Arial" w:eastAsia="楷体_GB2312" w:hAnsi="Arial" w:cs="Arial" w:hint="eastAsia"/>
          <w:kern w:val="0"/>
          <w:sz w:val="28"/>
          <w:szCs w:val="28"/>
        </w:rPr>
        <w:t>同</w:t>
      </w:r>
      <w:r w:rsidR="00A57E42">
        <w:rPr>
          <w:rFonts w:ascii="Arial" w:eastAsia="楷体_GB2312" w:hAnsi="Arial" w:cs="Arial" w:hint="eastAsia"/>
          <w:kern w:val="0"/>
          <w:sz w:val="28"/>
          <w:szCs w:val="28"/>
        </w:rPr>
        <w:t>小区</w:t>
      </w:r>
      <w:r w:rsidR="0082327A">
        <w:rPr>
          <w:rFonts w:ascii="Arial" w:eastAsia="楷体_GB2312" w:hAnsi="Arial" w:cs="Arial" w:hint="eastAsia"/>
          <w:kern w:val="0"/>
          <w:sz w:val="28"/>
          <w:szCs w:val="28"/>
        </w:rPr>
        <w:t>——</w:t>
      </w:r>
      <w:r w:rsidR="004C11AA">
        <w:rPr>
          <w:rFonts w:ascii="Arial" w:eastAsia="楷体_GB2312" w:hAnsi="Arial" w:cs="Arial" w:hint="eastAsia"/>
          <w:kern w:val="0"/>
          <w:sz w:val="28"/>
          <w:szCs w:val="28"/>
        </w:rPr>
        <w:t>橡树湾</w:t>
      </w:r>
      <w:r w:rsidR="004C11AA">
        <w:rPr>
          <w:rFonts w:ascii="Arial" w:eastAsia="楷体_GB2312" w:hAnsi="Arial" w:cs="Arial"/>
          <w:kern w:val="0"/>
          <w:sz w:val="28"/>
          <w:szCs w:val="28"/>
        </w:rPr>
        <w:t>二期</w:t>
      </w:r>
      <w:r w:rsidR="00517954">
        <w:rPr>
          <w:rFonts w:ascii="Arial" w:eastAsia="楷体_GB2312" w:hAnsi="Arial" w:cs="Arial" w:hint="eastAsia"/>
          <w:kern w:val="0"/>
          <w:sz w:val="28"/>
          <w:szCs w:val="28"/>
        </w:rPr>
        <w:t>的</w:t>
      </w:r>
      <w:r w:rsidR="00A57E42">
        <w:rPr>
          <w:rFonts w:ascii="Arial" w:eastAsia="楷体_GB2312" w:hAnsi="Arial" w:cs="Arial" w:hint="eastAsia"/>
          <w:kern w:val="0"/>
          <w:sz w:val="28"/>
          <w:szCs w:val="28"/>
        </w:rPr>
        <w:t>成交实例</w:t>
      </w:r>
      <w:r w:rsidR="00625732">
        <w:rPr>
          <w:rFonts w:ascii="Arial" w:eastAsia="楷体_GB2312" w:hAnsi="Arial" w:cs="Arial" w:hint="eastAsia"/>
          <w:kern w:val="0"/>
          <w:sz w:val="28"/>
          <w:szCs w:val="28"/>
        </w:rPr>
        <w:t>，详见下表</w:t>
      </w:r>
      <w:r w:rsidR="00A57E42"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0AE9089D" w14:textId="77777777" w:rsidR="00E6595A" w:rsidRDefault="00E6595A" w:rsidP="00623A54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Arial" w:hint="eastAsia"/>
          <w:kern w:val="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18"/>
        <w:gridCol w:w="1113"/>
        <w:gridCol w:w="1096"/>
        <w:gridCol w:w="955"/>
        <w:gridCol w:w="1425"/>
        <w:gridCol w:w="1659"/>
      </w:tblGrid>
      <w:tr w:rsidR="00517954" w:rsidRPr="00517954" w14:paraId="60CA0D3D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8CB7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楼盘名称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EB8C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面积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3401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朝向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B991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楼层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DA26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成交单价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C1EB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成交时间</w:t>
            </w:r>
          </w:p>
        </w:tc>
      </w:tr>
      <w:tr w:rsidR="00517954" w:rsidRPr="00517954" w14:paraId="6CD76BAB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D831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B362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81.9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7971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东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986E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8/9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662A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109279.6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278E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2023/12/10</w:t>
            </w:r>
          </w:p>
        </w:tc>
      </w:tr>
      <w:tr w:rsidR="00517954" w:rsidRPr="00517954" w14:paraId="709E052F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6D58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83F1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70.55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6628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西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C972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5/12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0E1A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113394.8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E6AB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2023/11/27</w:t>
            </w:r>
          </w:p>
        </w:tc>
      </w:tr>
      <w:tr w:rsidR="00517954" w:rsidRPr="00517954" w14:paraId="321EDAB5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DED2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1D25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61.03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DBDA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南北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F1A5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5/9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0A4E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118794.0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111F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2023/10/17</w:t>
            </w:r>
          </w:p>
        </w:tc>
      </w:tr>
      <w:tr w:rsidR="00517954" w:rsidRPr="00517954" w14:paraId="4487A436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C029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CC39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52.21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6CB1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东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8ECD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6/22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39C6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129668.6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1899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2023/8/19</w:t>
            </w:r>
          </w:p>
        </w:tc>
      </w:tr>
      <w:tr w:rsidR="00517954" w:rsidRPr="00517954" w14:paraId="1EFD724B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8469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6CFC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59.58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EC44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南北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DC0D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5/22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8F34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119167.5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855F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2023/8/12</w:t>
            </w:r>
          </w:p>
        </w:tc>
      </w:tr>
      <w:tr w:rsidR="00517954" w:rsidRPr="00517954" w14:paraId="42A0E070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667B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8894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89.48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4E0A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南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98EC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8/11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648E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128520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9F16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2023/5/12</w:t>
            </w:r>
          </w:p>
        </w:tc>
      </w:tr>
      <w:tr w:rsidR="00517954" w:rsidRPr="00517954" w14:paraId="29A15A7E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1389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lastRenderedPageBreak/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495C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180.95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190D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东南西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DE43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2/9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A8AC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127106.9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C3BF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2023/4/11</w:t>
            </w:r>
          </w:p>
        </w:tc>
      </w:tr>
      <w:tr w:rsidR="00517954" w:rsidRPr="00517954" w14:paraId="1E5132A2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6107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0770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77.03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0883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西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659B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7/22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A0E1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120083.1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D313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2023/3/26</w:t>
            </w:r>
          </w:p>
        </w:tc>
      </w:tr>
      <w:tr w:rsidR="00517954" w:rsidRPr="00517954" w14:paraId="6ECB6E6F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2334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5E22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139.51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E278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南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DE33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3/22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3BBE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121855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D38C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2023/3/24</w:t>
            </w:r>
          </w:p>
        </w:tc>
      </w:tr>
      <w:tr w:rsidR="00517954" w:rsidRPr="00517954" w14:paraId="22DD439C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8A98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9CD9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139.51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EA15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南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D269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3/22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FB7B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121855.1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88C2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2023/3/11</w:t>
            </w:r>
          </w:p>
        </w:tc>
      </w:tr>
      <w:tr w:rsidR="00517954" w:rsidRPr="00517954" w14:paraId="41F57559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75F1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4FDB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89.48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4BF7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西南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208B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6/11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37DA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131873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B1B7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2023/3/2</w:t>
            </w:r>
          </w:p>
        </w:tc>
      </w:tr>
      <w:tr w:rsidR="00517954" w:rsidRPr="00517954" w14:paraId="484F7704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B632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4DFE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183.99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DB19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南北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1A8C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3/6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417E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117180.3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4BB0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2023/2/14</w:t>
            </w:r>
          </w:p>
        </w:tc>
      </w:tr>
      <w:tr w:rsidR="00517954" w:rsidRPr="00517954" w14:paraId="1E0628DA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AEF8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23C1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89.48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7DC6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西南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0CE3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5/11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5954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129079.1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9E78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2023/2/2</w:t>
            </w:r>
          </w:p>
        </w:tc>
      </w:tr>
      <w:tr w:rsidR="00517954" w:rsidRPr="00517954" w14:paraId="0ABBA0F4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0311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9525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86.33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6A8F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西南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B9AE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4/15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17DD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127997.2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2FFC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2023/1/17</w:t>
            </w:r>
          </w:p>
        </w:tc>
      </w:tr>
    </w:tbl>
    <w:p w14:paraId="6827F2E5" w14:textId="7303CFCF" w:rsidR="00517954" w:rsidRPr="00664CF9" w:rsidRDefault="00517954" w:rsidP="00FD798C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由上表可见，估价对象所属项目</w:t>
      </w:r>
      <w:r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2</w:t>
      </w:r>
      <w:r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023</w:t>
      </w:r>
      <w:r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年</w:t>
      </w:r>
      <w:r w:rsidR="00E6595A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成交单价</w:t>
      </w:r>
      <w:r w:rsidR="00E6595A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区间在</w:t>
      </w:r>
      <w:r w:rsidR="00E6595A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10.9</w:t>
      </w:r>
      <w:r w:rsidR="00E6595A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-</w:t>
      </w:r>
      <w:r w:rsidR="00E6595A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12.8</w:t>
      </w:r>
      <w:r w:rsidR="00E6595A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万</w:t>
      </w:r>
      <w:r w:rsidR="00E6595A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元</w:t>
      </w:r>
      <w:r w:rsidR="00E6595A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/</w:t>
      </w:r>
      <w:r w:rsidR="00E6595A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平方米左右</w:t>
      </w:r>
      <w:r w:rsidR="00E6595A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。</w:t>
      </w:r>
    </w:p>
    <w:p w14:paraId="52F7D345" w14:textId="48BBC6ED" w:rsidR="00517954" w:rsidRPr="00664CF9" w:rsidRDefault="00517954" w:rsidP="00FD798C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</w:pP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我司在报告中选取的比较实例，分别为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2</w:t>
      </w:r>
      <w:r w:rsidRPr="00664CF9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02</w:t>
      </w:r>
      <w:r w:rsidR="00E6595A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3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年</w:t>
      </w:r>
      <w:r w:rsidR="00E6595A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5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月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1</w:t>
      </w:r>
      <w:r w:rsidR="00E6595A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1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日成交，成交单价</w:t>
      </w:r>
      <w:r w:rsidR="00E6595A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128520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元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/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平方米，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2</w:t>
      </w:r>
      <w:r w:rsidRPr="00664CF9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0</w:t>
      </w:r>
      <w:r w:rsidR="00E6595A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23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年</w:t>
      </w:r>
      <w:r w:rsidR="00E6595A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3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月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2</w:t>
      </w:r>
      <w:r w:rsidR="00E6595A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4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日成交，成交单价</w:t>
      </w:r>
      <w:r w:rsidR="00E6595A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121855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元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/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平方米，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2</w:t>
      </w:r>
      <w:r w:rsidRPr="00664CF9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023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年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3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月</w:t>
      </w:r>
      <w:r w:rsidR="00E6595A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2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日</w:t>
      </w:r>
      <w:r w:rsidRPr="00FD798C">
        <w:rPr>
          <w:rFonts w:ascii="Arial" w:eastAsia="楷体_GB2312" w:hAnsi="Arial" w:cs="Arial" w:hint="eastAsia"/>
          <w:kern w:val="0"/>
          <w:sz w:val="28"/>
          <w:szCs w:val="28"/>
        </w:rPr>
        <w:t>成交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，成交单价</w:t>
      </w:r>
      <w:r w:rsidR="00E6595A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131873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元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/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平方米。上述三宗交易均为</w:t>
      </w:r>
      <w:r w:rsidR="00E6595A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1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年内真实成交，且成交价格较高的案例</w:t>
      </w:r>
      <w:r w:rsidR="00914501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。估价对象所属楼宇位于该项目东北角，东侧紧邻学府树北街，所属楼宇</w:t>
      </w:r>
      <w:r w:rsidR="00914501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1</w:t>
      </w:r>
      <w:r w:rsidR="00914501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层为临街商铺，该楼宇在该项目中位置一般；估价对象朝向为东西南，</w:t>
      </w:r>
      <w:r w:rsidR="00FD798C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朝向一般；</w:t>
      </w:r>
      <w:r w:rsidR="00914501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比较结果为</w:t>
      </w:r>
      <w:r w:rsidR="00914501" w:rsidRPr="00914501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136265</w:t>
      </w:r>
      <w:r w:rsidR="00914501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元</w:t>
      </w:r>
      <w:r w:rsidR="00914501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/</w:t>
      </w:r>
      <w:r w:rsidR="00914501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平方米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。</w:t>
      </w:r>
    </w:p>
    <w:p w14:paraId="019268F9" w14:textId="637830CF" w:rsidR="002D776B" w:rsidRDefault="0043277B" w:rsidP="00E46BF2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2D776B">
        <w:rPr>
          <w:rFonts w:ascii="Arial" w:eastAsia="楷体_GB2312" w:hAnsi="Arial" w:cs="Arial" w:hint="eastAsia"/>
          <w:kern w:val="0"/>
          <w:sz w:val="28"/>
          <w:szCs w:val="28"/>
        </w:rPr>
        <w:t>.</w:t>
      </w:r>
      <w:r w:rsidR="002D776B">
        <w:rPr>
          <w:rFonts w:ascii="Arial" w:eastAsia="楷体_GB2312" w:hAnsi="Arial" w:cs="Arial" w:hint="eastAsia"/>
          <w:kern w:val="0"/>
          <w:sz w:val="28"/>
          <w:szCs w:val="28"/>
        </w:rPr>
        <w:t>收益法</w:t>
      </w:r>
    </w:p>
    <w:p w14:paraId="68D1BCA5" w14:textId="27DF1BBA" w:rsidR="002D776B" w:rsidRDefault="002D776B" w:rsidP="002D776B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收益法是预测估价对象的未来收益，利用报酬率或资本化率、收益乘数将未来收益转换为价值得到估价价值</w:t>
      </w:r>
      <w:bookmarkStart w:id="0" w:name="_GoBack"/>
      <w:bookmarkEnd w:id="0"/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或价格的方法。</w:t>
      </w:r>
      <w:r w:rsidR="00B162F1">
        <w:rPr>
          <w:rFonts w:ascii="Arial" w:eastAsia="楷体_GB2312" w:hAnsi="Arial" w:cs="Arial" w:hint="eastAsia"/>
          <w:kern w:val="0"/>
          <w:sz w:val="28"/>
          <w:szCs w:val="28"/>
        </w:rPr>
        <w:t>参考</w:t>
      </w:r>
      <w:r w:rsidR="00B162F1">
        <w:rPr>
          <w:rFonts w:ascii="Arial" w:eastAsia="楷体_GB2312" w:hAnsi="Arial" w:cs="Arial"/>
          <w:kern w:val="0"/>
          <w:sz w:val="28"/>
          <w:szCs w:val="28"/>
        </w:rPr>
        <w:t>同小区</w:t>
      </w:r>
      <w:r w:rsidR="00EB5342">
        <w:rPr>
          <w:rFonts w:ascii="Arial" w:eastAsia="楷体_GB2312" w:hAnsi="Arial" w:cs="Arial"/>
          <w:kern w:val="0"/>
          <w:sz w:val="28"/>
          <w:szCs w:val="28"/>
        </w:rPr>
        <w:t>住宅用房租赁实例</w:t>
      </w:r>
      <w:r w:rsidR="00B162F1">
        <w:rPr>
          <w:rFonts w:ascii="Arial" w:eastAsia="楷体_GB2312" w:hAnsi="Arial" w:cs="Arial" w:hint="eastAsia"/>
          <w:kern w:val="0"/>
          <w:sz w:val="28"/>
          <w:szCs w:val="28"/>
        </w:rPr>
        <w:t>，收益法</w:t>
      </w:r>
      <w:r w:rsidR="00B162F1">
        <w:rPr>
          <w:rFonts w:ascii="Arial" w:eastAsia="楷体_GB2312" w:hAnsi="Arial" w:cs="Arial"/>
          <w:kern w:val="0"/>
          <w:sz w:val="28"/>
          <w:szCs w:val="28"/>
        </w:rPr>
        <w:t>中</w:t>
      </w:r>
      <w:r w:rsidR="00486151">
        <w:rPr>
          <w:rFonts w:ascii="Arial" w:eastAsia="楷体_GB2312" w:hAnsi="Arial" w:cs="Arial" w:hint="eastAsia"/>
          <w:kern w:val="0"/>
          <w:sz w:val="28"/>
          <w:szCs w:val="28"/>
        </w:rPr>
        <w:t>考虑</w:t>
      </w:r>
      <w:r w:rsidR="00B162F1">
        <w:rPr>
          <w:rFonts w:ascii="Arial" w:eastAsia="楷体_GB2312" w:hAnsi="Arial" w:cs="Arial"/>
          <w:kern w:val="0"/>
          <w:sz w:val="28"/>
          <w:szCs w:val="28"/>
        </w:rPr>
        <w:t>估价对象</w:t>
      </w:r>
      <w:r w:rsidR="00B162F1">
        <w:rPr>
          <w:rFonts w:ascii="Arial" w:eastAsia="楷体_GB2312" w:hAnsi="Arial" w:cs="Arial" w:hint="eastAsia"/>
          <w:kern w:val="0"/>
          <w:sz w:val="28"/>
          <w:szCs w:val="28"/>
        </w:rPr>
        <w:t>租金水平</w:t>
      </w:r>
      <w:r w:rsidR="00486151">
        <w:rPr>
          <w:rFonts w:ascii="Arial" w:eastAsia="楷体_GB2312" w:hAnsi="Arial" w:cs="Arial" w:hint="eastAsia"/>
          <w:kern w:val="0"/>
          <w:sz w:val="28"/>
          <w:szCs w:val="28"/>
        </w:rPr>
        <w:t>为</w:t>
      </w:r>
      <w:r w:rsidR="00486151"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 w:rsidR="00623A54">
        <w:rPr>
          <w:rFonts w:ascii="Arial" w:eastAsia="楷体_GB2312" w:hAnsi="Arial" w:cs="Arial"/>
          <w:kern w:val="0"/>
          <w:sz w:val="28"/>
          <w:szCs w:val="28"/>
        </w:rPr>
        <w:t>40</w:t>
      </w:r>
      <w:r w:rsidR="00486151">
        <w:rPr>
          <w:rFonts w:ascii="Arial" w:eastAsia="楷体_GB2312" w:hAnsi="Arial" w:cs="Arial"/>
          <w:kern w:val="0"/>
          <w:sz w:val="28"/>
          <w:szCs w:val="28"/>
        </w:rPr>
        <w:t>元</w:t>
      </w:r>
      <w:r w:rsidR="00486151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623A54">
        <w:rPr>
          <w:rFonts w:ascii="Arial" w:eastAsia="楷体_GB2312" w:hAnsi="Arial" w:cs="Arial" w:hint="eastAsia"/>
          <w:kern w:val="0"/>
          <w:sz w:val="28"/>
          <w:szCs w:val="28"/>
        </w:rPr>
        <w:t>平方米</w:t>
      </w:r>
      <w:r w:rsidR="00F27E72">
        <w:rPr>
          <w:rFonts w:ascii="Arial" w:eastAsia="楷体_GB2312" w:hAnsi="Arial" w:cs="Arial" w:hint="eastAsia"/>
          <w:kern w:val="0"/>
          <w:sz w:val="28"/>
          <w:szCs w:val="28"/>
        </w:rPr>
        <w:t>·</w:t>
      </w:r>
      <w:r w:rsidR="0043277B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486151">
        <w:rPr>
          <w:rFonts w:ascii="Arial" w:eastAsia="楷体_GB2312" w:hAnsi="Arial" w:cs="Arial"/>
          <w:kern w:val="0"/>
          <w:sz w:val="28"/>
          <w:szCs w:val="28"/>
        </w:rPr>
        <w:t>，</w:t>
      </w:r>
      <w:r w:rsidR="00E30097">
        <w:rPr>
          <w:rFonts w:ascii="Arial" w:eastAsia="楷体_GB2312" w:hAnsi="Arial" w:cs="Arial"/>
          <w:kern w:val="0"/>
          <w:sz w:val="28"/>
          <w:szCs w:val="28"/>
        </w:rPr>
        <w:t>测算后</w:t>
      </w:r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收益</w:t>
      </w:r>
      <w:r w:rsidR="00E30097">
        <w:rPr>
          <w:rFonts w:ascii="Arial" w:eastAsia="楷体_GB2312" w:hAnsi="Arial" w:cs="Arial" w:hint="eastAsia"/>
          <w:kern w:val="0"/>
          <w:sz w:val="28"/>
          <w:szCs w:val="28"/>
        </w:rPr>
        <w:t>价值楼面单价</w:t>
      </w:r>
      <w:r w:rsidR="004239C4">
        <w:rPr>
          <w:rFonts w:ascii="Arial" w:eastAsia="楷体_GB2312" w:hAnsi="Arial" w:cs="Arial" w:hint="eastAsia"/>
          <w:kern w:val="0"/>
          <w:sz w:val="28"/>
          <w:szCs w:val="28"/>
        </w:rPr>
        <w:t>为</w:t>
      </w:r>
      <w:r w:rsidR="00623A54">
        <w:rPr>
          <w:rFonts w:ascii="Arial" w:eastAsia="楷体_GB2312" w:hAnsi="Arial" w:cs="Arial"/>
          <w:kern w:val="0"/>
          <w:sz w:val="28"/>
          <w:szCs w:val="28"/>
        </w:rPr>
        <w:t>58419</w:t>
      </w:r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513EFBE1" w14:textId="237B5212" w:rsidR="002D776B" w:rsidRDefault="00A17F37" w:rsidP="002D776B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3</w:t>
      </w:r>
      <w:r w:rsidR="002D776B">
        <w:rPr>
          <w:rFonts w:ascii="Arial" w:eastAsia="楷体_GB2312" w:hAnsi="Arial" w:cs="Arial" w:hint="eastAsia"/>
          <w:kern w:val="0"/>
          <w:sz w:val="28"/>
          <w:szCs w:val="28"/>
        </w:rPr>
        <w:t>.</w:t>
      </w:r>
      <w:r w:rsidR="002D776B">
        <w:rPr>
          <w:rFonts w:ascii="Arial" w:eastAsia="楷体_GB2312" w:hAnsi="Arial" w:cs="Arial" w:hint="eastAsia"/>
          <w:kern w:val="0"/>
          <w:sz w:val="28"/>
          <w:szCs w:val="28"/>
        </w:rPr>
        <w:t>结论</w:t>
      </w:r>
    </w:p>
    <w:p w14:paraId="5FFB760E" w14:textId="31156FCB" w:rsidR="008F1CD6" w:rsidRDefault="008F1CD6" w:rsidP="002D776B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1227BD">
        <w:rPr>
          <w:rFonts w:ascii="Arial" w:eastAsia="楷体_GB2312" w:hAnsi="Arial" w:cs="Arial" w:hint="eastAsia"/>
          <w:kern w:val="0"/>
          <w:sz w:val="28"/>
          <w:szCs w:val="28"/>
        </w:rPr>
        <w:t>比较法中选取的可比案例均为市场真实成交案例，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且可比性强，</w:t>
      </w:r>
      <w:r w:rsidRPr="001227BD">
        <w:rPr>
          <w:rFonts w:ascii="Arial" w:eastAsia="楷体_GB2312" w:hAnsi="Arial" w:cs="Arial" w:hint="eastAsia"/>
          <w:kern w:val="0"/>
          <w:sz w:val="28"/>
          <w:szCs w:val="28"/>
        </w:rPr>
        <w:t>体现的是房地产市场的实际销售价格状况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。收益法选取的租金完全符合市场水平。本次评估运用上述两种估价方法均符合</w:t>
      </w:r>
      <w:r w:rsidR="00E965D7" w:rsidRPr="008756DC">
        <w:rPr>
          <w:rFonts w:ascii="Arial" w:eastAsia="楷体_GB2312" w:hAnsi="Arial" w:cs="Arial"/>
          <w:kern w:val="0"/>
          <w:sz w:val="28"/>
          <w:szCs w:val="28"/>
        </w:rPr>
        <w:t>《房地产估价规范》</w:t>
      </w:r>
      <w:r w:rsidR="00E965D7" w:rsidRPr="008756DC">
        <w:rPr>
          <w:rFonts w:ascii="Arial" w:eastAsia="楷体_GB2312" w:hAnsi="Arial" w:cs="Arial"/>
          <w:kern w:val="0"/>
          <w:sz w:val="28"/>
          <w:szCs w:val="28"/>
        </w:rPr>
        <w:t>[GB/T 50291-2015]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要求。尽管两种方法评估结果差距较大，但是符合</w:t>
      </w:r>
      <w:r w:rsidR="000D2474">
        <w:rPr>
          <w:rFonts w:ascii="Arial" w:eastAsia="楷体_GB2312" w:hAnsi="Arial" w:cs="Arial" w:hint="eastAsia"/>
          <w:kern w:val="0"/>
          <w:sz w:val="28"/>
          <w:szCs w:val="28"/>
        </w:rPr>
        <w:t>租售倒挂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的</w:t>
      </w:r>
      <w:r w:rsidR="004373A0">
        <w:rPr>
          <w:rFonts w:ascii="Arial" w:eastAsia="楷体_GB2312" w:hAnsi="Arial" w:cs="Arial" w:hint="eastAsia"/>
          <w:kern w:val="0"/>
          <w:sz w:val="28"/>
          <w:szCs w:val="28"/>
        </w:rPr>
        <w:t>北京市住宅用房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市场现状。</w:t>
      </w:r>
    </w:p>
    <w:p w14:paraId="15B1F4A3" w14:textId="3FA80F3D" w:rsidR="00A93629" w:rsidRDefault="00345AF4" w:rsidP="00A93629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根据《资产评估法》及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《房地产估价规范》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[GB/T 50291-2015]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要</w:t>
      </w:r>
      <w:r>
        <w:rPr>
          <w:rFonts w:ascii="Arial" w:eastAsia="楷体_GB2312" w:hAnsi="Arial" w:cs="Arial" w:hint="eastAsia"/>
          <w:kern w:val="0"/>
          <w:sz w:val="28"/>
          <w:szCs w:val="28"/>
        </w:rPr>
        <w:lastRenderedPageBreak/>
        <w:t>求使用两种评估方法。通过分析，比较法</w:t>
      </w:r>
      <w:r w:rsidRPr="001227BD">
        <w:rPr>
          <w:rFonts w:ascii="Arial" w:eastAsia="楷体_GB2312" w:hAnsi="Arial" w:cs="Arial" w:hint="eastAsia"/>
          <w:kern w:val="0"/>
          <w:sz w:val="28"/>
          <w:szCs w:val="28"/>
        </w:rPr>
        <w:t>在方法代表性以及现势性上均优于收益法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 w:rsidR="001227BD" w:rsidRPr="001227BD">
        <w:rPr>
          <w:rFonts w:ascii="Arial" w:eastAsia="楷体_GB2312" w:hAnsi="Arial" w:cs="Arial" w:hint="eastAsia"/>
          <w:kern w:val="0"/>
          <w:sz w:val="28"/>
          <w:szCs w:val="28"/>
        </w:rPr>
        <w:t>本次评估取比较法为</w:t>
      </w:r>
      <w:r w:rsidR="001227BD">
        <w:rPr>
          <w:rFonts w:ascii="Arial" w:eastAsia="楷体_GB2312" w:hAnsi="Arial" w:cs="Arial"/>
          <w:kern w:val="0"/>
          <w:sz w:val="28"/>
          <w:szCs w:val="28"/>
        </w:rPr>
        <w:t>80</w:t>
      </w:r>
      <w:r w:rsidR="001227BD" w:rsidRPr="001227BD">
        <w:rPr>
          <w:rFonts w:ascii="Arial" w:eastAsia="楷体_GB2312" w:hAnsi="Arial" w:cs="Arial" w:hint="eastAsia"/>
          <w:kern w:val="0"/>
          <w:sz w:val="28"/>
          <w:szCs w:val="28"/>
        </w:rPr>
        <w:t>%</w:t>
      </w:r>
      <w:r w:rsidR="001227BD" w:rsidRPr="001227BD">
        <w:rPr>
          <w:rFonts w:ascii="Arial" w:eastAsia="楷体_GB2312" w:hAnsi="Arial" w:cs="Arial" w:hint="eastAsia"/>
          <w:kern w:val="0"/>
          <w:sz w:val="28"/>
          <w:szCs w:val="28"/>
        </w:rPr>
        <w:t>，收益法为</w:t>
      </w:r>
      <w:r w:rsidR="001227BD">
        <w:rPr>
          <w:rFonts w:ascii="Arial" w:eastAsia="楷体_GB2312" w:hAnsi="Arial" w:cs="Arial"/>
          <w:kern w:val="0"/>
          <w:sz w:val="28"/>
          <w:szCs w:val="28"/>
        </w:rPr>
        <w:t>20</w:t>
      </w:r>
      <w:r w:rsidR="001227BD" w:rsidRPr="001227BD">
        <w:rPr>
          <w:rFonts w:ascii="Arial" w:eastAsia="楷体_GB2312" w:hAnsi="Arial" w:cs="Arial" w:hint="eastAsia"/>
          <w:kern w:val="0"/>
          <w:sz w:val="28"/>
          <w:szCs w:val="28"/>
        </w:rPr>
        <w:t>%</w:t>
      </w:r>
      <w:r w:rsidR="00A93629">
        <w:rPr>
          <w:rFonts w:ascii="Arial" w:eastAsia="楷体_GB2312" w:hAnsi="Arial" w:cs="Arial" w:hint="eastAsia"/>
          <w:kern w:val="0"/>
          <w:sz w:val="28"/>
          <w:szCs w:val="28"/>
        </w:rPr>
        <w:t>，估价结果为房地产楼面单价</w:t>
      </w:r>
      <w:r w:rsidR="00623A54">
        <w:rPr>
          <w:rFonts w:ascii="Arial" w:eastAsia="楷体_GB2312" w:hAnsi="Arial" w:cs="Arial"/>
          <w:kern w:val="0"/>
          <w:sz w:val="28"/>
          <w:szCs w:val="28"/>
        </w:rPr>
        <w:t>120696</w:t>
      </w:r>
      <w:r w:rsidR="00A93629" w:rsidRPr="002D776B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A93629" w:rsidRPr="002D776B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A93629" w:rsidRPr="002D776B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 w:rsidR="00A93629">
        <w:rPr>
          <w:rFonts w:ascii="Arial" w:eastAsia="楷体_GB2312" w:hAnsi="Arial" w:cs="Arial" w:hint="eastAsia"/>
          <w:kern w:val="0"/>
          <w:sz w:val="28"/>
          <w:szCs w:val="28"/>
        </w:rPr>
        <w:t>，房地产价值</w:t>
      </w:r>
      <w:r w:rsidR="00914501" w:rsidRPr="00914501">
        <w:rPr>
          <w:rFonts w:ascii="Arial" w:eastAsia="楷体_GB2312" w:hAnsi="Arial" w:cs="Arial"/>
          <w:kern w:val="0"/>
          <w:sz w:val="28"/>
          <w:szCs w:val="28"/>
        </w:rPr>
        <w:t>16373619</w:t>
      </w:r>
      <w:r w:rsidR="00A93629">
        <w:rPr>
          <w:rFonts w:ascii="Arial" w:eastAsia="楷体_GB2312" w:hAnsi="Arial" w:cs="Arial" w:hint="eastAsia"/>
          <w:kern w:val="0"/>
          <w:sz w:val="28"/>
          <w:szCs w:val="28"/>
        </w:rPr>
        <w:t>元整。</w:t>
      </w:r>
    </w:p>
    <w:p w14:paraId="2584DC62" w14:textId="12D36D5D" w:rsidR="002D776B" w:rsidRDefault="005B1FF8" w:rsidP="00A93629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综上，</w:t>
      </w:r>
      <w:r w:rsidR="008756DC" w:rsidRPr="008756DC">
        <w:rPr>
          <w:rFonts w:ascii="Arial" w:eastAsia="楷体_GB2312" w:hAnsi="Arial" w:cs="Arial"/>
          <w:kern w:val="0"/>
          <w:sz w:val="28"/>
          <w:szCs w:val="28"/>
        </w:rPr>
        <w:t>本次评估</w:t>
      </w:r>
      <w:r w:rsidR="00A93629">
        <w:rPr>
          <w:rFonts w:ascii="Arial" w:eastAsia="楷体_GB2312" w:hAnsi="Arial" w:cs="Arial"/>
          <w:kern w:val="0"/>
          <w:sz w:val="28"/>
          <w:szCs w:val="28"/>
        </w:rPr>
        <w:t>选取的交易实例均为真实成交实例，估价结果符合正常市场水平，不存在</w:t>
      </w:r>
      <w:r w:rsidR="00914501" w:rsidRPr="00914501">
        <w:rPr>
          <w:rFonts w:ascii="Arial" w:eastAsia="楷体_GB2312" w:hAnsi="Arial" w:cs="Arial" w:hint="eastAsia"/>
          <w:kern w:val="0"/>
          <w:sz w:val="28"/>
          <w:szCs w:val="28"/>
        </w:rPr>
        <w:t>不符合市场实际情况</w:t>
      </w:r>
      <w:r w:rsidR="00A93629">
        <w:rPr>
          <w:rFonts w:ascii="Arial" w:eastAsia="楷体_GB2312" w:hAnsi="Arial" w:cs="Arial"/>
          <w:kern w:val="0"/>
          <w:sz w:val="28"/>
          <w:szCs w:val="28"/>
        </w:rPr>
        <w:t>等问题</w:t>
      </w:r>
      <w:r w:rsidR="008756DC" w:rsidRPr="008756DC"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75077523" w14:textId="77777777" w:rsidR="002D776B" w:rsidRDefault="002D776B" w:rsidP="00B7346E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3A25C23E" w14:textId="77777777" w:rsidR="002D776B" w:rsidRPr="008756DC" w:rsidRDefault="002D776B" w:rsidP="00B7346E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5599882F" w14:textId="77777777" w:rsidR="009A5298" w:rsidRDefault="00BF730E" w:rsidP="005C0AED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特此说明</w:t>
      </w:r>
      <w:r w:rsidR="00440E4F" w:rsidRPr="008756DC">
        <w:rPr>
          <w:rFonts w:ascii="Arial" w:eastAsia="楷体_GB2312" w:hAnsi="Arial" w:cs="Arial"/>
          <w:kern w:val="0"/>
          <w:sz w:val="28"/>
          <w:szCs w:val="28"/>
        </w:rPr>
        <w:t>。</w:t>
      </w:r>
    </w:p>
    <w:p w14:paraId="7E0A4DBC" w14:textId="77777777" w:rsidR="002D776B" w:rsidRDefault="002D776B" w:rsidP="005C0AED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6C551D41" w14:textId="77777777" w:rsidR="002D776B" w:rsidRDefault="002D776B" w:rsidP="005C0AED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18503F7A" w14:textId="77777777" w:rsidR="002D776B" w:rsidRDefault="002D776B" w:rsidP="005C0AED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599FDE58" w14:textId="77777777" w:rsidR="002D776B" w:rsidRDefault="002D776B" w:rsidP="005C0AED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6521CA8E" w14:textId="77777777" w:rsidR="002D776B" w:rsidRDefault="002D776B" w:rsidP="005C0AED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5C649BB3" w14:textId="77777777" w:rsidR="002D776B" w:rsidRPr="008756DC" w:rsidRDefault="002D776B" w:rsidP="005C0AED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1AB6145F" w14:textId="77777777" w:rsidR="00254642" w:rsidRPr="008756DC" w:rsidRDefault="00254642" w:rsidP="005C0AED">
      <w:pPr>
        <w:kinsoku w:val="0"/>
        <w:spacing w:line="360" w:lineRule="auto"/>
        <w:ind w:firstLineChars="1550" w:firstLine="4340"/>
        <w:rPr>
          <w:rFonts w:ascii="Arial" w:eastAsia="楷体_GB2312" w:hAnsi="Arial" w:cs="Arial"/>
          <w:kern w:val="0"/>
          <w:sz w:val="28"/>
          <w:szCs w:val="28"/>
        </w:rPr>
      </w:pPr>
      <w:proofErr w:type="gramStart"/>
      <w:r w:rsidRPr="008756DC">
        <w:rPr>
          <w:rFonts w:ascii="Arial" w:eastAsia="楷体_GB2312" w:hAnsi="Arial" w:cs="Arial"/>
          <w:kern w:val="0"/>
          <w:sz w:val="28"/>
          <w:szCs w:val="28"/>
        </w:rPr>
        <w:t>北京康正宏</w:t>
      </w:r>
      <w:proofErr w:type="gramEnd"/>
      <w:r w:rsidRPr="008756DC">
        <w:rPr>
          <w:rFonts w:ascii="Arial" w:eastAsia="楷体_GB2312" w:hAnsi="Arial" w:cs="Arial"/>
          <w:kern w:val="0"/>
          <w:sz w:val="28"/>
          <w:szCs w:val="28"/>
        </w:rPr>
        <w:t>基房地产评估有限公司</w:t>
      </w:r>
    </w:p>
    <w:p w14:paraId="56383B08" w14:textId="13B64574" w:rsidR="00254642" w:rsidRPr="008756DC" w:rsidRDefault="00A41316" w:rsidP="005C0AED">
      <w:pPr>
        <w:spacing w:line="360" w:lineRule="auto"/>
        <w:ind w:firstLineChars="300" w:firstLine="840"/>
        <w:jc w:val="right"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 w:rsidR="00365B68">
        <w:rPr>
          <w:rFonts w:ascii="Arial" w:eastAsia="楷体_GB2312" w:hAnsi="Arial" w:cs="Arial"/>
          <w:kern w:val="0"/>
          <w:sz w:val="28"/>
          <w:szCs w:val="28"/>
        </w:rPr>
        <w:t>〇</w:t>
      </w:r>
      <w:r w:rsidR="00C37145"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 w:rsidR="00623A54">
        <w:rPr>
          <w:rFonts w:ascii="Arial" w:eastAsia="楷体_GB2312" w:hAnsi="Arial" w:cs="Arial" w:hint="eastAsia"/>
          <w:kern w:val="0"/>
          <w:sz w:val="28"/>
          <w:szCs w:val="28"/>
        </w:rPr>
        <w:t>四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年</w:t>
      </w:r>
      <w:r w:rsidR="00623A54">
        <w:rPr>
          <w:rFonts w:ascii="Arial" w:eastAsia="楷体_GB2312" w:hAnsi="Arial" w:cs="Arial"/>
          <w:kern w:val="0"/>
          <w:sz w:val="28"/>
          <w:szCs w:val="28"/>
        </w:rPr>
        <w:t>一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月</w:t>
      </w:r>
      <w:r w:rsidR="00623A54">
        <w:rPr>
          <w:rFonts w:ascii="Arial" w:eastAsia="楷体_GB2312" w:hAnsi="Arial" w:cs="Arial" w:hint="eastAsia"/>
          <w:kern w:val="0"/>
          <w:sz w:val="28"/>
          <w:szCs w:val="28"/>
        </w:rPr>
        <w:t>二十</w:t>
      </w:r>
      <w:r w:rsidR="00FD798C">
        <w:rPr>
          <w:rFonts w:ascii="Arial" w:eastAsia="楷体_GB2312" w:hAnsi="Arial" w:cs="Arial" w:hint="eastAsia"/>
          <w:kern w:val="0"/>
          <w:sz w:val="28"/>
          <w:szCs w:val="28"/>
        </w:rPr>
        <w:t>三</w:t>
      </w:r>
      <w:r w:rsidR="00254642" w:rsidRPr="008756DC">
        <w:rPr>
          <w:rFonts w:ascii="Arial" w:eastAsia="楷体_GB2312" w:hAnsi="Arial" w:cs="Arial"/>
          <w:kern w:val="0"/>
          <w:sz w:val="28"/>
          <w:szCs w:val="28"/>
        </w:rPr>
        <w:t>日</w:t>
      </w:r>
    </w:p>
    <w:sectPr w:rsidR="00254642" w:rsidRPr="008756DC" w:rsidSect="008E2524">
      <w:headerReference w:type="default" r:id="rId8"/>
      <w:footerReference w:type="default" r:id="rId9"/>
      <w:pgSz w:w="11906" w:h="16838"/>
      <w:pgMar w:top="1440" w:right="1559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8F928" w14:textId="77777777" w:rsidR="008167C1" w:rsidRDefault="008167C1" w:rsidP="00FA3B45">
      <w:r>
        <w:separator/>
      </w:r>
    </w:p>
  </w:endnote>
  <w:endnote w:type="continuationSeparator" w:id="0">
    <w:p w14:paraId="46712750" w14:textId="77777777" w:rsidR="008167C1" w:rsidRDefault="008167C1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606972"/>
      <w:docPartObj>
        <w:docPartGallery w:val="Page Numbers (Bottom of Page)"/>
        <w:docPartUnique/>
      </w:docPartObj>
    </w:sdtPr>
    <w:sdtEndPr/>
    <w:sdtContent>
      <w:p w14:paraId="05805644" w14:textId="4F26CDB4" w:rsidR="0099625B" w:rsidRDefault="0099625B" w:rsidP="000612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98C" w:rsidRPr="00FD798C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FD693" w14:textId="77777777" w:rsidR="008167C1" w:rsidRDefault="008167C1" w:rsidP="00FA3B45">
      <w:r>
        <w:separator/>
      </w:r>
    </w:p>
  </w:footnote>
  <w:footnote w:type="continuationSeparator" w:id="0">
    <w:p w14:paraId="405CA728" w14:textId="77777777" w:rsidR="008167C1" w:rsidRDefault="008167C1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60DBF" w14:textId="77777777" w:rsidR="0099625B" w:rsidRDefault="0099625B">
    <w:pPr>
      <w:pStyle w:val="a3"/>
    </w:pPr>
    <w:r>
      <w:rPr>
        <w:noProof/>
      </w:rPr>
      <w:drawing>
        <wp:inline distT="0" distB="0" distL="0" distR="0" wp14:anchorId="6844385B" wp14:editId="1C32EA54">
          <wp:extent cx="5543550" cy="275532"/>
          <wp:effectExtent l="0" t="0" r="0" b="0"/>
          <wp:docPr id="2" name="图片 2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537023CA"/>
    <w:multiLevelType w:val="hybridMultilevel"/>
    <w:tmpl w:val="05226966"/>
    <w:lvl w:ilvl="0" w:tplc="B56C6A36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7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61276"/>
    <w:rsid w:val="000622EA"/>
    <w:rsid w:val="00063753"/>
    <w:rsid w:val="00067268"/>
    <w:rsid w:val="0007146C"/>
    <w:rsid w:val="00073E40"/>
    <w:rsid w:val="000862DD"/>
    <w:rsid w:val="00092F84"/>
    <w:rsid w:val="000A6D01"/>
    <w:rsid w:val="000D2474"/>
    <w:rsid w:val="000D2B98"/>
    <w:rsid w:val="000D706B"/>
    <w:rsid w:val="000E4E7D"/>
    <w:rsid w:val="000F189E"/>
    <w:rsid w:val="000F3A84"/>
    <w:rsid w:val="000F45B2"/>
    <w:rsid w:val="000F671D"/>
    <w:rsid w:val="001012F6"/>
    <w:rsid w:val="00101808"/>
    <w:rsid w:val="00102370"/>
    <w:rsid w:val="00110BA4"/>
    <w:rsid w:val="00121362"/>
    <w:rsid w:val="001227BD"/>
    <w:rsid w:val="00127725"/>
    <w:rsid w:val="001301D6"/>
    <w:rsid w:val="0014772A"/>
    <w:rsid w:val="0015598E"/>
    <w:rsid w:val="001574EF"/>
    <w:rsid w:val="00163EFB"/>
    <w:rsid w:val="00164488"/>
    <w:rsid w:val="00165128"/>
    <w:rsid w:val="00175C26"/>
    <w:rsid w:val="00175D4A"/>
    <w:rsid w:val="001763B7"/>
    <w:rsid w:val="001773C6"/>
    <w:rsid w:val="001801FA"/>
    <w:rsid w:val="0018404A"/>
    <w:rsid w:val="001A747A"/>
    <w:rsid w:val="001B1149"/>
    <w:rsid w:val="001C44AA"/>
    <w:rsid w:val="001C7AA9"/>
    <w:rsid w:val="001D3A02"/>
    <w:rsid w:val="001D5F41"/>
    <w:rsid w:val="001E1A05"/>
    <w:rsid w:val="001E2A3D"/>
    <w:rsid w:val="001E6724"/>
    <w:rsid w:val="001F3245"/>
    <w:rsid w:val="001F32DD"/>
    <w:rsid w:val="001F34E0"/>
    <w:rsid w:val="002034C1"/>
    <w:rsid w:val="00211F8F"/>
    <w:rsid w:val="00212232"/>
    <w:rsid w:val="00213C32"/>
    <w:rsid w:val="00217284"/>
    <w:rsid w:val="002420F2"/>
    <w:rsid w:val="00244389"/>
    <w:rsid w:val="002476ED"/>
    <w:rsid w:val="00254642"/>
    <w:rsid w:val="00256191"/>
    <w:rsid w:val="00256D70"/>
    <w:rsid w:val="002603C1"/>
    <w:rsid w:val="00270EA7"/>
    <w:rsid w:val="00276F7B"/>
    <w:rsid w:val="00277F14"/>
    <w:rsid w:val="0028234A"/>
    <w:rsid w:val="00282DB1"/>
    <w:rsid w:val="00283B75"/>
    <w:rsid w:val="00290940"/>
    <w:rsid w:val="00292146"/>
    <w:rsid w:val="002930B1"/>
    <w:rsid w:val="002A3F85"/>
    <w:rsid w:val="002A623B"/>
    <w:rsid w:val="002A7FC9"/>
    <w:rsid w:val="002C0A63"/>
    <w:rsid w:val="002D0295"/>
    <w:rsid w:val="002D4FFD"/>
    <w:rsid w:val="002D534D"/>
    <w:rsid w:val="002D6918"/>
    <w:rsid w:val="002D776B"/>
    <w:rsid w:val="002E511C"/>
    <w:rsid w:val="002E5D15"/>
    <w:rsid w:val="002E7149"/>
    <w:rsid w:val="002F5CAB"/>
    <w:rsid w:val="002F63D2"/>
    <w:rsid w:val="00300357"/>
    <w:rsid w:val="00330481"/>
    <w:rsid w:val="0033411D"/>
    <w:rsid w:val="00337FCA"/>
    <w:rsid w:val="00345AF4"/>
    <w:rsid w:val="003502D0"/>
    <w:rsid w:val="00351255"/>
    <w:rsid w:val="003565A2"/>
    <w:rsid w:val="00356D9A"/>
    <w:rsid w:val="003615CE"/>
    <w:rsid w:val="00364D83"/>
    <w:rsid w:val="00365B68"/>
    <w:rsid w:val="00366EBB"/>
    <w:rsid w:val="00380CA0"/>
    <w:rsid w:val="00387273"/>
    <w:rsid w:val="003C1E0F"/>
    <w:rsid w:val="003D19B3"/>
    <w:rsid w:val="003D19E0"/>
    <w:rsid w:val="003D54D0"/>
    <w:rsid w:val="003D553C"/>
    <w:rsid w:val="003E1DC5"/>
    <w:rsid w:val="003E2E7B"/>
    <w:rsid w:val="003E30E8"/>
    <w:rsid w:val="003F1376"/>
    <w:rsid w:val="003F19E2"/>
    <w:rsid w:val="00401396"/>
    <w:rsid w:val="00402250"/>
    <w:rsid w:val="00404068"/>
    <w:rsid w:val="00404337"/>
    <w:rsid w:val="004053A8"/>
    <w:rsid w:val="00405F59"/>
    <w:rsid w:val="00414976"/>
    <w:rsid w:val="004162D0"/>
    <w:rsid w:val="00416CE1"/>
    <w:rsid w:val="00416D0B"/>
    <w:rsid w:val="0042057C"/>
    <w:rsid w:val="0042151B"/>
    <w:rsid w:val="00422CB7"/>
    <w:rsid w:val="004239C4"/>
    <w:rsid w:val="00423CAB"/>
    <w:rsid w:val="00425231"/>
    <w:rsid w:val="0043277B"/>
    <w:rsid w:val="004350DA"/>
    <w:rsid w:val="004373A0"/>
    <w:rsid w:val="00440E4F"/>
    <w:rsid w:val="0045218A"/>
    <w:rsid w:val="004542D5"/>
    <w:rsid w:val="004601DD"/>
    <w:rsid w:val="00460F29"/>
    <w:rsid w:val="004739E7"/>
    <w:rsid w:val="00473DFC"/>
    <w:rsid w:val="0047741E"/>
    <w:rsid w:val="00477CEF"/>
    <w:rsid w:val="00480AFD"/>
    <w:rsid w:val="004816E9"/>
    <w:rsid w:val="00483D35"/>
    <w:rsid w:val="00486151"/>
    <w:rsid w:val="004A29BC"/>
    <w:rsid w:val="004A7EC5"/>
    <w:rsid w:val="004C11AA"/>
    <w:rsid w:val="004C1CF9"/>
    <w:rsid w:val="004C73BF"/>
    <w:rsid w:val="004D14EB"/>
    <w:rsid w:val="004E3166"/>
    <w:rsid w:val="004E4327"/>
    <w:rsid w:val="004E54B7"/>
    <w:rsid w:val="004E65EF"/>
    <w:rsid w:val="004E776A"/>
    <w:rsid w:val="004F05D4"/>
    <w:rsid w:val="004F456F"/>
    <w:rsid w:val="004F4BAE"/>
    <w:rsid w:val="004F79E8"/>
    <w:rsid w:val="00503876"/>
    <w:rsid w:val="005038C7"/>
    <w:rsid w:val="00510499"/>
    <w:rsid w:val="00517954"/>
    <w:rsid w:val="00520499"/>
    <w:rsid w:val="005235CA"/>
    <w:rsid w:val="00534683"/>
    <w:rsid w:val="00552C66"/>
    <w:rsid w:val="00552E6C"/>
    <w:rsid w:val="00554A39"/>
    <w:rsid w:val="00555522"/>
    <w:rsid w:val="00563162"/>
    <w:rsid w:val="00567575"/>
    <w:rsid w:val="0057027A"/>
    <w:rsid w:val="00570706"/>
    <w:rsid w:val="0057356E"/>
    <w:rsid w:val="00573B24"/>
    <w:rsid w:val="00583484"/>
    <w:rsid w:val="00585B4F"/>
    <w:rsid w:val="005873BE"/>
    <w:rsid w:val="005B1FF8"/>
    <w:rsid w:val="005C0AED"/>
    <w:rsid w:val="005D4799"/>
    <w:rsid w:val="005F1F02"/>
    <w:rsid w:val="0060258A"/>
    <w:rsid w:val="00604378"/>
    <w:rsid w:val="006048EA"/>
    <w:rsid w:val="006062B8"/>
    <w:rsid w:val="006112B9"/>
    <w:rsid w:val="006114C4"/>
    <w:rsid w:val="00615866"/>
    <w:rsid w:val="00623A54"/>
    <w:rsid w:val="00625732"/>
    <w:rsid w:val="00626848"/>
    <w:rsid w:val="006279B9"/>
    <w:rsid w:val="006307F8"/>
    <w:rsid w:val="00635D8E"/>
    <w:rsid w:val="00637651"/>
    <w:rsid w:val="006378B3"/>
    <w:rsid w:val="006403A1"/>
    <w:rsid w:val="00640502"/>
    <w:rsid w:val="00645E71"/>
    <w:rsid w:val="00650721"/>
    <w:rsid w:val="006553F6"/>
    <w:rsid w:val="0065736F"/>
    <w:rsid w:val="00663330"/>
    <w:rsid w:val="006635B6"/>
    <w:rsid w:val="00670C15"/>
    <w:rsid w:val="006775DD"/>
    <w:rsid w:val="00686163"/>
    <w:rsid w:val="006A235B"/>
    <w:rsid w:val="006A37BB"/>
    <w:rsid w:val="006B02D4"/>
    <w:rsid w:val="006B1FC3"/>
    <w:rsid w:val="006B45F3"/>
    <w:rsid w:val="006B7FD1"/>
    <w:rsid w:val="006C4BB5"/>
    <w:rsid w:val="006C7BB2"/>
    <w:rsid w:val="006D197D"/>
    <w:rsid w:val="006D6955"/>
    <w:rsid w:val="006E6208"/>
    <w:rsid w:val="006F2CED"/>
    <w:rsid w:val="00703776"/>
    <w:rsid w:val="00707DB2"/>
    <w:rsid w:val="00716CCC"/>
    <w:rsid w:val="0072194F"/>
    <w:rsid w:val="0073135F"/>
    <w:rsid w:val="00747DA0"/>
    <w:rsid w:val="00750628"/>
    <w:rsid w:val="00751AF6"/>
    <w:rsid w:val="0076487A"/>
    <w:rsid w:val="00782AA6"/>
    <w:rsid w:val="00793A98"/>
    <w:rsid w:val="007A2CC0"/>
    <w:rsid w:val="007B48E4"/>
    <w:rsid w:val="007B72D2"/>
    <w:rsid w:val="007C040E"/>
    <w:rsid w:val="007C1365"/>
    <w:rsid w:val="007C47A1"/>
    <w:rsid w:val="007D52F8"/>
    <w:rsid w:val="007D647E"/>
    <w:rsid w:val="007D6903"/>
    <w:rsid w:val="007D6B25"/>
    <w:rsid w:val="00813475"/>
    <w:rsid w:val="008167C1"/>
    <w:rsid w:val="0082327A"/>
    <w:rsid w:val="00826F63"/>
    <w:rsid w:val="00832176"/>
    <w:rsid w:val="008419A2"/>
    <w:rsid w:val="008427DD"/>
    <w:rsid w:val="00846176"/>
    <w:rsid w:val="008670B8"/>
    <w:rsid w:val="008756DC"/>
    <w:rsid w:val="0088065F"/>
    <w:rsid w:val="00890889"/>
    <w:rsid w:val="00894199"/>
    <w:rsid w:val="008A3F97"/>
    <w:rsid w:val="008A6601"/>
    <w:rsid w:val="008B3042"/>
    <w:rsid w:val="008B528E"/>
    <w:rsid w:val="008B618C"/>
    <w:rsid w:val="008C6E53"/>
    <w:rsid w:val="008D1732"/>
    <w:rsid w:val="008E2524"/>
    <w:rsid w:val="008E2D20"/>
    <w:rsid w:val="008E3250"/>
    <w:rsid w:val="008E3EE3"/>
    <w:rsid w:val="008E788B"/>
    <w:rsid w:val="008F022F"/>
    <w:rsid w:val="008F1CD6"/>
    <w:rsid w:val="0090105E"/>
    <w:rsid w:val="00914501"/>
    <w:rsid w:val="00915225"/>
    <w:rsid w:val="00916BA9"/>
    <w:rsid w:val="0092061F"/>
    <w:rsid w:val="00923EC7"/>
    <w:rsid w:val="00924440"/>
    <w:rsid w:val="00925A1F"/>
    <w:rsid w:val="00935709"/>
    <w:rsid w:val="009555D8"/>
    <w:rsid w:val="009643E9"/>
    <w:rsid w:val="00974F70"/>
    <w:rsid w:val="00975067"/>
    <w:rsid w:val="009768F5"/>
    <w:rsid w:val="00982206"/>
    <w:rsid w:val="00983612"/>
    <w:rsid w:val="009878BE"/>
    <w:rsid w:val="009932DA"/>
    <w:rsid w:val="0099625B"/>
    <w:rsid w:val="009A5298"/>
    <w:rsid w:val="009A5C8E"/>
    <w:rsid w:val="009C409C"/>
    <w:rsid w:val="009C6680"/>
    <w:rsid w:val="009D064B"/>
    <w:rsid w:val="009D1CED"/>
    <w:rsid w:val="009D28E3"/>
    <w:rsid w:val="009E7572"/>
    <w:rsid w:val="009F2DA0"/>
    <w:rsid w:val="009F4623"/>
    <w:rsid w:val="009F5D5B"/>
    <w:rsid w:val="00A01912"/>
    <w:rsid w:val="00A040C9"/>
    <w:rsid w:val="00A14671"/>
    <w:rsid w:val="00A17F37"/>
    <w:rsid w:val="00A2716C"/>
    <w:rsid w:val="00A41316"/>
    <w:rsid w:val="00A44D9E"/>
    <w:rsid w:val="00A470BC"/>
    <w:rsid w:val="00A57C5F"/>
    <w:rsid w:val="00A57E42"/>
    <w:rsid w:val="00A6175B"/>
    <w:rsid w:val="00A65605"/>
    <w:rsid w:val="00A67181"/>
    <w:rsid w:val="00A67565"/>
    <w:rsid w:val="00A743E8"/>
    <w:rsid w:val="00A85CCD"/>
    <w:rsid w:val="00A934AF"/>
    <w:rsid w:val="00A93629"/>
    <w:rsid w:val="00AA01A9"/>
    <w:rsid w:val="00AA28B5"/>
    <w:rsid w:val="00AA4C55"/>
    <w:rsid w:val="00AA5F0B"/>
    <w:rsid w:val="00AA7353"/>
    <w:rsid w:val="00AB04FA"/>
    <w:rsid w:val="00AB308B"/>
    <w:rsid w:val="00AB392E"/>
    <w:rsid w:val="00AB599C"/>
    <w:rsid w:val="00AB74EF"/>
    <w:rsid w:val="00AC1110"/>
    <w:rsid w:val="00AC12B3"/>
    <w:rsid w:val="00AC1F61"/>
    <w:rsid w:val="00AC4A0C"/>
    <w:rsid w:val="00AD020E"/>
    <w:rsid w:val="00AD7926"/>
    <w:rsid w:val="00AE23FF"/>
    <w:rsid w:val="00AE363F"/>
    <w:rsid w:val="00B01BC3"/>
    <w:rsid w:val="00B05D29"/>
    <w:rsid w:val="00B162F1"/>
    <w:rsid w:val="00B207E5"/>
    <w:rsid w:val="00B227E0"/>
    <w:rsid w:val="00B255A9"/>
    <w:rsid w:val="00B27EED"/>
    <w:rsid w:val="00B30F47"/>
    <w:rsid w:val="00B46676"/>
    <w:rsid w:val="00B46974"/>
    <w:rsid w:val="00B47FDA"/>
    <w:rsid w:val="00B525B6"/>
    <w:rsid w:val="00B61649"/>
    <w:rsid w:val="00B619B2"/>
    <w:rsid w:val="00B63FB2"/>
    <w:rsid w:val="00B65498"/>
    <w:rsid w:val="00B66EAC"/>
    <w:rsid w:val="00B72A77"/>
    <w:rsid w:val="00B7346E"/>
    <w:rsid w:val="00B73FCE"/>
    <w:rsid w:val="00B860FA"/>
    <w:rsid w:val="00B87EAD"/>
    <w:rsid w:val="00B956FF"/>
    <w:rsid w:val="00B96F6D"/>
    <w:rsid w:val="00BA59E3"/>
    <w:rsid w:val="00BA7880"/>
    <w:rsid w:val="00BB13C8"/>
    <w:rsid w:val="00BB50C8"/>
    <w:rsid w:val="00BB7AD1"/>
    <w:rsid w:val="00BC028A"/>
    <w:rsid w:val="00BC130A"/>
    <w:rsid w:val="00BD25DC"/>
    <w:rsid w:val="00BD4757"/>
    <w:rsid w:val="00BE0DCB"/>
    <w:rsid w:val="00BE19A6"/>
    <w:rsid w:val="00BE24D9"/>
    <w:rsid w:val="00BF730E"/>
    <w:rsid w:val="00C0043C"/>
    <w:rsid w:val="00C03A45"/>
    <w:rsid w:val="00C118BA"/>
    <w:rsid w:val="00C23B59"/>
    <w:rsid w:val="00C37145"/>
    <w:rsid w:val="00C65B53"/>
    <w:rsid w:val="00C7238B"/>
    <w:rsid w:val="00C77FAD"/>
    <w:rsid w:val="00C937F6"/>
    <w:rsid w:val="00CA057B"/>
    <w:rsid w:val="00CA6D3C"/>
    <w:rsid w:val="00CB25F3"/>
    <w:rsid w:val="00CC74DA"/>
    <w:rsid w:val="00CE08EB"/>
    <w:rsid w:val="00CE0F35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4480"/>
    <w:rsid w:val="00D763CC"/>
    <w:rsid w:val="00D86767"/>
    <w:rsid w:val="00D93FBF"/>
    <w:rsid w:val="00DA02E9"/>
    <w:rsid w:val="00DA270C"/>
    <w:rsid w:val="00DA69E6"/>
    <w:rsid w:val="00DB1FDB"/>
    <w:rsid w:val="00DB385C"/>
    <w:rsid w:val="00DB568F"/>
    <w:rsid w:val="00DC5839"/>
    <w:rsid w:val="00DC7957"/>
    <w:rsid w:val="00DE1E0A"/>
    <w:rsid w:val="00DE1F5F"/>
    <w:rsid w:val="00DE5075"/>
    <w:rsid w:val="00DE5748"/>
    <w:rsid w:val="00DF510B"/>
    <w:rsid w:val="00E045EB"/>
    <w:rsid w:val="00E208C6"/>
    <w:rsid w:val="00E27FED"/>
    <w:rsid w:val="00E30097"/>
    <w:rsid w:val="00E36215"/>
    <w:rsid w:val="00E3687D"/>
    <w:rsid w:val="00E451CE"/>
    <w:rsid w:val="00E46BF2"/>
    <w:rsid w:val="00E541C4"/>
    <w:rsid w:val="00E55BD0"/>
    <w:rsid w:val="00E5770D"/>
    <w:rsid w:val="00E621ED"/>
    <w:rsid w:val="00E64088"/>
    <w:rsid w:val="00E649FC"/>
    <w:rsid w:val="00E6595A"/>
    <w:rsid w:val="00E77BC8"/>
    <w:rsid w:val="00E8118F"/>
    <w:rsid w:val="00E91D1C"/>
    <w:rsid w:val="00E94B14"/>
    <w:rsid w:val="00E965D7"/>
    <w:rsid w:val="00EA038B"/>
    <w:rsid w:val="00EA1874"/>
    <w:rsid w:val="00EA30CC"/>
    <w:rsid w:val="00EA3C5B"/>
    <w:rsid w:val="00EA50D3"/>
    <w:rsid w:val="00EB5342"/>
    <w:rsid w:val="00EB744F"/>
    <w:rsid w:val="00EC0802"/>
    <w:rsid w:val="00EC40CB"/>
    <w:rsid w:val="00EC466E"/>
    <w:rsid w:val="00EC489B"/>
    <w:rsid w:val="00EE2DB3"/>
    <w:rsid w:val="00EE4F51"/>
    <w:rsid w:val="00F01699"/>
    <w:rsid w:val="00F01E59"/>
    <w:rsid w:val="00F020EE"/>
    <w:rsid w:val="00F04125"/>
    <w:rsid w:val="00F22DEC"/>
    <w:rsid w:val="00F27E72"/>
    <w:rsid w:val="00F34468"/>
    <w:rsid w:val="00F463F1"/>
    <w:rsid w:val="00F5079D"/>
    <w:rsid w:val="00F6309C"/>
    <w:rsid w:val="00FA1BA0"/>
    <w:rsid w:val="00FA3B45"/>
    <w:rsid w:val="00FB3A3B"/>
    <w:rsid w:val="00FC1915"/>
    <w:rsid w:val="00FC291F"/>
    <w:rsid w:val="00FC702B"/>
    <w:rsid w:val="00FD1B03"/>
    <w:rsid w:val="00FD3082"/>
    <w:rsid w:val="00FD50CE"/>
    <w:rsid w:val="00FD798C"/>
    <w:rsid w:val="00FE02F7"/>
    <w:rsid w:val="00FE1451"/>
    <w:rsid w:val="00FE6CFD"/>
    <w:rsid w:val="00FE73AA"/>
    <w:rsid w:val="00FF084A"/>
    <w:rsid w:val="00FF10F9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B9CA8"/>
  <w15:docId w15:val="{1FD360F0-797D-451B-8741-77922ECC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  <w:style w:type="paragraph" w:styleId="ac">
    <w:name w:val="Revision"/>
    <w:hidden/>
    <w:uiPriority w:val="99"/>
    <w:semiHidden/>
    <w:rsid w:val="007B7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754D9-2A12-4210-B9CB-5F378B82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289</Words>
  <Characters>1648</Characters>
  <Application>Microsoft Office Word</Application>
  <DocSecurity>0</DocSecurity>
  <Lines>13</Lines>
  <Paragraphs>3</Paragraphs>
  <ScaleCrop>false</ScaleCrop>
  <Company>LG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win10A</cp:lastModifiedBy>
  <cp:revision>9</cp:revision>
  <cp:lastPrinted>2019-08-05T08:49:00Z</cp:lastPrinted>
  <dcterms:created xsi:type="dcterms:W3CDTF">2022-08-05T07:09:00Z</dcterms:created>
  <dcterms:modified xsi:type="dcterms:W3CDTF">2024-01-22T08:45:00Z</dcterms:modified>
</cp:coreProperties>
</file>