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E42E89F" w14:textId="77777777" w:rsidR="00AF6F34" w:rsidRDefault="00AF6F34">
      <w:pPr>
        <w:spacing w:line="300" w:lineRule="exact"/>
        <w:jc w:val="center"/>
        <w:rPr>
          <w:rFonts w:ascii="Arial" w:hAnsi="Arial" w:cs="Arial"/>
        </w:rPr>
      </w:pPr>
    </w:p>
    <w:p w14:paraId="17E30843" w14:textId="77777777" w:rsidR="00AF6F34" w:rsidRDefault="00AF6F34">
      <w:pPr>
        <w:spacing w:line="300" w:lineRule="exact"/>
        <w:rPr>
          <w:rFonts w:ascii="Arial" w:hAnsi="Arial" w:cs="Arial"/>
        </w:rPr>
      </w:pPr>
    </w:p>
    <w:p w14:paraId="7BC0A669" w14:textId="77777777" w:rsidR="00AF6F34" w:rsidRDefault="00AF6F34">
      <w:pPr>
        <w:spacing w:line="300" w:lineRule="exact"/>
        <w:rPr>
          <w:rFonts w:ascii="Arial" w:hAnsi="Arial" w:cs="Arial"/>
        </w:rPr>
      </w:pPr>
    </w:p>
    <w:p w14:paraId="28BD1391" w14:textId="77777777" w:rsidR="00AF6F34" w:rsidRDefault="00AF6F34">
      <w:pPr>
        <w:spacing w:line="300" w:lineRule="exact"/>
        <w:rPr>
          <w:rFonts w:ascii="Arial" w:hAnsi="Arial" w:cs="Arial"/>
        </w:rPr>
      </w:pPr>
    </w:p>
    <w:p w14:paraId="78A45A3E" w14:textId="77777777" w:rsidR="00AF6F34" w:rsidRDefault="00AF6F34">
      <w:pPr>
        <w:spacing w:line="300" w:lineRule="exact"/>
        <w:rPr>
          <w:rFonts w:ascii="Arial" w:hAnsi="Arial" w:cs="Arial"/>
        </w:rPr>
      </w:pPr>
    </w:p>
    <w:p w14:paraId="5427020B" w14:textId="77777777" w:rsidR="00AF6F34" w:rsidRDefault="00AF6F34">
      <w:pPr>
        <w:spacing w:line="300" w:lineRule="exact"/>
        <w:rPr>
          <w:rFonts w:ascii="Arial" w:hAnsi="Arial" w:cs="Arial"/>
        </w:rPr>
      </w:pPr>
    </w:p>
    <w:p w14:paraId="77865435" w14:textId="77777777" w:rsidR="00AF6F34" w:rsidRDefault="00AF6F34">
      <w:pPr>
        <w:spacing w:line="300" w:lineRule="exact"/>
        <w:rPr>
          <w:rFonts w:ascii="Arial" w:hAnsi="Arial" w:cs="Arial"/>
        </w:rPr>
      </w:pPr>
    </w:p>
    <w:p w14:paraId="77596AE3" w14:textId="77777777" w:rsidR="00AF6F34" w:rsidRDefault="00AF6F34">
      <w:pPr>
        <w:spacing w:line="300" w:lineRule="exact"/>
        <w:rPr>
          <w:rFonts w:ascii="Arial" w:hAnsi="Arial" w:cs="Arial"/>
        </w:rPr>
      </w:pPr>
    </w:p>
    <w:p w14:paraId="3C668D90" w14:textId="77777777" w:rsidR="00AF6F34" w:rsidRDefault="00AF6F34">
      <w:pPr>
        <w:spacing w:line="300" w:lineRule="exact"/>
        <w:rPr>
          <w:rFonts w:ascii="Arial" w:hAnsi="Arial" w:cs="Arial"/>
        </w:rPr>
      </w:pPr>
    </w:p>
    <w:p w14:paraId="455193F8" w14:textId="77777777" w:rsidR="00AF6F34" w:rsidRDefault="00AF6F34">
      <w:pPr>
        <w:spacing w:line="300" w:lineRule="exact"/>
        <w:rPr>
          <w:rFonts w:ascii="Arial" w:hAnsi="Arial" w:cs="Arial"/>
        </w:rPr>
      </w:pPr>
    </w:p>
    <w:p w14:paraId="65A675F2" w14:textId="77777777" w:rsidR="00AF6F34" w:rsidRDefault="00AF6F34">
      <w:pPr>
        <w:spacing w:line="300" w:lineRule="exact"/>
        <w:rPr>
          <w:rFonts w:ascii="Arial" w:hAnsi="Arial" w:cs="Arial"/>
        </w:rPr>
      </w:pPr>
    </w:p>
    <w:p w14:paraId="3E07B17C" w14:textId="77777777" w:rsidR="00AF6F34" w:rsidRDefault="00AF6F34">
      <w:pPr>
        <w:spacing w:line="300" w:lineRule="exact"/>
        <w:rPr>
          <w:rFonts w:ascii="Arial" w:hAnsi="Arial" w:cs="Arial"/>
        </w:rPr>
      </w:pPr>
    </w:p>
    <w:p w14:paraId="4830C374" w14:textId="77777777" w:rsidR="00AF6F34" w:rsidRDefault="00AF6F34">
      <w:pPr>
        <w:spacing w:line="300" w:lineRule="exact"/>
        <w:rPr>
          <w:rFonts w:ascii="Arial" w:hAnsi="Arial" w:cs="Arial"/>
        </w:rPr>
      </w:pPr>
    </w:p>
    <w:p w14:paraId="11C71814" w14:textId="77777777" w:rsidR="00AF6F34" w:rsidRDefault="00AF6F34">
      <w:pPr>
        <w:spacing w:line="300" w:lineRule="exact"/>
        <w:rPr>
          <w:rFonts w:ascii="Arial" w:hAnsi="Arial" w:cs="Arial"/>
        </w:rPr>
      </w:pPr>
    </w:p>
    <w:p w14:paraId="1DF37010" w14:textId="77777777" w:rsidR="00AF6F34" w:rsidRDefault="00AF6F34">
      <w:pPr>
        <w:spacing w:line="300" w:lineRule="exact"/>
        <w:rPr>
          <w:rFonts w:ascii="Arial" w:hAnsi="Arial" w:cs="Arial"/>
        </w:rPr>
      </w:pPr>
    </w:p>
    <w:p w14:paraId="1F1EE384" w14:textId="77777777" w:rsidR="00AF6F34" w:rsidRDefault="00AF6F34">
      <w:pPr>
        <w:spacing w:line="300" w:lineRule="exact"/>
        <w:rPr>
          <w:rFonts w:ascii="Arial" w:hAnsi="Arial" w:cs="Arial"/>
        </w:rPr>
      </w:pPr>
    </w:p>
    <w:p w14:paraId="7F0B0049" w14:textId="77777777" w:rsidR="00AF6F34" w:rsidRDefault="00AF6F34">
      <w:pPr>
        <w:spacing w:line="300" w:lineRule="exact"/>
        <w:rPr>
          <w:rFonts w:ascii="Arial" w:hAnsi="Arial" w:cs="Arial"/>
        </w:rPr>
      </w:pPr>
    </w:p>
    <w:p w14:paraId="6416FFB5" w14:textId="77777777" w:rsidR="00AF6F34" w:rsidRDefault="00AF6F34">
      <w:pPr>
        <w:spacing w:line="300" w:lineRule="exact"/>
        <w:rPr>
          <w:rFonts w:ascii="Arial" w:hAnsi="Arial" w:cs="Arial"/>
        </w:rPr>
      </w:pPr>
    </w:p>
    <w:p w14:paraId="615CA116" w14:textId="77777777" w:rsidR="00AF6F34" w:rsidRDefault="00AF6F34">
      <w:pPr>
        <w:spacing w:line="300" w:lineRule="exact"/>
        <w:rPr>
          <w:rFonts w:ascii="Arial" w:hAnsi="Arial" w:cs="Arial"/>
        </w:rPr>
      </w:pPr>
    </w:p>
    <w:p w14:paraId="399CBD22" w14:textId="77777777" w:rsidR="00AF6F34" w:rsidRDefault="00AF6F34">
      <w:pPr>
        <w:spacing w:line="300" w:lineRule="exact"/>
        <w:rPr>
          <w:rFonts w:ascii="Arial" w:hAnsi="Arial" w:cs="Arial"/>
        </w:rPr>
      </w:pPr>
    </w:p>
    <w:p w14:paraId="4D1089A8" w14:textId="77777777" w:rsidR="00AF6F34" w:rsidRDefault="00AF6F34">
      <w:pPr>
        <w:spacing w:line="300" w:lineRule="exact"/>
        <w:rPr>
          <w:rFonts w:ascii="Arial" w:hAnsi="Arial" w:cs="Arial"/>
        </w:rPr>
      </w:pPr>
    </w:p>
    <w:p w14:paraId="0E7DD6BD" w14:textId="77777777" w:rsidR="00AF6F34" w:rsidRDefault="00AF6F34">
      <w:pPr>
        <w:spacing w:line="300" w:lineRule="exact"/>
        <w:rPr>
          <w:rFonts w:ascii="Arial" w:hAnsi="Arial" w:cs="Arial"/>
        </w:rPr>
      </w:pPr>
    </w:p>
    <w:p w14:paraId="0CA3C8EF" w14:textId="77777777" w:rsidR="00AF6F34" w:rsidRDefault="00AF6F34">
      <w:pPr>
        <w:spacing w:line="300" w:lineRule="exact"/>
        <w:rPr>
          <w:rFonts w:ascii="Arial" w:hAnsi="Arial" w:cs="Arial"/>
        </w:rPr>
      </w:pPr>
    </w:p>
    <w:p w14:paraId="02603C1D" w14:textId="77777777" w:rsidR="00AF6F34" w:rsidRDefault="00AF6F34">
      <w:pPr>
        <w:spacing w:line="300" w:lineRule="exact"/>
        <w:rPr>
          <w:rFonts w:ascii="Arial" w:hAnsi="Arial" w:cs="Arial"/>
        </w:rPr>
      </w:pPr>
    </w:p>
    <w:p w14:paraId="40EEDC5B" w14:textId="77777777" w:rsidR="00AF6F34" w:rsidRDefault="00AF6F34">
      <w:pPr>
        <w:spacing w:line="300" w:lineRule="exact"/>
        <w:rPr>
          <w:rFonts w:ascii="Arial" w:hAnsi="Arial" w:cs="Arial"/>
        </w:rPr>
      </w:pPr>
    </w:p>
    <w:p w14:paraId="26887544" w14:textId="77777777" w:rsidR="00AF6F34" w:rsidRDefault="00AF6F34">
      <w:pPr>
        <w:spacing w:line="300" w:lineRule="exact"/>
        <w:rPr>
          <w:rFonts w:ascii="Arial" w:hAnsi="Arial" w:cs="Arial"/>
        </w:rPr>
      </w:pPr>
    </w:p>
    <w:p w14:paraId="5C0772E4" w14:textId="77777777" w:rsidR="00AF6F34" w:rsidRDefault="00AF6F34">
      <w:pPr>
        <w:pStyle w:val="af3"/>
        <w:numPr>
          <w:ilvl w:val="0"/>
          <w:numId w:val="10"/>
        </w:numPr>
        <w:spacing w:line="300" w:lineRule="exact"/>
        <w:ind w:right="-93"/>
        <w:jc w:val="both"/>
      </w:pPr>
      <w:r>
        <w:rPr>
          <w:rFonts w:ascii="Arial" w:eastAsia="方正黑体简体" w:hAnsi="Arial" w:cs="Arial" w:hint="eastAsia"/>
          <w:b/>
          <w:bCs/>
          <w:sz w:val="21"/>
          <w:szCs w:val="21"/>
        </w:rPr>
        <w:t>估价项目名称：</w:t>
      </w:r>
    </w:p>
    <w:p w14:paraId="24CF6FB8" w14:textId="77777777" w:rsidR="00AF6F34" w:rsidRDefault="00AF6F34">
      <w:pPr>
        <w:pStyle w:val="af3"/>
        <w:spacing w:line="300" w:lineRule="exact"/>
        <w:ind w:left="360" w:firstLine="0"/>
        <w:jc w:val="both"/>
      </w:pPr>
      <w:r>
        <w:rPr>
          <w:rFonts w:ascii="Arial" w:eastAsia="方正黑体简体" w:hAnsi="Arial" w:cs="Arial"/>
          <w:sz w:val="21"/>
          <w:szCs w:val="21"/>
        </w:rPr>
        <w:t>北京经济技术开发区</w:t>
      </w:r>
      <w:r w:rsidR="00DE3E5A">
        <w:rPr>
          <w:rFonts w:ascii="Arial" w:eastAsia="方正黑体简体" w:hAnsi="Arial" w:cs="Arial"/>
          <w:sz w:val="21"/>
          <w:szCs w:val="21"/>
        </w:rPr>
        <w:t>南海家园一里</w:t>
      </w:r>
      <w:r w:rsidR="00DE3E5A">
        <w:rPr>
          <w:rFonts w:ascii="Arial" w:eastAsia="方正黑体简体" w:hAnsi="Arial" w:cs="Arial"/>
          <w:sz w:val="21"/>
          <w:szCs w:val="21"/>
        </w:rPr>
        <w:t>1</w:t>
      </w:r>
      <w:r w:rsidR="00DE3E5A">
        <w:rPr>
          <w:rFonts w:ascii="Arial" w:eastAsia="方正黑体简体" w:hAnsi="Arial" w:cs="Arial"/>
          <w:sz w:val="21"/>
          <w:szCs w:val="21"/>
        </w:rPr>
        <w:t>号楼</w:t>
      </w:r>
      <w:r w:rsidR="00DE3E5A">
        <w:rPr>
          <w:rFonts w:ascii="Arial" w:eastAsia="方正黑体简体" w:hAnsi="Arial" w:cs="Arial"/>
          <w:sz w:val="21"/>
          <w:szCs w:val="21"/>
        </w:rPr>
        <w:t>4</w:t>
      </w:r>
      <w:r w:rsidR="00DE3E5A">
        <w:rPr>
          <w:rFonts w:ascii="Arial" w:eastAsia="方正黑体简体" w:hAnsi="Arial" w:cs="Arial"/>
          <w:sz w:val="21"/>
          <w:szCs w:val="21"/>
        </w:rPr>
        <w:t>单元</w:t>
      </w:r>
      <w:r w:rsidR="00DE3E5A">
        <w:rPr>
          <w:rFonts w:ascii="Arial" w:eastAsia="方正黑体简体" w:hAnsi="Arial" w:cs="Arial"/>
          <w:sz w:val="21"/>
          <w:szCs w:val="21"/>
        </w:rPr>
        <w:t>1802</w:t>
      </w:r>
      <w:r>
        <w:rPr>
          <w:rFonts w:ascii="Arial" w:eastAsia="方正黑体简体" w:hAnsi="Arial" w:cs="Arial" w:hint="eastAsia"/>
          <w:sz w:val="21"/>
          <w:szCs w:val="21"/>
        </w:rPr>
        <w:t>等</w:t>
      </w:r>
      <w:r w:rsidR="00DE3E5A">
        <w:rPr>
          <w:rFonts w:ascii="Arial" w:eastAsia="方正黑体简体" w:hAnsi="Arial" w:cs="Arial" w:hint="eastAsia"/>
          <w:sz w:val="21"/>
          <w:szCs w:val="21"/>
        </w:rPr>
        <w:t>959</w:t>
      </w:r>
      <w:r w:rsidR="00DE3E5A">
        <w:rPr>
          <w:rFonts w:ascii="Arial" w:eastAsia="方正黑体简体" w:hAnsi="Arial" w:cs="Arial" w:hint="eastAsia"/>
          <w:sz w:val="21"/>
          <w:szCs w:val="21"/>
        </w:rPr>
        <w:t>套</w:t>
      </w:r>
      <w:r>
        <w:rPr>
          <w:rFonts w:ascii="Arial" w:eastAsia="方正黑体简体" w:hAnsi="Arial" w:cs="Arial" w:hint="eastAsia"/>
          <w:sz w:val="21"/>
          <w:szCs w:val="21"/>
        </w:rPr>
        <w:t>（南海家园）住宅用房</w:t>
      </w:r>
      <w:r>
        <w:rPr>
          <w:rFonts w:ascii="Arial" w:eastAsia="方正黑体简体" w:hAnsi="Arial" w:cs="Arial"/>
          <w:sz w:val="21"/>
          <w:szCs w:val="21"/>
        </w:rPr>
        <w:t>市场租金评估</w:t>
      </w:r>
    </w:p>
    <w:p w14:paraId="44FDA5FB" w14:textId="77777777" w:rsidR="00AF6F34" w:rsidRDefault="00AF6F34">
      <w:pPr>
        <w:spacing w:line="300" w:lineRule="exact"/>
        <w:rPr>
          <w:rFonts w:ascii="Arial" w:eastAsia="方正黑体简体" w:hAnsi="Arial" w:cs="Arial"/>
          <w:b/>
          <w:bCs/>
          <w:sz w:val="21"/>
          <w:szCs w:val="21"/>
        </w:rPr>
      </w:pPr>
    </w:p>
    <w:p w14:paraId="51D57A9B"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估价委托人：</w:t>
      </w:r>
    </w:p>
    <w:p w14:paraId="05CD5FC8" w14:textId="77777777" w:rsidR="00AF6F34" w:rsidRDefault="00DE3E5A">
      <w:pPr>
        <w:pStyle w:val="af3"/>
        <w:spacing w:line="300" w:lineRule="exact"/>
        <w:ind w:left="360" w:firstLine="0"/>
        <w:jc w:val="both"/>
      </w:pPr>
      <w:r>
        <w:rPr>
          <w:rFonts w:ascii="Arial" w:eastAsia="方正黑体简体" w:hAnsi="Arial" w:cs="Arial" w:hint="eastAsia"/>
          <w:sz w:val="21"/>
          <w:szCs w:val="21"/>
        </w:rPr>
        <w:t>北京亦</w:t>
      </w:r>
      <w:proofErr w:type="gramStart"/>
      <w:r>
        <w:rPr>
          <w:rFonts w:ascii="Arial" w:eastAsia="方正黑体简体" w:hAnsi="Arial" w:cs="Arial" w:hint="eastAsia"/>
          <w:sz w:val="21"/>
          <w:szCs w:val="21"/>
        </w:rPr>
        <w:t>庄国际</w:t>
      </w:r>
      <w:proofErr w:type="gramEnd"/>
      <w:r>
        <w:rPr>
          <w:rFonts w:ascii="Arial" w:eastAsia="方正黑体简体" w:hAnsi="Arial" w:cs="Arial" w:hint="eastAsia"/>
          <w:sz w:val="21"/>
          <w:szCs w:val="21"/>
        </w:rPr>
        <w:t>人才发展集团有限公司</w:t>
      </w:r>
    </w:p>
    <w:p w14:paraId="32E03C78" w14:textId="77777777" w:rsidR="00AF6F34" w:rsidRDefault="00AF6F34">
      <w:pPr>
        <w:pStyle w:val="af3"/>
        <w:spacing w:line="300" w:lineRule="exact"/>
        <w:ind w:left="360" w:firstLine="0"/>
        <w:jc w:val="both"/>
        <w:rPr>
          <w:rFonts w:ascii="Arial" w:eastAsia="方正黑体简体" w:hAnsi="Arial" w:cs="Arial"/>
          <w:sz w:val="21"/>
          <w:szCs w:val="21"/>
        </w:rPr>
      </w:pPr>
    </w:p>
    <w:p w14:paraId="5F7CA600"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房地产估价机构：</w:t>
      </w:r>
    </w:p>
    <w:p w14:paraId="4BF9491B" w14:textId="77777777" w:rsidR="00AF6F34" w:rsidRDefault="00AF6F34">
      <w:pPr>
        <w:pStyle w:val="af3"/>
        <w:spacing w:line="300" w:lineRule="exact"/>
        <w:ind w:left="360" w:firstLine="0"/>
        <w:jc w:val="both"/>
      </w:pPr>
      <w:proofErr w:type="gramStart"/>
      <w:r>
        <w:rPr>
          <w:rFonts w:ascii="Arial" w:eastAsia="方正黑体简体" w:hAnsi="Arial" w:cs="Arial" w:hint="eastAsia"/>
          <w:sz w:val="21"/>
          <w:szCs w:val="21"/>
        </w:rPr>
        <w:t>北京康正宏</w:t>
      </w:r>
      <w:proofErr w:type="gramEnd"/>
      <w:r>
        <w:rPr>
          <w:rFonts w:ascii="Arial" w:eastAsia="方正黑体简体" w:hAnsi="Arial" w:cs="Arial" w:hint="eastAsia"/>
          <w:sz w:val="21"/>
          <w:szCs w:val="21"/>
        </w:rPr>
        <w:t>基房地产评估有限公司</w:t>
      </w:r>
    </w:p>
    <w:p w14:paraId="35767B5C" w14:textId="77777777" w:rsidR="00AF6F34" w:rsidRDefault="00AF6F34">
      <w:pPr>
        <w:spacing w:line="300" w:lineRule="exact"/>
        <w:jc w:val="both"/>
        <w:rPr>
          <w:rFonts w:ascii="Arial" w:eastAsia="方正黑体简体" w:hAnsi="Arial" w:cs="Arial"/>
          <w:b/>
          <w:sz w:val="21"/>
          <w:szCs w:val="21"/>
        </w:rPr>
      </w:pPr>
    </w:p>
    <w:p w14:paraId="1D673724"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注册房地产估价师：</w:t>
      </w:r>
    </w:p>
    <w:p w14:paraId="1BBB14D5" w14:textId="7C57FDD2" w:rsidR="00AF6F34" w:rsidRDefault="002F55E1">
      <w:pPr>
        <w:pStyle w:val="af3"/>
        <w:spacing w:line="300" w:lineRule="exact"/>
        <w:ind w:left="360" w:firstLine="0"/>
        <w:jc w:val="both"/>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AF6F34">
        <w:rPr>
          <w:rFonts w:ascii="Arial" w:eastAsia="方正黑体简体" w:hAnsi="Arial" w:cs="Arial" w:hint="eastAsia"/>
          <w:sz w:val="21"/>
          <w:szCs w:val="21"/>
        </w:rPr>
        <w:t>（注册号：</w:t>
      </w:r>
      <w:r>
        <w:rPr>
          <w:rFonts w:ascii="Arial" w:eastAsia="方正黑体简体" w:hAnsi="Arial" w:cs="Arial" w:hint="eastAsia"/>
          <w:sz w:val="21"/>
          <w:szCs w:val="21"/>
        </w:rPr>
        <w:t>1120250061</w:t>
      </w:r>
      <w:r w:rsidR="00AF6F34">
        <w:rPr>
          <w:rFonts w:ascii="Arial" w:eastAsia="方正黑体简体" w:hAnsi="Arial" w:cs="Arial" w:hint="eastAsia"/>
          <w:sz w:val="21"/>
          <w:szCs w:val="21"/>
        </w:rPr>
        <w:t>）、许皓源</w:t>
      </w:r>
      <w:r w:rsidR="00AF6F34">
        <w:rPr>
          <w:rFonts w:ascii="Arial" w:eastAsia="方正黑体简体" w:hAnsi="Arial" w:cs="Arial"/>
          <w:sz w:val="21"/>
          <w:szCs w:val="21"/>
        </w:rPr>
        <w:t>（注册号：</w:t>
      </w:r>
      <w:r w:rsidR="00AF6F34">
        <w:rPr>
          <w:rFonts w:ascii="Arial" w:eastAsia="方正黑体简体" w:hAnsi="Arial" w:cs="Arial"/>
          <w:sz w:val="21"/>
          <w:szCs w:val="21"/>
        </w:rPr>
        <w:t>1119980019</w:t>
      </w:r>
      <w:r w:rsidR="00AF6F34">
        <w:rPr>
          <w:rFonts w:ascii="Arial" w:eastAsia="方正黑体简体" w:hAnsi="Arial" w:cs="Arial" w:hint="eastAsia"/>
          <w:sz w:val="21"/>
          <w:szCs w:val="21"/>
        </w:rPr>
        <w:t>）</w:t>
      </w:r>
    </w:p>
    <w:p w14:paraId="731ADE0E" w14:textId="77777777" w:rsidR="00AF6F34" w:rsidRDefault="00AF6F34">
      <w:pPr>
        <w:spacing w:line="300" w:lineRule="exact"/>
        <w:jc w:val="both"/>
        <w:rPr>
          <w:rFonts w:ascii="Arial" w:eastAsia="方正黑体简体" w:hAnsi="Arial" w:cs="Arial"/>
          <w:b/>
          <w:sz w:val="21"/>
          <w:szCs w:val="21"/>
        </w:rPr>
      </w:pPr>
    </w:p>
    <w:p w14:paraId="68C5C581" w14:textId="77777777" w:rsidR="00AF6F34" w:rsidRDefault="00AF6F34">
      <w:pPr>
        <w:pStyle w:val="af3"/>
        <w:numPr>
          <w:ilvl w:val="0"/>
          <w:numId w:val="10"/>
        </w:numPr>
        <w:spacing w:line="300" w:lineRule="exact"/>
        <w:jc w:val="both"/>
      </w:pPr>
      <w:r>
        <w:rPr>
          <w:rFonts w:ascii="Arial" w:eastAsia="方正黑体简体" w:hAnsi="Arial" w:cs="Arial"/>
          <w:b/>
          <w:sz w:val="21"/>
          <w:szCs w:val="21"/>
        </w:rPr>
        <w:t>估价报告出具日期：</w:t>
      </w:r>
    </w:p>
    <w:p w14:paraId="0636E0F9" w14:textId="183CE544" w:rsidR="00AF6F34" w:rsidRDefault="00094507">
      <w:pPr>
        <w:pStyle w:val="af3"/>
        <w:spacing w:line="300" w:lineRule="exact"/>
        <w:ind w:left="360" w:firstLine="0"/>
        <w:jc w:val="both"/>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026174A5" w14:textId="77777777" w:rsidR="00AF6F34" w:rsidRDefault="00AF6F34">
      <w:pPr>
        <w:spacing w:line="300" w:lineRule="exact"/>
        <w:jc w:val="both"/>
        <w:rPr>
          <w:rFonts w:ascii="Arial" w:eastAsia="方正黑体简体" w:hAnsi="Arial" w:cs="Arial"/>
          <w:b/>
          <w:sz w:val="21"/>
          <w:szCs w:val="21"/>
        </w:rPr>
      </w:pPr>
    </w:p>
    <w:p w14:paraId="6FC49CA7"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估价报告编号：</w:t>
      </w:r>
    </w:p>
    <w:p w14:paraId="64BAB425" w14:textId="7668C502" w:rsidR="00AF6F34" w:rsidRDefault="00AF6F34">
      <w:pPr>
        <w:pStyle w:val="af3"/>
        <w:spacing w:line="300" w:lineRule="exact"/>
        <w:ind w:left="360" w:firstLine="0"/>
        <w:jc w:val="both"/>
        <w:sectPr w:rsidR="00AF6F34" w:rsidSect="00B943B0">
          <w:headerReference w:type="default" r:id="rId8"/>
          <w:footerReference w:type="default" r:id="rId9"/>
          <w:headerReference w:type="first" r:id="rId10"/>
          <w:footerReference w:type="first" r:id="rId11"/>
          <w:pgSz w:w="11906" w:h="16838"/>
          <w:pgMar w:top="1843" w:right="1134" w:bottom="1190" w:left="1474" w:header="850" w:footer="1134" w:gutter="0"/>
          <w:cols w:space="720"/>
          <w:titlePg/>
          <w:docGrid w:linePitch="326"/>
        </w:sect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sz w:val="21"/>
          <w:szCs w:val="21"/>
        </w:rPr>
        <w:tab/>
      </w:r>
      <w:r w:rsidR="00094507">
        <w:rPr>
          <w:rFonts w:ascii="Arial" w:eastAsia="方正黑体简体" w:hAnsi="Arial" w:cs="Arial"/>
          <w:sz w:val="21"/>
          <w:szCs w:val="21"/>
        </w:rPr>
        <w:t>2025-1-0888-F01ZLGJ6</w:t>
      </w:r>
      <w:r>
        <w:rPr>
          <w:rFonts w:ascii="Arial" w:eastAsia="方正黑体简体" w:hAnsi="Arial" w:cs="Arial" w:hint="eastAsia"/>
          <w:sz w:val="21"/>
          <w:szCs w:val="21"/>
        </w:rPr>
        <w:t>号</w:t>
      </w:r>
    </w:p>
    <w:p w14:paraId="699DDB90" w14:textId="77777777" w:rsidR="00AF6F34" w:rsidRDefault="00AF6F34">
      <w:pPr>
        <w:pStyle w:val="af3"/>
        <w:rPr>
          <w:rFonts w:ascii="Arial" w:eastAsia="方正黑体简体" w:hAnsi="Arial" w:cs="Arial"/>
          <w:sz w:val="21"/>
          <w:szCs w:val="21"/>
        </w:rPr>
        <w:sectPr w:rsidR="00AF6F34" w:rsidSect="00B943B0">
          <w:headerReference w:type="even" r:id="rId12"/>
          <w:headerReference w:type="default" r:id="rId13"/>
          <w:footerReference w:type="even" r:id="rId14"/>
          <w:footerReference w:type="default" r:id="rId15"/>
          <w:headerReference w:type="first" r:id="rId16"/>
          <w:footerReference w:type="first" r:id="rId17"/>
          <w:pgSz w:w="11906" w:h="16838"/>
          <w:pgMar w:top="1843" w:right="1134" w:bottom="1190" w:left="1474" w:header="850" w:footer="1134" w:gutter="0"/>
          <w:cols w:space="720"/>
          <w:titlePg/>
          <w:docGrid w:linePitch="326"/>
        </w:sectPr>
      </w:pPr>
    </w:p>
    <w:p w14:paraId="67FD0145" w14:textId="77777777" w:rsidR="00AF6F34" w:rsidRDefault="00AF6F34">
      <w:pPr>
        <w:pStyle w:val="1"/>
        <w:spacing w:line="480" w:lineRule="auto"/>
        <w:jc w:val="center"/>
      </w:pPr>
      <w:bookmarkStart w:id="0" w:name="_Toc161661001"/>
      <w:r>
        <w:rPr>
          <w:rFonts w:eastAsia="方正黑体简体"/>
          <w:b w:val="0"/>
          <w:color w:val="000000"/>
          <w:kern w:val="2"/>
          <w:sz w:val="32"/>
          <w:szCs w:val="32"/>
        </w:rPr>
        <w:lastRenderedPageBreak/>
        <w:t>致估价委托人函</w:t>
      </w:r>
      <w:bookmarkEnd w:id="0"/>
    </w:p>
    <w:p w14:paraId="7026ABB9" w14:textId="77777777" w:rsidR="00AF6F34" w:rsidRDefault="00DE3E5A">
      <w:pPr>
        <w:overflowPunct w:val="0"/>
        <w:spacing w:before="120" w:line="480" w:lineRule="auto"/>
        <w:jc w:val="both"/>
        <w:textAlignment w:val="auto"/>
      </w:pPr>
      <w:r>
        <w:rPr>
          <w:rFonts w:ascii="Arial" w:hAnsi="Arial" w:cs="Arial" w:hint="eastAsia"/>
          <w:b/>
          <w:bCs/>
          <w:sz w:val="21"/>
          <w:szCs w:val="21"/>
        </w:rPr>
        <w:t>北京亦</w:t>
      </w:r>
      <w:proofErr w:type="gramStart"/>
      <w:r>
        <w:rPr>
          <w:rFonts w:ascii="Arial" w:hAnsi="Arial" w:cs="Arial" w:hint="eastAsia"/>
          <w:b/>
          <w:bCs/>
          <w:sz w:val="21"/>
          <w:szCs w:val="21"/>
        </w:rPr>
        <w:t>庄国际</w:t>
      </w:r>
      <w:proofErr w:type="gramEnd"/>
      <w:r>
        <w:rPr>
          <w:rFonts w:ascii="Arial" w:hAnsi="Arial" w:cs="Arial" w:hint="eastAsia"/>
          <w:b/>
          <w:bCs/>
          <w:sz w:val="21"/>
          <w:szCs w:val="21"/>
        </w:rPr>
        <w:t>人才发展集团有限公司</w:t>
      </w:r>
      <w:r w:rsidR="00AF6F34">
        <w:rPr>
          <w:rFonts w:ascii="Arial" w:hAnsi="Arial" w:cs="Arial"/>
          <w:b/>
          <w:bCs/>
          <w:sz w:val="21"/>
          <w:szCs w:val="21"/>
        </w:rPr>
        <w:t>：</w:t>
      </w:r>
    </w:p>
    <w:p w14:paraId="1696DB7C" w14:textId="77777777" w:rsidR="00AF6F34" w:rsidRDefault="00AF6F34">
      <w:pPr>
        <w:overflowPunct w:val="0"/>
        <w:spacing w:line="480" w:lineRule="auto"/>
        <w:ind w:firstLine="420"/>
        <w:jc w:val="both"/>
        <w:textAlignment w:val="auto"/>
      </w:pPr>
      <w:r>
        <w:rPr>
          <w:rFonts w:ascii="Arial" w:hAnsi="Arial" w:cs="Arial"/>
          <w:kern w:val="2"/>
          <w:sz w:val="21"/>
          <w:szCs w:val="21"/>
        </w:rPr>
        <w:t>受贵单位委托，我公司对</w:t>
      </w:r>
      <w:r>
        <w:rPr>
          <w:rFonts w:ascii="Arial" w:hAnsi="Arial" w:cs="Arial" w:hint="eastAsia"/>
          <w:kern w:val="2"/>
          <w:sz w:val="21"/>
          <w:szCs w:val="21"/>
        </w:rPr>
        <w:t>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（南海家园）住宅用房的市场租金</w:t>
      </w:r>
      <w:r>
        <w:rPr>
          <w:rFonts w:ascii="Arial" w:hAnsi="Arial" w:cs="Arial"/>
          <w:kern w:val="2"/>
          <w:sz w:val="21"/>
          <w:szCs w:val="21"/>
        </w:rPr>
        <w:t>进行了评估。</w:t>
      </w:r>
    </w:p>
    <w:p w14:paraId="346EE084" w14:textId="77777777" w:rsidR="00AF6F34" w:rsidRDefault="00AF6F34">
      <w:pPr>
        <w:overflowPunct w:val="0"/>
        <w:spacing w:line="480" w:lineRule="auto"/>
        <w:ind w:firstLine="422"/>
        <w:jc w:val="both"/>
        <w:textAlignment w:val="auto"/>
      </w:pPr>
      <w:r>
        <w:rPr>
          <w:rFonts w:ascii="Arial" w:hAnsi="Arial" w:cs="Arial"/>
          <w:b/>
          <w:bCs/>
          <w:color w:val="000000"/>
          <w:sz w:val="21"/>
          <w:szCs w:val="21"/>
        </w:rPr>
        <w:t>估价目的：</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w:t>
      </w:r>
    </w:p>
    <w:p w14:paraId="1CA7F1D6" w14:textId="77777777" w:rsidR="00AF6F34" w:rsidRDefault="00AF6F34">
      <w:pPr>
        <w:overflowPunct w:val="0"/>
        <w:spacing w:line="480" w:lineRule="auto"/>
        <w:ind w:firstLine="422"/>
        <w:jc w:val="both"/>
        <w:textAlignment w:val="auto"/>
      </w:pPr>
      <w:r>
        <w:rPr>
          <w:rFonts w:ascii="Arial" w:hAnsi="Arial" w:cs="Arial"/>
          <w:b/>
          <w:bCs/>
          <w:sz w:val="21"/>
          <w:szCs w:val="21"/>
        </w:rPr>
        <w:t>估价对象：</w:t>
      </w:r>
      <w:r>
        <w:rPr>
          <w:rFonts w:ascii="Arial" w:hAnsi="Arial" w:cs="Arial" w:hint="eastAsia"/>
          <w:sz w:val="21"/>
          <w:szCs w:val="21"/>
        </w:rPr>
        <w:t>根据不动产权利人提供的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。根据估价委托人提供的《估价委托书》、</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、《南海家园房源表》及其</w:t>
      </w:r>
      <w:r>
        <w:rPr>
          <w:rFonts w:ascii="Arial" w:hAnsi="Arial" w:cs="Arial" w:hint="eastAsia"/>
          <w:sz w:val="21"/>
          <w:szCs w:val="21"/>
        </w:rPr>
        <w:t>介绍</w:t>
      </w:r>
      <w:r>
        <w:rPr>
          <w:rFonts w:ascii="Arial" w:hAnsi="Arial" w:cs="Arial" w:hint="eastAsia"/>
          <w:kern w:val="2"/>
          <w:sz w:val="21"/>
          <w:szCs w:val="21"/>
        </w:rPr>
        <w:t>，估价对象所属宗地土地用途为城镇住宅用地等，房屋所有人为北京经济技术投资开发总公司，共有情况为单独所有，房屋性质为商品房，用途为住宅，总建筑面积</w:t>
      </w:r>
      <w:r w:rsidR="00FB51B2">
        <w:rPr>
          <w:rFonts w:ascii="Arial" w:hAnsi="Arial" w:cs="Arial"/>
          <w:kern w:val="2"/>
          <w:sz w:val="21"/>
          <w:szCs w:val="21"/>
        </w:rPr>
        <w:t>74521.94</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AF6F34" w14:paraId="222369F2" w14:textId="77777777" w:rsidTr="00FB51B2">
        <w:trPr>
          <w:trHeight w:val="23"/>
        </w:trPr>
        <w:tc>
          <w:tcPr>
            <w:tcW w:w="1026" w:type="dxa"/>
            <w:tcBorders>
              <w:top w:val="single" w:sz="4" w:space="0" w:color="000000"/>
              <w:left w:val="single" w:sz="4" w:space="0" w:color="000000"/>
              <w:bottom w:val="single" w:sz="4" w:space="0" w:color="000000"/>
            </w:tcBorders>
            <w:vAlign w:val="center"/>
          </w:tcPr>
          <w:p w14:paraId="71F555F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BEFB98C"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66AE216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414340E8"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C1DE6BD"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229AE1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40767A5"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2B1FD18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7EB5DE7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小计</w:t>
            </w:r>
          </w:p>
        </w:tc>
      </w:tr>
      <w:tr w:rsidR="00FB51B2" w14:paraId="5B6D0C7F" w14:textId="77777777" w:rsidTr="00FB51B2">
        <w:trPr>
          <w:trHeight w:val="23"/>
        </w:trPr>
        <w:tc>
          <w:tcPr>
            <w:tcW w:w="1026" w:type="dxa"/>
            <w:tcBorders>
              <w:left w:val="single" w:sz="4" w:space="0" w:color="000000"/>
              <w:bottom w:val="single" w:sz="4" w:space="0" w:color="000000"/>
            </w:tcBorders>
            <w:vAlign w:val="center"/>
          </w:tcPr>
          <w:p w14:paraId="43A43B1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0E7C84F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A06428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D345CB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CD4A5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4E2D5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2D1ACD5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784450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6FC1086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494</w:t>
            </w:r>
          </w:p>
        </w:tc>
      </w:tr>
      <w:tr w:rsidR="00FB51B2" w14:paraId="7AAADC32" w14:textId="77777777" w:rsidTr="00FB51B2">
        <w:trPr>
          <w:trHeight w:val="23"/>
        </w:trPr>
        <w:tc>
          <w:tcPr>
            <w:tcW w:w="1026" w:type="dxa"/>
            <w:tcBorders>
              <w:left w:val="single" w:sz="4" w:space="0" w:color="000000"/>
              <w:bottom w:val="single" w:sz="4" w:space="0" w:color="000000"/>
            </w:tcBorders>
            <w:vAlign w:val="center"/>
          </w:tcPr>
          <w:p w14:paraId="01854852"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71341FA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77AEDD1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A64091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3ABD22C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04EAFB7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45BDC44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1C2056B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1FAAE89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443</w:t>
            </w:r>
          </w:p>
        </w:tc>
      </w:tr>
      <w:tr w:rsidR="00FB51B2" w14:paraId="0CB13DB8" w14:textId="77777777" w:rsidTr="00FB51B2">
        <w:trPr>
          <w:trHeight w:val="23"/>
        </w:trPr>
        <w:tc>
          <w:tcPr>
            <w:tcW w:w="1026" w:type="dxa"/>
            <w:tcBorders>
              <w:left w:val="single" w:sz="4" w:space="0" w:color="000000"/>
              <w:bottom w:val="single" w:sz="4" w:space="0" w:color="000000"/>
            </w:tcBorders>
            <w:vAlign w:val="center"/>
          </w:tcPr>
          <w:p w14:paraId="07CE7276"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1609DBE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134702B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2640FF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268C237F" w14:textId="77777777" w:rsidR="00FB51B2" w:rsidRPr="00FB51B2" w:rsidRDefault="00FB51B2" w:rsidP="00FB51B2">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693A874A" w14:textId="77777777" w:rsidR="00FB51B2" w:rsidRPr="00FB51B2" w:rsidRDefault="00FB51B2" w:rsidP="00FB51B2">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05651F04" w14:textId="77777777" w:rsidR="00FB51B2" w:rsidRPr="00FB51B2" w:rsidRDefault="00FB51B2" w:rsidP="00FB51B2">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13639CF8"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6F8998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w:t>
            </w:r>
          </w:p>
        </w:tc>
      </w:tr>
      <w:tr w:rsidR="00FB51B2" w14:paraId="1C4F50B3" w14:textId="77777777" w:rsidTr="00FB51B2">
        <w:trPr>
          <w:trHeight w:val="23"/>
        </w:trPr>
        <w:tc>
          <w:tcPr>
            <w:tcW w:w="1026" w:type="dxa"/>
            <w:tcBorders>
              <w:left w:val="single" w:sz="4" w:space="0" w:color="000000"/>
              <w:bottom w:val="single" w:sz="4" w:space="0" w:color="000000"/>
            </w:tcBorders>
            <w:vAlign w:val="center"/>
          </w:tcPr>
          <w:p w14:paraId="06997E9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99AD4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53C6DFF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F8A619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4ACDCDE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54618CD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3D64A6C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595E697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160015C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959</w:t>
            </w:r>
          </w:p>
        </w:tc>
      </w:tr>
      <w:tr w:rsidR="00FB51B2" w14:paraId="6A3BDE17" w14:textId="77777777" w:rsidTr="00FB51B2">
        <w:trPr>
          <w:trHeight w:val="23"/>
        </w:trPr>
        <w:tc>
          <w:tcPr>
            <w:tcW w:w="1026" w:type="dxa"/>
            <w:tcBorders>
              <w:left w:val="single" w:sz="4" w:space="0" w:color="000000"/>
              <w:bottom w:val="single" w:sz="4" w:space="0" w:color="000000"/>
            </w:tcBorders>
            <w:vAlign w:val="center"/>
          </w:tcPr>
          <w:p w14:paraId="29D7B6B9" w14:textId="753AC4CD"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389ACED"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3BBD22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3779AB4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51ADD5A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4EB683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6094D4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DE5C9E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038040A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74521.94</w:t>
            </w:r>
          </w:p>
        </w:tc>
      </w:tr>
    </w:tbl>
    <w:p w14:paraId="15C3F964" w14:textId="77777777" w:rsidR="00AF6F34" w:rsidRDefault="00AF6F34">
      <w:pPr>
        <w:overflowPunct w:val="0"/>
        <w:spacing w:line="480" w:lineRule="auto"/>
        <w:ind w:firstLine="420"/>
        <w:jc w:val="both"/>
        <w:textAlignment w:val="auto"/>
        <w:rPr>
          <w:rFonts w:ascii="Arial" w:hAnsi="Arial" w:cs="Arial"/>
          <w:sz w:val="21"/>
          <w:szCs w:val="21"/>
        </w:rPr>
      </w:pPr>
    </w:p>
    <w:p w14:paraId="1A432D6C" w14:textId="36A3CF48" w:rsidR="00AF6F34" w:rsidRDefault="00AF6F34">
      <w:pPr>
        <w:overflowPunct w:val="0"/>
        <w:spacing w:line="480" w:lineRule="auto"/>
        <w:ind w:firstLine="422"/>
        <w:jc w:val="both"/>
        <w:textAlignment w:val="auto"/>
      </w:pPr>
      <w:r>
        <w:rPr>
          <w:rFonts w:ascii="Arial" w:hAnsi="Arial" w:cs="Arial"/>
          <w:b/>
          <w:bCs/>
          <w:sz w:val="21"/>
          <w:szCs w:val="21"/>
        </w:rPr>
        <w:t>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（根据《估价委托书》确定）</w:t>
      </w:r>
    </w:p>
    <w:p w14:paraId="1E3255A3" w14:textId="25301F17" w:rsidR="00AF6F34" w:rsidRDefault="00AF6F34" w:rsidP="00F16D9C">
      <w:pPr>
        <w:tabs>
          <w:tab w:val="right" w:pos="9298"/>
        </w:tabs>
        <w:overflowPunct w:val="0"/>
        <w:spacing w:line="480" w:lineRule="auto"/>
        <w:ind w:firstLine="422"/>
        <w:jc w:val="both"/>
        <w:textAlignment w:val="auto"/>
      </w:pPr>
      <w:r>
        <w:rPr>
          <w:rFonts w:ascii="Arial" w:hAnsi="Arial" w:cs="Arial" w:hint="eastAsia"/>
          <w:b/>
          <w:bCs/>
          <w:sz w:val="21"/>
          <w:szCs w:val="21"/>
        </w:rPr>
        <w:t>估价时段：</w:t>
      </w:r>
      <w:r>
        <w:rPr>
          <w:rFonts w:ascii="Arial" w:hAnsi="Arial" w:cs="Arial" w:hint="eastAsia"/>
          <w:sz w:val="21"/>
          <w:szCs w:val="21"/>
        </w:rPr>
        <w:t>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r w:rsidR="00F16D9C">
        <w:rPr>
          <w:rFonts w:ascii="Arial" w:hAnsi="Arial" w:cs="Arial"/>
          <w:sz w:val="21"/>
          <w:szCs w:val="21"/>
        </w:rPr>
        <w:tab/>
      </w:r>
    </w:p>
    <w:p w14:paraId="0C0C1A0C" w14:textId="33FC3978" w:rsidR="00AF6F34" w:rsidRDefault="00AF6F34">
      <w:pPr>
        <w:overflowPunct w:val="0"/>
        <w:spacing w:line="480" w:lineRule="auto"/>
        <w:ind w:firstLine="422"/>
        <w:jc w:val="both"/>
        <w:textAlignment w:val="auto"/>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）规划利用条件及下述设定条件下的市场平均租金价格：</w:t>
      </w:r>
      <w:r>
        <w:rPr>
          <w:rFonts w:ascii="Arial" w:eastAsia="Arial" w:hAnsi="Arial" w:cs="Arial"/>
          <w:sz w:val="21"/>
          <w:szCs w:val="21"/>
        </w:rPr>
        <w:t xml:space="preserve"> </w:t>
      </w:r>
    </w:p>
    <w:p w14:paraId="474FEAF1" w14:textId="77777777" w:rsidR="00AF6F34" w:rsidRDefault="00AF6F34">
      <w:pPr>
        <w:overflowPunct w:val="0"/>
        <w:spacing w:line="480" w:lineRule="auto"/>
        <w:ind w:firstLine="420"/>
        <w:jc w:val="both"/>
      </w:pPr>
      <w:r>
        <w:rPr>
          <w:rFonts w:ascii="Arial" w:hAnsi="Arial" w:cs="Arial" w:hint="eastAsia"/>
          <w:sz w:val="21"/>
          <w:szCs w:val="21"/>
        </w:rPr>
        <w:lastRenderedPageBreak/>
        <w:t>项目同地段、同类型的普通住房在估价时段的市场租赁平均价格，</w:t>
      </w:r>
      <w:bookmarkStart w:id="1" w:name="_Hlk118454962"/>
      <w:r>
        <w:rPr>
          <w:rFonts w:ascii="Arial" w:hAnsi="Arial" w:cs="Arial" w:hint="eastAsia"/>
          <w:sz w:val="21"/>
          <w:szCs w:val="21"/>
        </w:rPr>
        <w:t>包括地租、房屋折旧、设备折旧、维修费、保险费、物业费、供暖费、管理费、利息、利润、家具、家电租赁费及租赁税费等；</w:t>
      </w:r>
      <w:proofErr w:type="gramStart"/>
      <w:r>
        <w:rPr>
          <w:rFonts w:ascii="Arial" w:hAnsi="Arial" w:cs="Arial" w:hint="eastAsia"/>
          <w:sz w:val="21"/>
          <w:szCs w:val="21"/>
        </w:rPr>
        <w:t>不</w:t>
      </w:r>
      <w:proofErr w:type="gramEnd"/>
      <w:r>
        <w:rPr>
          <w:rFonts w:ascii="Arial" w:hAnsi="Arial" w:cs="Arial" w:hint="eastAsia"/>
          <w:sz w:val="21"/>
          <w:szCs w:val="21"/>
        </w:rPr>
        <w:t>含水电费、天然气费、通信费、有线电视费、上网宽带费等。</w:t>
      </w:r>
      <w:bookmarkEnd w:id="1"/>
      <w:r>
        <w:rPr>
          <w:rFonts w:ascii="Arial" w:eastAsia="Arial" w:hAnsi="Arial" w:cs="Arial"/>
          <w:sz w:val="21"/>
          <w:szCs w:val="21"/>
        </w:rPr>
        <w:t xml:space="preserve"> </w:t>
      </w:r>
    </w:p>
    <w:p w14:paraId="5FF4FC4F"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54805DF5"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）同类型是指使用功能、建筑结构、面积、户型、装修、家具家电设备及周边环境与</w:t>
      </w:r>
      <w:proofErr w:type="gramStart"/>
      <w:r>
        <w:rPr>
          <w:rFonts w:ascii="Arial" w:hAnsi="Arial" w:cs="Arial" w:hint="eastAsia"/>
          <w:sz w:val="21"/>
          <w:szCs w:val="21"/>
        </w:rPr>
        <w:t>配套相同</w:t>
      </w:r>
      <w:proofErr w:type="gramEnd"/>
      <w:r>
        <w:rPr>
          <w:rFonts w:ascii="Arial" w:hAnsi="Arial" w:cs="Arial" w:hint="eastAsia"/>
          <w:sz w:val="21"/>
          <w:szCs w:val="21"/>
        </w:rPr>
        <w:t>或相似的住房。</w:t>
      </w:r>
    </w:p>
    <w:p w14:paraId="5BA15220" w14:textId="5ECC5A43"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）估价时段是指价值时点前一年（</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p>
    <w:p w14:paraId="56D87276" w14:textId="77777777" w:rsidR="00AF6F34" w:rsidRDefault="00AF6F34">
      <w:pPr>
        <w:overflowPunct w:val="0"/>
        <w:spacing w:line="480" w:lineRule="auto"/>
        <w:ind w:firstLine="422"/>
        <w:jc w:val="both"/>
        <w:textAlignment w:val="auto"/>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48ABF4BB" w14:textId="4ECA4A39" w:rsidR="00AF6F34" w:rsidRDefault="00AF6F34">
      <w:pPr>
        <w:overflowPunct w:val="0"/>
        <w:spacing w:line="480" w:lineRule="auto"/>
        <w:ind w:firstLine="422"/>
        <w:jc w:val="both"/>
        <w:textAlignment w:val="auto"/>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bookmarkStart w:id="2" w:name="_Hlk111638309"/>
      <w:r>
        <w:rPr>
          <w:rFonts w:ascii="Arial" w:hAnsi="Arial" w:cs="Arial" w:hint="eastAsia"/>
          <w:sz w:val="21"/>
          <w:szCs w:val="21"/>
        </w:rPr>
        <w:t>平均市场租金</w:t>
      </w:r>
      <w:bookmarkEnd w:id="2"/>
      <w:r>
        <w:rPr>
          <w:rFonts w:ascii="Arial" w:hAnsi="Arial" w:cs="Arial" w:hint="eastAsia"/>
          <w:sz w:val="21"/>
          <w:szCs w:val="21"/>
        </w:rPr>
        <w:t>水平为：</w:t>
      </w:r>
      <w:r>
        <w:rPr>
          <w:rFonts w:ascii="Arial" w:eastAsia="Arial" w:hAnsi="Arial" w:cs="Arial" w:hint="eastAsia"/>
          <w:sz w:val="21"/>
          <w:szCs w:val="21"/>
        </w:rPr>
        <w:t xml:space="preserve"> </w:t>
      </w:r>
    </w:p>
    <w:p w14:paraId="07D877F0" w14:textId="4CCCBF2F"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167DE90A"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7761D69B"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7F72FE6D"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4B20B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7997A131" w14:textId="77777777" w:rsidR="00CE3FA3" w:rsidRDefault="00CE3FA3">
      <w:pPr>
        <w:spacing w:line="480" w:lineRule="auto"/>
        <w:ind w:firstLine="4200"/>
        <w:jc w:val="both"/>
        <w:rPr>
          <w:rFonts w:ascii="Arial" w:hAnsi="Arial" w:cs="Arial"/>
          <w:sz w:val="21"/>
          <w:szCs w:val="21"/>
        </w:rPr>
      </w:pPr>
    </w:p>
    <w:p w14:paraId="490FCFE8" w14:textId="77777777" w:rsidR="00CE3FA3" w:rsidRDefault="00CE3FA3">
      <w:pPr>
        <w:spacing w:line="480" w:lineRule="auto"/>
        <w:ind w:firstLine="4200"/>
        <w:jc w:val="both"/>
        <w:rPr>
          <w:rFonts w:ascii="Arial" w:hAnsi="Arial" w:cs="Arial"/>
          <w:sz w:val="21"/>
          <w:szCs w:val="21"/>
        </w:rPr>
      </w:pPr>
    </w:p>
    <w:p w14:paraId="7EA7E1E7" w14:textId="77777777" w:rsidR="00CE3FA3" w:rsidRDefault="00CE3FA3">
      <w:pPr>
        <w:spacing w:line="480" w:lineRule="auto"/>
        <w:ind w:firstLine="4200"/>
        <w:jc w:val="both"/>
        <w:rPr>
          <w:rFonts w:ascii="Arial" w:hAnsi="Arial" w:cs="Arial"/>
          <w:sz w:val="21"/>
          <w:szCs w:val="21"/>
        </w:rPr>
      </w:pPr>
    </w:p>
    <w:p w14:paraId="099246F8" w14:textId="77777777" w:rsidR="00CE3FA3" w:rsidRDefault="00CE3FA3">
      <w:pPr>
        <w:spacing w:line="480" w:lineRule="auto"/>
        <w:ind w:firstLine="4200"/>
        <w:jc w:val="both"/>
        <w:rPr>
          <w:rFonts w:ascii="Arial" w:hAnsi="Arial" w:cs="Arial"/>
          <w:sz w:val="21"/>
          <w:szCs w:val="21"/>
        </w:rPr>
      </w:pPr>
    </w:p>
    <w:p w14:paraId="4BB948DF" w14:textId="77777777" w:rsidR="00CE3FA3" w:rsidRDefault="00CE3FA3">
      <w:pPr>
        <w:spacing w:line="480" w:lineRule="auto"/>
        <w:ind w:firstLine="4200"/>
        <w:jc w:val="both"/>
        <w:rPr>
          <w:rFonts w:ascii="Arial" w:hAnsi="Arial" w:cs="Arial"/>
          <w:sz w:val="21"/>
          <w:szCs w:val="21"/>
        </w:rPr>
      </w:pPr>
    </w:p>
    <w:p w14:paraId="1E2D765E" w14:textId="77777777" w:rsidR="00CE3FA3" w:rsidRDefault="00CE3FA3">
      <w:pPr>
        <w:spacing w:line="480" w:lineRule="auto"/>
        <w:ind w:firstLine="4200"/>
        <w:jc w:val="both"/>
        <w:rPr>
          <w:rFonts w:ascii="Arial" w:hAnsi="Arial" w:cs="Arial"/>
          <w:sz w:val="21"/>
          <w:szCs w:val="21"/>
        </w:rPr>
      </w:pPr>
    </w:p>
    <w:p w14:paraId="5122C871" w14:textId="77777777" w:rsidR="00CE3FA3" w:rsidRDefault="00CE3FA3">
      <w:pPr>
        <w:spacing w:line="480" w:lineRule="auto"/>
        <w:ind w:firstLine="4200"/>
        <w:jc w:val="both"/>
        <w:rPr>
          <w:rFonts w:ascii="Arial" w:hAnsi="Arial" w:cs="Arial"/>
          <w:sz w:val="21"/>
          <w:szCs w:val="21"/>
        </w:rPr>
      </w:pPr>
    </w:p>
    <w:p w14:paraId="3E707E27" w14:textId="77777777" w:rsidR="00FB51B2" w:rsidRDefault="00FB51B2" w:rsidP="00CE3FA3">
      <w:pPr>
        <w:spacing w:line="480" w:lineRule="auto"/>
        <w:rPr>
          <w:rFonts w:ascii="Arial" w:hAnsi="Arial" w:cs="Arial"/>
          <w:sz w:val="21"/>
          <w:szCs w:val="21"/>
        </w:rPr>
      </w:pPr>
    </w:p>
    <w:p w14:paraId="7CA4759B" w14:textId="77777777" w:rsidR="00FB51B2" w:rsidRDefault="00FB51B2" w:rsidP="00CE3FA3">
      <w:pPr>
        <w:spacing w:line="480" w:lineRule="auto"/>
        <w:rPr>
          <w:rFonts w:ascii="Arial" w:hAnsi="Arial" w:cs="Arial"/>
          <w:sz w:val="21"/>
          <w:szCs w:val="21"/>
        </w:rPr>
      </w:pPr>
    </w:p>
    <w:p w14:paraId="4C40BA89" w14:textId="77777777" w:rsidR="00CE3FA3" w:rsidRDefault="00CE3FA3" w:rsidP="00CE3FA3">
      <w:pPr>
        <w:spacing w:line="480" w:lineRule="auto"/>
        <w:rPr>
          <w:rFonts w:ascii="Arial" w:hAnsi="Arial" w:cs="Arial"/>
          <w:sz w:val="21"/>
          <w:szCs w:val="21"/>
        </w:rPr>
      </w:pPr>
      <w:r>
        <w:rPr>
          <w:rFonts w:ascii="Arial" w:hAnsi="Arial" w:cs="Arial" w:hint="eastAsia"/>
          <w:sz w:val="21"/>
          <w:szCs w:val="21"/>
        </w:rPr>
        <w:lastRenderedPageBreak/>
        <w:t>（本页无正文）</w:t>
      </w:r>
    </w:p>
    <w:p w14:paraId="6A410417" w14:textId="77777777" w:rsidR="00CE3FA3" w:rsidRDefault="00CE3FA3" w:rsidP="00CE3FA3">
      <w:pPr>
        <w:spacing w:line="480" w:lineRule="auto"/>
        <w:ind w:firstLineChars="500" w:firstLine="1050"/>
        <w:rPr>
          <w:rFonts w:ascii="Arial" w:hAnsi="Arial" w:cs="Arial"/>
          <w:sz w:val="21"/>
          <w:szCs w:val="21"/>
        </w:rPr>
      </w:pPr>
    </w:p>
    <w:p w14:paraId="5B46DCE4" w14:textId="77777777" w:rsidR="00CE3FA3" w:rsidRDefault="00CE3FA3" w:rsidP="00CE3FA3">
      <w:pPr>
        <w:spacing w:line="480" w:lineRule="auto"/>
        <w:ind w:firstLineChars="500" w:firstLine="1050"/>
        <w:rPr>
          <w:rFonts w:ascii="Arial" w:hAnsi="Arial" w:cs="Arial"/>
          <w:sz w:val="21"/>
          <w:szCs w:val="21"/>
        </w:rPr>
      </w:pPr>
    </w:p>
    <w:p w14:paraId="4894FE4E" w14:textId="77777777" w:rsidR="00AF6F34" w:rsidRDefault="00AF6F34" w:rsidP="00CE3FA3">
      <w:pPr>
        <w:spacing w:line="480" w:lineRule="auto"/>
        <w:ind w:firstLineChars="500" w:firstLine="1050"/>
      </w:pPr>
      <w:r>
        <w:rPr>
          <w:rFonts w:ascii="Arial" w:hAnsi="Arial" w:cs="Arial"/>
          <w:sz w:val="21"/>
          <w:szCs w:val="21"/>
        </w:rPr>
        <w:t>顺致</w:t>
      </w:r>
    </w:p>
    <w:p w14:paraId="16ECCA42" w14:textId="49198ED7" w:rsidR="00AF6F34" w:rsidRDefault="00AF6F34">
      <w:pPr>
        <w:spacing w:line="480" w:lineRule="auto"/>
        <w:ind w:firstLine="420"/>
        <w:jc w:val="both"/>
        <w:rPr>
          <w:rFonts w:ascii="Arial" w:hAnsi="Arial" w:cs="Arial"/>
          <w:sz w:val="21"/>
          <w:szCs w:val="21"/>
        </w:rPr>
      </w:pPr>
      <w:r>
        <w:cr/>
      </w:r>
      <w:r>
        <w:rPr>
          <w:rFonts w:ascii="Arial" w:hAnsi="Arial" w:cs="Arial"/>
          <w:sz w:val="21"/>
          <w:szCs w:val="21"/>
        </w:rPr>
        <w:t>商祺</w:t>
      </w:r>
      <w:r w:rsidR="002815CC">
        <w:rPr>
          <w:rFonts w:ascii="Arial" w:hAnsi="Arial" w:cs="Arial" w:hint="eastAsia"/>
          <w:sz w:val="21"/>
          <w:szCs w:val="21"/>
        </w:rPr>
        <w:t xml:space="preserve"> </w:t>
      </w:r>
    </w:p>
    <w:p w14:paraId="6B633162" w14:textId="09A51CBE" w:rsidR="006E3189" w:rsidRDefault="006E3189">
      <w:pPr>
        <w:spacing w:line="480" w:lineRule="auto"/>
        <w:ind w:firstLine="420"/>
        <w:jc w:val="both"/>
        <w:rPr>
          <w:rFonts w:ascii="Arial" w:hAnsi="Arial" w:cs="Arial"/>
          <w:sz w:val="21"/>
          <w:szCs w:val="21"/>
        </w:rPr>
      </w:pPr>
    </w:p>
    <w:p w14:paraId="2B739A50" w14:textId="1A8BF2A6" w:rsidR="006E3189" w:rsidRDefault="006E3189">
      <w:pPr>
        <w:spacing w:line="480" w:lineRule="auto"/>
        <w:ind w:firstLine="420"/>
        <w:jc w:val="both"/>
        <w:rPr>
          <w:rFonts w:ascii="Arial" w:hAnsi="Arial" w:cs="Arial"/>
          <w:sz w:val="21"/>
          <w:szCs w:val="21"/>
        </w:rPr>
      </w:pPr>
    </w:p>
    <w:p w14:paraId="2D87537C" w14:textId="05E88773" w:rsidR="00FD3837" w:rsidRDefault="006E3189">
      <w:pPr>
        <w:widowControl/>
        <w:suppressAutoHyphens w:val="0"/>
        <w:spacing w:line="240" w:lineRule="auto"/>
        <w:textAlignment w:val="auto"/>
      </w:pPr>
      <w:r>
        <w:rPr>
          <w:noProof/>
        </w:rPr>
        <mc:AlternateContent>
          <mc:Choice Requires="wps">
            <w:drawing>
              <wp:anchor distT="0" distB="0" distL="114300" distR="0" simplePos="0" relativeHeight="251658240" behindDoc="0" locked="0" layoutInCell="1" allowOverlap="1" wp14:anchorId="7E720A44" wp14:editId="6FEF52CC">
                <wp:simplePos x="0" y="0"/>
                <wp:positionH relativeFrom="page">
                  <wp:posOffset>4687570</wp:posOffset>
                </wp:positionH>
                <wp:positionV relativeFrom="paragraph">
                  <wp:posOffset>8890</wp:posOffset>
                </wp:positionV>
                <wp:extent cx="2159635" cy="1212850"/>
                <wp:effectExtent l="0" t="0" r="0" b="0"/>
                <wp:wrapSquare wrapText="bothSides"/>
                <wp:docPr id="62775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12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402"/>
                            </w:tblGrid>
                            <w:tr w:rsidR="0049587A" w14:paraId="0A887587" w14:textId="77777777">
                              <w:tc>
                                <w:tcPr>
                                  <w:tcW w:w="3402" w:type="dxa"/>
                                </w:tcPr>
                                <w:p w14:paraId="556E7B99" w14:textId="77777777" w:rsidR="0049587A" w:rsidRDefault="0049587A">
                                  <w:pPr>
                                    <w:spacing w:line="480" w:lineRule="auto"/>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49587A" w14:paraId="75585870" w14:textId="77777777">
                              <w:trPr>
                                <w:trHeight w:val="1431"/>
                              </w:trPr>
                              <w:tc>
                                <w:tcPr>
                                  <w:tcW w:w="3402" w:type="dxa"/>
                                </w:tcPr>
                                <w:p w14:paraId="30116076" w14:textId="77777777" w:rsidR="0049587A" w:rsidRDefault="0049587A">
                                  <w:pPr>
                                    <w:spacing w:line="480" w:lineRule="auto"/>
                                    <w:rPr>
                                      <w:rFonts w:ascii="Arial" w:hAnsi="Arial" w:cs="Arial"/>
                                      <w:sz w:val="21"/>
                                      <w:szCs w:val="21"/>
                                    </w:rPr>
                                  </w:pPr>
                                  <w:r>
                                    <w:rPr>
                                      <w:rFonts w:ascii="Arial" w:hAnsi="Arial" w:cs="Arial"/>
                                      <w:sz w:val="21"/>
                                      <w:szCs w:val="21"/>
                                    </w:rPr>
                                    <w:t>法定代表人：</w:t>
                                  </w:r>
                                </w:p>
                                <w:p w14:paraId="25AE4CFC" w14:textId="77777777" w:rsidR="0049587A" w:rsidRDefault="0049587A">
                                  <w:pPr>
                                    <w:spacing w:line="480" w:lineRule="auto"/>
                                    <w:rPr>
                                      <w:rFonts w:ascii="Arial" w:hAnsi="Arial" w:cs="Arial"/>
                                      <w:sz w:val="21"/>
                                      <w:szCs w:val="21"/>
                                    </w:rPr>
                                  </w:pPr>
                                </w:p>
                                <w:p w14:paraId="2ACC2947" w14:textId="228A0F4A" w:rsidR="0049587A" w:rsidRDefault="0049587A"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49587A" w14:paraId="64815716" w14:textId="77777777">
                              <w:tc>
                                <w:tcPr>
                                  <w:tcW w:w="3402" w:type="dxa"/>
                                </w:tcPr>
                                <w:p w14:paraId="5945C41C" w14:textId="77777777" w:rsidR="0049587A" w:rsidRDefault="0049587A">
                                  <w:pPr>
                                    <w:spacing w:line="480" w:lineRule="auto"/>
                                    <w:jc w:val="right"/>
                                  </w:pPr>
                                  <w:r>
                                    <w:rPr>
                                      <w:rFonts w:ascii="Arial" w:hAnsi="Arial" w:cs="Arial"/>
                                      <w:sz w:val="21"/>
                                      <w:szCs w:val="21"/>
                                    </w:rPr>
                                    <w:t>二〇二四年十一月二十八日</w:t>
                                  </w:r>
                                </w:p>
                              </w:tc>
                            </w:tr>
                          </w:tbl>
                          <w:p w14:paraId="50F6DCEE" w14:textId="77777777" w:rsidR="0049587A" w:rsidRDefault="0049587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20A44" id="_x0000_t202" coordsize="21600,21600" o:spt="202" path="m,l,21600r21600,l21600,xe">
                <v:stroke joinstyle="miter"/>
                <v:path gradientshapeok="t" o:connecttype="rect"/>
              </v:shapetype>
              <v:shape id="Text Box 2" o:spid="_x0000_s1026" type="#_x0000_t202" style="position:absolute;margin-left:369.1pt;margin-top:.7pt;width:170.05pt;height:95.5pt;z-index:25165824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" stroked="f">
                <v:fill opacity="0"/>
                <v:textbox inset="0,0,0,0">
                  <w:txbxContent>
                    <w:tbl>
                      <w:tblPr>
                        <w:tblW w:w="0" w:type="auto"/>
                        <w:tblLayout w:type="fixed"/>
                        <w:tblLook w:val="0000" w:firstRow="0" w:lastRow="0" w:firstColumn="0" w:lastColumn="0" w:noHBand="0" w:noVBand="0"/>
                      </w:tblPr>
                      <w:tblGrid>
                        <w:gridCol w:w="3402"/>
                      </w:tblGrid>
                      <w:tr w:rsidR="0049587A" w14:paraId="0A887587" w14:textId="77777777">
                        <w:tc>
                          <w:tcPr>
                            <w:tcW w:w="3402" w:type="dxa"/>
                          </w:tcPr>
                          <w:p w14:paraId="556E7B99" w14:textId="77777777" w:rsidR="0049587A" w:rsidRDefault="0049587A">
                            <w:pPr>
                              <w:spacing w:line="480" w:lineRule="auto"/>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49587A" w14:paraId="75585870" w14:textId="77777777">
                        <w:trPr>
                          <w:trHeight w:val="1431"/>
                        </w:trPr>
                        <w:tc>
                          <w:tcPr>
                            <w:tcW w:w="3402" w:type="dxa"/>
                          </w:tcPr>
                          <w:p w14:paraId="30116076" w14:textId="77777777" w:rsidR="0049587A" w:rsidRDefault="0049587A">
                            <w:pPr>
                              <w:spacing w:line="480" w:lineRule="auto"/>
                              <w:rPr>
                                <w:rFonts w:ascii="Arial" w:hAnsi="Arial" w:cs="Arial"/>
                                <w:sz w:val="21"/>
                                <w:szCs w:val="21"/>
                              </w:rPr>
                            </w:pPr>
                            <w:r>
                              <w:rPr>
                                <w:rFonts w:ascii="Arial" w:hAnsi="Arial" w:cs="Arial"/>
                                <w:sz w:val="21"/>
                                <w:szCs w:val="21"/>
                              </w:rPr>
                              <w:t>法定代表人：</w:t>
                            </w:r>
                          </w:p>
                          <w:p w14:paraId="25AE4CFC" w14:textId="77777777" w:rsidR="0049587A" w:rsidRDefault="0049587A">
                            <w:pPr>
                              <w:spacing w:line="480" w:lineRule="auto"/>
                              <w:rPr>
                                <w:rFonts w:ascii="Arial" w:hAnsi="Arial" w:cs="Arial"/>
                                <w:sz w:val="21"/>
                                <w:szCs w:val="21"/>
                              </w:rPr>
                            </w:pPr>
                          </w:p>
                          <w:p w14:paraId="2ACC2947" w14:textId="228A0F4A" w:rsidR="0049587A" w:rsidRDefault="0049587A"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49587A" w14:paraId="64815716" w14:textId="77777777">
                        <w:tc>
                          <w:tcPr>
                            <w:tcW w:w="3402" w:type="dxa"/>
                          </w:tcPr>
                          <w:p w14:paraId="5945C41C" w14:textId="77777777" w:rsidR="0049587A" w:rsidRDefault="0049587A">
                            <w:pPr>
                              <w:spacing w:line="480" w:lineRule="auto"/>
                              <w:jc w:val="right"/>
                            </w:pPr>
                            <w:r>
                              <w:rPr>
                                <w:rFonts w:ascii="Arial" w:hAnsi="Arial" w:cs="Arial"/>
                                <w:sz w:val="21"/>
                                <w:szCs w:val="21"/>
                              </w:rPr>
                              <w:t>二〇二四年十一月二十八日</w:t>
                            </w:r>
                          </w:p>
                        </w:tc>
                      </w:tr>
                    </w:tbl>
                    <w:p w14:paraId="50F6DCEE" w14:textId="77777777" w:rsidR="0049587A" w:rsidRDefault="0049587A">
                      <w:r>
                        <w:t xml:space="preserve"> </w:t>
                      </w:r>
                    </w:p>
                  </w:txbxContent>
                </v:textbox>
                <w10:wrap type="square" anchorx="page"/>
              </v:shape>
            </w:pict>
          </mc:Fallback>
        </mc:AlternateContent>
      </w:r>
      <w:r w:rsidR="00FD3837">
        <w:br w:type="page"/>
      </w:r>
    </w:p>
    <w:p w14:paraId="564D8BD8" w14:textId="319EA0B0" w:rsidR="00AF6F34" w:rsidRDefault="00AF6F34">
      <w:pPr>
        <w:spacing w:line="480" w:lineRule="auto"/>
        <w:jc w:val="center"/>
      </w:pPr>
      <w:r w:rsidRPr="00F42B2B">
        <w:lastRenderedPageBreak/>
        <w:t>目</w:t>
      </w:r>
      <w:r>
        <w:rPr>
          <w:rFonts w:eastAsia="方正黑体简体"/>
        </w:rPr>
        <w:t xml:space="preserve">   </w:t>
      </w:r>
      <w:r>
        <w:t>录</w:t>
      </w:r>
    </w:p>
    <w:p w14:paraId="77FAB475" w14:textId="77777777" w:rsidR="002815CC" w:rsidRPr="001B2E94" w:rsidRDefault="00AF6F34" w:rsidP="002815CC">
      <w:pPr>
        <w:pStyle w:val="11"/>
        <w:rPr>
          <w:rFonts w:ascii="宋体" w:eastAsia="宋体" w:hAnsi="宋体"/>
          <w:b w:val="0"/>
          <w:bCs w:val="0"/>
          <w:noProof/>
          <w:kern w:val="2"/>
          <w:sz w:val="24"/>
          <w:szCs w:val="24"/>
        </w:rPr>
      </w:pPr>
      <w:r>
        <w:fldChar w:fldCharType="begin"/>
      </w:r>
      <w:r>
        <w:instrText xml:space="preserve"> TOC \o "1-3" \h \z </w:instrText>
      </w:r>
      <w:r>
        <w:fldChar w:fldCharType="separate"/>
      </w:r>
      <w:hyperlink w:anchor="_Toc161661001" w:history="1">
        <w:r w:rsidR="002815CC" w:rsidRPr="002815CC">
          <w:rPr>
            <w:rStyle w:val="ac"/>
            <w:rFonts w:ascii="宋体" w:eastAsia="宋体" w:hAnsi="宋体"/>
            <w:noProof/>
            <w:sz w:val="24"/>
            <w:szCs w:val="24"/>
          </w:rPr>
          <w:t>致估价委托人函</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_Toc161661001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3</w:t>
        </w:r>
        <w:r w:rsidR="002815CC" w:rsidRPr="002815CC">
          <w:rPr>
            <w:rFonts w:ascii="宋体" w:eastAsia="宋体" w:hAnsi="宋体"/>
            <w:noProof/>
            <w:webHidden/>
            <w:sz w:val="24"/>
            <w:szCs w:val="24"/>
          </w:rPr>
          <w:fldChar w:fldCharType="end"/>
        </w:r>
      </w:hyperlink>
    </w:p>
    <w:p w14:paraId="67E9E849" w14:textId="77777777" w:rsidR="002815CC" w:rsidRPr="001B2E94" w:rsidRDefault="0049587A" w:rsidP="002815CC">
      <w:pPr>
        <w:pStyle w:val="11"/>
        <w:rPr>
          <w:rFonts w:ascii="宋体" w:eastAsia="宋体" w:hAnsi="宋体"/>
          <w:b w:val="0"/>
          <w:bCs w:val="0"/>
          <w:noProof/>
          <w:kern w:val="2"/>
          <w:sz w:val="24"/>
          <w:szCs w:val="24"/>
        </w:rPr>
      </w:pPr>
      <w:hyperlink w:anchor="_Toc161661002" w:history="1">
        <w:r w:rsidR="002815CC" w:rsidRPr="002815CC">
          <w:rPr>
            <w:rStyle w:val="ac"/>
            <w:rFonts w:ascii="宋体" w:eastAsia="宋体" w:hAnsi="宋体"/>
            <w:noProof/>
            <w:sz w:val="24"/>
            <w:szCs w:val="24"/>
          </w:rPr>
          <w:t>估价师声明</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_Toc161661002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8</w:t>
        </w:r>
        <w:r w:rsidR="002815CC" w:rsidRPr="002815CC">
          <w:rPr>
            <w:rFonts w:ascii="宋体" w:eastAsia="宋体" w:hAnsi="宋体"/>
            <w:noProof/>
            <w:webHidden/>
            <w:sz w:val="24"/>
            <w:szCs w:val="24"/>
          </w:rPr>
          <w:fldChar w:fldCharType="end"/>
        </w:r>
      </w:hyperlink>
    </w:p>
    <w:p w14:paraId="1381150F" w14:textId="77777777" w:rsidR="002815CC" w:rsidRPr="001B2E94" w:rsidRDefault="0049587A" w:rsidP="002815CC">
      <w:pPr>
        <w:pStyle w:val="11"/>
        <w:rPr>
          <w:rFonts w:ascii="宋体" w:eastAsia="宋体" w:hAnsi="宋体"/>
          <w:b w:val="0"/>
          <w:bCs w:val="0"/>
          <w:noProof/>
          <w:kern w:val="2"/>
          <w:sz w:val="24"/>
          <w:szCs w:val="24"/>
        </w:rPr>
      </w:pPr>
      <w:hyperlink w:anchor="_Toc161661003" w:history="1">
        <w:r w:rsidR="002815CC" w:rsidRPr="002815CC">
          <w:rPr>
            <w:rStyle w:val="ac"/>
            <w:rFonts w:ascii="宋体" w:eastAsia="宋体" w:hAnsi="宋体"/>
            <w:noProof/>
            <w:sz w:val="24"/>
            <w:szCs w:val="24"/>
          </w:rPr>
          <w:t>估价假设和限制条件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_Toc161661003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9</w:t>
        </w:r>
        <w:r w:rsidR="002815CC" w:rsidRPr="002815CC">
          <w:rPr>
            <w:rFonts w:ascii="宋体" w:eastAsia="宋体" w:hAnsi="宋体"/>
            <w:noProof/>
            <w:webHidden/>
            <w:sz w:val="24"/>
            <w:szCs w:val="24"/>
          </w:rPr>
          <w:fldChar w:fldCharType="end"/>
        </w:r>
      </w:hyperlink>
    </w:p>
    <w:p w14:paraId="5A11A070" w14:textId="77777777" w:rsidR="002815CC" w:rsidRPr="001B2E94" w:rsidRDefault="0049587A" w:rsidP="002815CC">
      <w:pPr>
        <w:pStyle w:val="11"/>
        <w:rPr>
          <w:rFonts w:ascii="宋体" w:eastAsia="宋体" w:hAnsi="宋体"/>
          <w:b w:val="0"/>
          <w:bCs w:val="0"/>
          <w:noProof/>
          <w:kern w:val="2"/>
          <w:sz w:val="24"/>
          <w:szCs w:val="24"/>
        </w:rPr>
      </w:pPr>
      <w:hyperlink w:anchor="_Toc161661004" w:history="1">
        <w:r w:rsidR="002815CC" w:rsidRPr="002815CC">
          <w:rPr>
            <w:rStyle w:val="ac"/>
            <w:rFonts w:ascii="宋体" w:eastAsia="宋体" w:hAnsi="宋体"/>
            <w:noProof/>
            <w:sz w:val="24"/>
            <w:szCs w:val="24"/>
          </w:rPr>
          <w:t>估价结果报告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_Toc161661004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14</w:t>
        </w:r>
        <w:r w:rsidR="002815CC" w:rsidRPr="002815CC">
          <w:rPr>
            <w:rFonts w:ascii="宋体" w:eastAsia="宋体" w:hAnsi="宋体"/>
            <w:noProof/>
            <w:webHidden/>
            <w:sz w:val="24"/>
            <w:szCs w:val="24"/>
          </w:rPr>
          <w:fldChar w:fldCharType="end"/>
        </w:r>
      </w:hyperlink>
    </w:p>
    <w:p w14:paraId="7144C72B" w14:textId="77777777" w:rsidR="002815CC" w:rsidRPr="001B2E94" w:rsidRDefault="0049587A" w:rsidP="002815CC">
      <w:pPr>
        <w:pStyle w:val="21"/>
        <w:ind w:left="482"/>
        <w:rPr>
          <w:rFonts w:ascii="宋体" w:eastAsia="宋体" w:hAnsi="宋体"/>
          <w:noProof/>
          <w:kern w:val="2"/>
          <w:sz w:val="21"/>
          <w:szCs w:val="21"/>
        </w:rPr>
      </w:pPr>
      <w:hyperlink w:anchor="_Toc161661005" w:history="1">
        <w:r w:rsidR="002815CC" w:rsidRPr="002815CC">
          <w:rPr>
            <w:rStyle w:val="ac"/>
            <w:rFonts w:ascii="宋体" w:eastAsia="宋体" w:hAnsi="宋体"/>
            <w:noProof/>
            <w:sz w:val="21"/>
            <w:szCs w:val="21"/>
          </w:rPr>
          <w:t>一、估价委托人</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7699BEB2" w14:textId="77777777" w:rsidR="002815CC" w:rsidRPr="001B2E94" w:rsidRDefault="0049587A" w:rsidP="002815CC">
      <w:pPr>
        <w:pStyle w:val="21"/>
        <w:ind w:left="482"/>
        <w:rPr>
          <w:rFonts w:ascii="宋体" w:eastAsia="宋体" w:hAnsi="宋体"/>
          <w:noProof/>
          <w:kern w:val="2"/>
          <w:sz w:val="21"/>
          <w:szCs w:val="21"/>
        </w:rPr>
      </w:pPr>
      <w:hyperlink w:anchor="_Toc161661006" w:history="1">
        <w:r w:rsidR="002815CC" w:rsidRPr="002815CC">
          <w:rPr>
            <w:rStyle w:val="ac"/>
            <w:rFonts w:ascii="宋体" w:eastAsia="宋体" w:hAnsi="宋体"/>
            <w:noProof/>
            <w:sz w:val="21"/>
            <w:szCs w:val="21"/>
          </w:rPr>
          <w:t>二、房地产估价机构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03359918" w14:textId="77777777" w:rsidR="002815CC" w:rsidRPr="001B2E94" w:rsidRDefault="0049587A" w:rsidP="002815CC">
      <w:pPr>
        <w:pStyle w:val="21"/>
        <w:ind w:left="482"/>
        <w:rPr>
          <w:rFonts w:ascii="宋体" w:eastAsia="宋体" w:hAnsi="宋体"/>
          <w:noProof/>
          <w:kern w:val="2"/>
          <w:sz w:val="21"/>
          <w:szCs w:val="21"/>
        </w:rPr>
      </w:pPr>
      <w:hyperlink w:anchor="_Toc161661007" w:history="1">
        <w:r w:rsidR="002815CC" w:rsidRPr="002815CC">
          <w:rPr>
            <w:rStyle w:val="ac"/>
            <w:rFonts w:ascii="宋体" w:eastAsia="宋体" w:hAnsi="宋体"/>
            <w:noProof/>
            <w:sz w:val="21"/>
            <w:szCs w:val="21"/>
          </w:rPr>
          <w:t>三、估价目的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3A3EECE2" w14:textId="77777777" w:rsidR="002815CC" w:rsidRPr="001B2E94" w:rsidRDefault="0049587A" w:rsidP="002815CC">
      <w:pPr>
        <w:pStyle w:val="21"/>
        <w:ind w:left="482"/>
        <w:rPr>
          <w:rFonts w:ascii="宋体" w:eastAsia="宋体" w:hAnsi="宋体"/>
          <w:noProof/>
          <w:kern w:val="2"/>
          <w:sz w:val="21"/>
          <w:szCs w:val="21"/>
        </w:rPr>
      </w:pPr>
      <w:hyperlink w:anchor="_Toc161661008" w:history="1">
        <w:r w:rsidR="002815CC" w:rsidRPr="002815CC">
          <w:rPr>
            <w:rStyle w:val="ac"/>
            <w:rFonts w:ascii="宋体" w:eastAsia="宋体" w:hAnsi="宋体"/>
            <w:noProof/>
            <w:sz w:val="21"/>
            <w:szCs w:val="21"/>
          </w:rPr>
          <w:t>四、估价对象</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_Toc161661008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1B1278AA" w14:textId="77777777" w:rsidR="002815CC" w:rsidRPr="001B2E94" w:rsidRDefault="0049587A" w:rsidP="002815CC">
      <w:pPr>
        <w:pStyle w:val="21"/>
        <w:ind w:left="482"/>
        <w:rPr>
          <w:rFonts w:ascii="宋体" w:eastAsia="宋体" w:hAnsi="宋体"/>
          <w:noProof/>
          <w:kern w:val="2"/>
          <w:sz w:val="21"/>
          <w:szCs w:val="21"/>
        </w:rPr>
      </w:pPr>
      <w:hyperlink w:anchor="_Toc161661009" w:history="1">
        <w:r w:rsidR="002815CC" w:rsidRPr="002815CC">
          <w:rPr>
            <w:rStyle w:val="ac"/>
            <w:rFonts w:ascii="宋体" w:eastAsia="宋体" w:hAnsi="宋体"/>
            <w:noProof/>
            <w:sz w:val="21"/>
            <w:szCs w:val="21"/>
          </w:rPr>
          <w:t>五、价值时点</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2EABE514" w14:textId="77777777" w:rsidR="002815CC" w:rsidRPr="001B2E94" w:rsidRDefault="0049587A" w:rsidP="002815CC">
      <w:pPr>
        <w:pStyle w:val="21"/>
        <w:ind w:left="482"/>
        <w:rPr>
          <w:rFonts w:ascii="宋体" w:eastAsia="宋体" w:hAnsi="宋体"/>
          <w:noProof/>
          <w:kern w:val="2"/>
          <w:sz w:val="21"/>
          <w:szCs w:val="21"/>
        </w:rPr>
      </w:pPr>
      <w:hyperlink w:anchor="_Toc161661010" w:history="1">
        <w:r w:rsidR="002815CC" w:rsidRPr="002815CC">
          <w:rPr>
            <w:rStyle w:val="ac"/>
            <w:rFonts w:ascii="宋体" w:eastAsia="宋体" w:hAnsi="宋体"/>
            <w:noProof/>
            <w:sz w:val="21"/>
            <w:szCs w:val="21"/>
          </w:rPr>
          <w:t>六、价值类型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13800982" w14:textId="77777777" w:rsidR="002815CC" w:rsidRPr="001B2E94" w:rsidRDefault="0049587A" w:rsidP="002815CC">
      <w:pPr>
        <w:pStyle w:val="21"/>
        <w:ind w:left="482"/>
        <w:rPr>
          <w:rFonts w:ascii="宋体" w:eastAsia="宋体" w:hAnsi="宋体"/>
          <w:noProof/>
          <w:kern w:val="2"/>
          <w:sz w:val="21"/>
          <w:szCs w:val="21"/>
        </w:rPr>
      </w:pPr>
      <w:hyperlink w:anchor="_Toc161661011" w:history="1">
        <w:r w:rsidR="002815CC" w:rsidRPr="002815CC">
          <w:rPr>
            <w:rStyle w:val="ac"/>
            <w:rFonts w:ascii="宋体" w:eastAsia="宋体" w:hAnsi="宋体"/>
            <w:noProof/>
            <w:sz w:val="21"/>
            <w:szCs w:val="21"/>
          </w:rPr>
          <w:t>七、估价原则</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18</w:t>
        </w:r>
        <w:r w:rsidR="002815CC" w:rsidRPr="002815CC">
          <w:rPr>
            <w:rFonts w:ascii="宋体" w:eastAsia="宋体" w:hAnsi="宋体"/>
            <w:noProof/>
            <w:webHidden/>
            <w:sz w:val="21"/>
            <w:szCs w:val="21"/>
          </w:rPr>
          <w:fldChar w:fldCharType="end"/>
        </w:r>
      </w:hyperlink>
    </w:p>
    <w:p w14:paraId="31F98084" w14:textId="77777777" w:rsidR="002815CC" w:rsidRPr="001B2E94" w:rsidRDefault="0049587A" w:rsidP="002815CC">
      <w:pPr>
        <w:pStyle w:val="21"/>
        <w:ind w:left="482"/>
        <w:rPr>
          <w:rFonts w:ascii="宋体" w:eastAsia="宋体" w:hAnsi="宋体"/>
          <w:noProof/>
          <w:kern w:val="2"/>
          <w:sz w:val="21"/>
          <w:szCs w:val="21"/>
        </w:rPr>
      </w:pPr>
      <w:hyperlink w:anchor="_Toc161661012" w:history="1">
        <w:r w:rsidR="002815CC" w:rsidRPr="002815CC">
          <w:rPr>
            <w:rStyle w:val="ac"/>
            <w:rFonts w:ascii="宋体" w:eastAsia="宋体" w:hAnsi="宋体"/>
            <w:noProof/>
            <w:sz w:val="21"/>
            <w:szCs w:val="21"/>
          </w:rPr>
          <w:t>八、估价依据</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20</w:t>
        </w:r>
        <w:r w:rsidR="002815CC" w:rsidRPr="002815CC">
          <w:rPr>
            <w:rFonts w:ascii="宋体" w:eastAsia="宋体" w:hAnsi="宋体"/>
            <w:noProof/>
            <w:webHidden/>
            <w:sz w:val="21"/>
            <w:szCs w:val="21"/>
          </w:rPr>
          <w:fldChar w:fldCharType="end"/>
        </w:r>
      </w:hyperlink>
    </w:p>
    <w:p w14:paraId="4BC41BF3" w14:textId="77777777" w:rsidR="002815CC" w:rsidRPr="001B2E94" w:rsidRDefault="0049587A" w:rsidP="002815CC">
      <w:pPr>
        <w:pStyle w:val="21"/>
        <w:tabs>
          <w:tab w:val="left" w:pos="1260"/>
        </w:tabs>
        <w:ind w:left="482"/>
        <w:rPr>
          <w:rFonts w:ascii="宋体" w:eastAsia="宋体" w:hAnsi="宋体"/>
          <w:noProof/>
          <w:kern w:val="2"/>
          <w:sz w:val="21"/>
          <w:szCs w:val="21"/>
        </w:rPr>
      </w:pPr>
      <w:hyperlink w:anchor="_Toc161661013" w:history="1">
        <w:r w:rsidR="002815CC" w:rsidRPr="002815CC">
          <w:rPr>
            <w:rStyle w:val="ac"/>
            <w:rFonts w:ascii="宋体" w:eastAsia="宋体" w:hAnsi="宋体"/>
            <w:noProof/>
            <w:sz w:val="21"/>
            <w:szCs w:val="21"/>
          </w:rPr>
          <w:t>九、估价方法</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21</w:t>
        </w:r>
        <w:r w:rsidR="002815CC" w:rsidRPr="002815CC">
          <w:rPr>
            <w:rFonts w:ascii="宋体" w:eastAsia="宋体" w:hAnsi="宋体"/>
            <w:noProof/>
            <w:webHidden/>
            <w:sz w:val="21"/>
            <w:szCs w:val="21"/>
          </w:rPr>
          <w:fldChar w:fldCharType="end"/>
        </w:r>
      </w:hyperlink>
    </w:p>
    <w:p w14:paraId="3D710481" w14:textId="77777777" w:rsidR="002815CC" w:rsidRPr="001B2E94" w:rsidRDefault="0049587A" w:rsidP="002815CC">
      <w:pPr>
        <w:pStyle w:val="21"/>
        <w:ind w:left="482"/>
        <w:rPr>
          <w:rFonts w:ascii="宋体" w:eastAsia="宋体" w:hAnsi="宋体"/>
          <w:noProof/>
          <w:kern w:val="2"/>
          <w:sz w:val="21"/>
          <w:szCs w:val="21"/>
        </w:rPr>
      </w:pPr>
      <w:hyperlink w:anchor="_Toc161661014" w:history="1">
        <w:r w:rsidR="002815CC" w:rsidRPr="002815CC">
          <w:rPr>
            <w:rStyle w:val="ac"/>
            <w:rFonts w:ascii="宋体" w:eastAsia="宋体" w:hAnsi="宋体"/>
            <w:noProof/>
            <w:sz w:val="21"/>
            <w:szCs w:val="21"/>
          </w:rPr>
          <w:t>十、估价结果</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23</w:t>
        </w:r>
        <w:r w:rsidR="002815CC" w:rsidRPr="002815CC">
          <w:rPr>
            <w:rFonts w:ascii="宋体" w:eastAsia="宋体" w:hAnsi="宋体"/>
            <w:noProof/>
            <w:webHidden/>
            <w:sz w:val="21"/>
            <w:szCs w:val="21"/>
          </w:rPr>
          <w:fldChar w:fldCharType="end"/>
        </w:r>
      </w:hyperlink>
    </w:p>
    <w:p w14:paraId="33C6B0CA" w14:textId="77777777" w:rsidR="002815CC" w:rsidRPr="001B2E94" w:rsidRDefault="0049587A" w:rsidP="002815CC">
      <w:pPr>
        <w:pStyle w:val="21"/>
        <w:ind w:left="482"/>
        <w:rPr>
          <w:rFonts w:ascii="宋体" w:eastAsia="宋体" w:hAnsi="宋体"/>
          <w:noProof/>
          <w:kern w:val="2"/>
          <w:sz w:val="21"/>
          <w:szCs w:val="21"/>
        </w:rPr>
      </w:pPr>
      <w:hyperlink w:anchor="_Toc161661015" w:history="1">
        <w:r w:rsidR="002815CC" w:rsidRPr="002815CC">
          <w:rPr>
            <w:rStyle w:val="ac"/>
            <w:rFonts w:ascii="宋体" w:eastAsia="宋体" w:hAnsi="宋体"/>
            <w:noProof/>
            <w:sz w:val="21"/>
            <w:szCs w:val="21"/>
          </w:rPr>
          <w:t>十一、参与本次估价工作的评估专业人员</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68790CBF" w14:textId="77777777" w:rsidR="002815CC" w:rsidRPr="001B2E94" w:rsidRDefault="0049587A" w:rsidP="002815CC">
      <w:pPr>
        <w:pStyle w:val="21"/>
        <w:ind w:left="482"/>
        <w:rPr>
          <w:rFonts w:ascii="宋体" w:eastAsia="宋体" w:hAnsi="宋体"/>
          <w:noProof/>
          <w:kern w:val="2"/>
          <w:sz w:val="21"/>
          <w:szCs w:val="21"/>
        </w:rPr>
      </w:pPr>
      <w:hyperlink w:anchor="_Toc161661016" w:history="1">
        <w:r w:rsidR="002815CC" w:rsidRPr="002815CC">
          <w:rPr>
            <w:rStyle w:val="ac"/>
            <w:rFonts w:ascii="宋体" w:eastAsia="宋体" w:hAnsi="宋体"/>
            <w:noProof/>
            <w:sz w:val="21"/>
            <w:szCs w:val="21"/>
          </w:rPr>
          <w:t>十二、实地查勘期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06EAF3A7" w14:textId="77777777" w:rsidR="002815CC" w:rsidRPr="001B2E94" w:rsidRDefault="0049587A" w:rsidP="002815CC">
      <w:pPr>
        <w:pStyle w:val="21"/>
        <w:ind w:left="482"/>
        <w:rPr>
          <w:rFonts w:ascii="宋体" w:eastAsia="宋体" w:hAnsi="宋体"/>
          <w:noProof/>
          <w:kern w:val="2"/>
          <w:sz w:val="21"/>
          <w:szCs w:val="21"/>
        </w:rPr>
      </w:pPr>
      <w:hyperlink w:anchor="_Toc161661017" w:history="1">
        <w:r w:rsidR="002815CC" w:rsidRPr="002815CC">
          <w:rPr>
            <w:rStyle w:val="ac"/>
            <w:rFonts w:ascii="宋体" w:eastAsia="宋体" w:hAnsi="宋体"/>
            <w:noProof/>
            <w:sz w:val="21"/>
            <w:szCs w:val="21"/>
          </w:rPr>
          <w:t>十三、估价作业期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7E91EF3B" w14:textId="77777777" w:rsidR="002815CC" w:rsidRPr="001B2E94" w:rsidRDefault="0049587A" w:rsidP="002815CC">
      <w:pPr>
        <w:pStyle w:val="11"/>
        <w:rPr>
          <w:rFonts w:ascii="宋体" w:eastAsia="宋体" w:hAnsi="宋体"/>
          <w:b w:val="0"/>
          <w:bCs w:val="0"/>
          <w:noProof/>
          <w:kern w:val="2"/>
          <w:sz w:val="24"/>
          <w:szCs w:val="24"/>
        </w:rPr>
      </w:pPr>
      <w:hyperlink w:anchor="_Toc161661018" w:history="1">
        <w:r w:rsidR="002815CC" w:rsidRPr="002815CC">
          <w:rPr>
            <w:rStyle w:val="ac"/>
            <w:rFonts w:ascii="宋体" w:eastAsia="宋体" w:hAnsi="宋体"/>
            <w:noProof/>
            <w:sz w:val="24"/>
            <w:szCs w:val="24"/>
          </w:rPr>
          <w:t>估价技术报告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_Toc161661018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25</w:t>
        </w:r>
        <w:r w:rsidR="002815CC" w:rsidRPr="002815CC">
          <w:rPr>
            <w:rFonts w:ascii="宋体" w:eastAsia="宋体" w:hAnsi="宋体"/>
            <w:noProof/>
            <w:webHidden/>
            <w:sz w:val="24"/>
            <w:szCs w:val="24"/>
          </w:rPr>
          <w:fldChar w:fldCharType="end"/>
        </w:r>
      </w:hyperlink>
    </w:p>
    <w:p w14:paraId="3F93B906" w14:textId="77777777" w:rsidR="002815CC" w:rsidRPr="001B2E94" w:rsidRDefault="0049587A" w:rsidP="002815CC">
      <w:pPr>
        <w:pStyle w:val="21"/>
        <w:rPr>
          <w:rFonts w:ascii="宋体" w:eastAsia="宋体" w:hAnsi="宋体"/>
          <w:noProof/>
          <w:kern w:val="2"/>
          <w:sz w:val="21"/>
          <w:szCs w:val="21"/>
        </w:rPr>
      </w:pPr>
      <w:hyperlink w:anchor="_Toc161661019" w:history="1">
        <w:r w:rsidR="002815CC" w:rsidRPr="002815CC">
          <w:rPr>
            <w:rStyle w:val="ac"/>
            <w:rFonts w:ascii="宋体" w:eastAsia="宋体" w:hAnsi="宋体"/>
            <w:noProof/>
            <w:sz w:val="21"/>
            <w:szCs w:val="21"/>
          </w:rPr>
          <w:t>一、估价对象描述与分析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212DE822" w14:textId="77777777" w:rsidR="002815CC" w:rsidRPr="001B2E94" w:rsidRDefault="0049587A" w:rsidP="002815CC">
      <w:pPr>
        <w:pStyle w:val="21"/>
        <w:rPr>
          <w:rFonts w:ascii="宋体" w:eastAsia="宋体" w:hAnsi="宋体"/>
          <w:noProof/>
          <w:kern w:val="2"/>
          <w:sz w:val="21"/>
          <w:szCs w:val="21"/>
        </w:rPr>
      </w:pPr>
      <w:hyperlink w:anchor="_Toc161661020" w:history="1">
        <w:r w:rsidR="002815CC" w:rsidRPr="002815CC">
          <w:rPr>
            <w:rStyle w:val="ac"/>
            <w:rFonts w:ascii="宋体" w:eastAsia="宋体" w:hAnsi="宋体"/>
            <w:noProof/>
            <w:sz w:val="21"/>
            <w:szCs w:val="21"/>
          </w:rPr>
          <w:t>（一）区位状况分析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792F28BB" w14:textId="77777777" w:rsidR="002815CC" w:rsidRPr="001B2E94" w:rsidRDefault="0049587A" w:rsidP="002815CC">
      <w:pPr>
        <w:pStyle w:val="21"/>
        <w:rPr>
          <w:rFonts w:ascii="宋体" w:eastAsia="宋体" w:hAnsi="宋体"/>
          <w:noProof/>
          <w:kern w:val="2"/>
          <w:sz w:val="21"/>
          <w:szCs w:val="21"/>
        </w:rPr>
      </w:pPr>
      <w:hyperlink w:anchor="_Toc161661021" w:history="1">
        <w:r w:rsidR="002815CC" w:rsidRPr="002815CC">
          <w:rPr>
            <w:rStyle w:val="ac"/>
            <w:rFonts w:ascii="宋体" w:eastAsia="宋体" w:hAnsi="宋体"/>
            <w:noProof/>
            <w:sz w:val="21"/>
            <w:szCs w:val="21"/>
          </w:rPr>
          <w:t>（二）实物状况分析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26</w:t>
        </w:r>
        <w:r w:rsidR="002815CC" w:rsidRPr="002815CC">
          <w:rPr>
            <w:rFonts w:ascii="宋体" w:eastAsia="宋体" w:hAnsi="宋体"/>
            <w:noProof/>
            <w:webHidden/>
            <w:sz w:val="21"/>
            <w:szCs w:val="21"/>
          </w:rPr>
          <w:fldChar w:fldCharType="end"/>
        </w:r>
      </w:hyperlink>
    </w:p>
    <w:p w14:paraId="213A799C" w14:textId="77777777" w:rsidR="002815CC" w:rsidRPr="001B2E94" w:rsidRDefault="0049587A" w:rsidP="002815CC">
      <w:pPr>
        <w:pStyle w:val="21"/>
        <w:rPr>
          <w:rFonts w:ascii="宋体" w:eastAsia="宋体" w:hAnsi="宋体"/>
          <w:noProof/>
          <w:kern w:val="2"/>
          <w:sz w:val="21"/>
          <w:szCs w:val="21"/>
        </w:rPr>
      </w:pPr>
      <w:hyperlink w:anchor="_Toc161661022" w:history="1">
        <w:r w:rsidR="002815CC" w:rsidRPr="002815CC">
          <w:rPr>
            <w:rStyle w:val="ac"/>
            <w:rFonts w:ascii="宋体" w:eastAsia="宋体" w:hAnsi="宋体"/>
            <w:noProof/>
            <w:sz w:val="21"/>
            <w:szCs w:val="21"/>
          </w:rPr>
          <w:t>（三）权益状况分析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5809E5" w14:textId="77777777" w:rsidR="002815CC" w:rsidRPr="001B2E94" w:rsidRDefault="0049587A" w:rsidP="002815CC">
      <w:pPr>
        <w:pStyle w:val="21"/>
        <w:rPr>
          <w:rFonts w:ascii="宋体" w:eastAsia="宋体" w:hAnsi="宋体"/>
          <w:noProof/>
          <w:kern w:val="2"/>
          <w:sz w:val="21"/>
          <w:szCs w:val="21"/>
        </w:rPr>
      </w:pPr>
      <w:hyperlink w:anchor="_Toc161661023" w:history="1">
        <w:r w:rsidR="002815CC" w:rsidRPr="002815CC">
          <w:rPr>
            <w:rStyle w:val="ac"/>
            <w:rFonts w:ascii="宋体" w:eastAsia="宋体" w:hAnsi="宋体"/>
            <w:noProof/>
            <w:sz w:val="21"/>
            <w:szCs w:val="21"/>
          </w:rPr>
          <w:t>二、市场背景描述与分析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80872F" w14:textId="77777777" w:rsidR="002815CC" w:rsidRPr="001B2E94" w:rsidRDefault="0049587A" w:rsidP="002815CC">
      <w:pPr>
        <w:pStyle w:val="21"/>
        <w:rPr>
          <w:rFonts w:ascii="宋体" w:eastAsia="宋体" w:hAnsi="宋体"/>
          <w:noProof/>
          <w:kern w:val="2"/>
          <w:sz w:val="21"/>
          <w:szCs w:val="21"/>
        </w:rPr>
      </w:pPr>
      <w:hyperlink w:anchor="_Toc161661024" w:history="1">
        <w:r w:rsidR="002815CC" w:rsidRPr="002815CC">
          <w:rPr>
            <w:rStyle w:val="ac"/>
            <w:rFonts w:ascii="宋体" w:eastAsia="宋体" w:hAnsi="宋体"/>
            <w:noProof/>
            <w:sz w:val="21"/>
            <w:szCs w:val="21"/>
          </w:rPr>
          <w:t>三、最高最佳利用分析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44</w:t>
        </w:r>
        <w:r w:rsidR="002815CC" w:rsidRPr="002815CC">
          <w:rPr>
            <w:rFonts w:ascii="宋体" w:eastAsia="宋体" w:hAnsi="宋体"/>
            <w:noProof/>
            <w:webHidden/>
            <w:sz w:val="21"/>
            <w:szCs w:val="21"/>
          </w:rPr>
          <w:fldChar w:fldCharType="end"/>
        </w:r>
      </w:hyperlink>
    </w:p>
    <w:p w14:paraId="6CCEEC9D" w14:textId="77777777" w:rsidR="002815CC" w:rsidRPr="001B2E94" w:rsidRDefault="0049587A" w:rsidP="002815CC">
      <w:pPr>
        <w:pStyle w:val="21"/>
        <w:tabs>
          <w:tab w:val="left" w:pos="1260"/>
        </w:tabs>
        <w:rPr>
          <w:rFonts w:ascii="宋体" w:eastAsia="宋体" w:hAnsi="宋体"/>
          <w:noProof/>
          <w:kern w:val="2"/>
          <w:sz w:val="21"/>
          <w:szCs w:val="21"/>
        </w:rPr>
      </w:pPr>
      <w:hyperlink w:anchor="_Toc161661025" w:history="1">
        <w:r w:rsidR="002815CC" w:rsidRPr="002815CC">
          <w:rPr>
            <w:rStyle w:val="ac"/>
            <w:rFonts w:ascii="宋体" w:eastAsia="宋体" w:hAnsi="宋体"/>
            <w:noProof/>
            <w:sz w:val="21"/>
            <w:szCs w:val="21"/>
          </w:rPr>
          <w:t>四、估价方法适用性分析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45</w:t>
        </w:r>
        <w:r w:rsidR="002815CC" w:rsidRPr="002815CC">
          <w:rPr>
            <w:rFonts w:ascii="宋体" w:eastAsia="宋体" w:hAnsi="宋体"/>
            <w:noProof/>
            <w:webHidden/>
            <w:sz w:val="21"/>
            <w:szCs w:val="21"/>
          </w:rPr>
          <w:fldChar w:fldCharType="end"/>
        </w:r>
      </w:hyperlink>
    </w:p>
    <w:p w14:paraId="59583B5E" w14:textId="77777777" w:rsidR="002815CC" w:rsidRPr="001B2E94" w:rsidRDefault="0049587A" w:rsidP="002815CC">
      <w:pPr>
        <w:pStyle w:val="21"/>
        <w:rPr>
          <w:rFonts w:ascii="宋体" w:eastAsia="宋体" w:hAnsi="宋体"/>
          <w:noProof/>
          <w:kern w:val="2"/>
          <w:sz w:val="21"/>
          <w:szCs w:val="21"/>
        </w:rPr>
      </w:pPr>
      <w:hyperlink w:anchor="_Toc161661026" w:history="1">
        <w:r w:rsidR="002815CC" w:rsidRPr="002815CC">
          <w:rPr>
            <w:rStyle w:val="ac"/>
            <w:rFonts w:ascii="宋体" w:eastAsia="宋体" w:hAnsi="宋体"/>
            <w:noProof/>
            <w:sz w:val="21"/>
            <w:szCs w:val="21"/>
          </w:rPr>
          <w:t>五、估价测算过程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47</w:t>
        </w:r>
        <w:r w:rsidR="002815CC" w:rsidRPr="002815CC">
          <w:rPr>
            <w:rFonts w:ascii="宋体" w:eastAsia="宋体" w:hAnsi="宋体"/>
            <w:noProof/>
            <w:webHidden/>
            <w:sz w:val="21"/>
            <w:szCs w:val="21"/>
          </w:rPr>
          <w:fldChar w:fldCharType="end"/>
        </w:r>
      </w:hyperlink>
    </w:p>
    <w:p w14:paraId="28EA7A90" w14:textId="77777777" w:rsidR="002815CC" w:rsidRPr="001B2E94" w:rsidRDefault="0049587A" w:rsidP="002815CC">
      <w:pPr>
        <w:pStyle w:val="21"/>
        <w:rPr>
          <w:rFonts w:ascii="宋体" w:eastAsia="宋体" w:hAnsi="宋体"/>
          <w:noProof/>
          <w:kern w:val="2"/>
          <w:sz w:val="21"/>
          <w:szCs w:val="21"/>
        </w:rPr>
      </w:pPr>
      <w:hyperlink w:anchor="_Toc161661027" w:history="1">
        <w:r w:rsidR="002815CC" w:rsidRPr="002815CC">
          <w:rPr>
            <w:rStyle w:val="ac"/>
            <w:rFonts w:ascii="宋体" w:eastAsia="宋体" w:hAnsi="宋体"/>
            <w:noProof/>
            <w:sz w:val="21"/>
            <w:szCs w:val="21"/>
          </w:rPr>
          <w:t>六、估价结果确定</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58</w:t>
        </w:r>
        <w:r w:rsidR="002815CC" w:rsidRPr="002815CC">
          <w:rPr>
            <w:rFonts w:ascii="宋体" w:eastAsia="宋体" w:hAnsi="宋体"/>
            <w:noProof/>
            <w:webHidden/>
            <w:sz w:val="21"/>
            <w:szCs w:val="21"/>
          </w:rPr>
          <w:fldChar w:fldCharType="end"/>
        </w:r>
      </w:hyperlink>
    </w:p>
    <w:p w14:paraId="466CB1FD" w14:textId="77777777" w:rsidR="002815CC" w:rsidRPr="001B2E94" w:rsidRDefault="0049587A" w:rsidP="002815CC">
      <w:pPr>
        <w:pStyle w:val="11"/>
        <w:rPr>
          <w:rFonts w:ascii="宋体" w:eastAsia="宋体" w:hAnsi="宋体"/>
          <w:b w:val="0"/>
          <w:bCs w:val="0"/>
          <w:noProof/>
          <w:kern w:val="2"/>
          <w:sz w:val="24"/>
          <w:szCs w:val="24"/>
        </w:rPr>
      </w:pPr>
      <w:hyperlink w:anchor="_Toc161661028" w:history="1">
        <w:r w:rsidR="002815CC" w:rsidRPr="002815CC">
          <w:rPr>
            <w:rStyle w:val="ac"/>
            <w:rFonts w:ascii="宋体" w:eastAsia="宋体" w:hAnsi="宋体"/>
            <w:noProof/>
            <w:sz w:val="24"/>
            <w:szCs w:val="24"/>
          </w:rPr>
          <w:t>附   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_Toc161661028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60</w:t>
        </w:r>
        <w:r w:rsidR="002815CC" w:rsidRPr="002815CC">
          <w:rPr>
            <w:rFonts w:ascii="宋体" w:eastAsia="宋体" w:hAnsi="宋体"/>
            <w:noProof/>
            <w:webHidden/>
            <w:sz w:val="24"/>
            <w:szCs w:val="24"/>
          </w:rPr>
          <w:fldChar w:fldCharType="end"/>
        </w:r>
      </w:hyperlink>
    </w:p>
    <w:p w14:paraId="52F52248" w14:textId="77777777" w:rsidR="00AF6F34" w:rsidRDefault="00AF6F34">
      <w:pPr>
        <w:numPr>
          <w:ilvl w:val="0"/>
          <w:numId w:val="9"/>
        </w:numPr>
        <w:spacing w:line="360" w:lineRule="auto"/>
        <w:jc w:val="both"/>
      </w:pPr>
      <w:r>
        <w:fldChar w:fldCharType="end"/>
      </w:r>
      <w:r>
        <w:rPr>
          <w:rFonts w:ascii="Arial" w:hAnsi="Arial" w:cs="Arial" w:hint="eastAsia"/>
          <w:sz w:val="21"/>
          <w:szCs w:val="21"/>
        </w:rPr>
        <w:t>《估价委托书》复印件</w:t>
      </w:r>
    </w:p>
    <w:p w14:paraId="21310929" w14:textId="77777777" w:rsidR="00AF6F34" w:rsidRDefault="00AF6F34">
      <w:pPr>
        <w:numPr>
          <w:ilvl w:val="0"/>
          <w:numId w:val="9"/>
        </w:numPr>
        <w:spacing w:line="360" w:lineRule="auto"/>
        <w:jc w:val="both"/>
      </w:pPr>
      <w:r>
        <w:rPr>
          <w:rFonts w:ascii="Arial" w:hAnsi="Arial" w:cs="Arial"/>
          <w:sz w:val="21"/>
          <w:szCs w:val="21"/>
        </w:rPr>
        <w:t>估价对象所在位置示意图</w:t>
      </w:r>
    </w:p>
    <w:p w14:paraId="71393E09" w14:textId="77777777" w:rsidR="00AF6F34" w:rsidRDefault="00AF6F34">
      <w:pPr>
        <w:numPr>
          <w:ilvl w:val="0"/>
          <w:numId w:val="9"/>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3C0DDECC" w14:textId="77777777" w:rsidR="00AF6F34" w:rsidRDefault="00B01A7B">
      <w:pPr>
        <w:numPr>
          <w:ilvl w:val="0"/>
          <w:numId w:val="9"/>
        </w:numPr>
        <w:spacing w:line="360" w:lineRule="auto"/>
        <w:jc w:val="both"/>
      </w:pPr>
      <w:r>
        <w:rPr>
          <w:rFonts w:ascii="Arial" w:hAnsi="Arial" w:cs="Arial" w:hint="eastAsia"/>
          <w:sz w:val="21"/>
          <w:szCs w:val="21"/>
        </w:rPr>
        <w:lastRenderedPageBreak/>
        <w:t>《房屋所有权证》</w:t>
      </w:r>
      <w:r>
        <w:rPr>
          <w:rFonts w:ascii="Arial" w:hAnsi="Arial" w:cs="Arial" w:hint="eastAsia"/>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B2917F0" w14:textId="77777777" w:rsidR="00AF6F34" w:rsidRPr="007E31FC" w:rsidRDefault="00AF6F34">
      <w:pPr>
        <w:numPr>
          <w:ilvl w:val="0"/>
          <w:numId w:val="9"/>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72885E9A" w14:textId="77777777" w:rsidR="007E31FC" w:rsidRPr="007E31FC" w:rsidRDefault="007E31FC" w:rsidP="007E31FC">
      <w:pPr>
        <w:numPr>
          <w:ilvl w:val="0"/>
          <w:numId w:val="9"/>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74A22311" w14:textId="77777777" w:rsidR="00AF6F34" w:rsidRDefault="00AF6F34">
      <w:pPr>
        <w:numPr>
          <w:ilvl w:val="0"/>
          <w:numId w:val="9"/>
        </w:numPr>
        <w:spacing w:line="360" w:lineRule="auto"/>
        <w:jc w:val="both"/>
      </w:pPr>
      <w:r>
        <w:rPr>
          <w:rFonts w:ascii="Arial" w:hAnsi="Arial" w:cs="Arial" w:hint="eastAsia"/>
          <w:sz w:val="21"/>
          <w:szCs w:val="21"/>
        </w:rPr>
        <w:t>估价委托人《营业执照（副本）》复印件</w:t>
      </w:r>
    </w:p>
    <w:p w14:paraId="21C7BC55" w14:textId="77777777" w:rsidR="00AF6F34" w:rsidRDefault="00AF6F34">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0690D9A8" w14:textId="77777777" w:rsidR="00AF6F34" w:rsidRDefault="00AF6F34">
      <w:pPr>
        <w:numPr>
          <w:ilvl w:val="0"/>
          <w:numId w:val="9"/>
        </w:numPr>
        <w:spacing w:line="360" w:lineRule="auto"/>
        <w:jc w:val="both"/>
      </w:pPr>
      <w:r>
        <w:rPr>
          <w:rFonts w:ascii="Arial" w:hAnsi="Arial" w:cs="Arial"/>
          <w:sz w:val="21"/>
          <w:szCs w:val="21"/>
        </w:rPr>
        <w:t>房地产估价机构资质证书复印件</w:t>
      </w:r>
    </w:p>
    <w:p w14:paraId="7DFAAE29" w14:textId="77777777" w:rsidR="00AF6F34" w:rsidRDefault="00AF6F34">
      <w:pPr>
        <w:numPr>
          <w:ilvl w:val="0"/>
          <w:numId w:val="9"/>
        </w:numPr>
        <w:spacing w:line="360" w:lineRule="auto"/>
        <w:jc w:val="both"/>
        <w:sectPr w:rsidR="00AF6F34" w:rsidSect="00B943B0">
          <w:headerReference w:type="even" r:id="rId18"/>
          <w:headerReference w:type="default" r:id="rId19"/>
          <w:footerReference w:type="even" r:id="rId20"/>
          <w:footerReference w:type="default" r:id="rId21"/>
          <w:headerReference w:type="first" r:id="rId22"/>
          <w:footerReference w:type="first" r:id="rId23"/>
          <w:pgSz w:w="11906" w:h="16838"/>
          <w:pgMar w:top="1843" w:right="1134" w:bottom="1134" w:left="1474" w:header="1134" w:footer="907" w:gutter="0"/>
          <w:cols w:space="720"/>
          <w:docGrid w:linePitch="326"/>
        </w:sectPr>
      </w:pPr>
      <w:r>
        <w:rPr>
          <w:rFonts w:ascii="Arial" w:hAnsi="Arial" w:cs="Arial" w:hint="eastAsia"/>
          <w:sz w:val="21"/>
          <w:szCs w:val="21"/>
        </w:rPr>
        <w:t>评估专业人员</w:t>
      </w:r>
      <w:r>
        <w:rPr>
          <w:rFonts w:ascii="Arial" w:hAnsi="Arial" w:cs="Arial"/>
          <w:sz w:val="21"/>
          <w:szCs w:val="21"/>
        </w:rPr>
        <w:t>执业证书复印件</w:t>
      </w:r>
    </w:p>
    <w:p w14:paraId="14F85A93" w14:textId="77777777" w:rsidR="00AF6F34" w:rsidRDefault="00AF6F34">
      <w:pPr>
        <w:pStyle w:val="1"/>
        <w:spacing w:line="480" w:lineRule="auto"/>
        <w:jc w:val="center"/>
      </w:pPr>
      <w:bookmarkStart w:id="3" w:name="_Toc161661002"/>
      <w:r>
        <w:rPr>
          <w:rFonts w:eastAsia="方正黑体简体" w:hint="eastAsia"/>
          <w:b w:val="0"/>
          <w:kern w:val="2"/>
          <w:sz w:val="32"/>
          <w:szCs w:val="32"/>
        </w:rPr>
        <w:lastRenderedPageBreak/>
        <w:t>估价师声明</w:t>
      </w:r>
      <w:bookmarkEnd w:id="3"/>
    </w:p>
    <w:p w14:paraId="16B780A9" w14:textId="77777777" w:rsidR="00AF6F34" w:rsidRDefault="00AF6F34">
      <w:pPr>
        <w:spacing w:line="480" w:lineRule="auto"/>
        <w:jc w:val="both"/>
      </w:pPr>
      <w:r>
        <w:rPr>
          <w:rFonts w:ascii="Arial" w:hAnsi="Arial" w:cs="Arial"/>
          <w:kern w:val="2"/>
          <w:sz w:val="21"/>
          <w:szCs w:val="21"/>
        </w:rPr>
        <w:t>注册房地产估价师郑重声明：</w:t>
      </w:r>
    </w:p>
    <w:p w14:paraId="18CFA345" w14:textId="77777777" w:rsidR="00AF6F34" w:rsidRDefault="00AF6F34">
      <w:pPr>
        <w:spacing w:line="480" w:lineRule="auto"/>
        <w:jc w:val="both"/>
      </w:pPr>
      <w:r>
        <w:rPr>
          <w:rFonts w:ascii="Arial" w:hAnsi="Arial" w:cs="Arial"/>
          <w:kern w:val="2"/>
          <w:sz w:val="21"/>
          <w:szCs w:val="21"/>
        </w:rPr>
        <w:t>（一）注册房地产估价师在本估价报告中对事实的说明是真实的和准确的，没有虚假记载、误导性陈述和重大遗漏。</w:t>
      </w:r>
    </w:p>
    <w:p w14:paraId="70B759AB" w14:textId="77777777" w:rsidR="00AF6F34" w:rsidRDefault="00AF6F34">
      <w:pPr>
        <w:spacing w:line="480" w:lineRule="auto"/>
        <w:jc w:val="both"/>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4F7D986" w14:textId="4442E122" w:rsidR="00AF6F34" w:rsidRDefault="00AF6F34">
      <w:pPr>
        <w:spacing w:line="480" w:lineRule="auto"/>
        <w:jc w:val="both"/>
      </w:pPr>
      <w:r>
        <w:rPr>
          <w:rFonts w:ascii="Arial" w:hAnsi="Arial" w:cs="Arial"/>
          <w:kern w:val="2"/>
          <w:sz w:val="21"/>
          <w:szCs w:val="21"/>
        </w:rPr>
        <w:t>（三）</w:t>
      </w:r>
      <w:r>
        <w:rPr>
          <w:rFonts w:ascii="Arial" w:hAnsi="Arial" w:cs="Arial" w:hint="eastAsia"/>
          <w:kern w:val="2"/>
          <w:sz w:val="21"/>
          <w:szCs w:val="21"/>
        </w:rPr>
        <w:t>评估专业人员已于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2F55E1">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7360D2CD" w14:textId="77777777" w:rsidR="00AF6F34" w:rsidRDefault="00AF6F34">
      <w:pPr>
        <w:spacing w:line="480" w:lineRule="auto"/>
        <w:jc w:val="both"/>
        <w:sectPr w:rsidR="00AF6F34" w:rsidSect="00B943B0">
          <w:headerReference w:type="even" r:id="rId24"/>
          <w:headerReference w:type="default" r:id="rId25"/>
          <w:footerReference w:type="even" r:id="rId26"/>
          <w:footerReference w:type="default" r:id="rId27"/>
          <w:headerReference w:type="first" r:id="rId28"/>
          <w:footerReference w:type="first" r:id="rId29"/>
          <w:pgSz w:w="11906" w:h="16838"/>
          <w:pgMar w:top="1843" w:right="1134" w:bottom="1134" w:left="1474" w:header="1134" w:footer="907" w:gutter="0"/>
          <w:cols w:space="72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以及相关房地产估价专项标准，撰写本估价报告。</w:t>
      </w:r>
    </w:p>
    <w:p w14:paraId="6483FC9B" w14:textId="77777777" w:rsidR="00AF6F34" w:rsidRDefault="00AF6F34">
      <w:pPr>
        <w:pStyle w:val="1"/>
        <w:spacing w:line="480" w:lineRule="auto"/>
        <w:jc w:val="center"/>
      </w:pPr>
      <w:bookmarkStart w:id="4" w:name="_Toc161661003"/>
      <w:r>
        <w:rPr>
          <w:rFonts w:eastAsia="方正黑体简体" w:hint="eastAsia"/>
          <w:b w:val="0"/>
          <w:kern w:val="2"/>
          <w:sz w:val="32"/>
          <w:szCs w:val="32"/>
        </w:rPr>
        <w:lastRenderedPageBreak/>
        <w:t>估价假设和限制条件</w:t>
      </w:r>
      <w:bookmarkEnd w:id="4"/>
    </w:p>
    <w:p w14:paraId="367EA325" w14:textId="77777777" w:rsidR="00AF6F34" w:rsidRDefault="00AF6F34">
      <w:pPr>
        <w:spacing w:line="480" w:lineRule="auto"/>
        <w:jc w:val="both"/>
      </w:pPr>
      <w:r>
        <w:rPr>
          <w:rFonts w:ascii="Arial" w:hAnsi="Arial" w:cs="Arial"/>
          <w:b/>
          <w:kern w:val="2"/>
          <w:sz w:val="21"/>
          <w:szCs w:val="21"/>
        </w:rPr>
        <w:t>（一）</w:t>
      </w:r>
      <w:r>
        <w:rPr>
          <w:rFonts w:ascii="Arial" w:hAnsi="Arial" w:cs="Arial" w:hint="eastAsia"/>
          <w:b/>
          <w:kern w:val="2"/>
          <w:sz w:val="21"/>
          <w:szCs w:val="21"/>
        </w:rPr>
        <w:t>本次估价的一般假设</w:t>
      </w:r>
    </w:p>
    <w:p w14:paraId="33459E4E" w14:textId="77777777" w:rsidR="00AF6F34" w:rsidRDefault="00AF6F34">
      <w:pPr>
        <w:spacing w:line="480" w:lineRule="auto"/>
        <w:ind w:firstLine="420"/>
        <w:jc w:val="both"/>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10D6E457"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以估价对象符合规划设计条件，能够按规划住宅用途持续使用，对外出租为假设前提。</w:t>
      </w:r>
    </w:p>
    <w:p w14:paraId="1F029475"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4105FE7B" w14:textId="0A073C9B" w:rsidR="00AF6F34" w:rsidRDefault="00AF6F34">
      <w:pPr>
        <w:spacing w:line="480" w:lineRule="auto"/>
        <w:ind w:firstLine="420"/>
        <w:jc w:val="both"/>
      </w:pPr>
      <w:r>
        <w:rPr>
          <w:rFonts w:ascii="Arial" w:hAnsi="Arial" w:cs="Arial" w:hint="eastAsia"/>
          <w:kern w:val="2"/>
          <w:sz w:val="21"/>
          <w:szCs w:val="21"/>
        </w:rPr>
        <w:t xml:space="preserve">4. </w:t>
      </w:r>
      <w:r>
        <w:rPr>
          <w:rFonts w:ascii="Arial" w:hAnsi="Arial" w:cs="Arial" w:hint="eastAsia"/>
          <w:kern w:val="2"/>
          <w:sz w:val="21"/>
          <w:szCs w:val="21"/>
        </w:rPr>
        <w:t>本次估价结果是在满足全部假设与限制条件下，于价值时点</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r>
        <w:rPr>
          <w:rFonts w:ascii="Arial" w:hAnsi="Arial" w:cs="Arial" w:hint="eastAsia"/>
          <w:kern w:val="2"/>
          <w:sz w:val="21"/>
          <w:szCs w:val="21"/>
        </w:rPr>
        <w:t>前一年内（</w:t>
      </w:r>
      <w:r w:rsidR="00D517EB">
        <w:rPr>
          <w:rFonts w:ascii="Arial" w:hAnsi="Arial" w:cs="Arial" w:hint="eastAsia"/>
          <w:kern w:val="2"/>
          <w:sz w:val="21"/>
          <w:szCs w:val="21"/>
        </w:rPr>
        <w:t>2024</w:t>
      </w:r>
      <w:r w:rsidR="00D517EB">
        <w:rPr>
          <w:rFonts w:ascii="Arial" w:hAnsi="Arial" w:cs="Arial" w:hint="eastAsia"/>
          <w:kern w:val="2"/>
          <w:sz w:val="21"/>
          <w:szCs w:val="21"/>
        </w:rPr>
        <w:t>年</w:t>
      </w:r>
      <w:r w:rsidR="00D517EB">
        <w:rPr>
          <w:rFonts w:ascii="Arial" w:hAnsi="Arial" w:cs="Arial" w:hint="eastAsia"/>
          <w:kern w:val="2"/>
          <w:sz w:val="21"/>
          <w:szCs w:val="21"/>
        </w:rPr>
        <w:t>11</w:t>
      </w:r>
      <w:r w:rsidR="00D517EB">
        <w:rPr>
          <w:rFonts w:ascii="Arial" w:hAnsi="Arial" w:cs="Arial" w:hint="eastAsia"/>
          <w:kern w:val="2"/>
          <w:sz w:val="21"/>
          <w:szCs w:val="21"/>
        </w:rPr>
        <w:t>月</w:t>
      </w:r>
      <w:r w:rsidR="00D517EB">
        <w:rPr>
          <w:rFonts w:ascii="Arial" w:hAnsi="Arial" w:cs="Arial" w:hint="eastAsia"/>
          <w:kern w:val="2"/>
          <w:sz w:val="21"/>
          <w:szCs w:val="21"/>
        </w:rPr>
        <w:t>1</w:t>
      </w:r>
      <w:r w:rsidR="00D517EB">
        <w:rPr>
          <w:rFonts w:ascii="Arial" w:hAnsi="Arial" w:cs="Arial" w:hint="eastAsia"/>
          <w:kern w:val="2"/>
          <w:sz w:val="21"/>
          <w:szCs w:val="21"/>
        </w:rPr>
        <w:t>日至</w:t>
      </w:r>
      <w:r w:rsidR="00D517EB">
        <w:rPr>
          <w:rFonts w:ascii="Arial" w:hAnsi="Arial" w:cs="Arial" w:hint="eastAsia"/>
          <w:kern w:val="2"/>
          <w:sz w:val="21"/>
          <w:szCs w:val="21"/>
        </w:rPr>
        <w:t>2025</w:t>
      </w:r>
      <w:r w:rsidR="00D517EB">
        <w:rPr>
          <w:rFonts w:ascii="Arial" w:hAnsi="Arial" w:cs="Arial" w:hint="eastAsia"/>
          <w:kern w:val="2"/>
          <w:sz w:val="21"/>
          <w:szCs w:val="21"/>
        </w:rPr>
        <w:t>年</w:t>
      </w:r>
      <w:r w:rsidR="00D517EB">
        <w:rPr>
          <w:rFonts w:ascii="Arial" w:hAnsi="Arial" w:cs="Arial" w:hint="eastAsia"/>
          <w:kern w:val="2"/>
          <w:sz w:val="21"/>
          <w:szCs w:val="21"/>
        </w:rPr>
        <w:t>10</w:t>
      </w:r>
      <w:r w:rsidR="00D517EB">
        <w:rPr>
          <w:rFonts w:ascii="Arial" w:hAnsi="Arial" w:cs="Arial" w:hint="eastAsia"/>
          <w:kern w:val="2"/>
          <w:sz w:val="21"/>
          <w:szCs w:val="21"/>
        </w:rPr>
        <w:t>月</w:t>
      </w:r>
      <w:r w:rsidR="00D517EB">
        <w:rPr>
          <w:rFonts w:ascii="Arial" w:hAnsi="Arial" w:cs="Arial" w:hint="eastAsia"/>
          <w:kern w:val="2"/>
          <w:sz w:val="21"/>
          <w:szCs w:val="21"/>
        </w:rPr>
        <w:t>31</w:t>
      </w:r>
      <w:r w:rsidR="00D517EB">
        <w:rPr>
          <w:rFonts w:ascii="Arial" w:hAnsi="Arial" w:cs="Arial" w:hint="eastAsia"/>
          <w:kern w:val="2"/>
          <w:sz w:val="21"/>
          <w:szCs w:val="21"/>
        </w:rPr>
        <w:t>日</w:t>
      </w:r>
      <w:r>
        <w:rPr>
          <w:rFonts w:ascii="Arial" w:hAnsi="Arial" w:cs="Arial" w:hint="eastAsia"/>
          <w:kern w:val="2"/>
          <w:sz w:val="21"/>
          <w:szCs w:val="21"/>
        </w:rPr>
        <w:t>）估价对象所在区域同类型商品住房的市场平均租金价格水平，估价结果包括地租、房屋折旧、设备折旧、维修费、保险费、物业费、供暖费、管理费、利息、利润、家具、家电租赁费及租赁税费等；</w:t>
      </w:r>
      <w:proofErr w:type="gramStart"/>
      <w:r>
        <w:rPr>
          <w:rFonts w:ascii="Arial" w:hAnsi="Arial" w:cs="Arial" w:hint="eastAsia"/>
          <w:kern w:val="2"/>
          <w:sz w:val="21"/>
          <w:szCs w:val="21"/>
        </w:rPr>
        <w:t>不</w:t>
      </w:r>
      <w:proofErr w:type="gramEnd"/>
      <w:r>
        <w:rPr>
          <w:rFonts w:ascii="Arial" w:hAnsi="Arial" w:cs="Arial" w:hint="eastAsia"/>
          <w:kern w:val="2"/>
          <w:sz w:val="21"/>
          <w:szCs w:val="21"/>
        </w:rPr>
        <w:t>含水电费、天然气费、通信费、有线电视费、上网宽带费等。</w:t>
      </w:r>
    </w:p>
    <w:p w14:paraId="1E009472"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、《南海家园房源表》</w:t>
      </w:r>
      <w:r>
        <w:rPr>
          <w:rFonts w:ascii="Arial" w:hAnsi="Arial" w:cs="Arial"/>
          <w:kern w:val="2"/>
          <w:sz w:val="21"/>
          <w:szCs w:val="21"/>
        </w:rPr>
        <w:t>为</w:t>
      </w:r>
      <w:r>
        <w:rPr>
          <w:rFonts w:ascii="Arial" w:hAnsi="Arial" w:cs="Arial"/>
          <w:sz w:val="21"/>
          <w:szCs w:val="21"/>
        </w:rPr>
        <w:t>依据。</w:t>
      </w:r>
    </w:p>
    <w:p w14:paraId="174B9223" w14:textId="36431570"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sidR="0049587A" w:rsidRPr="0049587A">
        <w:rPr>
          <w:rFonts w:ascii="Arial" w:hAnsi="Arial" w:cs="Arial" w:hint="eastAsia"/>
          <w:kern w:val="2"/>
          <w:sz w:val="21"/>
          <w:szCs w:val="21"/>
        </w:rPr>
        <w:t>由于估价对象部分已出租，评估专业人员未能进入全部房屋内部进行勘察，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9320F72" w14:textId="77777777" w:rsidR="00AF6F34" w:rsidRDefault="00AF6F34">
      <w:pPr>
        <w:spacing w:line="480" w:lineRule="auto"/>
        <w:ind w:firstLine="420"/>
        <w:jc w:val="both"/>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087743D" w14:textId="77777777" w:rsidR="00AF6F34" w:rsidRDefault="00AF6F34">
      <w:pPr>
        <w:spacing w:line="480" w:lineRule="auto"/>
        <w:ind w:firstLine="420"/>
        <w:jc w:val="both"/>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07830A40" w14:textId="77777777" w:rsidR="00AF6F34" w:rsidRDefault="00AF6F34">
      <w:pPr>
        <w:spacing w:line="480" w:lineRule="auto"/>
        <w:ind w:firstLine="420"/>
        <w:jc w:val="both"/>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492CF4AB" w14:textId="11352283" w:rsidR="00AF6F34" w:rsidRDefault="00AF6F34">
      <w:pPr>
        <w:spacing w:line="480" w:lineRule="auto"/>
        <w:ind w:firstLine="420"/>
        <w:jc w:val="both"/>
      </w:pPr>
      <w:r>
        <w:rPr>
          <w:rFonts w:ascii="Arial" w:hAnsi="Arial" w:cs="Arial" w:hint="eastAsia"/>
          <w:kern w:val="2"/>
          <w:sz w:val="21"/>
          <w:szCs w:val="21"/>
        </w:rPr>
        <w:lastRenderedPageBreak/>
        <w:t>10.</w:t>
      </w:r>
      <w:r>
        <w:rPr>
          <w:rFonts w:ascii="Arial" w:hAnsi="Arial" w:cs="Arial" w:hint="eastAsia"/>
          <w:kern w:val="2"/>
          <w:sz w:val="21"/>
          <w:szCs w:val="21"/>
        </w:rPr>
        <w:t>评估专业人员于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D517EB">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对估价对象现状利用状况进行了实地查勘。</w:t>
      </w:r>
    </w:p>
    <w:p w14:paraId="5CB31F88" w14:textId="77777777" w:rsidR="00AF6F34" w:rsidRDefault="00AF6F34">
      <w:pPr>
        <w:spacing w:line="480" w:lineRule="auto"/>
        <w:ind w:firstLine="420"/>
        <w:jc w:val="both"/>
      </w:pPr>
      <w:r>
        <w:rPr>
          <w:rFonts w:ascii="Arial" w:hAnsi="Arial" w:cs="Arial" w:hint="eastAsia"/>
          <w:kern w:val="2"/>
          <w:sz w:val="21"/>
          <w:szCs w:val="21"/>
        </w:rPr>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5ECD9552"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0FE660BB" w14:textId="77777777" w:rsidR="00AF6F34" w:rsidRDefault="00AF6F34">
      <w:pPr>
        <w:spacing w:line="480" w:lineRule="auto"/>
        <w:ind w:firstLine="420"/>
        <w:jc w:val="both"/>
      </w:pPr>
      <w:r>
        <w:rPr>
          <w:rFonts w:ascii="Arial" w:hAnsi="Arial" w:cs="Arial" w:hint="eastAsia"/>
          <w:color w:val="000000"/>
          <w:sz w:val="21"/>
          <w:szCs w:val="21"/>
        </w:rPr>
        <w:t>无未定事项假设。</w:t>
      </w:r>
    </w:p>
    <w:p w14:paraId="141995AA"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w:t>
      </w:r>
      <w:bookmarkStart w:id="5" w:name="_Hlk118391731"/>
      <w:r>
        <w:rPr>
          <w:rFonts w:ascii="Arial" w:hAnsi="Arial" w:cs="Arial" w:hint="eastAsia"/>
          <w:b/>
          <w:kern w:val="2"/>
          <w:sz w:val="21"/>
          <w:szCs w:val="21"/>
        </w:rPr>
        <w:t>背离事实假设</w:t>
      </w:r>
      <w:bookmarkEnd w:id="5"/>
    </w:p>
    <w:p w14:paraId="348F6949" w14:textId="77777777" w:rsidR="00AF6F34" w:rsidRDefault="00AF6F34">
      <w:pPr>
        <w:spacing w:line="480" w:lineRule="auto"/>
        <w:ind w:firstLine="420"/>
        <w:jc w:val="both"/>
      </w:pPr>
      <w:r>
        <w:rPr>
          <w:rFonts w:ascii="Arial" w:hAnsi="Arial" w:cs="Arial" w:hint="eastAsia"/>
          <w:kern w:val="2"/>
          <w:sz w:val="21"/>
          <w:szCs w:val="21"/>
        </w:rPr>
        <w:t>无背离事实假设。</w:t>
      </w:r>
    </w:p>
    <w:p w14:paraId="7CC6D6C7"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732A9883" w14:textId="77777777" w:rsidR="00AF6F34" w:rsidRDefault="00AF6F34">
      <w:pPr>
        <w:spacing w:line="480" w:lineRule="auto"/>
        <w:ind w:firstLine="420"/>
        <w:jc w:val="both"/>
      </w:pPr>
      <w:r>
        <w:rPr>
          <w:rFonts w:ascii="Arial" w:hAnsi="Arial" w:cs="Arial" w:hint="eastAsia"/>
          <w:sz w:val="21"/>
          <w:szCs w:val="21"/>
        </w:rPr>
        <w:t>1</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中未登载分户信息，根据《估价委托书》、《南海家园房源表》</w:t>
      </w:r>
      <w:r>
        <w:rPr>
          <w:rFonts w:ascii="Arial" w:hAnsi="Arial" w:cs="Arial" w:hint="eastAsia"/>
          <w:sz w:val="21"/>
          <w:szCs w:val="21"/>
        </w:rPr>
        <w:t>，估价对象套数为</w:t>
      </w:r>
      <w:r w:rsidR="00DE3E5A">
        <w:rPr>
          <w:rFonts w:ascii="Arial" w:hAnsi="Arial" w:cs="Arial" w:hint="eastAsia"/>
          <w:sz w:val="21"/>
          <w:szCs w:val="21"/>
        </w:rPr>
        <w:t>959</w:t>
      </w:r>
      <w:r w:rsidR="00DE3E5A">
        <w:rPr>
          <w:rFonts w:ascii="Arial" w:hAnsi="Arial" w:cs="Arial" w:hint="eastAsia"/>
          <w:sz w:val="21"/>
          <w:szCs w:val="21"/>
        </w:rPr>
        <w:t>套</w:t>
      </w:r>
      <w:r>
        <w:rPr>
          <w:rFonts w:ascii="Arial" w:hAnsi="Arial" w:cs="Arial" w:hint="eastAsia"/>
          <w:sz w:val="21"/>
          <w:szCs w:val="21"/>
        </w:rPr>
        <w:t>，建筑面积为</w:t>
      </w:r>
      <w:r w:rsidR="00FB51B2">
        <w:rPr>
          <w:rFonts w:ascii="Arial" w:hAnsi="Arial" w:cs="Arial" w:hint="eastAsia"/>
          <w:sz w:val="21"/>
          <w:szCs w:val="21"/>
        </w:rPr>
        <w:t>74521.94</w:t>
      </w:r>
      <w:r>
        <w:rPr>
          <w:rFonts w:ascii="Arial" w:hAnsi="Arial" w:cs="Arial" w:hint="eastAsia"/>
          <w:sz w:val="21"/>
          <w:szCs w:val="21"/>
        </w:rPr>
        <w:t>平方米。</w:t>
      </w:r>
      <w:r>
        <w:rPr>
          <w:rFonts w:ascii="Arial" w:hAnsi="Arial" w:cs="Arial" w:hint="eastAsia"/>
          <w:kern w:val="2"/>
          <w:sz w:val="21"/>
          <w:szCs w:val="21"/>
        </w:rPr>
        <w:t>本次估价根据委托方要求，按照《估价委托书》、《南海家园房源表》套数进行评估。</w:t>
      </w:r>
    </w:p>
    <w:p w14:paraId="4429BC1F" w14:textId="426AB4A9" w:rsidR="00AF6F34" w:rsidRDefault="00AF6F34">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Pr>
          <w:rFonts w:ascii="Arial" w:hAnsi="Arial" w:cs="Arial" w:hint="eastAsia"/>
          <w:kern w:val="2"/>
          <w:sz w:val="21"/>
          <w:szCs w:val="21"/>
        </w:rPr>
        <w:t>根据估价人员实地查勘，</w:t>
      </w:r>
      <w:r w:rsidR="0047041D">
        <w:rPr>
          <w:rFonts w:ascii="Arial" w:hAnsi="Arial" w:cs="Arial" w:hint="eastAsia"/>
          <w:kern w:val="2"/>
          <w:sz w:val="21"/>
          <w:szCs w:val="21"/>
        </w:rPr>
        <w:t>估价对象所属楼宇于</w:t>
      </w:r>
      <w:r w:rsidR="0047041D">
        <w:rPr>
          <w:rFonts w:ascii="Arial" w:hAnsi="Arial" w:cs="Arial" w:hint="eastAsia"/>
          <w:kern w:val="2"/>
          <w:sz w:val="21"/>
          <w:szCs w:val="21"/>
        </w:rPr>
        <w:t>2010</w:t>
      </w:r>
      <w:r w:rsidR="0047041D">
        <w:rPr>
          <w:rFonts w:ascii="Arial" w:hAnsi="Arial" w:cs="Arial" w:hint="eastAsia"/>
          <w:kern w:val="2"/>
          <w:sz w:val="21"/>
          <w:szCs w:val="21"/>
        </w:rPr>
        <w:t>年至</w:t>
      </w:r>
      <w:r w:rsidR="0047041D">
        <w:rPr>
          <w:rFonts w:ascii="Arial" w:hAnsi="Arial" w:cs="Arial" w:hint="eastAsia"/>
          <w:kern w:val="2"/>
          <w:sz w:val="21"/>
          <w:szCs w:val="21"/>
        </w:rPr>
        <w:t>2014</w:t>
      </w:r>
      <w:r w:rsidR="0047041D">
        <w:rPr>
          <w:rFonts w:ascii="Arial" w:hAnsi="Arial" w:cs="Arial" w:hint="eastAsia"/>
          <w:kern w:val="2"/>
          <w:sz w:val="21"/>
          <w:szCs w:val="21"/>
        </w:rPr>
        <w:t>年建设</w:t>
      </w:r>
      <w:r w:rsidR="00C40048">
        <w:rPr>
          <w:rFonts w:ascii="Arial" w:hAnsi="Arial" w:cs="Arial" w:hint="eastAsia"/>
          <w:kern w:val="2"/>
          <w:sz w:val="21"/>
          <w:szCs w:val="21"/>
        </w:rPr>
        <w:t>，于价值时点，</w:t>
      </w:r>
      <w:r>
        <w:rPr>
          <w:rFonts w:ascii="Arial" w:hAnsi="Arial" w:cs="Arial" w:hint="eastAsia"/>
          <w:kern w:val="2"/>
          <w:sz w:val="21"/>
          <w:szCs w:val="21"/>
        </w:rPr>
        <w:t>部分房源正在进行室内装修。另根据估价委托人介绍</w:t>
      </w:r>
      <w:r w:rsidR="003904AB">
        <w:rPr>
          <w:rFonts w:ascii="Arial" w:hAnsi="Arial" w:cs="Arial" w:hint="eastAsia"/>
          <w:kern w:val="2"/>
          <w:sz w:val="21"/>
          <w:szCs w:val="21"/>
        </w:rPr>
        <w:t>设定</w:t>
      </w:r>
      <w:r>
        <w:rPr>
          <w:rFonts w:ascii="Arial" w:hAnsi="Arial" w:cs="Arial" w:hint="eastAsia"/>
          <w:kern w:val="2"/>
          <w:sz w:val="21"/>
          <w:szCs w:val="21"/>
        </w:rPr>
        <w:t>估价对象</w:t>
      </w:r>
      <w:r w:rsidR="003904AB">
        <w:rPr>
          <w:rFonts w:ascii="Arial" w:hAnsi="Arial" w:cs="Arial" w:hint="eastAsia"/>
          <w:kern w:val="2"/>
          <w:sz w:val="21"/>
          <w:szCs w:val="21"/>
        </w:rPr>
        <w:t>于出租时</w:t>
      </w:r>
      <w:r>
        <w:rPr>
          <w:rFonts w:ascii="Arial" w:hAnsi="Arial" w:cs="Arial" w:hint="eastAsia"/>
          <w:kern w:val="2"/>
          <w:sz w:val="21"/>
          <w:szCs w:val="21"/>
        </w:rPr>
        <w:t>均为全装修，室内地面铺设地砖，墙面刷涂料，顶棚刷涂料；厨房地面铺设地砖，墙面为墙</w:t>
      </w:r>
      <w:r w:rsidR="00EA7F82">
        <w:rPr>
          <w:rFonts w:ascii="Arial" w:hAnsi="Arial" w:cs="Arial" w:hint="eastAsia"/>
          <w:kern w:val="2"/>
          <w:sz w:val="21"/>
          <w:szCs w:val="21"/>
        </w:rPr>
        <w:t>砖，顶棚为铝扣板；卫生间地面铺设地砖，墙面为墙砖，顶棚为铝扣板。</w:t>
      </w:r>
    </w:p>
    <w:p w14:paraId="39E3D1CB" w14:textId="79241658" w:rsidR="00EA7F82" w:rsidRPr="00EA7F82" w:rsidRDefault="00EA7F82" w:rsidP="00EA7F82">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根据</w:t>
      </w:r>
      <w:r>
        <w:rPr>
          <w:rFonts w:ascii="Arial" w:hAnsi="Arial" w:cs="Arial" w:hint="eastAsia"/>
          <w:kern w:val="2"/>
          <w:sz w:val="21"/>
          <w:szCs w:val="21"/>
        </w:rPr>
        <w:t>估价人员实地查勘，</w:t>
      </w:r>
      <w:r w:rsidRPr="00EA7F82">
        <w:rPr>
          <w:rFonts w:ascii="Arial" w:hAnsi="Arial" w:cs="Arial" w:hint="eastAsia"/>
          <w:kern w:val="2"/>
          <w:sz w:val="21"/>
          <w:szCs w:val="21"/>
        </w:rPr>
        <w:t>估价对象</w:t>
      </w:r>
      <w:r>
        <w:rPr>
          <w:rFonts w:ascii="Arial" w:hAnsi="Arial" w:cs="Arial" w:hint="eastAsia"/>
          <w:kern w:val="2"/>
          <w:sz w:val="21"/>
          <w:szCs w:val="21"/>
        </w:rPr>
        <w:t>于价值时点</w:t>
      </w:r>
      <w:r w:rsidRPr="00EA7F82">
        <w:rPr>
          <w:rFonts w:ascii="Arial" w:hAnsi="Arial" w:cs="Arial" w:hint="eastAsia"/>
          <w:kern w:val="2"/>
          <w:sz w:val="21"/>
          <w:szCs w:val="21"/>
        </w:rPr>
        <w:t>尚</w:t>
      </w:r>
      <w:r>
        <w:rPr>
          <w:rFonts w:ascii="Arial" w:hAnsi="Arial" w:cs="Arial" w:hint="eastAsia"/>
          <w:kern w:val="2"/>
          <w:sz w:val="21"/>
          <w:szCs w:val="21"/>
        </w:rPr>
        <w:t>有部分房源</w:t>
      </w:r>
      <w:r w:rsidRPr="00EA7F82">
        <w:rPr>
          <w:rFonts w:ascii="Arial" w:hAnsi="Arial" w:cs="Arial" w:hint="eastAsia"/>
          <w:kern w:val="2"/>
          <w:sz w:val="21"/>
          <w:szCs w:val="21"/>
        </w:rPr>
        <w:t>未完成</w:t>
      </w:r>
      <w:proofErr w:type="gramStart"/>
      <w:r w:rsidRPr="00EA7F82">
        <w:rPr>
          <w:rFonts w:ascii="Arial" w:hAnsi="Arial" w:cs="Arial" w:hint="eastAsia"/>
          <w:kern w:val="2"/>
          <w:sz w:val="21"/>
          <w:szCs w:val="21"/>
        </w:rPr>
        <w:t>软装</w:t>
      </w:r>
      <w:r>
        <w:rPr>
          <w:rFonts w:ascii="Arial" w:hAnsi="Arial" w:cs="Arial" w:hint="eastAsia"/>
          <w:kern w:val="2"/>
          <w:sz w:val="21"/>
          <w:szCs w:val="21"/>
        </w:rPr>
        <w:t>且</w:t>
      </w:r>
      <w:proofErr w:type="gramEnd"/>
      <w:r>
        <w:rPr>
          <w:rFonts w:ascii="Arial" w:hAnsi="Arial" w:cs="Arial" w:hint="eastAsia"/>
          <w:kern w:val="2"/>
          <w:sz w:val="21"/>
          <w:szCs w:val="21"/>
        </w:rPr>
        <w:t>未全部配备家具家电。根据估价委托方提供的《</w:t>
      </w:r>
      <w:r w:rsidRPr="00EA7F82">
        <w:rPr>
          <w:rFonts w:ascii="Arial" w:hAnsi="Arial" w:cs="Arial" w:hint="eastAsia"/>
          <w:kern w:val="2"/>
          <w:sz w:val="21"/>
          <w:szCs w:val="21"/>
        </w:rPr>
        <w:t>南海家园项目房屋附属家具、电器及其他设备设施状况</w:t>
      </w:r>
      <w:r>
        <w:rPr>
          <w:rFonts w:ascii="Arial" w:hAnsi="Arial" w:cs="Arial" w:hint="eastAsia"/>
          <w:kern w:val="2"/>
          <w:sz w:val="21"/>
          <w:szCs w:val="21"/>
        </w:rPr>
        <w:t>》及介绍，估价对象出租条件如下：</w:t>
      </w: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68FF2479" w14:textId="77777777" w:rsidTr="009B61B1">
        <w:trPr>
          <w:trHeight w:val="20"/>
          <w:jc w:val="center"/>
        </w:trPr>
        <w:tc>
          <w:tcPr>
            <w:tcW w:w="8519" w:type="dxa"/>
            <w:gridSpan w:val="4"/>
          </w:tcPr>
          <w:p w14:paraId="2779069B" w14:textId="68AE133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一</w:t>
            </w:r>
            <w:proofErr w:type="gramEnd"/>
            <w:r w:rsidRPr="00EA7F82">
              <w:rPr>
                <w:rFonts w:ascii="Arial" w:hAnsi="Arial" w:cs="Arial" w:hint="eastAsia"/>
                <w:kern w:val="2"/>
                <w:sz w:val="21"/>
                <w:szCs w:val="21"/>
              </w:rPr>
              <w:t>居室</w:t>
            </w:r>
          </w:p>
        </w:tc>
      </w:tr>
      <w:tr w:rsidR="00EA7F82" w:rsidRPr="00EA7F82" w14:paraId="5A3FE041" w14:textId="77777777" w:rsidTr="009B61B1">
        <w:trPr>
          <w:trHeight w:val="20"/>
          <w:jc w:val="center"/>
        </w:trPr>
        <w:tc>
          <w:tcPr>
            <w:tcW w:w="736" w:type="dxa"/>
          </w:tcPr>
          <w:p w14:paraId="73F420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78255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5E2941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6FC456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6078E9BA" w14:textId="77777777" w:rsidTr="009B61B1">
        <w:trPr>
          <w:trHeight w:val="20"/>
          <w:jc w:val="center"/>
        </w:trPr>
        <w:tc>
          <w:tcPr>
            <w:tcW w:w="736" w:type="dxa"/>
          </w:tcPr>
          <w:p w14:paraId="5F8B10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751542D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BB21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B2D35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E25A1B" w14:textId="77777777" w:rsidTr="009B61B1">
        <w:trPr>
          <w:trHeight w:val="20"/>
          <w:jc w:val="center"/>
        </w:trPr>
        <w:tc>
          <w:tcPr>
            <w:tcW w:w="736" w:type="dxa"/>
          </w:tcPr>
          <w:p w14:paraId="19AB817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6392F7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1825C726"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C55BA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4CDBBC02" w14:textId="77777777" w:rsidTr="009B61B1">
        <w:trPr>
          <w:trHeight w:val="20"/>
          <w:jc w:val="center"/>
        </w:trPr>
        <w:tc>
          <w:tcPr>
            <w:tcW w:w="736" w:type="dxa"/>
          </w:tcPr>
          <w:p w14:paraId="29A7C88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24C3B8B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0392BCC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F618F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9C99C7F" w14:textId="77777777" w:rsidTr="009B61B1">
        <w:trPr>
          <w:trHeight w:val="20"/>
          <w:jc w:val="center"/>
        </w:trPr>
        <w:tc>
          <w:tcPr>
            <w:tcW w:w="736" w:type="dxa"/>
          </w:tcPr>
          <w:p w14:paraId="24C880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E55F1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C7D020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32C424E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08B230F" w14:textId="77777777" w:rsidTr="009B61B1">
        <w:trPr>
          <w:trHeight w:val="20"/>
          <w:jc w:val="center"/>
        </w:trPr>
        <w:tc>
          <w:tcPr>
            <w:tcW w:w="736" w:type="dxa"/>
          </w:tcPr>
          <w:p w14:paraId="36858C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3C6824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241E877"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357FB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5BB519" w14:textId="77777777" w:rsidTr="009B61B1">
        <w:trPr>
          <w:trHeight w:val="20"/>
          <w:jc w:val="center"/>
        </w:trPr>
        <w:tc>
          <w:tcPr>
            <w:tcW w:w="736" w:type="dxa"/>
          </w:tcPr>
          <w:p w14:paraId="74CC976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67D9BA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26DCD194"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0060DF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1889610" w14:textId="77777777" w:rsidTr="009B61B1">
        <w:trPr>
          <w:trHeight w:val="20"/>
          <w:jc w:val="center"/>
        </w:trPr>
        <w:tc>
          <w:tcPr>
            <w:tcW w:w="736" w:type="dxa"/>
          </w:tcPr>
          <w:p w14:paraId="1C3F5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445E3E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E9CD28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144A5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7CEB0C9" w14:textId="77777777" w:rsidTr="009B61B1">
        <w:trPr>
          <w:trHeight w:val="20"/>
          <w:jc w:val="center"/>
        </w:trPr>
        <w:tc>
          <w:tcPr>
            <w:tcW w:w="736" w:type="dxa"/>
          </w:tcPr>
          <w:p w14:paraId="3FF19C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8</w:t>
            </w:r>
          </w:p>
        </w:tc>
        <w:tc>
          <w:tcPr>
            <w:tcW w:w="3523" w:type="dxa"/>
            <w:vAlign w:val="center"/>
          </w:tcPr>
          <w:p w14:paraId="331D59D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080CF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75707F4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C8A0A7B" w14:textId="77777777" w:rsidTr="009B61B1">
        <w:trPr>
          <w:trHeight w:val="20"/>
          <w:jc w:val="center"/>
        </w:trPr>
        <w:tc>
          <w:tcPr>
            <w:tcW w:w="736" w:type="dxa"/>
          </w:tcPr>
          <w:p w14:paraId="4F60F6A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5E2F9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F98C95B"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371B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E4C847" w14:textId="77777777" w:rsidTr="009B61B1">
        <w:trPr>
          <w:trHeight w:val="20"/>
          <w:jc w:val="center"/>
        </w:trPr>
        <w:tc>
          <w:tcPr>
            <w:tcW w:w="736" w:type="dxa"/>
          </w:tcPr>
          <w:p w14:paraId="36C0E6B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215F4EF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606485A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6885E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08ABDD" w14:textId="77777777" w:rsidTr="009B61B1">
        <w:trPr>
          <w:trHeight w:val="20"/>
          <w:jc w:val="center"/>
        </w:trPr>
        <w:tc>
          <w:tcPr>
            <w:tcW w:w="736" w:type="dxa"/>
          </w:tcPr>
          <w:p w14:paraId="3AE42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5DB2877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2503515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538B0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D0FAC63" w14:textId="77777777" w:rsidTr="009B61B1">
        <w:trPr>
          <w:trHeight w:val="20"/>
          <w:jc w:val="center"/>
        </w:trPr>
        <w:tc>
          <w:tcPr>
            <w:tcW w:w="736" w:type="dxa"/>
          </w:tcPr>
          <w:p w14:paraId="2AB5F2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2124578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0A3F107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30677C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E490AD4" w14:textId="77777777" w:rsidTr="009B61B1">
        <w:trPr>
          <w:trHeight w:val="20"/>
          <w:jc w:val="center"/>
        </w:trPr>
        <w:tc>
          <w:tcPr>
            <w:tcW w:w="736" w:type="dxa"/>
          </w:tcPr>
          <w:p w14:paraId="2D55106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33623ED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B11A3A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EBF5C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191C4E" w14:textId="77777777" w:rsidTr="009B61B1">
        <w:trPr>
          <w:trHeight w:val="20"/>
          <w:jc w:val="center"/>
        </w:trPr>
        <w:tc>
          <w:tcPr>
            <w:tcW w:w="736" w:type="dxa"/>
          </w:tcPr>
          <w:p w14:paraId="73312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3F16F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6F081D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56176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49E88A8" w14:textId="77777777" w:rsidTr="009B61B1">
        <w:trPr>
          <w:trHeight w:val="20"/>
          <w:jc w:val="center"/>
        </w:trPr>
        <w:tc>
          <w:tcPr>
            <w:tcW w:w="736" w:type="dxa"/>
          </w:tcPr>
          <w:p w14:paraId="095F9C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33F17B2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520E73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F6C9BB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E0E3EBB" w14:textId="77777777" w:rsidTr="009B61B1">
        <w:trPr>
          <w:trHeight w:val="20"/>
          <w:jc w:val="center"/>
        </w:trPr>
        <w:tc>
          <w:tcPr>
            <w:tcW w:w="736" w:type="dxa"/>
          </w:tcPr>
          <w:p w14:paraId="60ED72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10476CB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1F2343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6F207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73896326" w14:textId="77777777" w:rsidR="00EA7F82" w:rsidRPr="00EA7F82" w:rsidRDefault="00EA7F82" w:rsidP="00EA7F82">
      <w:pPr>
        <w:jc w:val="center"/>
        <w:rPr>
          <w:rFonts w:ascii="Arial" w:hAnsi="Arial" w:cs="Arial"/>
          <w:kern w:val="2"/>
          <w:sz w:val="21"/>
          <w:szCs w:val="21"/>
        </w:rPr>
      </w:pPr>
    </w:p>
    <w:p w14:paraId="78AD9320" w14:textId="2565DB99"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1F4D7042" w14:textId="77777777" w:rsidTr="00EA7F82">
        <w:trPr>
          <w:jc w:val="center"/>
        </w:trPr>
        <w:tc>
          <w:tcPr>
            <w:tcW w:w="8519" w:type="dxa"/>
            <w:gridSpan w:val="4"/>
          </w:tcPr>
          <w:p w14:paraId="7B0F917D" w14:textId="4FA643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二居室</w:t>
            </w:r>
          </w:p>
        </w:tc>
      </w:tr>
      <w:tr w:rsidR="00EA7F82" w:rsidRPr="00EA7F82" w14:paraId="74E3BAD2" w14:textId="77777777" w:rsidTr="00EA7F82">
        <w:trPr>
          <w:jc w:val="center"/>
        </w:trPr>
        <w:tc>
          <w:tcPr>
            <w:tcW w:w="736" w:type="dxa"/>
          </w:tcPr>
          <w:p w14:paraId="35F229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2624D1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6D7E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87829A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887F20B" w14:textId="77777777" w:rsidTr="00EA7F82">
        <w:trPr>
          <w:jc w:val="center"/>
        </w:trPr>
        <w:tc>
          <w:tcPr>
            <w:tcW w:w="736" w:type="dxa"/>
          </w:tcPr>
          <w:p w14:paraId="5F82F6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E36D7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9085E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313139E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3E123" w14:textId="77777777" w:rsidTr="00EA7F82">
        <w:trPr>
          <w:jc w:val="center"/>
        </w:trPr>
        <w:tc>
          <w:tcPr>
            <w:tcW w:w="736" w:type="dxa"/>
          </w:tcPr>
          <w:p w14:paraId="225D6BA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74F7054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393914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F3901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6F6DD9A" w14:textId="77777777" w:rsidTr="00EA7F82">
        <w:trPr>
          <w:jc w:val="center"/>
        </w:trPr>
        <w:tc>
          <w:tcPr>
            <w:tcW w:w="736" w:type="dxa"/>
          </w:tcPr>
          <w:p w14:paraId="44E0C7C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7E5C920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405BF37C"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298B22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7966B3B0" w14:textId="77777777" w:rsidTr="00EA7F82">
        <w:trPr>
          <w:jc w:val="center"/>
        </w:trPr>
        <w:tc>
          <w:tcPr>
            <w:tcW w:w="736" w:type="dxa"/>
          </w:tcPr>
          <w:p w14:paraId="57A044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7376E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AA511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9FFAD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051D7CF8" w14:textId="77777777" w:rsidTr="00EA7F82">
        <w:trPr>
          <w:jc w:val="center"/>
        </w:trPr>
        <w:tc>
          <w:tcPr>
            <w:tcW w:w="736" w:type="dxa"/>
          </w:tcPr>
          <w:p w14:paraId="74085FD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0052CE7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3C6BC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7A3CAF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8886F60" w14:textId="77777777" w:rsidTr="00EA7F82">
        <w:trPr>
          <w:jc w:val="center"/>
        </w:trPr>
        <w:tc>
          <w:tcPr>
            <w:tcW w:w="736" w:type="dxa"/>
          </w:tcPr>
          <w:p w14:paraId="574FE39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2EDA620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F0A342"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4CB3CB3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6E82AEF" w14:textId="77777777" w:rsidTr="00EA7F82">
        <w:trPr>
          <w:jc w:val="center"/>
        </w:trPr>
        <w:tc>
          <w:tcPr>
            <w:tcW w:w="736" w:type="dxa"/>
          </w:tcPr>
          <w:p w14:paraId="152580A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AC56B2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62AC5A88"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091A096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C539D79" w14:textId="77777777" w:rsidTr="00EA7F82">
        <w:trPr>
          <w:jc w:val="center"/>
        </w:trPr>
        <w:tc>
          <w:tcPr>
            <w:tcW w:w="736" w:type="dxa"/>
          </w:tcPr>
          <w:p w14:paraId="53C3D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1C0AE2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88FAA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6A9B21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343097E" w14:textId="77777777" w:rsidTr="00EA7F82">
        <w:trPr>
          <w:jc w:val="center"/>
        </w:trPr>
        <w:tc>
          <w:tcPr>
            <w:tcW w:w="736" w:type="dxa"/>
          </w:tcPr>
          <w:p w14:paraId="0ECD0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6BDEA5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576D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2E4B212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2281FD7A" w14:textId="77777777" w:rsidTr="00EA7F82">
        <w:trPr>
          <w:jc w:val="center"/>
        </w:trPr>
        <w:tc>
          <w:tcPr>
            <w:tcW w:w="736" w:type="dxa"/>
          </w:tcPr>
          <w:p w14:paraId="0DCFEF1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7D13B6F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85F26BA"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55D974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E4AA074" w14:textId="77777777" w:rsidTr="00EA7F82">
        <w:trPr>
          <w:jc w:val="center"/>
        </w:trPr>
        <w:tc>
          <w:tcPr>
            <w:tcW w:w="736" w:type="dxa"/>
          </w:tcPr>
          <w:p w14:paraId="6FE5F41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63D19D6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902E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563BCB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50EFD00" w14:textId="77777777" w:rsidTr="00EA7F82">
        <w:trPr>
          <w:jc w:val="center"/>
        </w:trPr>
        <w:tc>
          <w:tcPr>
            <w:tcW w:w="736" w:type="dxa"/>
          </w:tcPr>
          <w:p w14:paraId="4FFA46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4F7FC23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7349D8A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30A168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C6EEEC" w14:textId="77777777" w:rsidTr="00EA7F82">
        <w:trPr>
          <w:jc w:val="center"/>
        </w:trPr>
        <w:tc>
          <w:tcPr>
            <w:tcW w:w="736" w:type="dxa"/>
          </w:tcPr>
          <w:p w14:paraId="0B0CDF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07EB521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9BA18B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3524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038D637" w14:textId="77777777" w:rsidTr="00EA7F82">
        <w:trPr>
          <w:jc w:val="center"/>
        </w:trPr>
        <w:tc>
          <w:tcPr>
            <w:tcW w:w="736" w:type="dxa"/>
          </w:tcPr>
          <w:p w14:paraId="15C8962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4B33FA8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241FE48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68E680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C400B64" w14:textId="77777777" w:rsidTr="00EA7F82">
        <w:trPr>
          <w:jc w:val="center"/>
        </w:trPr>
        <w:tc>
          <w:tcPr>
            <w:tcW w:w="736" w:type="dxa"/>
          </w:tcPr>
          <w:p w14:paraId="2F7ECC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E793B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7BD92E5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5D29F8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1F106144" w14:textId="77777777" w:rsidTr="00EA7F82">
        <w:trPr>
          <w:jc w:val="center"/>
        </w:trPr>
        <w:tc>
          <w:tcPr>
            <w:tcW w:w="736" w:type="dxa"/>
          </w:tcPr>
          <w:p w14:paraId="1001B80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2CFD769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12BBC32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83B1E9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4B03DBD" w14:textId="77777777" w:rsidTr="00EA7F82">
        <w:trPr>
          <w:jc w:val="center"/>
        </w:trPr>
        <w:tc>
          <w:tcPr>
            <w:tcW w:w="736" w:type="dxa"/>
          </w:tcPr>
          <w:p w14:paraId="527037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3602CD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248D2B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6D7ED1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83D4B15" w14:textId="77777777" w:rsidR="00EA7F82" w:rsidRPr="00EA7F82" w:rsidRDefault="00EA7F82" w:rsidP="00EA7F82">
      <w:pPr>
        <w:jc w:val="center"/>
        <w:rPr>
          <w:rFonts w:ascii="Arial" w:hAnsi="Arial" w:cs="Arial"/>
          <w:kern w:val="2"/>
          <w:sz w:val="21"/>
          <w:szCs w:val="21"/>
        </w:rPr>
      </w:pPr>
    </w:p>
    <w:p w14:paraId="12765327" w14:textId="3F93589E"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79147300" w14:textId="77777777" w:rsidTr="00EA7F82">
        <w:trPr>
          <w:jc w:val="center"/>
        </w:trPr>
        <w:tc>
          <w:tcPr>
            <w:tcW w:w="8519" w:type="dxa"/>
            <w:gridSpan w:val="4"/>
          </w:tcPr>
          <w:p w14:paraId="6A4F2391" w14:textId="12BB720E"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三居室</w:t>
            </w:r>
          </w:p>
        </w:tc>
      </w:tr>
      <w:tr w:rsidR="00EA7F82" w:rsidRPr="00EA7F82" w14:paraId="46840C47" w14:textId="77777777" w:rsidTr="00EA7F82">
        <w:trPr>
          <w:jc w:val="center"/>
        </w:trPr>
        <w:tc>
          <w:tcPr>
            <w:tcW w:w="736" w:type="dxa"/>
          </w:tcPr>
          <w:p w14:paraId="6060AF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83C5AE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3E78AB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667C8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F0AC7C0" w14:textId="77777777" w:rsidTr="00EA7F82">
        <w:trPr>
          <w:jc w:val="center"/>
        </w:trPr>
        <w:tc>
          <w:tcPr>
            <w:tcW w:w="736" w:type="dxa"/>
          </w:tcPr>
          <w:p w14:paraId="52D7CC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BD0C4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2FD0E1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511288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1337F2" w14:textId="77777777" w:rsidTr="00EA7F82">
        <w:trPr>
          <w:jc w:val="center"/>
        </w:trPr>
        <w:tc>
          <w:tcPr>
            <w:tcW w:w="736" w:type="dxa"/>
          </w:tcPr>
          <w:p w14:paraId="6B9DEE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24CA4E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00267D2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5F9C02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03DF79" w14:textId="77777777" w:rsidTr="00EA7F82">
        <w:trPr>
          <w:jc w:val="center"/>
        </w:trPr>
        <w:tc>
          <w:tcPr>
            <w:tcW w:w="736" w:type="dxa"/>
          </w:tcPr>
          <w:p w14:paraId="1F5633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490E2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3EFECB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4FE29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4D95A8A" w14:textId="77777777" w:rsidTr="00EA7F82">
        <w:trPr>
          <w:jc w:val="center"/>
        </w:trPr>
        <w:tc>
          <w:tcPr>
            <w:tcW w:w="736" w:type="dxa"/>
          </w:tcPr>
          <w:p w14:paraId="06A0F4E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67E03AD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203E9D7B"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1D2C3A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r>
      <w:tr w:rsidR="00EA7F82" w:rsidRPr="00EA7F82" w14:paraId="7C726F9A" w14:textId="77777777" w:rsidTr="00EA7F82">
        <w:trPr>
          <w:jc w:val="center"/>
        </w:trPr>
        <w:tc>
          <w:tcPr>
            <w:tcW w:w="736" w:type="dxa"/>
          </w:tcPr>
          <w:p w14:paraId="6173283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5</w:t>
            </w:r>
          </w:p>
        </w:tc>
        <w:tc>
          <w:tcPr>
            <w:tcW w:w="3523" w:type="dxa"/>
            <w:vAlign w:val="center"/>
          </w:tcPr>
          <w:p w14:paraId="19DA95C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1B0DE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4CA5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33C311E6" w14:textId="77777777" w:rsidTr="00EA7F82">
        <w:trPr>
          <w:jc w:val="center"/>
        </w:trPr>
        <w:tc>
          <w:tcPr>
            <w:tcW w:w="736" w:type="dxa"/>
          </w:tcPr>
          <w:p w14:paraId="4D306B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559B86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4A96BF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142A3F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1832DE0" w14:textId="77777777" w:rsidTr="00EA7F82">
        <w:trPr>
          <w:jc w:val="center"/>
        </w:trPr>
        <w:tc>
          <w:tcPr>
            <w:tcW w:w="736" w:type="dxa"/>
          </w:tcPr>
          <w:p w14:paraId="5D9275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6AEC9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83B84C"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A4203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8620250" w14:textId="77777777" w:rsidTr="00EA7F82">
        <w:trPr>
          <w:jc w:val="center"/>
        </w:trPr>
        <w:tc>
          <w:tcPr>
            <w:tcW w:w="736" w:type="dxa"/>
          </w:tcPr>
          <w:p w14:paraId="3083C7D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4A953D7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5A6311CF"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5AF12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F8C3F" w14:textId="77777777" w:rsidTr="00EA7F82">
        <w:trPr>
          <w:jc w:val="center"/>
        </w:trPr>
        <w:tc>
          <w:tcPr>
            <w:tcW w:w="736" w:type="dxa"/>
          </w:tcPr>
          <w:p w14:paraId="72FF8B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094E90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7BBCAB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004892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A809BC2" w14:textId="77777777" w:rsidTr="00EA7F82">
        <w:trPr>
          <w:jc w:val="center"/>
        </w:trPr>
        <w:tc>
          <w:tcPr>
            <w:tcW w:w="736" w:type="dxa"/>
          </w:tcPr>
          <w:p w14:paraId="0483F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563CE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7A0C4C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44EE06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6E00E6F" w14:textId="77777777" w:rsidTr="00EA7F82">
        <w:trPr>
          <w:jc w:val="center"/>
        </w:trPr>
        <w:tc>
          <w:tcPr>
            <w:tcW w:w="736" w:type="dxa"/>
          </w:tcPr>
          <w:p w14:paraId="32E462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7EAF40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243AA898"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9629AF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2E2057" w14:textId="77777777" w:rsidTr="00EA7F82">
        <w:trPr>
          <w:jc w:val="center"/>
        </w:trPr>
        <w:tc>
          <w:tcPr>
            <w:tcW w:w="736" w:type="dxa"/>
          </w:tcPr>
          <w:p w14:paraId="6C969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68861A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B4078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490B9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BABD0E2" w14:textId="77777777" w:rsidTr="00EA7F82">
        <w:trPr>
          <w:jc w:val="center"/>
        </w:trPr>
        <w:tc>
          <w:tcPr>
            <w:tcW w:w="736" w:type="dxa"/>
          </w:tcPr>
          <w:p w14:paraId="279B95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16B1FF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45B0DF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D7850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74A02F0" w14:textId="77777777" w:rsidTr="00EA7F82">
        <w:trPr>
          <w:jc w:val="center"/>
        </w:trPr>
        <w:tc>
          <w:tcPr>
            <w:tcW w:w="736" w:type="dxa"/>
          </w:tcPr>
          <w:p w14:paraId="0979774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13E26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FD240D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00F555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42D59E2" w14:textId="77777777" w:rsidTr="00EA7F82">
        <w:trPr>
          <w:jc w:val="center"/>
        </w:trPr>
        <w:tc>
          <w:tcPr>
            <w:tcW w:w="736" w:type="dxa"/>
          </w:tcPr>
          <w:p w14:paraId="0D5F6F4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13DCD1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AF0D4D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4217F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A30D731" w14:textId="77777777" w:rsidTr="00EA7F82">
        <w:trPr>
          <w:jc w:val="center"/>
        </w:trPr>
        <w:tc>
          <w:tcPr>
            <w:tcW w:w="736" w:type="dxa"/>
          </w:tcPr>
          <w:p w14:paraId="0ADE1B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05C292C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1485D0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C99FA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162787FD" w14:textId="77777777" w:rsidTr="00EA7F82">
        <w:trPr>
          <w:jc w:val="center"/>
        </w:trPr>
        <w:tc>
          <w:tcPr>
            <w:tcW w:w="736" w:type="dxa"/>
          </w:tcPr>
          <w:p w14:paraId="6EBC51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498CF8F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403846C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A00A7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4AF9919" w14:textId="77777777" w:rsidTr="00EA7F82">
        <w:trPr>
          <w:jc w:val="center"/>
        </w:trPr>
        <w:tc>
          <w:tcPr>
            <w:tcW w:w="736" w:type="dxa"/>
          </w:tcPr>
          <w:p w14:paraId="0598B34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w:t>
            </w:r>
          </w:p>
        </w:tc>
        <w:tc>
          <w:tcPr>
            <w:tcW w:w="3523" w:type="dxa"/>
            <w:vAlign w:val="center"/>
          </w:tcPr>
          <w:p w14:paraId="4E217C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75C0D3B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1884A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5A1DD55" w14:textId="77777777" w:rsidR="00EA7F82" w:rsidRPr="00EA7F82" w:rsidRDefault="00EA7F82" w:rsidP="00EA7F82">
      <w:pPr>
        <w:overflowPunct w:val="0"/>
        <w:spacing w:line="480" w:lineRule="auto"/>
        <w:ind w:firstLine="420"/>
        <w:jc w:val="both"/>
        <w:textAlignment w:val="auto"/>
        <w:rPr>
          <w:rFonts w:ascii="Arial" w:hAnsi="Arial" w:cs="Arial"/>
          <w:kern w:val="2"/>
          <w:sz w:val="21"/>
          <w:szCs w:val="21"/>
        </w:rPr>
      </w:pPr>
    </w:p>
    <w:p w14:paraId="21077F6E"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37B06E29" w14:textId="77777777" w:rsidR="00AF6F34" w:rsidRDefault="00AF6F34">
      <w:pPr>
        <w:spacing w:line="480" w:lineRule="auto"/>
        <w:ind w:firstLine="420"/>
        <w:jc w:val="both"/>
      </w:pPr>
      <w:r>
        <w:rPr>
          <w:rFonts w:ascii="Arial" w:hAnsi="Arial" w:cs="Arial" w:hint="eastAsia"/>
          <w:kern w:val="2"/>
          <w:sz w:val="21"/>
          <w:szCs w:val="21"/>
        </w:rPr>
        <w:t>无依据不足假设。</w:t>
      </w:r>
    </w:p>
    <w:p w14:paraId="067EF483"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4F77025B" w14:textId="77777777" w:rsidR="00AF6F34" w:rsidRDefault="00AF6F34">
      <w:pPr>
        <w:spacing w:line="480" w:lineRule="auto"/>
        <w:ind w:firstLine="420"/>
        <w:jc w:val="both"/>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23A242D0"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2E9F2AA"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40F3A14" w14:textId="77777777" w:rsidR="00AF6F34" w:rsidRDefault="00AF6F34">
      <w:pPr>
        <w:spacing w:line="480" w:lineRule="auto"/>
        <w:ind w:firstLine="420"/>
        <w:jc w:val="both"/>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733CE55"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kern w:val="2"/>
          <w:sz w:val="21"/>
          <w:szCs w:val="21"/>
        </w:rPr>
        <w:t>，不做其他评估目的之用。如果估价对象的评估条件或目的发生变化，需重新进行评估。</w:t>
      </w:r>
    </w:p>
    <w:p w14:paraId="797F6E2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color w:val="000000"/>
          <w:kern w:val="2"/>
          <w:sz w:val="21"/>
          <w:szCs w:val="21"/>
        </w:rPr>
        <w:lastRenderedPageBreak/>
        <w:t>实或资料提供人有所隐匿而导致估价结果失真，估价机构不承担相应的责任。</w:t>
      </w:r>
    </w:p>
    <w:p w14:paraId="28B13E0F" w14:textId="77777777" w:rsidR="00AF6F34" w:rsidRDefault="00AF6F34">
      <w:pPr>
        <w:spacing w:line="480" w:lineRule="auto"/>
        <w:ind w:firstLine="420"/>
        <w:jc w:val="both"/>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2A69D57" w14:textId="77777777" w:rsidR="00AF6F34" w:rsidRDefault="00AF6F34">
      <w:pPr>
        <w:spacing w:line="480" w:lineRule="auto"/>
        <w:ind w:firstLine="420"/>
        <w:jc w:val="both"/>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本估价报告中数据全部采用电算化连续计算得出，由于在报告中计算的数据均按四舍五入保留两位小数，故可能出现个别等式左右不完全相等的情况，但不影响计算结果及最终评估结论的准确性。</w:t>
      </w:r>
    </w:p>
    <w:p w14:paraId="3CEEEEEB" w14:textId="77777777" w:rsidR="00AF6F34" w:rsidRDefault="00AF6F34">
      <w:pPr>
        <w:spacing w:line="480" w:lineRule="auto"/>
        <w:ind w:firstLine="420"/>
        <w:jc w:val="both"/>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w:t>
      </w:r>
      <w:r>
        <w:rPr>
          <w:rFonts w:ascii="Arial" w:hAnsi="Arial" w:cs="Arial" w:hint="eastAsia"/>
          <w:sz w:val="21"/>
          <w:szCs w:val="21"/>
        </w:rPr>
        <w:t>或盖章</w:t>
      </w:r>
      <w:r>
        <w:rPr>
          <w:rFonts w:ascii="Arial" w:hAnsi="Arial" w:cs="Arial"/>
          <w:sz w:val="21"/>
          <w:szCs w:val="21"/>
        </w:rPr>
        <w:t>的条件下有效。</w:t>
      </w:r>
    </w:p>
    <w:p w14:paraId="35507ED2" w14:textId="77777777" w:rsidR="00AF6F34" w:rsidRDefault="00AF6F34">
      <w:pPr>
        <w:spacing w:line="480" w:lineRule="auto"/>
        <w:ind w:firstLine="420"/>
        <w:jc w:val="both"/>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6C1E02C5" w14:textId="77777777" w:rsidR="00AF6F34" w:rsidRDefault="00AF6F34">
      <w:pPr>
        <w:spacing w:line="480" w:lineRule="auto"/>
        <w:ind w:firstLine="420"/>
        <w:jc w:val="both"/>
      </w:pPr>
      <w:r>
        <w:rPr>
          <w:rFonts w:ascii="Arial" w:hAnsi="Arial" w:cs="Arial" w:hint="eastAsia"/>
          <w:sz w:val="21"/>
          <w:szCs w:val="21"/>
        </w:rPr>
        <w:t>11.</w:t>
      </w:r>
      <w:r>
        <w:rPr>
          <w:rFonts w:ascii="Arial" w:hAnsi="Arial" w:cs="Arial"/>
          <w:sz w:val="21"/>
          <w:szCs w:val="21"/>
        </w:rPr>
        <w:t>本次估价未考虑特殊交易方式对估价结果的影响。</w:t>
      </w:r>
    </w:p>
    <w:p w14:paraId="565D4084" w14:textId="77777777" w:rsidR="00AF6F34" w:rsidRDefault="00AF6F34">
      <w:pPr>
        <w:spacing w:line="480" w:lineRule="auto"/>
        <w:ind w:firstLine="420"/>
        <w:jc w:val="both"/>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5280F905" w14:textId="55BA2FD1" w:rsidR="00AF6F34" w:rsidRDefault="00AF6F34">
      <w:pPr>
        <w:spacing w:line="480" w:lineRule="auto"/>
        <w:ind w:firstLine="420"/>
        <w:jc w:val="both"/>
        <w:sectPr w:rsidR="00AF6F34" w:rsidSect="00B943B0">
          <w:headerReference w:type="even" r:id="rId30"/>
          <w:headerReference w:type="default" r:id="rId31"/>
          <w:footerReference w:type="even" r:id="rId32"/>
          <w:footerReference w:type="default" r:id="rId33"/>
          <w:headerReference w:type="first" r:id="rId34"/>
          <w:footerReference w:type="first" r:id="rId35"/>
          <w:pgSz w:w="11906" w:h="16838"/>
          <w:pgMar w:top="1843" w:right="1134" w:bottom="1134" w:left="1474" w:header="1134" w:footer="907" w:gutter="0"/>
          <w:cols w:space="72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sidR="00094507">
        <w:rPr>
          <w:rFonts w:ascii="Arial" w:hAnsi="Arial" w:cs="Arial"/>
          <w:kern w:val="2"/>
          <w:sz w:val="21"/>
          <w:szCs w:val="21"/>
        </w:rPr>
        <w:t>2025</w:t>
      </w:r>
      <w:r w:rsidR="00094507">
        <w:rPr>
          <w:rFonts w:ascii="Arial" w:hAnsi="Arial" w:cs="Arial"/>
          <w:kern w:val="2"/>
          <w:sz w:val="21"/>
          <w:szCs w:val="21"/>
        </w:rPr>
        <w:t>年</w:t>
      </w:r>
      <w:r w:rsidR="00094507">
        <w:rPr>
          <w:rFonts w:ascii="Arial" w:hAnsi="Arial" w:cs="Arial"/>
          <w:kern w:val="2"/>
          <w:sz w:val="21"/>
          <w:szCs w:val="21"/>
        </w:rPr>
        <w:t>11</w:t>
      </w:r>
      <w:r w:rsidR="00094507">
        <w:rPr>
          <w:rFonts w:ascii="Arial" w:hAnsi="Arial" w:cs="Arial"/>
          <w:kern w:val="2"/>
          <w:sz w:val="21"/>
          <w:szCs w:val="21"/>
        </w:rPr>
        <w:t>月</w:t>
      </w:r>
      <w:r w:rsidR="00094507">
        <w:rPr>
          <w:rFonts w:ascii="Arial" w:hAnsi="Arial" w:cs="Arial"/>
          <w:kern w:val="2"/>
          <w:sz w:val="21"/>
          <w:szCs w:val="21"/>
        </w:rPr>
        <w:t>28</w:t>
      </w:r>
      <w:r w:rsidR="00094507">
        <w:rPr>
          <w:rFonts w:ascii="Arial" w:hAnsi="Arial" w:cs="Arial"/>
          <w:kern w:val="2"/>
          <w:sz w:val="21"/>
          <w:szCs w:val="21"/>
        </w:rPr>
        <w:t>日</w:t>
      </w:r>
      <w:r>
        <w:rPr>
          <w:rFonts w:ascii="Arial" w:hAnsi="Arial" w:cs="Arial" w:hint="eastAsia"/>
          <w:kern w:val="2"/>
          <w:sz w:val="21"/>
          <w:szCs w:val="21"/>
        </w:rPr>
        <w:t>至</w:t>
      </w:r>
      <w:r w:rsidR="00D517EB">
        <w:rPr>
          <w:rFonts w:ascii="Arial" w:hAnsi="Arial" w:cs="Arial"/>
          <w:kern w:val="2"/>
          <w:sz w:val="21"/>
          <w:szCs w:val="21"/>
        </w:rPr>
        <w:t>2026</w:t>
      </w:r>
      <w:r w:rsidR="00D517EB">
        <w:rPr>
          <w:rFonts w:ascii="Arial" w:hAnsi="Arial" w:cs="Arial"/>
          <w:kern w:val="2"/>
          <w:sz w:val="21"/>
          <w:szCs w:val="21"/>
        </w:rPr>
        <w:t>年</w:t>
      </w:r>
      <w:r w:rsidR="00D517EB">
        <w:rPr>
          <w:rFonts w:ascii="Arial" w:hAnsi="Arial" w:cs="Arial"/>
          <w:kern w:val="2"/>
          <w:sz w:val="21"/>
          <w:szCs w:val="21"/>
        </w:rPr>
        <w:t>11</w:t>
      </w:r>
      <w:r w:rsidR="00D517EB">
        <w:rPr>
          <w:rFonts w:ascii="Arial" w:hAnsi="Arial" w:cs="Arial"/>
          <w:kern w:val="2"/>
          <w:sz w:val="21"/>
          <w:szCs w:val="21"/>
        </w:rPr>
        <w:t>月</w:t>
      </w:r>
      <w:r w:rsidR="00D517EB">
        <w:rPr>
          <w:rFonts w:ascii="Arial" w:hAnsi="Arial" w:cs="Arial"/>
          <w:kern w:val="2"/>
          <w:sz w:val="21"/>
          <w:szCs w:val="21"/>
        </w:rPr>
        <w:t>27</w:t>
      </w:r>
      <w:r w:rsidR="00D517EB">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14:paraId="38DE1254" w14:textId="77777777" w:rsidR="00AF6F34" w:rsidRDefault="00AF6F34">
      <w:pPr>
        <w:pStyle w:val="1"/>
        <w:spacing w:line="360" w:lineRule="auto"/>
        <w:jc w:val="center"/>
      </w:pPr>
      <w:bookmarkStart w:id="6" w:name="_Toc161661004"/>
      <w:r>
        <w:rPr>
          <w:rFonts w:eastAsia="方正黑体简体" w:hint="eastAsia"/>
          <w:b w:val="0"/>
          <w:kern w:val="2"/>
          <w:sz w:val="32"/>
          <w:szCs w:val="32"/>
        </w:rPr>
        <w:lastRenderedPageBreak/>
        <w:t>估价结果报告</w:t>
      </w:r>
      <w:bookmarkEnd w:id="6"/>
    </w:p>
    <w:p w14:paraId="3A71EE5E" w14:textId="77777777" w:rsidR="00AF6F34" w:rsidRDefault="00AF6F34">
      <w:pPr>
        <w:pStyle w:val="2"/>
        <w:numPr>
          <w:ilvl w:val="0"/>
          <w:numId w:val="0"/>
        </w:numPr>
        <w:overflowPunct w:val="0"/>
        <w:spacing w:line="480" w:lineRule="auto"/>
        <w:ind w:left="358" w:hanging="358"/>
        <w:jc w:val="both"/>
        <w:textAlignment w:val="auto"/>
      </w:pPr>
      <w:bookmarkStart w:id="7" w:name="_Toc161661005"/>
      <w:r>
        <w:rPr>
          <w:rFonts w:eastAsia="宋体"/>
          <w:kern w:val="2"/>
          <w:sz w:val="21"/>
          <w:szCs w:val="21"/>
        </w:rPr>
        <w:t>一、估价委托人</w:t>
      </w:r>
      <w:bookmarkEnd w:id="7"/>
    </w:p>
    <w:p w14:paraId="3FD25B6C" w14:textId="77777777" w:rsidR="00AF6F34" w:rsidRDefault="00AF6F34">
      <w:pPr>
        <w:overflowPunct w:val="0"/>
        <w:spacing w:line="480" w:lineRule="auto"/>
        <w:ind w:firstLine="420"/>
        <w:jc w:val="both"/>
        <w:textAlignment w:val="auto"/>
      </w:pPr>
      <w:r>
        <w:rPr>
          <w:rFonts w:ascii="Arial" w:hAnsi="Arial" w:cs="Arial"/>
          <w:sz w:val="21"/>
          <w:szCs w:val="21"/>
        </w:rPr>
        <w:t>估价委托人为</w:t>
      </w:r>
      <w:r w:rsidR="00DE3E5A">
        <w:rPr>
          <w:rFonts w:ascii="Arial" w:hAnsi="Arial" w:cs="Arial" w:hint="eastAsia"/>
          <w:sz w:val="21"/>
          <w:szCs w:val="21"/>
        </w:rPr>
        <w:t>北京亦</w:t>
      </w:r>
      <w:proofErr w:type="gramStart"/>
      <w:r w:rsidR="00DE3E5A">
        <w:rPr>
          <w:rFonts w:ascii="Arial" w:hAnsi="Arial" w:cs="Arial" w:hint="eastAsia"/>
          <w:sz w:val="21"/>
          <w:szCs w:val="21"/>
        </w:rPr>
        <w:t>庄国际</w:t>
      </w:r>
      <w:proofErr w:type="gramEnd"/>
      <w:r w:rsidR="00DE3E5A">
        <w:rPr>
          <w:rFonts w:ascii="Arial" w:hAnsi="Arial" w:cs="Arial" w:hint="eastAsia"/>
          <w:sz w:val="21"/>
          <w:szCs w:val="21"/>
        </w:rPr>
        <w:t>人才发展集团有限公司</w:t>
      </w:r>
      <w:r>
        <w:rPr>
          <w:rFonts w:ascii="Arial" w:hAnsi="Arial" w:cs="Arial"/>
          <w:sz w:val="21"/>
          <w:szCs w:val="21"/>
        </w:rPr>
        <w:t>。</w:t>
      </w:r>
    </w:p>
    <w:p w14:paraId="040A1ED2" w14:textId="77777777" w:rsidR="00AF6F34" w:rsidRDefault="00AF6F34">
      <w:pPr>
        <w:overflowPunct w:val="0"/>
        <w:spacing w:line="480" w:lineRule="auto"/>
        <w:ind w:firstLine="420"/>
        <w:jc w:val="both"/>
        <w:textAlignment w:val="auto"/>
      </w:pPr>
      <w:r>
        <w:rPr>
          <w:rFonts w:ascii="Arial" w:hAnsi="Arial" w:cs="Arial"/>
          <w:sz w:val="21"/>
          <w:szCs w:val="21"/>
        </w:rPr>
        <w:t>单位名称：</w:t>
      </w:r>
      <w:r w:rsidR="00DE3E5A">
        <w:rPr>
          <w:rFonts w:ascii="Arial" w:hAnsi="Arial" w:cs="Arial" w:hint="eastAsia"/>
          <w:sz w:val="21"/>
          <w:szCs w:val="21"/>
        </w:rPr>
        <w:t>北京亦</w:t>
      </w:r>
      <w:proofErr w:type="gramStart"/>
      <w:r w:rsidR="00DE3E5A">
        <w:rPr>
          <w:rFonts w:ascii="Arial" w:hAnsi="Arial" w:cs="Arial" w:hint="eastAsia"/>
          <w:sz w:val="21"/>
          <w:szCs w:val="21"/>
        </w:rPr>
        <w:t>庄国际</w:t>
      </w:r>
      <w:proofErr w:type="gramEnd"/>
      <w:r w:rsidR="00DE3E5A">
        <w:rPr>
          <w:rFonts w:ascii="Arial" w:hAnsi="Arial" w:cs="Arial" w:hint="eastAsia"/>
          <w:sz w:val="21"/>
          <w:szCs w:val="21"/>
        </w:rPr>
        <w:t>人才发展集团有限公司</w:t>
      </w:r>
    </w:p>
    <w:p w14:paraId="134D16F0" w14:textId="77777777" w:rsidR="00AF6F34" w:rsidRDefault="00AF6F34">
      <w:pPr>
        <w:overflowPunct w:val="0"/>
        <w:spacing w:line="480" w:lineRule="auto"/>
        <w:ind w:firstLine="420"/>
        <w:jc w:val="both"/>
        <w:textAlignment w:val="auto"/>
      </w:pPr>
      <w:r>
        <w:rPr>
          <w:rFonts w:ascii="Arial" w:hAnsi="Arial" w:cs="Arial" w:hint="eastAsia"/>
          <w:sz w:val="21"/>
          <w:szCs w:val="21"/>
        </w:rPr>
        <w:t>地</w:t>
      </w:r>
      <w:r>
        <w:rPr>
          <w:rFonts w:ascii="Arial" w:eastAsia="Arial" w:hAnsi="Arial" w:cs="Arial" w:hint="eastAsia"/>
          <w:sz w:val="21"/>
          <w:szCs w:val="21"/>
        </w:rPr>
        <w:t xml:space="preserve">    </w:t>
      </w:r>
      <w:r>
        <w:rPr>
          <w:rFonts w:ascii="Arial" w:hAnsi="Arial" w:cs="Arial" w:hint="eastAsia"/>
          <w:sz w:val="21"/>
          <w:szCs w:val="21"/>
        </w:rPr>
        <w:t>址</w:t>
      </w:r>
      <w:r>
        <w:rPr>
          <w:rFonts w:ascii="Arial" w:hAnsi="Arial" w:cs="Arial"/>
          <w:sz w:val="21"/>
          <w:szCs w:val="21"/>
        </w:rPr>
        <w:t>：</w:t>
      </w:r>
      <w:r>
        <w:rPr>
          <w:rFonts w:ascii="Arial" w:hAnsi="Arial" w:cs="Arial" w:hint="eastAsia"/>
          <w:sz w:val="21"/>
          <w:szCs w:val="21"/>
        </w:rPr>
        <w:t>北京市北京经济技术开发区</w:t>
      </w:r>
      <w:r w:rsidR="00BF68D2">
        <w:rPr>
          <w:rFonts w:ascii="Arial" w:hAnsi="Arial" w:cs="Arial" w:hint="eastAsia"/>
          <w:sz w:val="21"/>
          <w:szCs w:val="21"/>
        </w:rPr>
        <w:t>荣华南路</w:t>
      </w:r>
      <w:r w:rsidR="00BF68D2">
        <w:rPr>
          <w:rFonts w:ascii="Arial" w:hAnsi="Arial" w:cs="Arial" w:hint="eastAsia"/>
          <w:sz w:val="21"/>
          <w:szCs w:val="21"/>
        </w:rPr>
        <w:t>1</w:t>
      </w:r>
      <w:r w:rsidR="00BF68D2">
        <w:rPr>
          <w:rFonts w:ascii="Arial" w:hAnsi="Arial" w:cs="Arial"/>
          <w:sz w:val="21"/>
          <w:szCs w:val="21"/>
        </w:rPr>
        <w:t>3</w:t>
      </w:r>
      <w:r w:rsidR="00BF68D2">
        <w:rPr>
          <w:rFonts w:ascii="Arial" w:hAnsi="Arial" w:cs="Arial"/>
          <w:sz w:val="21"/>
          <w:szCs w:val="21"/>
        </w:rPr>
        <w:t>号院</w:t>
      </w:r>
      <w:r w:rsidR="00BF68D2">
        <w:rPr>
          <w:rFonts w:ascii="Arial" w:hAnsi="Arial" w:cs="Arial" w:hint="eastAsia"/>
          <w:sz w:val="21"/>
          <w:szCs w:val="21"/>
        </w:rPr>
        <w:t>2</w:t>
      </w:r>
      <w:r w:rsidR="00BF68D2">
        <w:rPr>
          <w:rFonts w:ascii="Arial" w:hAnsi="Arial" w:cs="Arial" w:hint="eastAsia"/>
          <w:sz w:val="21"/>
          <w:szCs w:val="21"/>
        </w:rPr>
        <w:t>号楼</w:t>
      </w:r>
      <w:r w:rsidR="00BF68D2">
        <w:rPr>
          <w:rFonts w:ascii="Arial" w:hAnsi="Arial" w:cs="Arial" w:hint="eastAsia"/>
          <w:sz w:val="21"/>
          <w:szCs w:val="21"/>
        </w:rPr>
        <w:t>8</w:t>
      </w:r>
      <w:r w:rsidR="00BF68D2">
        <w:rPr>
          <w:rFonts w:ascii="Arial" w:hAnsi="Arial" w:cs="Arial" w:hint="eastAsia"/>
          <w:sz w:val="21"/>
          <w:szCs w:val="21"/>
        </w:rPr>
        <w:t>层</w:t>
      </w:r>
      <w:r w:rsidR="00BF68D2">
        <w:rPr>
          <w:rFonts w:ascii="Arial" w:hAnsi="Arial" w:cs="Arial" w:hint="eastAsia"/>
          <w:sz w:val="21"/>
          <w:szCs w:val="21"/>
        </w:rPr>
        <w:t>2</w:t>
      </w:r>
      <w:r w:rsidR="00BF68D2">
        <w:rPr>
          <w:rFonts w:ascii="Arial" w:hAnsi="Arial" w:cs="Arial"/>
          <w:sz w:val="21"/>
          <w:szCs w:val="21"/>
        </w:rPr>
        <w:t>01-8</w:t>
      </w:r>
    </w:p>
    <w:p w14:paraId="0F75B4F4" w14:textId="1C09F032" w:rsidR="00AF6F34" w:rsidRDefault="00AF6F34">
      <w:pPr>
        <w:overflowPunct w:val="0"/>
        <w:spacing w:line="480" w:lineRule="auto"/>
        <w:ind w:firstLine="420"/>
        <w:jc w:val="both"/>
        <w:textAlignment w:val="auto"/>
      </w:pPr>
      <w:r>
        <w:rPr>
          <w:rFonts w:ascii="Arial" w:hAnsi="Arial" w:cs="Arial" w:hint="eastAsia"/>
          <w:sz w:val="21"/>
          <w:szCs w:val="21"/>
        </w:rPr>
        <w:t>联</w:t>
      </w:r>
      <w:r>
        <w:rPr>
          <w:rFonts w:ascii="Arial" w:eastAsia="Arial" w:hAnsi="Arial" w:cs="Arial" w:hint="eastAsia"/>
          <w:sz w:val="21"/>
          <w:szCs w:val="21"/>
        </w:rPr>
        <w:t xml:space="preserve"> </w:t>
      </w:r>
      <w:r>
        <w:rPr>
          <w:rFonts w:ascii="Arial" w:hAnsi="Arial" w:cs="Arial" w:hint="eastAsia"/>
          <w:sz w:val="21"/>
          <w:szCs w:val="21"/>
        </w:rPr>
        <w:t>系</w:t>
      </w:r>
      <w:r>
        <w:rPr>
          <w:rFonts w:ascii="Arial" w:eastAsia="Arial" w:hAnsi="Arial" w:cs="Arial" w:hint="eastAsia"/>
          <w:sz w:val="21"/>
          <w:szCs w:val="21"/>
        </w:rPr>
        <w:t xml:space="preserve"> </w:t>
      </w:r>
      <w:r>
        <w:rPr>
          <w:rFonts w:ascii="Arial" w:hAnsi="Arial" w:cs="Arial" w:hint="eastAsia"/>
          <w:sz w:val="21"/>
          <w:szCs w:val="21"/>
        </w:rPr>
        <w:t>人：</w:t>
      </w:r>
      <w:r w:rsidR="00D517EB">
        <w:rPr>
          <w:rFonts w:ascii="Arial" w:hAnsi="Arial" w:cs="Arial" w:hint="eastAsia"/>
          <w:sz w:val="21"/>
          <w:szCs w:val="21"/>
        </w:rPr>
        <w:t>韩淳</w:t>
      </w:r>
    </w:p>
    <w:p w14:paraId="31ABBE39" w14:textId="77777777" w:rsidR="00AF6F34" w:rsidRDefault="00AF6F34">
      <w:pPr>
        <w:overflowPunct w:val="0"/>
        <w:spacing w:line="480" w:lineRule="auto"/>
        <w:ind w:firstLine="420"/>
        <w:jc w:val="both"/>
        <w:textAlignment w:val="auto"/>
        <w:rPr>
          <w:rFonts w:ascii="Arial" w:hAnsi="Arial" w:cs="Arial"/>
          <w:sz w:val="21"/>
          <w:szCs w:val="21"/>
        </w:rPr>
      </w:pPr>
    </w:p>
    <w:p w14:paraId="24AD526C" w14:textId="77777777" w:rsidR="00AF6F34" w:rsidRDefault="00AF6F34">
      <w:pPr>
        <w:pStyle w:val="2"/>
        <w:numPr>
          <w:ilvl w:val="0"/>
          <w:numId w:val="0"/>
        </w:numPr>
        <w:overflowPunct w:val="0"/>
        <w:spacing w:line="480" w:lineRule="auto"/>
        <w:ind w:left="358" w:hanging="358"/>
        <w:jc w:val="both"/>
        <w:textAlignment w:val="auto"/>
      </w:pPr>
      <w:bookmarkStart w:id="8" w:name="_Toc161661006"/>
      <w:r>
        <w:rPr>
          <w:rFonts w:eastAsia="宋体"/>
          <w:kern w:val="2"/>
          <w:sz w:val="21"/>
          <w:szCs w:val="21"/>
        </w:rPr>
        <w:t>二、房地产估价机构</w:t>
      </w:r>
      <w:bookmarkEnd w:id="8"/>
    </w:p>
    <w:p w14:paraId="283FB82D" w14:textId="77777777" w:rsidR="00AF6F34" w:rsidRDefault="00AF6F34">
      <w:pPr>
        <w:overflowPunct w:val="0"/>
        <w:spacing w:line="480" w:lineRule="auto"/>
        <w:ind w:firstLine="420"/>
        <w:jc w:val="both"/>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2F896001" w14:textId="77777777" w:rsidR="00AF6F34" w:rsidRDefault="00AF6F34">
      <w:pPr>
        <w:overflowPunct w:val="0"/>
        <w:spacing w:line="480" w:lineRule="auto"/>
        <w:ind w:firstLine="420"/>
        <w:jc w:val="both"/>
      </w:pPr>
      <w:r>
        <w:rPr>
          <w:rFonts w:ascii="Arial" w:hAnsi="Arial" w:cs="Arial" w:hint="eastAsia"/>
          <w:sz w:val="21"/>
          <w:szCs w:val="21"/>
        </w:rPr>
        <w:t>资质级别：壹级</w:t>
      </w:r>
    </w:p>
    <w:p w14:paraId="4434CF0B" w14:textId="77777777" w:rsidR="00AF6F34" w:rsidRDefault="00AF6F34">
      <w:pPr>
        <w:overflowPunct w:val="0"/>
        <w:spacing w:line="480" w:lineRule="auto"/>
        <w:ind w:firstLine="420"/>
        <w:jc w:val="both"/>
        <w:textAlignment w:val="auto"/>
      </w:pPr>
      <w:r>
        <w:rPr>
          <w:rFonts w:ascii="Arial" w:hAnsi="Arial" w:cs="Arial" w:hint="eastAsia"/>
          <w:sz w:val="21"/>
          <w:szCs w:val="21"/>
        </w:rPr>
        <w:t>资格证书号：</w:t>
      </w:r>
      <w:proofErr w:type="gramStart"/>
      <w:r>
        <w:rPr>
          <w:rFonts w:ascii="Arial" w:hAnsi="Arial" w:cs="Arial" w:hint="eastAsia"/>
          <w:sz w:val="21"/>
          <w:szCs w:val="21"/>
        </w:rPr>
        <w:t>建房估备字</w:t>
      </w:r>
      <w:proofErr w:type="gramEnd"/>
      <w:r>
        <w:rPr>
          <w:rFonts w:ascii="Arial" w:hAnsi="Arial" w:cs="Arial" w:hint="eastAsia"/>
          <w:sz w:val="21"/>
          <w:szCs w:val="21"/>
        </w:rPr>
        <w:t>[2013</w:t>
      </w:r>
      <w:r>
        <w:rPr>
          <w:rFonts w:ascii="Arial" w:hAnsi="Arial" w:cs="Arial" w:hint="eastAsia"/>
          <w:sz w:val="21"/>
          <w:szCs w:val="21"/>
        </w:rPr>
        <w:t>第</w:t>
      </w:r>
      <w:r>
        <w:rPr>
          <w:rFonts w:ascii="Arial" w:hAnsi="Arial" w:cs="Arial" w:hint="eastAsia"/>
          <w:sz w:val="21"/>
          <w:szCs w:val="21"/>
        </w:rPr>
        <w:t>]081</w:t>
      </w:r>
      <w:r>
        <w:rPr>
          <w:rFonts w:ascii="Arial" w:hAnsi="Arial" w:cs="Arial" w:hint="eastAsia"/>
          <w:sz w:val="21"/>
          <w:szCs w:val="21"/>
        </w:rPr>
        <w:t>号</w:t>
      </w:r>
    </w:p>
    <w:p w14:paraId="38F7BA2E" w14:textId="71B6B823" w:rsidR="00AF6F34" w:rsidRDefault="00AF6F34">
      <w:pPr>
        <w:overflowPunct w:val="0"/>
        <w:spacing w:line="480" w:lineRule="auto"/>
        <w:ind w:firstLine="420"/>
        <w:jc w:val="both"/>
        <w:textAlignment w:val="auto"/>
      </w:pPr>
      <w:r>
        <w:rPr>
          <w:rFonts w:ascii="Arial" w:hAnsi="Arial" w:cs="Arial" w:hint="eastAsia"/>
          <w:sz w:val="21"/>
          <w:szCs w:val="21"/>
        </w:rPr>
        <w:t>有效期限：</w:t>
      </w:r>
      <w:r w:rsidR="00D517EB" w:rsidRPr="00D517EB">
        <w:rPr>
          <w:rFonts w:ascii="Arial" w:hAnsi="Arial" w:cs="Arial" w:hint="eastAsia"/>
          <w:sz w:val="21"/>
          <w:szCs w:val="21"/>
        </w:rPr>
        <w:t>2025</w:t>
      </w:r>
      <w:r w:rsidR="00D517EB" w:rsidRPr="00D517EB">
        <w:rPr>
          <w:rFonts w:ascii="Arial" w:hAnsi="Arial" w:cs="Arial" w:hint="eastAsia"/>
          <w:sz w:val="21"/>
          <w:szCs w:val="21"/>
        </w:rPr>
        <w:t>年</w:t>
      </w:r>
      <w:r w:rsidR="00D517EB" w:rsidRPr="00D517EB">
        <w:rPr>
          <w:rFonts w:ascii="Arial" w:hAnsi="Arial" w:cs="Arial" w:hint="eastAsia"/>
          <w:sz w:val="21"/>
          <w:szCs w:val="21"/>
        </w:rPr>
        <w:t>7</w:t>
      </w:r>
      <w:r w:rsidR="00D517EB" w:rsidRPr="00D517EB">
        <w:rPr>
          <w:rFonts w:ascii="Arial" w:hAnsi="Arial" w:cs="Arial" w:hint="eastAsia"/>
          <w:sz w:val="21"/>
          <w:szCs w:val="21"/>
        </w:rPr>
        <w:t>月</w:t>
      </w:r>
      <w:r w:rsidR="00D517EB" w:rsidRPr="00D517EB">
        <w:rPr>
          <w:rFonts w:ascii="Arial" w:hAnsi="Arial" w:cs="Arial" w:hint="eastAsia"/>
          <w:sz w:val="21"/>
          <w:szCs w:val="21"/>
        </w:rPr>
        <w:t>1</w:t>
      </w:r>
      <w:r w:rsidR="00D517EB" w:rsidRPr="00D517EB">
        <w:rPr>
          <w:rFonts w:ascii="Arial" w:hAnsi="Arial" w:cs="Arial" w:hint="eastAsia"/>
          <w:sz w:val="21"/>
          <w:szCs w:val="21"/>
        </w:rPr>
        <w:t>日至</w:t>
      </w:r>
      <w:r w:rsidR="00D517EB" w:rsidRPr="00D517EB">
        <w:rPr>
          <w:rFonts w:ascii="Arial" w:hAnsi="Arial" w:cs="Arial" w:hint="eastAsia"/>
          <w:sz w:val="21"/>
          <w:szCs w:val="21"/>
        </w:rPr>
        <w:t>2028</w:t>
      </w:r>
      <w:r w:rsidR="00D517EB" w:rsidRPr="00D517EB">
        <w:rPr>
          <w:rFonts w:ascii="Arial" w:hAnsi="Arial" w:cs="Arial" w:hint="eastAsia"/>
          <w:sz w:val="21"/>
          <w:szCs w:val="21"/>
        </w:rPr>
        <w:t>年</w:t>
      </w:r>
      <w:r w:rsidR="00D517EB" w:rsidRPr="00D517EB">
        <w:rPr>
          <w:rFonts w:ascii="Arial" w:hAnsi="Arial" w:cs="Arial" w:hint="eastAsia"/>
          <w:sz w:val="21"/>
          <w:szCs w:val="21"/>
        </w:rPr>
        <w:t>6</w:t>
      </w:r>
      <w:r w:rsidR="00D517EB" w:rsidRPr="00D517EB">
        <w:rPr>
          <w:rFonts w:ascii="Arial" w:hAnsi="Arial" w:cs="Arial" w:hint="eastAsia"/>
          <w:sz w:val="21"/>
          <w:szCs w:val="21"/>
        </w:rPr>
        <w:t>月</w:t>
      </w:r>
      <w:r w:rsidR="00D517EB" w:rsidRPr="00D517EB">
        <w:rPr>
          <w:rFonts w:ascii="Arial" w:hAnsi="Arial" w:cs="Arial" w:hint="eastAsia"/>
          <w:sz w:val="21"/>
          <w:szCs w:val="21"/>
        </w:rPr>
        <w:t>30</w:t>
      </w:r>
      <w:r w:rsidR="00D517EB" w:rsidRPr="00D517EB">
        <w:rPr>
          <w:rFonts w:ascii="Arial" w:hAnsi="Arial" w:cs="Arial" w:hint="eastAsia"/>
          <w:sz w:val="21"/>
          <w:szCs w:val="21"/>
        </w:rPr>
        <w:t>日</w:t>
      </w:r>
    </w:p>
    <w:p w14:paraId="12AE40BE" w14:textId="77777777" w:rsidR="00AF6F34" w:rsidRDefault="00AF6F34">
      <w:pPr>
        <w:overflowPunct w:val="0"/>
        <w:spacing w:line="480" w:lineRule="auto"/>
        <w:ind w:firstLine="420"/>
        <w:jc w:val="both"/>
        <w:textAlignment w:val="auto"/>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1F67E2F" w14:textId="77777777" w:rsidR="00AF6F34" w:rsidRDefault="00AF6F34">
      <w:pPr>
        <w:overflowPunct w:val="0"/>
        <w:spacing w:line="480" w:lineRule="auto"/>
        <w:ind w:firstLine="420"/>
        <w:jc w:val="both"/>
      </w:pPr>
      <w:r>
        <w:rPr>
          <w:rFonts w:ascii="Arial" w:hAnsi="Arial" w:cs="Arial" w:hint="eastAsia"/>
          <w:sz w:val="21"/>
          <w:szCs w:val="21"/>
        </w:rPr>
        <w:t>法定代表人：齐宏</w:t>
      </w:r>
    </w:p>
    <w:p w14:paraId="28539DA7" w14:textId="77777777" w:rsidR="00AF6F34" w:rsidRDefault="00AF6F34">
      <w:pPr>
        <w:overflowPunct w:val="0"/>
        <w:spacing w:line="480" w:lineRule="auto"/>
        <w:ind w:firstLine="420"/>
        <w:jc w:val="both"/>
        <w:textAlignment w:val="auto"/>
      </w:pPr>
      <w:r>
        <w:rPr>
          <w:rFonts w:ascii="Arial" w:hAnsi="Arial" w:cs="Arial"/>
          <w:sz w:val="21"/>
          <w:szCs w:val="21"/>
        </w:rPr>
        <w:t>联</w:t>
      </w:r>
      <w:r>
        <w:rPr>
          <w:rFonts w:ascii="Arial" w:eastAsia="Arial" w:hAnsi="Arial" w:cs="Arial" w:hint="eastAsia"/>
          <w:sz w:val="21"/>
          <w:szCs w:val="21"/>
        </w:rPr>
        <w:t xml:space="preserve"> </w:t>
      </w:r>
      <w:r>
        <w:rPr>
          <w:rFonts w:ascii="Arial" w:hAnsi="Arial" w:cs="Arial"/>
          <w:sz w:val="21"/>
          <w:szCs w:val="21"/>
        </w:rPr>
        <w:t>系</w:t>
      </w:r>
      <w:r>
        <w:rPr>
          <w:rFonts w:ascii="Arial" w:eastAsia="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14:paraId="2AD3DB92" w14:textId="77777777" w:rsidR="00AF6F34" w:rsidRDefault="00AF6F34">
      <w:pPr>
        <w:overflowPunct w:val="0"/>
        <w:spacing w:line="480" w:lineRule="auto"/>
        <w:ind w:firstLine="420"/>
        <w:jc w:val="both"/>
        <w:textAlignment w:val="auto"/>
      </w:pPr>
      <w:r>
        <w:rPr>
          <w:rFonts w:ascii="Arial" w:hAnsi="Arial" w:cs="Arial"/>
          <w:sz w:val="21"/>
          <w:szCs w:val="21"/>
        </w:rPr>
        <w:t>联系电话：</w:t>
      </w:r>
      <w:r>
        <w:rPr>
          <w:rFonts w:ascii="Arial" w:hAnsi="Arial" w:cs="Arial"/>
          <w:sz w:val="21"/>
          <w:szCs w:val="21"/>
        </w:rPr>
        <w:t>010-82253558</w:t>
      </w:r>
    </w:p>
    <w:p w14:paraId="1C9B49F5" w14:textId="77777777" w:rsidR="00AF6F34" w:rsidRDefault="00AF6F34">
      <w:pPr>
        <w:overflowPunct w:val="0"/>
        <w:spacing w:line="480" w:lineRule="auto"/>
        <w:ind w:firstLine="420"/>
        <w:jc w:val="both"/>
        <w:textAlignment w:val="auto"/>
        <w:rPr>
          <w:rFonts w:ascii="Arial" w:hAnsi="Arial" w:cs="Arial"/>
          <w:kern w:val="2"/>
          <w:sz w:val="21"/>
          <w:szCs w:val="21"/>
        </w:rPr>
      </w:pPr>
    </w:p>
    <w:p w14:paraId="0C70EE49" w14:textId="77777777" w:rsidR="00AF6F34" w:rsidRDefault="00AF6F34">
      <w:pPr>
        <w:pStyle w:val="2"/>
        <w:numPr>
          <w:ilvl w:val="0"/>
          <w:numId w:val="0"/>
        </w:numPr>
        <w:overflowPunct w:val="0"/>
        <w:spacing w:line="480" w:lineRule="auto"/>
        <w:ind w:left="358" w:hanging="358"/>
        <w:jc w:val="both"/>
        <w:textAlignment w:val="auto"/>
      </w:pPr>
      <w:bookmarkStart w:id="9" w:name="_Toc161661007"/>
      <w:r>
        <w:rPr>
          <w:rFonts w:eastAsia="宋体"/>
          <w:kern w:val="2"/>
          <w:sz w:val="21"/>
          <w:szCs w:val="21"/>
        </w:rPr>
        <w:t>三、估价目的</w:t>
      </w:r>
      <w:bookmarkEnd w:id="9"/>
    </w:p>
    <w:p w14:paraId="6372156C" w14:textId="77777777" w:rsidR="00AF6F34" w:rsidRDefault="00AF6F34">
      <w:pPr>
        <w:overflowPunct w:val="0"/>
        <w:spacing w:line="480" w:lineRule="auto"/>
        <w:ind w:firstLine="420"/>
        <w:jc w:val="both"/>
        <w:textAlignment w:val="auto"/>
      </w:pP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hint="eastAsia"/>
          <w:kern w:val="2"/>
          <w:sz w:val="21"/>
          <w:szCs w:val="21"/>
        </w:rPr>
        <w:t>。</w:t>
      </w:r>
      <w:r>
        <w:rPr>
          <w:rFonts w:ascii="Arial" w:eastAsia="Arial" w:hAnsi="Arial" w:cs="Arial"/>
          <w:kern w:val="2"/>
          <w:sz w:val="21"/>
          <w:szCs w:val="21"/>
        </w:rPr>
        <w:t xml:space="preserve"> </w:t>
      </w:r>
    </w:p>
    <w:p w14:paraId="2AACC533" w14:textId="77777777" w:rsidR="00AF6F34" w:rsidRDefault="00AF6F34">
      <w:pPr>
        <w:overflowPunct w:val="0"/>
        <w:spacing w:line="480" w:lineRule="auto"/>
        <w:ind w:firstLine="420"/>
        <w:jc w:val="both"/>
        <w:textAlignment w:val="auto"/>
        <w:rPr>
          <w:rFonts w:ascii="Arial" w:hAnsi="Arial" w:cs="Arial"/>
          <w:kern w:val="2"/>
          <w:sz w:val="21"/>
          <w:szCs w:val="21"/>
        </w:rPr>
      </w:pPr>
    </w:p>
    <w:p w14:paraId="4115FDC2" w14:textId="77777777" w:rsidR="00AF6F34" w:rsidRDefault="00AF6F34">
      <w:pPr>
        <w:pStyle w:val="2"/>
        <w:numPr>
          <w:ilvl w:val="0"/>
          <w:numId w:val="0"/>
        </w:numPr>
        <w:overflowPunct w:val="0"/>
        <w:spacing w:line="480" w:lineRule="auto"/>
        <w:ind w:left="358" w:hanging="358"/>
        <w:jc w:val="both"/>
        <w:textAlignment w:val="auto"/>
      </w:pPr>
      <w:bookmarkStart w:id="10" w:name="_Toc161661008"/>
      <w:r>
        <w:rPr>
          <w:rFonts w:eastAsia="宋体"/>
          <w:kern w:val="2"/>
          <w:sz w:val="21"/>
          <w:szCs w:val="21"/>
        </w:rPr>
        <w:t>四、估价对象</w:t>
      </w:r>
      <w:bookmarkEnd w:id="10"/>
    </w:p>
    <w:p w14:paraId="03B4D937" w14:textId="77777777" w:rsidR="00AF6F34" w:rsidRDefault="00AF6F34">
      <w:pPr>
        <w:overflowPunct w:val="0"/>
        <w:spacing w:line="480" w:lineRule="auto"/>
        <w:jc w:val="both"/>
        <w:textAlignment w:val="auto"/>
      </w:pPr>
      <w:r>
        <w:rPr>
          <w:rFonts w:ascii="Arial" w:hAnsi="Arial" w:cs="Arial"/>
          <w:b/>
          <w:kern w:val="2"/>
          <w:sz w:val="21"/>
          <w:szCs w:val="21"/>
        </w:rPr>
        <w:t>（一）估价对象范围</w:t>
      </w:r>
    </w:p>
    <w:p w14:paraId="4BFDCF5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平方米。估价对象登记用途为住宅，实际用途为住宅，详见下表：</w:t>
      </w:r>
    </w:p>
    <w:p w14:paraId="630958C9" w14:textId="77777777" w:rsidR="00AF6F34" w:rsidRDefault="00AF6F34">
      <w:pPr>
        <w:overflowPunct w:val="0"/>
        <w:spacing w:line="480" w:lineRule="auto"/>
        <w:ind w:firstLine="420"/>
        <w:jc w:val="both"/>
        <w:textAlignment w:val="auto"/>
        <w:rPr>
          <w:rFonts w:ascii="Arial" w:hAnsi="Arial" w:cs="Arial"/>
          <w:kern w:val="2"/>
          <w:sz w:val="21"/>
          <w:szCs w:val="21"/>
        </w:rPr>
      </w:pP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0D2D66" w14:paraId="05E41AF1"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89FF8B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lastRenderedPageBreak/>
              <w:t>户型</w:t>
            </w:r>
          </w:p>
        </w:tc>
        <w:tc>
          <w:tcPr>
            <w:tcW w:w="1027" w:type="dxa"/>
            <w:tcBorders>
              <w:top w:val="single" w:sz="4" w:space="0" w:color="000000"/>
              <w:left w:val="single" w:sz="4" w:space="0" w:color="000000"/>
              <w:bottom w:val="single" w:sz="4" w:space="0" w:color="000000"/>
            </w:tcBorders>
            <w:vAlign w:val="center"/>
          </w:tcPr>
          <w:p w14:paraId="2C15CC0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B40843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51C950F"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48F35F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4515420E"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5B93F55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637034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785DFB7"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小计</w:t>
            </w:r>
          </w:p>
        </w:tc>
      </w:tr>
      <w:tr w:rsidR="000D2D66" w14:paraId="5665FCAB" w14:textId="77777777" w:rsidTr="00972A9A">
        <w:trPr>
          <w:trHeight w:val="23"/>
        </w:trPr>
        <w:tc>
          <w:tcPr>
            <w:tcW w:w="1026" w:type="dxa"/>
            <w:tcBorders>
              <w:left w:val="single" w:sz="4" w:space="0" w:color="000000"/>
              <w:bottom w:val="single" w:sz="4" w:space="0" w:color="000000"/>
            </w:tcBorders>
            <w:vAlign w:val="center"/>
          </w:tcPr>
          <w:p w14:paraId="1AEA508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A1F9D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9FACCB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458B673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00446D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0F1E31A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4635FB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35C6C2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BAD67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494</w:t>
            </w:r>
          </w:p>
        </w:tc>
      </w:tr>
      <w:tr w:rsidR="000D2D66" w14:paraId="116DC3DC" w14:textId="77777777" w:rsidTr="00972A9A">
        <w:trPr>
          <w:trHeight w:val="23"/>
        </w:trPr>
        <w:tc>
          <w:tcPr>
            <w:tcW w:w="1026" w:type="dxa"/>
            <w:tcBorders>
              <w:left w:val="single" w:sz="4" w:space="0" w:color="000000"/>
              <w:bottom w:val="single" w:sz="4" w:space="0" w:color="000000"/>
            </w:tcBorders>
            <w:vAlign w:val="center"/>
          </w:tcPr>
          <w:p w14:paraId="219B02D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52C7C57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54EF799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21960E5"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22A6D10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4AE27A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58350DC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65EAE4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79501CC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443</w:t>
            </w:r>
          </w:p>
        </w:tc>
      </w:tr>
      <w:tr w:rsidR="000D2D66" w14:paraId="519490BC" w14:textId="77777777" w:rsidTr="00972A9A">
        <w:trPr>
          <w:trHeight w:val="23"/>
        </w:trPr>
        <w:tc>
          <w:tcPr>
            <w:tcW w:w="1026" w:type="dxa"/>
            <w:tcBorders>
              <w:left w:val="single" w:sz="4" w:space="0" w:color="000000"/>
              <w:bottom w:val="single" w:sz="4" w:space="0" w:color="000000"/>
            </w:tcBorders>
            <w:vAlign w:val="center"/>
          </w:tcPr>
          <w:p w14:paraId="3AFF8B3D"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88D857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8460C0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2496F9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64AF362" w14:textId="77777777" w:rsidR="000D2D66" w:rsidRPr="00FB51B2" w:rsidRDefault="000D2D66"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467D648" w14:textId="77777777" w:rsidR="000D2D66" w:rsidRPr="00FB51B2" w:rsidRDefault="000D2D66"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9486A2" w14:textId="77777777" w:rsidR="000D2D66" w:rsidRPr="00FB51B2" w:rsidRDefault="000D2D66"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32FDE612"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5170059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w:t>
            </w:r>
          </w:p>
        </w:tc>
      </w:tr>
      <w:tr w:rsidR="000D2D66" w14:paraId="16B1897D" w14:textId="77777777" w:rsidTr="00972A9A">
        <w:trPr>
          <w:trHeight w:val="23"/>
        </w:trPr>
        <w:tc>
          <w:tcPr>
            <w:tcW w:w="1026" w:type="dxa"/>
            <w:tcBorders>
              <w:left w:val="single" w:sz="4" w:space="0" w:color="000000"/>
              <w:bottom w:val="single" w:sz="4" w:space="0" w:color="000000"/>
            </w:tcBorders>
            <w:vAlign w:val="center"/>
          </w:tcPr>
          <w:p w14:paraId="4B814C52"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3A59BF5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200DD5A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DCB37B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82580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21D02AA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4A018D6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89B8E5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2B0E0E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959</w:t>
            </w:r>
          </w:p>
        </w:tc>
      </w:tr>
      <w:tr w:rsidR="000D2D66" w14:paraId="57EC8549" w14:textId="77777777" w:rsidTr="00972A9A">
        <w:trPr>
          <w:trHeight w:val="23"/>
        </w:trPr>
        <w:tc>
          <w:tcPr>
            <w:tcW w:w="1026" w:type="dxa"/>
            <w:tcBorders>
              <w:left w:val="single" w:sz="4" w:space="0" w:color="000000"/>
              <w:bottom w:val="single" w:sz="4" w:space="0" w:color="000000"/>
            </w:tcBorders>
            <w:vAlign w:val="center"/>
          </w:tcPr>
          <w:p w14:paraId="33F44C63" w14:textId="0580466B"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3E2352D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C2E235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10F095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78E619C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2E7708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78B65F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29D36DD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F29213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74521.94</w:t>
            </w:r>
          </w:p>
        </w:tc>
      </w:tr>
    </w:tbl>
    <w:p w14:paraId="27C22BD8" w14:textId="77777777" w:rsidR="00AF6F34" w:rsidRDefault="00AF6F34">
      <w:pPr>
        <w:overflowPunct w:val="0"/>
        <w:spacing w:line="480" w:lineRule="auto"/>
        <w:ind w:firstLine="420"/>
        <w:jc w:val="both"/>
        <w:textAlignment w:val="auto"/>
        <w:rPr>
          <w:rFonts w:ascii="Arial" w:hAnsi="Arial" w:cs="Arial"/>
          <w:kern w:val="2"/>
          <w:sz w:val="21"/>
          <w:szCs w:val="21"/>
        </w:rPr>
      </w:pPr>
    </w:p>
    <w:p w14:paraId="5F18CDA4" w14:textId="77777777" w:rsidR="00AF6F34" w:rsidRDefault="00AF6F34">
      <w:pPr>
        <w:overflowPunct w:val="0"/>
        <w:spacing w:line="480" w:lineRule="auto"/>
        <w:jc w:val="center"/>
        <w:textAlignment w:val="auto"/>
      </w:pPr>
      <w:r>
        <w:rPr>
          <w:rFonts w:ascii="Arial" w:hAnsi="Arial" w:cs="Arial" w:hint="eastAsia"/>
          <w:kern w:val="2"/>
          <w:sz w:val="21"/>
          <w:szCs w:val="21"/>
        </w:rPr>
        <w:t>估价对象位置示意图</w:t>
      </w:r>
    </w:p>
    <w:p w14:paraId="5595F40E" w14:textId="46E08F7C" w:rsidR="00AF6F34" w:rsidRDefault="00FC2399">
      <w:pPr>
        <w:overflowPunct w:val="0"/>
        <w:spacing w:line="480" w:lineRule="auto"/>
        <w:jc w:val="center"/>
        <w:textAlignment w:val="auto"/>
        <w:rPr>
          <w:rFonts w:ascii="Arial" w:hAnsi="Arial" w:cs="Arial"/>
          <w:b/>
          <w:kern w:val="2"/>
          <w:sz w:val="21"/>
          <w:szCs w:val="21"/>
        </w:rPr>
      </w:pPr>
      <w:r>
        <w:rPr>
          <w:noProof/>
        </w:rPr>
        <w:drawing>
          <wp:inline distT="0" distB="0" distL="0" distR="0" wp14:anchorId="3002557E" wp14:editId="40DBAF4A">
            <wp:extent cx="4373245" cy="4055110"/>
            <wp:effectExtent l="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9" t="-11" r="-9" b="-11"/>
                    <a:stretch>
                      <a:fillRect/>
                    </a:stretch>
                  </pic:blipFill>
                  <pic:spPr bwMode="auto">
                    <a:xfrm>
                      <a:off x="0" y="0"/>
                      <a:ext cx="4373245" cy="4055110"/>
                    </a:xfrm>
                    <a:prstGeom prst="rect">
                      <a:avLst/>
                    </a:prstGeom>
                    <a:solidFill>
                      <a:srgbClr val="FFFFFF"/>
                    </a:solidFill>
                    <a:ln>
                      <a:noFill/>
                    </a:ln>
                  </pic:spPr>
                </pic:pic>
              </a:graphicData>
            </a:graphic>
          </wp:inline>
        </w:drawing>
      </w:r>
    </w:p>
    <w:p w14:paraId="74C09101" w14:textId="77777777" w:rsidR="00AF6F34" w:rsidRDefault="00AF6F34">
      <w:pPr>
        <w:overflowPunct w:val="0"/>
        <w:spacing w:line="480" w:lineRule="auto"/>
        <w:jc w:val="both"/>
        <w:textAlignment w:val="auto"/>
      </w:pPr>
      <w:r>
        <w:rPr>
          <w:rFonts w:ascii="Arial" w:hAnsi="Arial" w:cs="Arial"/>
          <w:b/>
          <w:kern w:val="2"/>
          <w:sz w:val="21"/>
          <w:szCs w:val="21"/>
        </w:rPr>
        <w:t>（二）土地基本状况</w:t>
      </w:r>
    </w:p>
    <w:p w14:paraId="1A87BDFD" w14:textId="6ACD8C5F" w:rsidR="00AF6F34" w:rsidRDefault="00AF6F34">
      <w:pPr>
        <w:overflowPunct w:val="0"/>
        <w:spacing w:line="480" w:lineRule="auto"/>
        <w:ind w:firstLine="420"/>
        <w:jc w:val="both"/>
        <w:textAlignment w:val="auto"/>
      </w:pPr>
      <w:r>
        <w:rPr>
          <w:rFonts w:ascii="Arial" w:hAnsi="Arial" w:cs="Arial"/>
          <w:sz w:val="21"/>
          <w:szCs w:val="21"/>
        </w:rPr>
        <w:t>1.</w:t>
      </w: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类型为国有建设用地使用权，土</w:t>
      </w:r>
      <w:commentRangeStart w:id="11"/>
      <w:r>
        <w:rPr>
          <w:rFonts w:ascii="Arial" w:hAnsi="Arial" w:cs="Arial" w:hint="eastAsia"/>
          <w:kern w:val="2"/>
          <w:sz w:val="21"/>
          <w:szCs w:val="21"/>
        </w:rPr>
        <w:t>地使用权取得方式为有偿（出让）</w:t>
      </w:r>
      <w:r w:rsidR="0049587A">
        <w:rPr>
          <w:rFonts w:ascii="Arial" w:hAnsi="Arial" w:cs="Arial" w:hint="eastAsia"/>
          <w:kern w:val="2"/>
          <w:sz w:val="21"/>
          <w:szCs w:val="21"/>
        </w:rPr>
        <w:t>，房屋所有权人为北京经济技术投资开发总公司</w:t>
      </w:r>
      <w:r>
        <w:rPr>
          <w:rFonts w:ascii="Arial" w:hAnsi="Arial" w:cs="Arial" w:hint="eastAsia"/>
          <w:kern w:val="2"/>
          <w:sz w:val="21"/>
          <w:szCs w:val="21"/>
        </w:rPr>
        <w:t>。</w:t>
      </w:r>
      <w:r>
        <w:rPr>
          <w:rFonts w:ascii="Arial" w:eastAsia="Arial" w:hAnsi="Arial" w:cs="Arial"/>
          <w:sz w:val="21"/>
          <w:szCs w:val="21"/>
        </w:rPr>
        <w:t xml:space="preserve"> </w:t>
      </w:r>
      <w:commentRangeEnd w:id="11"/>
      <w:r w:rsidR="00595DAC">
        <w:rPr>
          <w:rStyle w:val="a7"/>
        </w:rPr>
        <w:commentReference w:id="11"/>
      </w:r>
    </w:p>
    <w:p w14:paraId="649058AB" w14:textId="77777777" w:rsidR="00AF6F34" w:rsidRDefault="00AF6F34">
      <w:pPr>
        <w:overflowPunct w:val="0"/>
        <w:spacing w:line="480" w:lineRule="auto"/>
        <w:ind w:firstLine="420"/>
        <w:jc w:val="both"/>
        <w:textAlignment w:val="auto"/>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10A67616"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w:t>
      </w:r>
    </w:p>
    <w:p w14:paraId="5D0CD4ED"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3</w:t>
      </w:r>
      <w:r>
        <w:rPr>
          <w:rFonts w:ascii="Arial" w:hAnsi="Arial" w:cs="Arial"/>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50516502"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5D9CE08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65F97D4"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C507D99" w14:textId="77777777" w:rsidR="00AF6F34" w:rsidRDefault="00AF6F34">
      <w:pPr>
        <w:overflowPunct w:val="0"/>
        <w:spacing w:line="480" w:lineRule="auto"/>
        <w:jc w:val="both"/>
        <w:textAlignment w:val="auto"/>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36EF51C4" w14:textId="77777777" w:rsidR="00AF6F34" w:rsidRDefault="00AF6F34">
      <w:pPr>
        <w:overflowPunct w:val="0"/>
        <w:spacing w:line="480" w:lineRule="auto"/>
        <w:ind w:firstLine="420"/>
        <w:jc w:val="both"/>
        <w:textAlignment w:val="auto"/>
      </w:pP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w:t>
      </w:r>
      <w:r>
        <w:rPr>
          <w:rFonts w:ascii="Arial" w:hAnsi="Arial" w:cs="Arial" w:hint="eastAsia"/>
          <w:kern w:val="2"/>
          <w:sz w:val="21"/>
          <w:szCs w:val="21"/>
        </w:rPr>
        <w:t>，总建筑面积</w:t>
      </w:r>
      <w:r w:rsidR="00FB51B2">
        <w:rPr>
          <w:rFonts w:ascii="Arial" w:hAnsi="Arial" w:cs="Arial"/>
          <w:kern w:val="2"/>
          <w:sz w:val="21"/>
          <w:szCs w:val="21"/>
        </w:rPr>
        <w:t>74521.94</w:t>
      </w:r>
      <w:r>
        <w:rPr>
          <w:rFonts w:ascii="Arial" w:hAnsi="Arial" w:cs="Arial" w:hint="eastAsia"/>
          <w:kern w:val="2"/>
          <w:sz w:val="21"/>
          <w:szCs w:val="21"/>
        </w:rPr>
        <w:t>平方米。</w:t>
      </w:r>
    </w:p>
    <w:p w14:paraId="1620975C" w14:textId="0C73DB52"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w:t>
      </w:r>
      <w:r w:rsidR="00EA7F82">
        <w:rPr>
          <w:rFonts w:ascii="Arial" w:hAnsi="Arial" w:cs="Arial" w:hint="eastAsia"/>
          <w:kern w:val="2"/>
          <w:sz w:val="21"/>
          <w:szCs w:val="21"/>
        </w:rPr>
        <w:t>部分住宅用房</w:t>
      </w:r>
      <w:r>
        <w:rPr>
          <w:rFonts w:ascii="Arial" w:hAnsi="Arial" w:cs="Arial" w:hint="eastAsia"/>
          <w:kern w:val="2"/>
          <w:sz w:val="21"/>
          <w:szCs w:val="21"/>
        </w:rPr>
        <w:t>，建筑类型为单元</w:t>
      </w:r>
      <w:proofErr w:type="gramStart"/>
      <w:r>
        <w:rPr>
          <w:rFonts w:ascii="Arial" w:hAnsi="Arial" w:cs="Arial" w:hint="eastAsia"/>
          <w:kern w:val="2"/>
          <w:sz w:val="21"/>
          <w:szCs w:val="21"/>
        </w:rPr>
        <w:t>式板楼</w:t>
      </w:r>
      <w:proofErr w:type="gramEnd"/>
      <w:r>
        <w:rPr>
          <w:rFonts w:ascii="Arial" w:hAnsi="Arial" w:cs="Arial" w:hint="eastAsia"/>
          <w:kern w:val="2"/>
          <w:sz w:val="21"/>
          <w:szCs w:val="21"/>
        </w:rPr>
        <w:t>，楼宇主体建筑结构为钢混。建筑面积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274C6E6D"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B5B5F0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58F7F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1F2CAA2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0F88464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9FDD14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1952CB2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1847F40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1B69831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39D7CFD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3D638AA9" w14:textId="77777777" w:rsidTr="00972A9A">
        <w:trPr>
          <w:trHeight w:val="23"/>
        </w:trPr>
        <w:tc>
          <w:tcPr>
            <w:tcW w:w="1026" w:type="dxa"/>
            <w:tcBorders>
              <w:left w:val="single" w:sz="4" w:space="0" w:color="000000"/>
              <w:bottom w:val="single" w:sz="4" w:space="0" w:color="000000"/>
            </w:tcBorders>
            <w:vAlign w:val="center"/>
          </w:tcPr>
          <w:p w14:paraId="3A351BD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27A1BE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418DAFC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739E5CD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D5C3FE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770C69B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32417C4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1549C37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9DCF9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61E74A7F" w14:textId="77777777" w:rsidTr="00972A9A">
        <w:trPr>
          <w:trHeight w:val="23"/>
        </w:trPr>
        <w:tc>
          <w:tcPr>
            <w:tcW w:w="1026" w:type="dxa"/>
            <w:tcBorders>
              <w:left w:val="single" w:sz="4" w:space="0" w:color="000000"/>
              <w:bottom w:val="single" w:sz="4" w:space="0" w:color="000000"/>
            </w:tcBorders>
            <w:vAlign w:val="center"/>
          </w:tcPr>
          <w:p w14:paraId="2ECB584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4A0752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16011BC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4392904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68B6EE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4CE1FF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150957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2279ED0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A86D6B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67B34361" w14:textId="77777777" w:rsidTr="00972A9A">
        <w:trPr>
          <w:trHeight w:val="23"/>
        </w:trPr>
        <w:tc>
          <w:tcPr>
            <w:tcW w:w="1026" w:type="dxa"/>
            <w:tcBorders>
              <w:left w:val="single" w:sz="4" w:space="0" w:color="000000"/>
              <w:bottom w:val="single" w:sz="4" w:space="0" w:color="000000"/>
            </w:tcBorders>
            <w:vAlign w:val="center"/>
          </w:tcPr>
          <w:p w14:paraId="0121D03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093CAA6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77626A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15967C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49214135"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1BCF633A"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E1E5AC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6D8E1C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7FF4A6E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5CBA039A" w14:textId="77777777" w:rsidTr="00972A9A">
        <w:trPr>
          <w:trHeight w:val="23"/>
        </w:trPr>
        <w:tc>
          <w:tcPr>
            <w:tcW w:w="1026" w:type="dxa"/>
            <w:tcBorders>
              <w:left w:val="single" w:sz="4" w:space="0" w:color="000000"/>
              <w:bottom w:val="single" w:sz="4" w:space="0" w:color="000000"/>
            </w:tcBorders>
            <w:vAlign w:val="center"/>
          </w:tcPr>
          <w:p w14:paraId="632CD64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A2432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69AAF1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5DFE4A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7F7297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6A352E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153FAE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471357E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C1F02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697741B4" w14:textId="77777777" w:rsidTr="00972A9A">
        <w:trPr>
          <w:trHeight w:val="23"/>
        </w:trPr>
        <w:tc>
          <w:tcPr>
            <w:tcW w:w="1026" w:type="dxa"/>
            <w:tcBorders>
              <w:left w:val="single" w:sz="4" w:space="0" w:color="000000"/>
              <w:bottom w:val="single" w:sz="4" w:space="0" w:color="000000"/>
            </w:tcBorders>
            <w:vAlign w:val="center"/>
          </w:tcPr>
          <w:p w14:paraId="67290216" w14:textId="251A2DA5"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2B41E95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1AA1CFA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CA7143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40BFCC8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915967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6C39CA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001347A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7EB10E1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F2095D9"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钢混</w:t>
      </w:r>
      <w:r>
        <w:rPr>
          <w:rFonts w:ascii="Arial" w:hAnsi="Arial" w:cs="Arial" w:hint="eastAsia"/>
          <w:sz w:val="21"/>
          <w:szCs w:val="21"/>
        </w:rPr>
        <w:t>结构。</w:t>
      </w:r>
      <w:bookmarkStart w:id="12" w:name="OLE_LINK2"/>
      <w:bookmarkStart w:id="13" w:name="OLE_LINK3"/>
    </w:p>
    <w:p w14:paraId="4021582F" w14:textId="77777777" w:rsidR="00AF6F34" w:rsidRDefault="00AF6F34">
      <w:pPr>
        <w:overflowPunct w:val="0"/>
        <w:spacing w:line="480" w:lineRule="auto"/>
        <w:ind w:firstLine="420"/>
        <w:jc w:val="both"/>
        <w:textAlignment w:val="auto"/>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w:t>
      </w:r>
      <w:proofErr w:type="gramStart"/>
      <w:r>
        <w:rPr>
          <w:rFonts w:ascii="Arial" w:hAnsi="Arial" w:cs="Arial" w:hint="eastAsia"/>
          <w:kern w:val="2"/>
          <w:sz w:val="21"/>
          <w:szCs w:val="21"/>
        </w:rPr>
        <w:t>式板楼</w:t>
      </w:r>
      <w:proofErr w:type="gramEnd"/>
      <w:r>
        <w:rPr>
          <w:rFonts w:ascii="Arial" w:hAnsi="Arial" w:cs="Arial" w:hint="eastAsia"/>
          <w:sz w:val="21"/>
          <w:szCs w:val="21"/>
        </w:rPr>
        <w:t>。</w:t>
      </w:r>
    </w:p>
    <w:p w14:paraId="5A40DF4F"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、安防系统等设备齐全；厨房、卫生间配备家具家电。</w:t>
      </w:r>
    </w:p>
    <w:p w14:paraId="05C3CA8C" w14:textId="4B373EE3" w:rsidR="00AF6F34" w:rsidRDefault="00AF6F34">
      <w:pPr>
        <w:overflowPunct w:val="0"/>
        <w:spacing w:line="480" w:lineRule="auto"/>
        <w:ind w:firstLine="420"/>
        <w:jc w:val="both"/>
        <w:textAlignment w:val="auto"/>
      </w:pP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kern w:val="2"/>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w:t>
      </w:r>
      <w:r>
        <w:rPr>
          <w:rFonts w:ascii="Arial" w:hAnsi="Arial" w:cs="Arial" w:hint="eastAsia"/>
          <w:sz w:val="21"/>
          <w:szCs w:val="21"/>
        </w:rPr>
        <w:lastRenderedPageBreak/>
        <w:t>扣板。</w:t>
      </w:r>
    </w:p>
    <w:p w14:paraId="433DFF1A" w14:textId="24343E38" w:rsidR="00AF6F34" w:rsidRDefault="00AF6F34">
      <w:pPr>
        <w:spacing w:line="480" w:lineRule="auto"/>
        <w:ind w:firstLine="420"/>
      </w:pP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3C7062A9" w14:textId="77777777" w:rsidR="00AF6F34" w:rsidRDefault="00AF6F34" w:rsidP="002F6ADB">
      <w:pPr>
        <w:spacing w:line="480" w:lineRule="auto"/>
        <w:ind w:firstLine="420"/>
      </w:pPr>
      <w:r>
        <w:rPr>
          <w:rFonts w:ascii="Arial" w:hAnsi="Arial" w:cs="Arial" w:hint="eastAsia"/>
          <w:sz w:val="21"/>
          <w:szCs w:val="21"/>
        </w:rPr>
        <w:t>7.</w:t>
      </w:r>
      <w:r>
        <w:rPr>
          <w:rFonts w:ascii="Arial" w:hAnsi="Arial" w:cs="Arial" w:hint="eastAsia"/>
          <w:sz w:val="21"/>
          <w:szCs w:val="21"/>
        </w:rPr>
        <w:t>户型设计：</w:t>
      </w:r>
    </w:p>
    <w:p w14:paraId="3E85BB8C" w14:textId="77777777" w:rsidR="00AF6F34" w:rsidRDefault="00AF6F34" w:rsidP="002F6ADB">
      <w:pPr>
        <w:spacing w:line="480" w:lineRule="auto"/>
        <w:ind w:firstLine="420"/>
      </w:pPr>
      <w:r>
        <w:rPr>
          <w:rFonts w:ascii="Arial" w:hAnsi="Arial" w:cs="Arial" w:hint="eastAsia"/>
          <w:sz w:val="21"/>
          <w:szCs w:val="21"/>
        </w:rPr>
        <w:t>南海家园有三种户型，分别为一居室、二居室、三居室。其中，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32561.36</w:t>
      </w:r>
      <w:r w:rsidR="004B20B9">
        <w:rPr>
          <w:rFonts w:ascii="Arial" w:hAnsi="Arial" w:cs="Arial"/>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87.22-91.05</w:t>
      </w:r>
      <w:r>
        <w:rPr>
          <w:rFonts w:ascii="Arial" w:hAnsi="Arial" w:cs="Arial" w:hint="eastAsia"/>
          <w:sz w:val="21"/>
          <w:szCs w:val="21"/>
        </w:rPr>
        <w:t>平方米</w:t>
      </w:r>
      <w:r w:rsidR="004B20B9">
        <w:rPr>
          <w:rFonts w:ascii="Arial" w:hAnsi="Arial" w:cs="Arial" w:hint="eastAsia"/>
          <w:sz w:val="21"/>
          <w:szCs w:val="21"/>
        </w:rPr>
        <w:t>，建筑面积小计</w:t>
      </w:r>
      <w:r w:rsidR="002F6ADB">
        <w:rPr>
          <w:rFonts w:ascii="Arial" w:hAnsi="Arial" w:cs="Arial" w:hint="eastAsia"/>
          <w:sz w:val="21"/>
          <w:szCs w:val="21"/>
        </w:rPr>
        <w:t>39731.9</w:t>
      </w:r>
      <w:r w:rsidR="004B20B9">
        <w:rPr>
          <w:rFonts w:ascii="Arial" w:hAnsi="Arial" w:cs="Arial"/>
          <w:sz w:val="21"/>
          <w:szCs w:val="21"/>
        </w:rPr>
        <w:t>平方米</w:t>
      </w:r>
      <w:r>
        <w:rPr>
          <w:rFonts w:ascii="Arial" w:hAnsi="Arial" w:cs="Arial" w:hint="eastAsia"/>
          <w:sz w:val="21"/>
          <w:szCs w:val="21"/>
        </w:rPr>
        <w:t>；</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97.97-109.46</w:t>
      </w:r>
      <w:r>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2228.68</w:t>
      </w:r>
      <w:r w:rsidR="004B20B9">
        <w:rPr>
          <w:rFonts w:ascii="Arial" w:hAnsi="Arial" w:cs="Arial"/>
          <w:sz w:val="21"/>
          <w:szCs w:val="21"/>
        </w:rPr>
        <w:t>平方米</w:t>
      </w:r>
      <w:r>
        <w:rPr>
          <w:rFonts w:ascii="Arial" w:hAnsi="Arial" w:cs="Arial" w:hint="eastAsia"/>
          <w:sz w:val="21"/>
          <w:szCs w:val="21"/>
        </w:rPr>
        <w:t>。</w:t>
      </w:r>
    </w:p>
    <w:p w14:paraId="2B78AEA5" w14:textId="77777777"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4FD0C00A" w14:textId="6B1D5120"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朝向</w:t>
      </w:r>
      <w:r w:rsidR="00EA7F82">
        <w:rPr>
          <w:rFonts w:ascii="Arial" w:hAnsi="Arial" w:cs="Arial" w:hint="eastAsia"/>
          <w:sz w:val="21"/>
          <w:szCs w:val="21"/>
        </w:rPr>
        <w:t>分别</w:t>
      </w:r>
      <w:r>
        <w:rPr>
          <w:rFonts w:ascii="Arial" w:hAnsi="Arial" w:cs="Arial" w:hint="eastAsia"/>
          <w:sz w:val="21"/>
          <w:szCs w:val="21"/>
        </w:rPr>
        <w:t>为</w:t>
      </w:r>
      <w:commentRangeStart w:id="14"/>
      <w:r>
        <w:rPr>
          <w:rFonts w:ascii="Arial" w:hAnsi="Arial" w:cs="Arial" w:hint="eastAsia"/>
          <w:sz w:val="21"/>
          <w:szCs w:val="21"/>
        </w:rPr>
        <w:t>南、南</w:t>
      </w:r>
      <w:r w:rsidR="0049587A">
        <w:rPr>
          <w:rFonts w:ascii="Arial" w:hAnsi="Arial" w:cs="Arial" w:hint="eastAsia"/>
          <w:sz w:val="21"/>
          <w:szCs w:val="21"/>
        </w:rPr>
        <w:t>北</w:t>
      </w:r>
      <w:r>
        <w:rPr>
          <w:rFonts w:ascii="Arial" w:hAnsi="Arial" w:cs="Arial" w:hint="eastAsia"/>
          <w:sz w:val="21"/>
          <w:szCs w:val="21"/>
        </w:rPr>
        <w:t>，</w:t>
      </w:r>
      <w:commentRangeEnd w:id="14"/>
      <w:r w:rsidR="00AA39FA">
        <w:rPr>
          <w:rStyle w:val="a7"/>
        </w:rPr>
        <w:commentReference w:id="14"/>
      </w:r>
      <w:r>
        <w:rPr>
          <w:rFonts w:ascii="Arial" w:hAnsi="Arial" w:cs="Arial" w:hint="eastAsia"/>
          <w:sz w:val="21"/>
          <w:szCs w:val="21"/>
        </w:rPr>
        <w:t>以南朝向为主。</w:t>
      </w:r>
    </w:p>
    <w:bookmarkEnd w:id="12"/>
    <w:bookmarkEnd w:id="13"/>
    <w:p w14:paraId="16642025" w14:textId="77777777" w:rsidR="00AF6F34" w:rsidRDefault="00AF6F34">
      <w:pPr>
        <w:spacing w:line="560" w:lineRule="exact"/>
      </w:pPr>
      <w:r>
        <w:rPr>
          <w:rFonts w:ascii="Arial" w:hAnsi="Arial" w:cs="Arial" w:hint="eastAsia"/>
          <w:b/>
          <w:kern w:val="2"/>
          <w:sz w:val="21"/>
          <w:szCs w:val="21"/>
        </w:rPr>
        <w:t>（四）对价格影响的分析</w:t>
      </w:r>
    </w:p>
    <w:p w14:paraId="1A31DD1F" w14:textId="1EA54C27" w:rsidR="00AF6F34" w:rsidRDefault="002F55E1">
      <w:pPr>
        <w:spacing w:line="560" w:lineRule="exact"/>
        <w:ind w:firstLine="420"/>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5FCB227" w14:textId="77777777" w:rsidR="00AF6F34" w:rsidRDefault="00AF6F34">
      <w:pPr>
        <w:spacing w:line="560" w:lineRule="exact"/>
      </w:pPr>
      <w:r>
        <w:rPr>
          <w:rFonts w:ascii="Arial" w:hAnsi="Arial" w:cs="Arial" w:hint="eastAsia"/>
          <w:b/>
          <w:kern w:val="2"/>
          <w:sz w:val="21"/>
          <w:szCs w:val="21"/>
        </w:rPr>
        <w:t>（五）他项权利状况</w:t>
      </w:r>
    </w:p>
    <w:p w14:paraId="4A4B2502" w14:textId="77777777" w:rsidR="00AF6F34" w:rsidRDefault="00AF6F34">
      <w:pPr>
        <w:spacing w:line="560" w:lineRule="exact"/>
        <w:ind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3FD7A953" w14:textId="77777777" w:rsidR="00AF6F34" w:rsidRDefault="00AF6F34">
      <w:pPr>
        <w:overflowPunct w:val="0"/>
        <w:spacing w:line="480" w:lineRule="auto"/>
        <w:ind w:firstLine="420"/>
        <w:jc w:val="both"/>
        <w:textAlignment w:val="auto"/>
        <w:rPr>
          <w:rFonts w:ascii="Arial" w:hAnsi="Arial" w:cs="Arial"/>
          <w:color w:val="E36C0A"/>
          <w:kern w:val="2"/>
          <w:sz w:val="21"/>
          <w:szCs w:val="21"/>
        </w:rPr>
      </w:pPr>
    </w:p>
    <w:p w14:paraId="4F87A8B2" w14:textId="77777777" w:rsidR="00AF6F34" w:rsidRDefault="00AF6F34">
      <w:pPr>
        <w:pStyle w:val="2"/>
        <w:numPr>
          <w:ilvl w:val="0"/>
          <w:numId w:val="0"/>
        </w:numPr>
        <w:overflowPunct w:val="0"/>
        <w:spacing w:line="480" w:lineRule="auto"/>
        <w:ind w:left="358" w:hanging="358"/>
        <w:jc w:val="both"/>
        <w:textAlignment w:val="auto"/>
      </w:pPr>
      <w:bookmarkStart w:id="15" w:name="_Toc161661009"/>
      <w:r>
        <w:rPr>
          <w:rFonts w:eastAsia="宋体"/>
          <w:kern w:val="2"/>
          <w:sz w:val="21"/>
          <w:szCs w:val="21"/>
        </w:rPr>
        <w:t>五、价值时点</w:t>
      </w:r>
      <w:bookmarkEnd w:id="15"/>
    </w:p>
    <w:p w14:paraId="225FA2D0" w14:textId="70434EFC"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AF6F34">
        <w:rPr>
          <w:rFonts w:ascii="Arial" w:hAnsi="Arial" w:cs="Arial"/>
          <w:sz w:val="21"/>
          <w:szCs w:val="21"/>
        </w:rPr>
        <w:t>（</w:t>
      </w:r>
      <w:r w:rsidR="00AF6F34">
        <w:rPr>
          <w:rFonts w:ascii="Arial" w:hAnsi="Arial" w:cs="Arial" w:hint="eastAsia"/>
          <w:sz w:val="21"/>
          <w:szCs w:val="21"/>
        </w:rPr>
        <w:t>根据《估价委托书》确定</w:t>
      </w:r>
      <w:r w:rsidR="00AF6F34">
        <w:rPr>
          <w:rFonts w:ascii="Arial" w:hAnsi="Arial" w:cs="Arial"/>
          <w:sz w:val="21"/>
          <w:szCs w:val="21"/>
        </w:rPr>
        <w:t>）</w:t>
      </w:r>
    </w:p>
    <w:p w14:paraId="49F5B97D" w14:textId="77777777" w:rsidR="00AF6F34" w:rsidRDefault="00AF6F34" w:rsidP="002D3E07">
      <w:pPr>
        <w:overflowPunct w:val="0"/>
        <w:spacing w:line="240" w:lineRule="auto"/>
        <w:ind w:firstLine="420"/>
        <w:jc w:val="both"/>
        <w:textAlignment w:val="auto"/>
        <w:rPr>
          <w:rFonts w:ascii="Arial" w:hAnsi="Arial" w:cs="Arial"/>
          <w:sz w:val="21"/>
          <w:szCs w:val="21"/>
        </w:rPr>
      </w:pPr>
    </w:p>
    <w:p w14:paraId="72D9C587" w14:textId="77777777" w:rsidR="00AF6F34" w:rsidRDefault="00AF6F34">
      <w:pPr>
        <w:pStyle w:val="2"/>
        <w:numPr>
          <w:ilvl w:val="0"/>
          <w:numId w:val="0"/>
        </w:numPr>
        <w:overflowPunct w:val="0"/>
        <w:spacing w:line="480" w:lineRule="auto"/>
        <w:ind w:left="358" w:hanging="358"/>
        <w:jc w:val="both"/>
        <w:textAlignment w:val="auto"/>
      </w:pPr>
      <w:bookmarkStart w:id="16" w:name="_Toc161661010"/>
      <w:r>
        <w:rPr>
          <w:rFonts w:eastAsia="宋体"/>
          <w:kern w:val="2"/>
          <w:sz w:val="21"/>
          <w:szCs w:val="21"/>
        </w:rPr>
        <w:t>六、价值类型</w:t>
      </w:r>
      <w:bookmarkEnd w:id="16"/>
    </w:p>
    <w:p w14:paraId="277BB312" w14:textId="77777777" w:rsidR="00AF6F34" w:rsidRDefault="00AF6F34">
      <w:pPr>
        <w:spacing w:line="480" w:lineRule="auto"/>
      </w:pPr>
      <w:r>
        <w:rPr>
          <w:rFonts w:ascii="Arial" w:hAnsi="Arial" w:cs="Arial" w:hint="eastAsia"/>
          <w:b/>
          <w:kern w:val="2"/>
          <w:sz w:val="21"/>
          <w:szCs w:val="21"/>
        </w:rPr>
        <w:t>（一）价值类型</w:t>
      </w:r>
    </w:p>
    <w:p w14:paraId="4F918A16" w14:textId="77777777" w:rsidR="00AF6F34" w:rsidRDefault="00AF6F34">
      <w:pPr>
        <w:spacing w:line="480" w:lineRule="auto"/>
        <w:ind w:firstLine="420"/>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w:t>
      </w:r>
      <w:r>
        <w:rPr>
          <w:rFonts w:ascii="Arial" w:hAnsi="Arial" w:cs="Arial" w:hint="eastAsia"/>
          <w:sz w:val="21"/>
          <w:szCs w:val="21"/>
        </w:rPr>
        <w:lastRenderedPageBreak/>
        <w:t>点自愿进行交易的金额。</w:t>
      </w:r>
    </w:p>
    <w:p w14:paraId="1D6B51F3" w14:textId="77777777" w:rsidR="00AF6F34" w:rsidRDefault="00B07EA8" w:rsidP="00B07EA8">
      <w:pPr>
        <w:spacing w:line="480" w:lineRule="auto"/>
        <w:ind w:firstLine="420"/>
      </w:pPr>
      <w:r w:rsidRPr="00B07EA8">
        <w:rPr>
          <w:rFonts w:ascii="Arial" w:hAnsi="Arial" w:cs="Arial" w:hint="eastAsia"/>
          <w:sz w:val="21"/>
          <w:szCs w:val="21"/>
        </w:rPr>
        <w:t>项目同地段、同类型的普通住房在估价时段的市场租赁平均价格，包括地租、房屋折旧、设备折旧、维修费、保险费、物业费、供暖费、管理费、利息、利润、家具、家电租赁费及租赁税费等；</w:t>
      </w:r>
      <w:proofErr w:type="gramStart"/>
      <w:r w:rsidRPr="00B07EA8">
        <w:rPr>
          <w:rFonts w:ascii="Arial" w:hAnsi="Arial" w:cs="Arial" w:hint="eastAsia"/>
          <w:sz w:val="21"/>
          <w:szCs w:val="21"/>
        </w:rPr>
        <w:t>不</w:t>
      </w:r>
      <w:proofErr w:type="gramEnd"/>
      <w:r w:rsidRPr="00B07EA8">
        <w:rPr>
          <w:rFonts w:ascii="Arial" w:hAnsi="Arial" w:cs="Arial" w:hint="eastAsia"/>
          <w:sz w:val="21"/>
          <w:szCs w:val="21"/>
        </w:rPr>
        <w:t>含水电费、天然气费、通信费、有线电视费、上网宽带费等。</w:t>
      </w:r>
    </w:p>
    <w:p w14:paraId="39339698" w14:textId="77777777" w:rsidR="00AF6F34" w:rsidRDefault="00AF6F34">
      <w:pPr>
        <w:spacing w:line="480" w:lineRule="auto"/>
      </w:pPr>
      <w:r>
        <w:rPr>
          <w:rFonts w:ascii="Arial" w:hAnsi="Arial" w:cs="Arial" w:hint="eastAsia"/>
          <w:b/>
          <w:kern w:val="2"/>
          <w:sz w:val="21"/>
          <w:szCs w:val="21"/>
        </w:rPr>
        <w:t>（二）设定条件</w:t>
      </w:r>
    </w:p>
    <w:p w14:paraId="0B250B5B" w14:textId="45B0F917" w:rsidR="00AF6F34" w:rsidRDefault="00AF6F34" w:rsidP="002F6ADB">
      <w:pPr>
        <w:spacing w:line="480" w:lineRule="auto"/>
        <w:ind w:firstLine="420"/>
        <w:jc w:val="both"/>
      </w:pPr>
      <w:r>
        <w:rPr>
          <w:rFonts w:ascii="Arial" w:hAnsi="Arial" w:cs="Arial"/>
          <w:sz w:val="21"/>
          <w:szCs w:val="21"/>
        </w:rPr>
        <w:t>估价结果中的房地产租金价格是指估价对象</w:t>
      </w:r>
      <w:r>
        <w:rPr>
          <w:rFonts w:ascii="Arial" w:hAnsi="Arial" w:cs="Arial" w:hint="eastAsia"/>
          <w:sz w:val="21"/>
          <w:szCs w:val="21"/>
        </w:rPr>
        <w:t>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）的估价时段内，</w:t>
      </w:r>
      <w:r>
        <w:rPr>
          <w:rFonts w:ascii="Arial" w:hAnsi="Arial" w:cs="Arial"/>
          <w:sz w:val="21"/>
          <w:szCs w:val="21"/>
        </w:rPr>
        <w:t>估价对象在规划利用条件及下述设定条件下的市场平均租金价格：</w:t>
      </w:r>
    </w:p>
    <w:p w14:paraId="27315623" w14:textId="02A5E61D" w:rsidR="00AF6F34" w:rsidRDefault="00AF6F34">
      <w:pPr>
        <w:spacing w:line="480" w:lineRule="auto"/>
        <w:ind w:firstLine="420"/>
      </w:pPr>
      <w:r>
        <w:rPr>
          <w:rFonts w:ascii="Arial" w:hAnsi="Arial" w:cs="Arial"/>
          <w:sz w:val="21"/>
          <w:szCs w:val="21"/>
        </w:rPr>
        <w:t>1.</w:t>
      </w:r>
      <w:r>
        <w:rPr>
          <w:rFonts w:ascii="Arial" w:hAnsi="Arial" w:cs="Arial" w:hint="eastAsia"/>
          <w:sz w:val="21"/>
          <w:szCs w:val="21"/>
        </w:rPr>
        <w:t xml:space="preserve">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）的市场平均月租金价格</w:t>
      </w:r>
      <w:r>
        <w:rPr>
          <w:rFonts w:ascii="Arial" w:hAnsi="Arial" w:cs="Arial"/>
          <w:sz w:val="21"/>
          <w:szCs w:val="21"/>
        </w:rPr>
        <w:t>；</w:t>
      </w:r>
    </w:p>
    <w:p w14:paraId="2AC23969" w14:textId="77777777" w:rsidR="00AF6F34" w:rsidRDefault="00AF6F34">
      <w:pPr>
        <w:spacing w:line="480" w:lineRule="auto"/>
        <w:ind w:firstLine="420"/>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估价对象所在区域是指与估价对象地理位置比较接近或者一致，基础设施、环境条件、规划条件、配套服务设施等情况基本相同的区域；</w:t>
      </w:r>
    </w:p>
    <w:p w14:paraId="78212990" w14:textId="77777777" w:rsidR="00AF6F34" w:rsidRDefault="00AF6F34">
      <w:pPr>
        <w:spacing w:line="480" w:lineRule="auto"/>
        <w:ind w:firstLine="420"/>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同地段、</w:t>
      </w:r>
      <w:r>
        <w:rPr>
          <w:rFonts w:ascii="Arial" w:hAnsi="Arial" w:cs="Arial"/>
          <w:sz w:val="21"/>
          <w:szCs w:val="21"/>
        </w:rPr>
        <w:t>同类型住房是指普通住宅，</w:t>
      </w:r>
      <w:proofErr w:type="gramStart"/>
      <w:r>
        <w:rPr>
          <w:rFonts w:ascii="Arial" w:hAnsi="Arial" w:cs="Arial"/>
          <w:sz w:val="21"/>
          <w:szCs w:val="21"/>
        </w:rPr>
        <w:t>含普通</w:t>
      </w:r>
      <w:proofErr w:type="gramEnd"/>
      <w:r>
        <w:rPr>
          <w:rFonts w:ascii="Arial" w:hAnsi="Arial" w:cs="Arial"/>
          <w:sz w:val="21"/>
          <w:szCs w:val="21"/>
        </w:rPr>
        <w:t>商品住宅、限价商品住房等；</w:t>
      </w:r>
    </w:p>
    <w:p w14:paraId="2B4470E6" w14:textId="77777777" w:rsidR="00AF6F34" w:rsidRDefault="004B20B9">
      <w:pPr>
        <w:spacing w:line="480" w:lineRule="auto"/>
        <w:ind w:firstLine="420"/>
        <w:rPr>
          <w:rFonts w:ascii="Arial" w:hAnsi="Arial" w:cs="Arial"/>
          <w:sz w:val="21"/>
          <w:szCs w:val="21"/>
        </w:rPr>
      </w:pPr>
      <w:r>
        <w:rPr>
          <w:rFonts w:ascii="Arial" w:hAnsi="Arial" w:cs="Arial"/>
          <w:sz w:val="21"/>
          <w:szCs w:val="21"/>
        </w:rPr>
        <w:t>4</w:t>
      </w:r>
      <w:r w:rsidR="00AF6F34">
        <w:rPr>
          <w:rFonts w:ascii="Arial" w:hAnsi="Arial" w:cs="Arial"/>
          <w:sz w:val="21"/>
          <w:szCs w:val="21"/>
        </w:rPr>
        <w:t>.</w:t>
      </w:r>
      <w:r w:rsidR="00AF6F34">
        <w:rPr>
          <w:rFonts w:ascii="Arial" w:hAnsi="Arial" w:cs="Arial"/>
          <w:sz w:val="21"/>
          <w:szCs w:val="21"/>
        </w:rPr>
        <w:t>租金估价结果</w:t>
      </w:r>
      <w:r w:rsidR="00AF6F34">
        <w:rPr>
          <w:rFonts w:ascii="Arial" w:hAnsi="Arial" w:cs="Arial" w:hint="eastAsia"/>
          <w:sz w:val="21"/>
          <w:szCs w:val="21"/>
        </w:rPr>
        <w:t>包括地租、房屋折旧、设备折旧、维修费、保险费、物业费、供暖费、管理费、利息、利润、家具、家电租赁费及租赁税费等；</w:t>
      </w:r>
      <w:proofErr w:type="gramStart"/>
      <w:r w:rsidR="00AF6F34">
        <w:rPr>
          <w:rFonts w:ascii="Arial" w:hAnsi="Arial" w:cs="Arial" w:hint="eastAsia"/>
          <w:sz w:val="21"/>
          <w:szCs w:val="21"/>
        </w:rPr>
        <w:t>不</w:t>
      </w:r>
      <w:proofErr w:type="gramEnd"/>
      <w:r w:rsidR="00AF6F34">
        <w:rPr>
          <w:rFonts w:ascii="Arial" w:hAnsi="Arial" w:cs="Arial" w:hint="eastAsia"/>
          <w:sz w:val="21"/>
          <w:szCs w:val="21"/>
        </w:rPr>
        <w:t>含水电费、天然气费、通信费、有线电视费、上网宽带费等。</w:t>
      </w:r>
    </w:p>
    <w:p w14:paraId="7BABFD7E" w14:textId="77777777" w:rsidR="00F52851" w:rsidRDefault="00F52851">
      <w:pPr>
        <w:spacing w:line="480" w:lineRule="auto"/>
        <w:ind w:firstLine="420"/>
      </w:pPr>
    </w:p>
    <w:p w14:paraId="1028D817" w14:textId="77777777" w:rsidR="00AF6F34" w:rsidRDefault="00AF6F34">
      <w:pPr>
        <w:pStyle w:val="2"/>
        <w:numPr>
          <w:ilvl w:val="0"/>
          <w:numId w:val="0"/>
        </w:numPr>
        <w:overflowPunct w:val="0"/>
        <w:spacing w:line="480" w:lineRule="auto"/>
        <w:ind w:left="358" w:hanging="358"/>
        <w:jc w:val="both"/>
        <w:textAlignment w:val="auto"/>
      </w:pPr>
      <w:bookmarkStart w:id="17" w:name="_Toc161661011"/>
      <w:r>
        <w:rPr>
          <w:rFonts w:eastAsia="宋体"/>
          <w:kern w:val="2"/>
          <w:sz w:val="21"/>
          <w:szCs w:val="21"/>
        </w:rPr>
        <w:t>七、估价原则</w:t>
      </w:r>
      <w:bookmarkEnd w:id="17"/>
    </w:p>
    <w:p w14:paraId="09F6B403" w14:textId="77777777" w:rsidR="00AF6F34" w:rsidRDefault="00AF6F34">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58649FC5" w14:textId="77777777" w:rsidR="00AF6F34" w:rsidRDefault="00AF6F34">
      <w:pPr>
        <w:overflowPunct w:val="0"/>
        <w:spacing w:line="480" w:lineRule="auto"/>
        <w:jc w:val="both"/>
        <w:textAlignment w:val="auto"/>
      </w:pPr>
      <w:r>
        <w:rPr>
          <w:rFonts w:ascii="Arial" w:hAnsi="Arial" w:cs="Arial"/>
          <w:b/>
          <w:sz w:val="21"/>
          <w:szCs w:val="21"/>
        </w:rPr>
        <w:t>（一）独立、客观、公正原则</w:t>
      </w:r>
    </w:p>
    <w:p w14:paraId="275229C0" w14:textId="77777777" w:rsidR="00AF6F34" w:rsidRDefault="00AF6F34">
      <w:pPr>
        <w:overflowPunct w:val="0"/>
        <w:spacing w:line="480" w:lineRule="auto"/>
        <w:ind w:firstLine="420"/>
        <w:jc w:val="both"/>
        <w:textAlignment w:val="auto"/>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161874C8" w14:textId="77777777" w:rsidR="00AF6F34" w:rsidRDefault="00AF6F34">
      <w:pPr>
        <w:overflowPunct w:val="0"/>
        <w:spacing w:line="480" w:lineRule="auto"/>
        <w:jc w:val="both"/>
        <w:textAlignment w:val="auto"/>
      </w:pPr>
      <w:r>
        <w:rPr>
          <w:rFonts w:ascii="Arial" w:hAnsi="Arial" w:cs="Arial"/>
          <w:b/>
          <w:sz w:val="21"/>
          <w:szCs w:val="21"/>
        </w:rPr>
        <w:t>（二）合法原则</w:t>
      </w:r>
    </w:p>
    <w:p w14:paraId="4344E1D1" w14:textId="77777777" w:rsidR="00AF6F34" w:rsidRDefault="00AF6F34">
      <w:pPr>
        <w:overflowPunct w:val="0"/>
        <w:spacing w:line="480" w:lineRule="auto"/>
        <w:ind w:firstLine="420"/>
        <w:jc w:val="both"/>
        <w:textAlignment w:val="auto"/>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w:t>
      </w:r>
      <w:r>
        <w:rPr>
          <w:rFonts w:ascii="Arial" w:hAnsi="Arial" w:cs="Arial" w:hint="eastAsia"/>
          <w:sz w:val="21"/>
          <w:szCs w:val="21"/>
        </w:rPr>
        <w:lastRenderedPageBreak/>
        <w:t>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r>
        <w:rPr>
          <w:rFonts w:ascii="Arial" w:hAnsi="Arial" w:cs="Arial"/>
          <w:sz w:val="21"/>
          <w:szCs w:val="21"/>
        </w:rPr>
        <w:t>。</w:t>
      </w:r>
    </w:p>
    <w:p w14:paraId="4497DB81" w14:textId="77777777" w:rsidR="00AF6F34" w:rsidRDefault="00AF6F34">
      <w:pPr>
        <w:overflowPunct w:val="0"/>
        <w:spacing w:line="480" w:lineRule="auto"/>
        <w:jc w:val="both"/>
        <w:textAlignment w:val="auto"/>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10CCAFC5" w14:textId="77777777" w:rsidR="00AF6F34" w:rsidRDefault="00AF6F34">
      <w:pPr>
        <w:overflowPunct w:val="0"/>
        <w:spacing w:line="480" w:lineRule="auto"/>
        <w:ind w:firstLine="420"/>
        <w:jc w:val="both"/>
        <w:textAlignment w:val="auto"/>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14:paraId="177FCC1F" w14:textId="77777777" w:rsidR="00AF6F34" w:rsidRDefault="00AF6F34">
      <w:pPr>
        <w:overflowPunct w:val="0"/>
        <w:spacing w:line="480" w:lineRule="auto"/>
        <w:jc w:val="both"/>
        <w:textAlignment w:val="auto"/>
      </w:pPr>
      <w:r>
        <w:rPr>
          <w:rFonts w:ascii="Arial" w:hAnsi="Arial" w:cs="Arial"/>
          <w:b/>
          <w:sz w:val="21"/>
          <w:szCs w:val="21"/>
        </w:rPr>
        <w:t>（四）替代原则</w:t>
      </w:r>
    </w:p>
    <w:p w14:paraId="1CC6738B" w14:textId="77777777" w:rsidR="00AF6F34" w:rsidRDefault="00AF6F34">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4B4A68" w14:textId="77777777" w:rsidR="00AF6F34" w:rsidRDefault="00AF6F34">
      <w:pPr>
        <w:overflowPunct w:val="0"/>
        <w:spacing w:line="480" w:lineRule="auto"/>
        <w:ind w:firstLine="420"/>
        <w:jc w:val="both"/>
        <w:textAlignment w:val="auto"/>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7722004" w14:textId="77777777" w:rsidR="00AF6F34" w:rsidRDefault="00AF6F34">
      <w:pPr>
        <w:overflowPunct w:val="0"/>
        <w:spacing w:line="480" w:lineRule="auto"/>
        <w:jc w:val="both"/>
        <w:textAlignment w:val="auto"/>
      </w:pPr>
      <w:r>
        <w:rPr>
          <w:rFonts w:ascii="Arial" w:hAnsi="Arial" w:cs="Arial"/>
          <w:b/>
          <w:sz w:val="21"/>
          <w:szCs w:val="21"/>
        </w:rPr>
        <w:t>（五）价值时点原则</w:t>
      </w:r>
    </w:p>
    <w:p w14:paraId="5043280C" w14:textId="77777777" w:rsidR="00AF6F34" w:rsidRDefault="00AF6F34">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643218" w14:textId="77777777" w:rsidR="00AF6F34" w:rsidRDefault="00AF6F34">
      <w:pPr>
        <w:overflowPunct w:val="0"/>
        <w:spacing w:line="480" w:lineRule="auto"/>
        <w:ind w:firstLine="420"/>
        <w:jc w:val="both"/>
        <w:textAlignment w:val="auto"/>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DE2A57A" w14:textId="77777777" w:rsidR="00AF6F34" w:rsidRDefault="00AF6F34">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Pr>
          <w:rFonts w:ascii="Arial" w:hAnsi="Arial" w:cs="Arial"/>
          <w:sz w:val="21"/>
          <w:szCs w:val="21"/>
        </w:rPr>
        <w:lastRenderedPageBreak/>
        <w:t>价值时点前</w:t>
      </w:r>
      <w:r>
        <w:rPr>
          <w:rFonts w:ascii="Arial" w:hAnsi="Arial" w:cs="Arial"/>
          <w:sz w:val="21"/>
          <w:szCs w:val="21"/>
        </w:rPr>
        <w:t xml:space="preserve">12 </w:t>
      </w:r>
      <w:proofErr w:type="gramStart"/>
      <w:r>
        <w:rPr>
          <w:rFonts w:ascii="Arial" w:hAnsi="Arial" w:cs="Arial"/>
          <w:sz w:val="21"/>
          <w:szCs w:val="21"/>
        </w:rPr>
        <w:t>个</w:t>
      </w:r>
      <w:proofErr w:type="gramEnd"/>
      <w:r>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4AF2FC3B" w14:textId="77777777" w:rsidR="00AF6F34" w:rsidRDefault="00AF6F34">
      <w:pPr>
        <w:overflowPunct w:val="0"/>
        <w:spacing w:line="480" w:lineRule="auto"/>
        <w:ind w:firstLine="420"/>
        <w:jc w:val="both"/>
        <w:textAlignment w:val="auto"/>
        <w:rPr>
          <w:rFonts w:ascii="Arial" w:hAnsi="Arial" w:cs="Arial"/>
          <w:sz w:val="21"/>
          <w:szCs w:val="21"/>
        </w:rPr>
      </w:pPr>
    </w:p>
    <w:p w14:paraId="66C34523" w14:textId="77777777" w:rsidR="00AF6F34" w:rsidRDefault="00AF6F34">
      <w:pPr>
        <w:pStyle w:val="2"/>
        <w:numPr>
          <w:ilvl w:val="0"/>
          <w:numId w:val="0"/>
        </w:numPr>
        <w:overflowPunct w:val="0"/>
        <w:spacing w:line="480" w:lineRule="auto"/>
        <w:ind w:left="358" w:hanging="358"/>
        <w:jc w:val="both"/>
        <w:textAlignment w:val="auto"/>
      </w:pPr>
      <w:bookmarkStart w:id="18" w:name="_Toc161661012"/>
      <w:r>
        <w:rPr>
          <w:rFonts w:eastAsia="宋体"/>
          <w:kern w:val="2"/>
          <w:sz w:val="21"/>
          <w:szCs w:val="21"/>
        </w:rPr>
        <w:t>八、估价依据</w:t>
      </w:r>
      <w:bookmarkEnd w:id="18"/>
    </w:p>
    <w:p w14:paraId="6C404A85" w14:textId="77777777" w:rsidR="00AF6F34" w:rsidRDefault="00AF6F34">
      <w:pPr>
        <w:overflowPunct w:val="0"/>
        <w:spacing w:line="480" w:lineRule="auto"/>
        <w:jc w:val="both"/>
        <w:textAlignment w:val="auto"/>
      </w:pPr>
      <w:r>
        <w:rPr>
          <w:rFonts w:ascii="Arial" w:hAnsi="Arial" w:cs="Arial"/>
          <w:b/>
          <w:sz w:val="21"/>
          <w:szCs w:val="21"/>
        </w:rPr>
        <w:t>（一）有关的法律、法规</w:t>
      </w:r>
      <w:r w:rsidR="00990456">
        <w:rPr>
          <w:rFonts w:ascii="Arial" w:hAnsi="Arial" w:cs="Arial"/>
          <w:b/>
          <w:sz w:val="21"/>
          <w:szCs w:val="21"/>
        </w:rPr>
        <w:t>文件</w:t>
      </w:r>
    </w:p>
    <w:p w14:paraId="093DC959"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2620AC4"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02A7A68" w14:textId="3626A109" w:rsidR="002D3D25"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3.</w:t>
      </w:r>
      <w:r w:rsidR="002D3D25" w:rsidRPr="002D3D25">
        <w:rPr>
          <w:rFonts w:ascii="Arial" w:hAnsi="Arial" w:cs="Arial" w:hint="eastAsia"/>
          <w:sz w:val="21"/>
          <w:szCs w:val="21"/>
        </w:rPr>
        <w:t>《中华人民共和国土地管理法实施条例》（</w:t>
      </w:r>
      <w:r w:rsidR="002D3D25" w:rsidRPr="002D3D25">
        <w:rPr>
          <w:rFonts w:ascii="Arial" w:hAnsi="Arial" w:cs="Arial" w:hint="eastAsia"/>
          <w:sz w:val="21"/>
          <w:szCs w:val="21"/>
        </w:rPr>
        <w:t>1998</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24</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12</w:t>
      </w:r>
      <w:r w:rsidR="002D3D25" w:rsidRPr="002D3D25">
        <w:rPr>
          <w:rFonts w:ascii="Arial" w:hAnsi="Arial" w:cs="Arial" w:hint="eastAsia"/>
          <w:sz w:val="21"/>
          <w:szCs w:val="21"/>
        </w:rPr>
        <w:t>次常务会议通过</w:t>
      </w:r>
      <w:r w:rsidR="002D3D25" w:rsidRPr="002D3D25">
        <w:rPr>
          <w:rFonts w:ascii="Arial" w:hAnsi="Arial" w:cs="Arial" w:hint="eastAsia"/>
          <w:sz w:val="21"/>
          <w:szCs w:val="21"/>
        </w:rPr>
        <w:t xml:space="preserve"> </w:t>
      </w:r>
      <w:r w:rsidR="002D3D25" w:rsidRPr="002D3D25">
        <w:rPr>
          <w:rFonts w:ascii="Arial" w:hAnsi="Arial" w:cs="Arial" w:hint="eastAsia"/>
          <w:sz w:val="21"/>
          <w:szCs w:val="21"/>
        </w:rPr>
        <w:t>，</w:t>
      </w:r>
      <w:r w:rsidR="002D3D25" w:rsidRPr="002D3D25">
        <w:rPr>
          <w:rFonts w:ascii="Arial" w:hAnsi="Arial" w:cs="Arial" w:hint="eastAsia"/>
          <w:sz w:val="21"/>
          <w:szCs w:val="21"/>
        </w:rPr>
        <w:t>1998</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27</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256</w:t>
      </w:r>
      <w:r w:rsidR="002D3D25" w:rsidRPr="002D3D25">
        <w:rPr>
          <w:rFonts w:ascii="Arial" w:hAnsi="Arial" w:cs="Arial" w:hint="eastAsia"/>
          <w:sz w:val="21"/>
          <w:szCs w:val="21"/>
        </w:rPr>
        <w:t>号发布，自</w:t>
      </w:r>
      <w:r w:rsidR="002D3D25" w:rsidRPr="002D3D25">
        <w:rPr>
          <w:rFonts w:ascii="Arial" w:hAnsi="Arial" w:cs="Arial" w:hint="eastAsia"/>
          <w:sz w:val="21"/>
          <w:szCs w:val="21"/>
        </w:rPr>
        <w:t>1999</w:t>
      </w:r>
      <w:r w:rsidR="002D3D25" w:rsidRPr="002D3D25">
        <w:rPr>
          <w:rFonts w:ascii="Arial" w:hAnsi="Arial" w:cs="Arial" w:hint="eastAsia"/>
          <w:sz w:val="21"/>
          <w:szCs w:val="21"/>
        </w:rPr>
        <w:t>年</w:t>
      </w:r>
      <w:r w:rsidR="002D3D25" w:rsidRPr="002D3D25">
        <w:rPr>
          <w:rFonts w:ascii="Arial" w:hAnsi="Arial" w:cs="Arial" w:hint="eastAsia"/>
          <w:sz w:val="21"/>
          <w:szCs w:val="21"/>
        </w:rPr>
        <w:t>1</w:t>
      </w:r>
      <w:r w:rsidR="002D3D25" w:rsidRPr="002D3D25">
        <w:rPr>
          <w:rFonts w:ascii="Arial" w:hAnsi="Arial" w:cs="Arial" w:hint="eastAsia"/>
          <w:sz w:val="21"/>
          <w:szCs w:val="21"/>
        </w:rPr>
        <w:t>月</w:t>
      </w:r>
      <w:r w:rsidR="002D3D25" w:rsidRPr="002D3D25">
        <w:rPr>
          <w:rFonts w:ascii="Arial" w:hAnsi="Arial" w:cs="Arial" w:hint="eastAsia"/>
          <w:sz w:val="21"/>
          <w:szCs w:val="21"/>
        </w:rPr>
        <w:t>1</w:t>
      </w:r>
      <w:r w:rsidR="002D3D25" w:rsidRPr="002D3D25">
        <w:rPr>
          <w:rFonts w:ascii="Arial" w:hAnsi="Arial" w:cs="Arial" w:hint="eastAsia"/>
          <w:sz w:val="21"/>
          <w:szCs w:val="21"/>
        </w:rPr>
        <w:t>日起施行；</w:t>
      </w:r>
      <w:r w:rsidR="002D3D25" w:rsidRPr="002D3D25">
        <w:rPr>
          <w:rFonts w:ascii="Arial" w:hAnsi="Arial" w:cs="Arial" w:hint="eastAsia"/>
          <w:sz w:val="21"/>
          <w:szCs w:val="21"/>
        </w:rPr>
        <w:t>2010</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29</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138</w:t>
      </w:r>
      <w:r w:rsidR="002D3D25" w:rsidRPr="002D3D25">
        <w:rPr>
          <w:rFonts w:ascii="Arial" w:hAnsi="Arial" w:cs="Arial" w:hint="eastAsia"/>
          <w:sz w:val="21"/>
          <w:szCs w:val="21"/>
        </w:rPr>
        <w:t>次常务会议第一次修正通过，</w:t>
      </w:r>
      <w:r w:rsidR="002D3D25" w:rsidRPr="002D3D25">
        <w:rPr>
          <w:rFonts w:ascii="Arial" w:hAnsi="Arial" w:cs="Arial" w:hint="eastAsia"/>
          <w:sz w:val="21"/>
          <w:szCs w:val="21"/>
        </w:rPr>
        <w:t>2011</w:t>
      </w:r>
      <w:r w:rsidR="002D3D25" w:rsidRPr="002D3D25">
        <w:rPr>
          <w:rFonts w:ascii="Arial" w:hAnsi="Arial" w:cs="Arial" w:hint="eastAsia"/>
          <w:sz w:val="21"/>
          <w:szCs w:val="21"/>
        </w:rPr>
        <w:t>年</w:t>
      </w:r>
      <w:r w:rsidR="002D3D25" w:rsidRPr="002D3D25">
        <w:rPr>
          <w:rFonts w:ascii="Arial" w:hAnsi="Arial" w:cs="Arial" w:hint="eastAsia"/>
          <w:sz w:val="21"/>
          <w:szCs w:val="21"/>
        </w:rPr>
        <w:t>1</w:t>
      </w:r>
      <w:r w:rsidR="002D3D25" w:rsidRPr="002D3D25">
        <w:rPr>
          <w:rFonts w:ascii="Arial" w:hAnsi="Arial" w:cs="Arial" w:hint="eastAsia"/>
          <w:sz w:val="21"/>
          <w:szCs w:val="21"/>
        </w:rPr>
        <w:t>月</w:t>
      </w:r>
      <w:r w:rsidR="002D3D25" w:rsidRPr="002D3D25">
        <w:rPr>
          <w:rFonts w:ascii="Arial" w:hAnsi="Arial" w:cs="Arial" w:hint="eastAsia"/>
          <w:sz w:val="21"/>
          <w:szCs w:val="21"/>
        </w:rPr>
        <w:t>8</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588</w:t>
      </w:r>
      <w:r w:rsidR="002D3D25" w:rsidRPr="002D3D25">
        <w:rPr>
          <w:rFonts w:ascii="Arial" w:hAnsi="Arial" w:cs="Arial" w:hint="eastAsia"/>
          <w:sz w:val="21"/>
          <w:szCs w:val="21"/>
        </w:rPr>
        <w:t>号发布，自发布之日起施行；</w:t>
      </w:r>
      <w:r w:rsidR="002D3D25" w:rsidRPr="002D3D25">
        <w:rPr>
          <w:rFonts w:ascii="Arial" w:hAnsi="Arial" w:cs="Arial" w:hint="eastAsia"/>
          <w:sz w:val="21"/>
          <w:szCs w:val="21"/>
        </w:rPr>
        <w:t>2014</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9</w:t>
      </w:r>
      <w:r w:rsidR="002D3D25" w:rsidRPr="002D3D25">
        <w:rPr>
          <w:rFonts w:ascii="Arial" w:hAnsi="Arial" w:cs="Arial" w:hint="eastAsia"/>
          <w:sz w:val="21"/>
          <w:szCs w:val="21"/>
        </w:rPr>
        <w:t>日国务院第</w:t>
      </w:r>
      <w:r w:rsidR="002D3D25" w:rsidRPr="002D3D25">
        <w:rPr>
          <w:rFonts w:ascii="Arial" w:hAnsi="Arial" w:cs="Arial" w:hint="eastAsia"/>
          <w:sz w:val="21"/>
          <w:szCs w:val="21"/>
        </w:rPr>
        <w:t>54</w:t>
      </w:r>
      <w:r w:rsidR="002D3D25" w:rsidRPr="002D3D25">
        <w:rPr>
          <w:rFonts w:ascii="Arial" w:hAnsi="Arial" w:cs="Arial" w:hint="eastAsia"/>
          <w:sz w:val="21"/>
          <w:szCs w:val="21"/>
        </w:rPr>
        <w:t>次常务会议第二次修正通过，</w:t>
      </w:r>
      <w:r w:rsidR="002D3D25" w:rsidRPr="002D3D25">
        <w:rPr>
          <w:rFonts w:ascii="Arial" w:hAnsi="Arial" w:cs="Arial" w:hint="eastAsia"/>
          <w:sz w:val="21"/>
          <w:szCs w:val="21"/>
        </w:rPr>
        <w:t>2014</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29</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653</w:t>
      </w:r>
      <w:r w:rsidR="002D3D25" w:rsidRPr="002D3D25">
        <w:rPr>
          <w:rFonts w:ascii="Arial" w:hAnsi="Arial" w:cs="Arial" w:hint="eastAsia"/>
          <w:sz w:val="21"/>
          <w:szCs w:val="21"/>
        </w:rPr>
        <w:t>号公布，自公布之日起施行；</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4</w:t>
      </w:r>
      <w:r w:rsidR="002D3D25" w:rsidRPr="002D3D25">
        <w:rPr>
          <w:rFonts w:ascii="Arial" w:hAnsi="Arial" w:cs="Arial" w:hint="eastAsia"/>
          <w:sz w:val="21"/>
          <w:szCs w:val="21"/>
        </w:rPr>
        <w:t>月</w:t>
      </w:r>
      <w:r w:rsidR="002D3D25" w:rsidRPr="002D3D25">
        <w:rPr>
          <w:rFonts w:ascii="Arial" w:hAnsi="Arial" w:cs="Arial" w:hint="eastAsia"/>
          <w:sz w:val="21"/>
          <w:szCs w:val="21"/>
        </w:rPr>
        <w:t>21</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132</w:t>
      </w:r>
      <w:r w:rsidR="002D3D25" w:rsidRPr="002D3D25">
        <w:rPr>
          <w:rFonts w:ascii="Arial" w:hAnsi="Arial" w:cs="Arial" w:hint="eastAsia"/>
          <w:sz w:val="21"/>
          <w:szCs w:val="21"/>
        </w:rPr>
        <w:t>次会议第三次修订通过，</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2</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743</w:t>
      </w:r>
      <w:r w:rsidR="002D3D25" w:rsidRPr="002D3D25">
        <w:rPr>
          <w:rFonts w:ascii="Arial" w:hAnsi="Arial" w:cs="Arial" w:hint="eastAsia"/>
          <w:sz w:val="21"/>
          <w:szCs w:val="21"/>
        </w:rPr>
        <w:t>号公布，自</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9</w:t>
      </w:r>
      <w:r w:rsidR="002D3D25" w:rsidRPr="002D3D25">
        <w:rPr>
          <w:rFonts w:ascii="Arial" w:hAnsi="Arial" w:cs="Arial" w:hint="eastAsia"/>
          <w:sz w:val="21"/>
          <w:szCs w:val="21"/>
        </w:rPr>
        <w:t>月</w:t>
      </w:r>
      <w:r w:rsidR="002D3D25" w:rsidRPr="002D3D25">
        <w:rPr>
          <w:rFonts w:ascii="Arial" w:hAnsi="Arial" w:cs="Arial" w:hint="eastAsia"/>
          <w:sz w:val="21"/>
          <w:szCs w:val="21"/>
        </w:rPr>
        <w:t>1</w:t>
      </w:r>
      <w:r w:rsidR="002D3D25" w:rsidRPr="002D3D25">
        <w:rPr>
          <w:rFonts w:ascii="Arial" w:hAnsi="Arial" w:cs="Arial" w:hint="eastAsia"/>
          <w:sz w:val="21"/>
          <w:szCs w:val="21"/>
        </w:rPr>
        <w:t>日起施行）</w:t>
      </w:r>
    </w:p>
    <w:p w14:paraId="2643B3DB" w14:textId="18ACBEF6"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2D3E07" w:rsidRPr="00C56E7B">
        <w:rPr>
          <w:rFonts w:ascii="Arial" w:hAnsi="Arial" w:cs="Arial" w:hint="eastAsia"/>
          <w:sz w:val="21"/>
          <w:szCs w:val="21"/>
        </w:rPr>
        <w:t>《中华人民共和国资产评估法》（</w:t>
      </w:r>
      <w:r w:rsidR="002D3E07" w:rsidRPr="00C56E7B">
        <w:rPr>
          <w:rFonts w:ascii="Arial" w:hAnsi="Arial" w:cs="Arial" w:hint="eastAsia"/>
          <w:sz w:val="21"/>
          <w:szCs w:val="21"/>
        </w:rPr>
        <w:t>2016</w:t>
      </w:r>
      <w:r w:rsidR="002D3E07" w:rsidRPr="00C56E7B">
        <w:rPr>
          <w:rFonts w:ascii="Arial" w:hAnsi="Arial" w:cs="Arial" w:hint="eastAsia"/>
          <w:sz w:val="21"/>
          <w:szCs w:val="21"/>
        </w:rPr>
        <w:t>年</w:t>
      </w:r>
      <w:r w:rsidR="002D3E07" w:rsidRPr="00C56E7B">
        <w:rPr>
          <w:rFonts w:ascii="Arial" w:hAnsi="Arial" w:cs="Arial" w:hint="eastAsia"/>
          <w:sz w:val="21"/>
          <w:szCs w:val="21"/>
        </w:rPr>
        <w:t>7</w:t>
      </w:r>
      <w:r w:rsidR="002D3E07" w:rsidRPr="00C56E7B">
        <w:rPr>
          <w:rFonts w:ascii="Arial" w:hAnsi="Arial" w:cs="Arial" w:hint="eastAsia"/>
          <w:sz w:val="21"/>
          <w:szCs w:val="21"/>
        </w:rPr>
        <w:t>月</w:t>
      </w:r>
      <w:r w:rsidR="002D3E07" w:rsidRPr="00C56E7B">
        <w:rPr>
          <w:rFonts w:ascii="Arial" w:hAnsi="Arial" w:cs="Arial" w:hint="eastAsia"/>
          <w:sz w:val="21"/>
          <w:szCs w:val="21"/>
        </w:rPr>
        <w:t>2</w:t>
      </w:r>
      <w:r w:rsidR="002D3E07" w:rsidRPr="00C56E7B">
        <w:rPr>
          <w:rFonts w:ascii="Arial" w:hAnsi="Arial" w:cs="Arial" w:hint="eastAsia"/>
          <w:sz w:val="21"/>
          <w:szCs w:val="21"/>
        </w:rPr>
        <w:t>日第十二届全国人民代表大会常务委员会第二十一次会议通过</w:t>
      </w:r>
      <w:r w:rsidR="002D3E07" w:rsidRPr="00C56E7B">
        <w:rPr>
          <w:rFonts w:ascii="Arial" w:hAnsi="Arial" w:cs="Arial" w:hint="eastAsia"/>
          <w:sz w:val="21"/>
          <w:szCs w:val="21"/>
        </w:rPr>
        <w:t xml:space="preserve"> 2016</w:t>
      </w:r>
      <w:r w:rsidR="002D3E07" w:rsidRPr="00C56E7B">
        <w:rPr>
          <w:rFonts w:ascii="Arial" w:hAnsi="Arial" w:cs="Arial" w:hint="eastAsia"/>
          <w:sz w:val="21"/>
          <w:szCs w:val="21"/>
        </w:rPr>
        <w:t>年</w:t>
      </w:r>
      <w:r w:rsidR="002D3E07" w:rsidRPr="00C56E7B">
        <w:rPr>
          <w:rFonts w:ascii="Arial" w:hAnsi="Arial" w:cs="Arial" w:hint="eastAsia"/>
          <w:sz w:val="21"/>
          <w:szCs w:val="21"/>
        </w:rPr>
        <w:t>3</w:t>
      </w:r>
      <w:r w:rsidR="002D3E07" w:rsidRPr="00C56E7B">
        <w:rPr>
          <w:rFonts w:ascii="Arial" w:hAnsi="Arial" w:cs="Arial" w:hint="eastAsia"/>
          <w:sz w:val="21"/>
          <w:szCs w:val="21"/>
        </w:rPr>
        <w:t>月</w:t>
      </w:r>
      <w:r w:rsidR="002D3E07" w:rsidRPr="00C56E7B">
        <w:rPr>
          <w:rFonts w:ascii="Arial" w:hAnsi="Arial" w:cs="Arial" w:hint="eastAsia"/>
          <w:sz w:val="21"/>
          <w:szCs w:val="21"/>
        </w:rPr>
        <w:t>16</w:t>
      </w:r>
      <w:r w:rsidR="002D3E07" w:rsidRPr="00C56E7B">
        <w:rPr>
          <w:rFonts w:ascii="Arial" w:hAnsi="Arial" w:cs="Arial" w:hint="eastAsia"/>
          <w:sz w:val="21"/>
          <w:szCs w:val="21"/>
        </w:rPr>
        <w:t>日中华人民共和国主席令第</w:t>
      </w:r>
      <w:r w:rsidR="002D3E07" w:rsidRPr="00C56E7B">
        <w:rPr>
          <w:rFonts w:ascii="Arial" w:hAnsi="Arial" w:cs="Arial" w:hint="eastAsia"/>
          <w:sz w:val="21"/>
          <w:szCs w:val="21"/>
        </w:rPr>
        <w:t>46</w:t>
      </w:r>
      <w:r w:rsidR="002D3E07" w:rsidRPr="00C56E7B">
        <w:rPr>
          <w:rFonts w:ascii="Arial" w:hAnsi="Arial" w:cs="Arial" w:hint="eastAsia"/>
          <w:sz w:val="21"/>
          <w:szCs w:val="21"/>
        </w:rPr>
        <w:t>号公布</w:t>
      </w:r>
      <w:r w:rsidR="002D3E07" w:rsidRPr="00C56E7B">
        <w:rPr>
          <w:rFonts w:ascii="Arial" w:hAnsi="Arial" w:cs="Arial" w:hint="eastAsia"/>
          <w:sz w:val="21"/>
          <w:szCs w:val="21"/>
        </w:rPr>
        <w:t xml:space="preserve"> </w:t>
      </w:r>
      <w:r w:rsidR="002D3E07" w:rsidRPr="00C56E7B">
        <w:rPr>
          <w:rFonts w:ascii="Arial" w:hAnsi="Arial" w:cs="Arial" w:hint="eastAsia"/>
          <w:sz w:val="21"/>
          <w:szCs w:val="21"/>
        </w:rPr>
        <w:t>自</w:t>
      </w:r>
      <w:r w:rsidR="002D3E07" w:rsidRPr="00C56E7B">
        <w:rPr>
          <w:rFonts w:ascii="Arial" w:hAnsi="Arial" w:cs="Arial" w:hint="eastAsia"/>
          <w:sz w:val="21"/>
          <w:szCs w:val="21"/>
        </w:rPr>
        <w:t>2016</w:t>
      </w:r>
      <w:r w:rsidR="002D3E07" w:rsidRPr="00C56E7B">
        <w:rPr>
          <w:rFonts w:ascii="Arial" w:hAnsi="Arial" w:cs="Arial" w:hint="eastAsia"/>
          <w:sz w:val="21"/>
          <w:szCs w:val="21"/>
        </w:rPr>
        <w:t>年</w:t>
      </w:r>
      <w:r w:rsidR="002D3E07" w:rsidRPr="00C56E7B">
        <w:rPr>
          <w:rFonts w:ascii="Arial" w:hAnsi="Arial" w:cs="Arial" w:hint="eastAsia"/>
          <w:sz w:val="21"/>
          <w:szCs w:val="21"/>
        </w:rPr>
        <w:t>12</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p>
    <w:p w14:paraId="0E57AA4F" w14:textId="33812DE5"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sz w:val="21"/>
          <w:szCs w:val="21"/>
        </w:rPr>
        <w:t>5</w:t>
      </w:r>
      <w:r w:rsidR="002D3E07" w:rsidRPr="00C56E7B">
        <w:rPr>
          <w:rFonts w:ascii="Arial" w:hAnsi="Arial" w:cs="Arial" w:hint="eastAsia"/>
          <w:sz w:val="21"/>
          <w:szCs w:val="21"/>
        </w:rPr>
        <w:t>.</w:t>
      </w:r>
      <w:r w:rsidR="002D3E07" w:rsidRPr="00C56E7B">
        <w:rPr>
          <w:rFonts w:ascii="Arial" w:hAnsi="Arial" w:cs="Arial" w:hint="eastAsia"/>
          <w:sz w:val="21"/>
          <w:szCs w:val="21"/>
        </w:rPr>
        <w:t>《中华人民共和国城镇国有土地使用权出让和转让暂行条例》（</w:t>
      </w:r>
      <w:r w:rsidR="002D3E07" w:rsidRPr="00C56E7B">
        <w:rPr>
          <w:rFonts w:ascii="Arial" w:hAnsi="Arial" w:cs="Arial" w:hint="eastAsia"/>
          <w:sz w:val="21"/>
          <w:szCs w:val="21"/>
        </w:rPr>
        <w:t>1990</w:t>
      </w:r>
      <w:r w:rsidR="002D3E07" w:rsidRPr="00C56E7B">
        <w:rPr>
          <w:rFonts w:ascii="Arial" w:hAnsi="Arial" w:cs="Arial" w:hint="eastAsia"/>
          <w:sz w:val="21"/>
          <w:szCs w:val="21"/>
        </w:rPr>
        <w:t>年</w:t>
      </w:r>
      <w:r w:rsidR="002D3E07" w:rsidRPr="00C56E7B">
        <w:rPr>
          <w:rFonts w:ascii="Arial" w:hAnsi="Arial" w:cs="Arial" w:hint="eastAsia"/>
          <w:sz w:val="21"/>
          <w:szCs w:val="21"/>
        </w:rPr>
        <w:t>5</w:t>
      </w:r>
      <w:r w:rsidR="002D3E07" w:rsidRPr="00C56E7B">
        <w:rPr>
          <w:rFonts w:ascii="Arial" w:hAnsi="Arial" w:cs="Arial" w:hint="eastAsia"/>
          <w:sz w:val="21"/>
          <w:szCs w:val="21"/>
        </w:rPr>
        <w:t>月</w:t>
      </w:r>
      <w:r w:rsidR="002D3E07" w:rsidRPr="00C56E7B">
        <w:rPr>
          <w:rFonts w:ascii="Arial" w:hAnsi="Arial" w:cs="Arial" w:hint="eastAsia"/>
          <w:sz w:val="21"/>
          <w:szCs w:val="21"/>
        </w:rPr>
        <w:t>19</w:t>
      </w:r>
      <w:r w:rsidR="002D3E07" w:rsidRPr="00C56E7B">
        <w:rPr>
          <w:rFonts w:ascii="Arial" w:hAnsi="Arial" w:cs="Arial" w:hint="eastAsia"/>
          <w:sz w:val="21"/>
          <w:szCs w:val="21"/>
        </w:rPr>
        <w:t>日中华人民共和国</w:t>
      </w:r>
      <w:r w:rsidR="002D3E07" w:rsidRPr="00C56E7B">
        <w:rPr>
          <w:rFonts w:ascii="Arial" w:hAnsi="Arial" w:cs="Arial" w:hint="eastAsia"/>
          <w:sz w:val="21"/>
          <w:szCs w:val="21"/>
        </w:rPr>
        <w:lastRenderedPageBreak/>
        <w:t>国务院令第</w:t>
      </w:r>
      <w:r w:rsidR="002D3E07" w:rsidRPr="00C56E7B">
        <w:rPr>
          <w:rFonts w:ascii="Arial" w:hAnsi="Arial" w:cs="Arial" w:hint="eastAsia"/>
          <w:sz w:val="21"/>
          <w:szCs w:val="21"/>
        </w:rPr>
        <w:t>55</w:t>
      </w:r>
      <w:r w:rsidR="002D3E07" w:rsidRPr="00C56E7B">
        <w:rPr>
          <w:rFonts w:ascii="Arial" w:hAnsi="Arial" w:cs="Arial" w:hint="eastAsia"/>
          <w:sz w:val="21"/>
          <w:szCs w:val="21"/>
        </w:rPr>
        <w:t>号发布</w:t>
      </w:r>
      <w:r w:rsidR="002D3E07" w:rsidRPr="00C56E7B">
        <w:rPr>
          <w:rFonts w:ascii="Arial" w:hAnsi="Arial" w:cs="Arial" w:hint="eastAsia"/>
          <w:sz w:val="21"/>
          <w:szCs w:val="21"/>
        </w:rPr>
        <w:t xml:space="preserve"> </w:t>
      </w:r>
      <w:r w:rsidR="002D3E07" w:rsidRPr="00C56E7B">
        <w:rPr>
          <w:rFonts w:ascii="Arial" w:hAnsi="Arial" w:cs="Arial" w:hint="eastAsia"/>
          <w:sz w:val="21"/>
          <w:szCs w:val="21"/>
        </w:rPr>
        <w:t>根据</w:t>
      </w:r>
      <w:r w:rsidR="002D3E07" w:rsidRPr="00C56E7B">
        <w:rPr>
          <w:rFonts w:ascii="Arial" w:hAnsi="Arial" w:cs="Arial" w:hint="eastAsia"/>
          <w:sz w:val="21"/>
          <w:szCs w:val="21"/>
        </w:rPr>
        <w:t>2020</w:t>
      </w:r>
      <w:r w:rsidR="002D3E07" w:rsidRPr="00C56E7B">
        <w:rPr>
          <w:rFonts w:ascii="Arial" w:hAnsi="Arial" w:cs="Arial" w:hint="eastAsia"/>
          <w:sz w:val="21"/>
          <w:szCs w:val="21"/>
        </w:rPr>
        <w:t>年</w:t>
      </w:r>
      <w:r w:rsidR="002D3E07" w:rsidRPr="00C56E7B">
        <w:rPr>
          <w:rFonts w:ascii="Arial" w:hAnsi="Arial" w:cs="Arial" w:hint="eastAsia"/>
          <w:sz w:val="21"/>
          <w:szCs w:val="21"/>
        </w:rPr>
        <w:t>11</w:t>
      </w:r>
      <w:r w:rsidR="002D3E07" w:rsidRPr="00C56E7B">
        <w:rPr>
          <w:rFonts w:ascii="Arial" w:hAnsi="Arial" w:cs="Arial" w:hint="eastAsia"/>
          <w:sz w:val="21"/>
          <w:szCs w:val="21"/>
        </w:rPr>
        <w:t>月</w:t>
      </w:r>
      <w:r w:rsidR="002D3E07" w:rsidRPr="00C56E7B">
        <w:rPr>
          <w:rFonts w:ascii="Arial" w:hAnsi="Arial" w:cs="Arial" w:hint="eastAsia"/>
          <w:sz w:val="21"/>
          <w:szCs w:val="21"/>
        </w:rPr>
        <w:t>29</w:t>
      </w:r>
      <w:r w:rsidR="002D3E07" w:rsidRPr="00C56E7B">
        <w:rPr>
          <w:rFonts w:ascii="Arial" w:hAnsi="Arial" w:cs="Arial" w:hint="eastAsia"/>
          <w:sz w:val="21"/>
          <w:szCs w:val="21"/>
        </w:rPr>
        <w:t>日《国务院关于修改和废止部分行政法规的决定》修订）</w:t>
      </w:r>
    </w:p>
    <w:p w14:paraId="542D52B1" w14:textId="5D7D0C7A"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sz w:val="21"/>
          <w:szCs w:val="21"/>
        </w:rPr>
        <w:t>6</w:t>
      </w:r>
      <w:r w:rsidR="002D3E07" w:rsidRPr="00C56E7B">
        <w:rPr>
          <w:rFonts w:ascii="Arial" w:hAnsi="Arial" w:cs="Arial" w:hint="eastAsia"/>
          <w:sz w:val="21"/>
          <w:szCs w:val="21"/>
        </w:rPr>
        <w:t>.</w:t>
      </w:r>
      <w:r w:rsidR="002D3E07" w:rsidRPr="00C56E7B">
        <w:rPr>
          <w:rFonts w:ascii="Arial" w:hAnsi="Arial" w:cs="Arial" w:hint="eastAsia"/>
          <w:sz w:val="21"/>
          <w:szCs w:val="21"/>
        </w:rPr>
        <w:t>《中华人民共和国城市房地产管理法》（</w:t>
      </w:r>
      <w:r w:rsidR="002D3E07" w:rsidRPr="00C56E7B">
        <w:rPr>
          <w:rFonts w:ascii="Arial" w:hAnsi="Arial" w:cs="Arial" w:hint="eastAsia"/>
          <w:sz w:val="21"/>
          <w:szCs w:val="21"/>
        </w:rPr>
        <w:t>1994</w:t>
      </w:r>
      <w:r w:rsidR="002D3E07" w:rsidRPr="00C56E7B">
        <w:rPr>
          <w:rFonts w:ascii="Arial" w:hAnsi="Arial" w:cs="Arial" w:hint="eastAsia"/>
          <w:sz w:val="21"/>
          <w:szCs w:val="21"/>
        </w:rPr>
        <w:t>年</w:t>
      </w:r>
      <w:r w:rsidR="002D3E07" w:rsidRPr="00C56E7B">
        <w:rPr>
          <w:rFonts w:ascii="Arial" w:hAnsi="Arial" w:cs="Arial" w:hint="eastAsia"/>
          <w:sz w:val="21"/>
          <w:szCs w:val="21"/>
        </w:rPr>
        <w:t>7</w:t>
      </w:r>
      <w:r w:rsidR="002D3E07" w:rsidRPr="00C56E7B">
        <w:rPr>
          <w:rFonts w:ascii="Arial" w:hAnsi="Arial" w:cs="Arial" w:hint="eastAsia"/>
          <w:sz w:val="21"/>
          <w:szCs w:val="21"/>
        </w:rPr>
        <w:t>月</w:t>
      </w:r>
      <w:r w:rsidR="002D3E07" w:rsidRPr="00C56E7B">
        <w:rPr>
          <w:rFonts w:ascii="Arial" w:hAnsi="Arial" w:cs="Arial" w:hint="eastAsia"/>
          <w:sz w:val="21"/>
          <w:szCs w:val="21"/>
        </w:rPr>
        <w:t>5</w:t>
      </w:r>
      <w:r w:rsidR="002D3E07" w:rsidRPr="00C56E7B">
        <w:rPr>
          <w:rFonts w:ascii="Arial" w:hAnsi="Arial" w:cs="Arial" w:hint="eastAsia"/>
          <w:sz w:val="21"/>
          <w:szCs w:val="21"/>
        </w:rPr>
        <w:t>日第八届全国人民代表大会常务委员会第八次会议通过，中华人民共和国主席令第</w:t>
      </w:r>
      <w:r w:rsidR="002D3E07" w:rsidRPr="00C56E7B">
        <w:rPr>
          <w:rFonts w:ascii="Arial" w:hAnsi="Arial" w:cs="Arial" w:hint="eastAsia"/>
          <w:sz w:val="21"/>
          <w:szCs w:val="21"/>
        </w:rPr>
        <w:t>29</w:t>
      </w:r>
      <w:r w:rsidR="002D3E07" w:rsidRPr="00C56E7B">
        <w:rPr>
          <w:rFonts w:ascii="Arial" w:hAnsi="Arial" w:cs="Arial" w:hint="eastAsia"/>
          <w:sz w:val="21"/>
          <w:szCs w:val="21"/>
        </w:rPr>
        <w:t>号公布，自</w:t>
      </w:r>
      <w:r w:rsidR="002D3E07" w:rsidRPr="00C56E7B">
        <w:rPr>
          <w:rFonts w:ascii="Arial" w:hAnsi="Arial" w:cs="Arial" w:hint="eastAsia"/>
          <w:sz w:val="21"/>
          <w:szCs w:val="21"/>
        </w:rPr>
        <w:t>1995</w:t>
      </w:r>
      <w:r w:rsidR="002D3E07" w:rsidRPr="00C56E7B">
        <w:rPr>
          <w:rFonts w:ascii="Arial" w:hAnsi="Arial" w:cs="Arial" w:hint="eastAsia"/>
          <w:sz w:val="21"/>
          <w:szCs w:val="21"/>
        </w:rPr>
        <w:t>年</w:t>
      </w:r>
      <w:r w:rsidR="002D3E07" w:rsidRPr="00C56E7B">
        <w:rPr>
          <w:rFonts w:ascii="Arial" w:hAnsi="Arial" w:cs="Arial" w:hint="eastAsia"/>
          <w:sz w:val="21"/>
          <w:szCs w:val="21"/>
        </w:rPr>
        <w:t>1</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r w:rsidR="002D3E07" w:rsidRPr="00C56E7B">
        <w:rPr>
          <w:rFonts w:ascii="Arial" w:hAnsi="Arial" w:cs="Arial" w:hint="eastAsia"/>
          <w:sz w:val="21"/>
          <w:szCs w:val="21"/>
        </w:rPr>
        <w:t>2007</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30</w:t>
      </w:r>
      <w:r w:rsidR="002D3E07" w:rsidRPr="00C56E7B">
        <w:rPr>
          <w:rFonts w:ascii="Arial" w:hAnsi="Arial" w:cs="Arial" w:hint="eastAsia"/>
          <w:sz w:val="21"/>
          <w:szCs w:val="21"/>
        </w:rPr>
        <w:t>日第十届全国人民代表大会常务委员会第二十九次会议通过第一次修正通过，中华人民共和国主席令第</w:t>
      </w:r>
      <w:r w:rsidR="002D3E07" w:rsidRPr="00C56E7B">
        <w:rPr>
          <w:rFonts w:ascii="Arial" w:hAnsi="Arial" w:cs="Arial" w:hint="eastAsia"/>
          <w:sz w:val="21"/>
          <w:szCs w:val="21"/>
        </w:rPr>
        <w:t>72</w:t>
      </w:r>
      <w:r w:rsidR="002D3E07" w:rsidRPr="00C56E7B">
        <w:rPr>
          <w:rFonts w:ascii="Arial" w:hAnsi="Arial" w:cs="Arial" w:hint="eastAsia"/>
          <w:sz w:val="21"/>
          <w:szCs w:val="21"/>
        </w:rPr>
        <w:t>号公布，自公布之日起施行；</w:t>
      </w:r>
      <w:r w:rsidR="002D3E07" w:rsidRPr="00C56E7B">
        <w:rPr>
          <w:rFonts w:ascii="Arial" w:hAnsi="Arial" w:cs="Arial" w:hint="eastAsia"/>
          <w:sz w:val="21"/>
          <w:szCs w:val="21"/>
        </w:rPr>
        <w:t>2009</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27</w:t>
      </w:r>
      <w:r w:rsidR="002D3E07" w:rsidRPr="00C56E7B">
        <w:rPr>
          <w:rFonts w:ascii="Arial" w:hAnsi="Arial" w:cs="Arial" w:hint="eastAsia"/>
          <w:sz w:val="21"/>
          <w:szCs w:val="21"/>
        </w:rPr>
        <w:t>日第十一届全国人民代表大会常务委员会第十次会议第二次修正通过，中华人民共和国主席令第</w:t>
      </w:r>
      <w:r w:rsidR="002D3E07" w:rsidRPr="00C56E7B">
        <w:rPr>
          <w:rFonts w:ascii="Arial" w:hAnsi="Arial" w:cs="Arial" w:hint="eastAsia"/>
          <w:sz w:val="21"/>
          <w:szCs w:val="21"/>
        </w:rPr>
        <w:t>18</w:t>
      </w:r>
      <w:r w:rsidR="002D3E07" w:rsidRPr="00C56E7B">
        <w:rPr>
          <w:rFonts w:ascii="Arial" w:hAnsi="Arial" w:cs="Arial" w:hint="eastAsia"/>
          <w:sz w:val="21"/>
          <w:szCs w:val="21"/>
        </w:rPr>
        <w:t>号公布，自公布之日起施行；</w:t>
      </w:r>
      <w:r w:rsidR="002D3E07" w:rsidRPr="00C56E7B">
        <w:rPr>
          <w:rFonts w:ascii="Arial" w:hAnsi="Arial" w:cs="Arial" w:hint="eastAsia"/>
          <w:sz w:val="21"/>
          <w:szCs w:val="21"/>
        </w:rPr>
        <w:t>2019</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26</w:t>
      </w:r>
      <w:r w:rsidR="002D3E07" w:rsidRPr="00C56E7B">
        <w:rPr>
          <w:rFonts w:ascii="Arial" w:hAnsi="Arial" w:cs="Arial" w:hint="eastAsia"/>
          <w:sz w:val="21"/>
          <w:szCs w:val="21"/>
        </w:rPr>
        <w:t>日第十三届全国人大常委会第十二次会议通过第三次修正，自</w:t>
      </w:r>
      <w:r w:rsidR="002D3E07" w:rsidRPr="00C56E7B">
        <w:rPr>
          <w:rFonts w:ascii="Arial" w:hAnsi="Arial" w:cs="Arial" w:hint="eastAsia"/>
          <w:sz w:val="21"/>
          <w:szCs w:val="21"/>
        </w:rPr>
        <w:t>2020</w:t>
      </w:r>
      <w:r w:rsidR="002D3E07" w:rsidRPr="00C56E7B">
        <w:rPr>
          <w:rFonts w:ascii="Arial" w:hAnsi="Arial" w:cs="Arial" w:hint="eastAsia"/>
          <w:sz w:val="21"/>
          <w:szCs w:val="21"/>
        </w:rPr>
        <w:t>年</w:t>
      </w:r>
      <w:r w:rsidR="002D3E07" w:rsidRPr="00C56E7B">
        <w:rPr>
          <w:rFonts w:ascii="Arial" w:hAnsi="Arial" w:cs="Arial" w:hint="eastAsia"/>
          <w:sz w:val="21"/>
          <w:szCs w:val="21"/>
        </w:rPr>
        <w:t>1</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p>
    <w:p w14:paraId="3E4B3250" w14:textId="427B70ED" w:rsidR="00D92BB7" w:rsidRDefault="002D3D25" w:rsidP="00D92BB7">
      <w:pPr>
        <w:wordWrap w:val="0"/>
        <w:overflowPunct w:val="0"/>
        <w:spacing w:line="480" w:lineRule="auto"/>
        <w:jc w:val="both"/>
        <w:rPr>
          <w:rFonts w:ascii="Arial" w:hAnsi="Arial" w:cs="Arial"/>
          <w:sz w:val="21"/>
          <w:szCs w:val="21"/>
        </w:rPr>
      </w:pPr>
      <w:r>
        <w:rPr>
          <w:rFonts w:ascii="Arial" w:hAnsi="Arial" w:cs="Arial"/>
          <w:sz w:val="21"/>
          <w:szCs w:val="21"/>
        </w:rPr>
        <w:t>7</w:t>
      </w:r>
      <w:r w:rsidR="00D92BB7">
        <w:rPr>
          <w:rFonts w:ascii="Arial" w:hAnsi="Arial" w:cs="Arial"/>
          <w:sz w:val="21"/>
          <w:szCs w:val="21"/>
        </w:rPr>
        <w:t>.</w:t>
      </w:r>
      <w:r w:rsidR="00D92BB7">
        <w:rPr>
          <w:rFonts w:ascii="Arial" w:hAnsi="Arial" w:cs="Arial" w:hint="eastAsia"/>
          <w:sz w:val="21"/>
          <w:szCs w:val="21"/>
        </w:rPr>
        <w:t>《关于完善住房租赁有关税收政策的公告》（财务部</w:t>
      </w:r>
      <w:r w:rsidR="00D92BB7">
        <w:rPr>
          <w:rFonts w:ascii="Arial" w:hAnsi="Arial" w:cs="Arial"/>
          <w:sz w:val="21"/>
          <w:szCs w:val="21"/>
        </w:rPr>
        <w:t xml:space="preserve"> </w:t>
      </w:r>
      <w:r w:rsidR="00D92BB7">
        <w:rPr>
          <w:rFonts w:ascii="Arial" w:hAnsi="Arial" w:cs="Arial" w:hint="eastAsia"/>
          <w:sz w:val="21"/>
          <w:szCs w:val="21"/>
        </w:rPr>
        <w:t>税务总局</w:t>
      </w:r>
      <w:r w:rsidR="00D92BB7">
        <w:rPr>
          <w:rFonts w:ascii="Arial" w:hAnsi="Arial" w:cs="Arial"/>
          <w:sz w:val="21"/>
          <w:szCs w:val="21"/>
        </w:rPr>
        <w:t xml:space="preserve"> </w:t>
      </w:r>
      <w:r w:rsidR="00D92BB7">
        <w:rPr>
          <w:rFonts w:ascii="Arial" w:hAnsi="Arial" w:cs="Arial" w:hint="eastAsia"/>
          <w:sz w:val="21"/>
          <w:szCs w:val="21"/>
        </w:rPr>
        <w:t>住房城乡建设部公告</w:t>
      </w:r>
      <w:r w:rsidR="00D92BB7">
        <w:rPr>
          <w:rFonts w:ascii="Arial" w:hAnsi="Arial" w:cs="Arial"/>
          <w:sz w:val="21"/>
          <w:szCs w:val="21"/>
        </w:rPr>
        <w:t>2021</w:t>
      </w:r>
      <w:r w:rsidR="00D92BB7">
        <w:rPr>
          <w:rFonts w:ascii="Arial" w:hAnsi="Arial" w:cs="Arial" w:hint="eastAsia"/>
          <w:sz w:val="21"/>
          <w:szCs w:val="21"/>
        </w:rPr>
        <w:t>年第</w:t>
      </w:r>
      <w:r w:rsidR="00D92BB7">
        <w:rPr>
          <w:rFonts w:ascii="Arial" w:hAnsi="Arial" w:cs="Arial"/>
          <w:sz w:val="21"/>
          <w:szCs w:val="21"/>
        </w:rPr>
        <w:t>24</w:t>
      </w:r>
      <w:r w:rsidR="00D92BB7">
        <w:rPr>
          <w:rFonts w:ascii="Arial" w:hAnsi="Arial" w:cs="Arial" w:hint="eastAsia"/>
          <w:sz w:val="21"/>
          <w:szCs w:val="21"/>
        </w:rPr>
        <w:t>号）</w:t>
      </w:r>
    </w:p>
    <w:p w14:paraId="65D5F7D5" w14:textId="1002ECA7" w:rsidR="00BC03DC" w:rsidRPr="00890531" w:rsidRDefault="002D3D25" w:rsidP="00BC03DC">
      <w:pPr>
        <w:wordWrap w:val="0"/>
        <w:overflowPunct w:val="0"/>
        <w:spacing w:line="480" w:lineRule="auto"/>
        <w:jc w:val="both"/>
        <w:rPr>
          <w:rFonts w:ascii="Arial" w:hAnsi="Arial" w:cs="Arial"/>
          <w:sz w:val="21"/>
          <w:szCs w:val="21"/>
        </w:rPr>
      </w:pPr>
      <w:r>
        <w:rPr>
          <w:rFonts w:ascii="Arial" w:hAnsi="Arial" w:cs="Arial"/>
          <w:sz w:val="21"/>
          <w:szCs w:val="21"/>
        </w:rPr>
        <w:t>8</w:t>
      </w:r>
      <w:r w:rsidR="00D92BB7">
        <w:rPr>
          <w:rFonts w:ascii="Arial" w:hAnsi="Arial" w:cs="Arial"/>
          <w:sz w:val="21"/>
          <w:szCs w:val="21"/>
        </w:rPr>
        <w:t>.</w:t>
      </w:r>
      <w:r w:rsidR="00BC03DC" w:rsidRPr="00890531">
        <w:rPr>
          <w:rFonts w:ascii="Arial" w:hAnsi="Arial" w:cs="Arial" w:hint="eastAsia"/>
          <w:sz w:val="21"/>
          <w:szCs w:val="21"/>
        </w:rPr>
        <w:t>《商品房屋租赁管理办法》</w:t>
      </w:r>
      <w:r w:rsidR="00294190">
        <w:rPr>
          <w:rFonts w:ascii="Arial" w:hAnsi="Arial" w:cs="Arial" w:hint="eastAsia"/>
          <w:sz w:val="21"/>
          <w:szCs w:val="21"/>
        </w:rPr>
        <w:t>（</w:t>
      </w:r>
      <w:r w:rsidR="00294190" w:rsidRPr="00294190">
        <w:rPr>
          <w:rFonts w:ascii="Arial" w:hAnsi="Arial" w:cs="Arial" w:hint="eastAsia"/>
          <w:sz w:val="21"/>
          <w:szCs w:val="21"/>
        </w:rPr>
        <w:t>2010</w:t>
      </w:r>
      <w:r w:rsidR="00294190" w:rsidRPr="00294190">
        <w:rPr>
          <w:rFonts w:ascii="Arial" w:hAnsi="Arial" w:cs="Arial" w:hint="eastAsia"/>
          <w:sz w:val="21"/>
          <w:szCs w:val="21"/>
        </w:rPr>
        <w:t>年</w:t>
      </w:r>
      <w:r w:rsidR="00294190" w:rsidRPr="00294190">
        <w:rPr>
          <w:rFonts w:ascii="Arial" w:hAnsi="Arial" w:cs="Arial" w:hint="eastAsia"/>
          <w:sz w:val="21"/>
          <w:szCs w:val="21"/>
        </w:rPr>
        <w:t>12</w:t>
      </w:r>
      <w:r w:rsidR="00294190" w:rsidRPr="00294190">
        <w:rPr>
          <w:rFonts w:ascii="Arial" w:hAnsi="Arial" w:cs="Arial" w:hint="eastAsia"/>
          <w:sz w:val="21"/>
          <w:szCs w:val="21"/>
        </w:rPr>
        <w:t>月</w:t>
      </w:r>
      <w:r w:rsidR="00294190" w:rsidRPr="00294190">
        <w:rPr>
          <w:rFonts w:ascii="Arial" w:hAnsi="Arial" w:cs="Arial" w:hint="eastAsia"/>
          <w:sz w:val="21"/>
          <w:szCs w:val="21"/>
        </w:rPr>
        <w:t>1</w:t>
      </w:r>
      <w:r w:rsidR="00294190" w:rsidRPr="00294190">
        <w:rPr>
          <w:rFonts w:ascii="Arial" w:hAnsi="Arial" w:cs="Arial" w:hint="eastAsia"/>
          <w:sz w:val="21"/>
          <w:szCs w:val="21"/>
        </w:rPr>
        <w:t>日中华人民共和国住房和城乡建设部令第</w:t>
      </w:r>
      <w:r w:rsidR="00294190" w:rsidRPr="00294190">
        <w:rPr>
          <w:rFonts w:ascii="Arial" w:hAnsi="Arial" w:cs="Arial" w:hint="eastAsia"/>
          <w:sz w:val="21"/>
          <w:szCs w:val="21"/>
        </w:rPr>
        <w:t>6</w:t>
      </w:r>
      <w:r w:rsidR="00294190" w:rsidRPr="00294190">
        <w:rPr>
          <w:rFonts w:ascii="Arial" w:hAnsi="Arial" w:cs="Arial" w:hint="eastAsia"/>
          <w:sz w:val="21"/>
          <w:szCs w:val="21"/>
        </w:rPr>
        <w:t>号</w:t>
      </w:r>
      <w:r w:rsidR="00294190">
        <w:rPr>
          <w:rFonts w:ascii="Arial" w:hAnsi="Arial" w:cs="Arial" w:hint="eastAsia"/>
          <w:sz w:val="21"/>
          <w:szCs w:val="21"/>
        </w:rPr>
        <w:t>）</w:t>
      </w:r>
    </w:p>
    <w:p w14:paraId="5C919F3D" w14:textId="620C628A" w:rsidR="00D92BB7" w:rsidRPr="002D3E07" w:rsidRDefault="002D3D25" w:rsidP="00BC03DC">
      <w:pPr>
        <w:wordWrap w:val="0"/>
        <w:overflowPunct w:val="0"/>
        <w:spacing w:line="480" w:lineRule="auto"/>
        <w:jc w:val="both"/>
        <w:rPr>
          <w:rFonts w:ascii="Arial" w:hAnsi="Arial" w:cs="Arial"/>
          <w:sz w:val="21"/>
          <w:szCs w:val="21"/>
        </w:rPr>
      </w:pPr>
      <w:r>
        <w:rPr>
          <w:rFonts w:ascii="Arial" w:hAnsi="Arial" w:cs="Arial"/>
          <w:sz w:val="21"/>
          <w:szCs w:val="21"/>
        </w:rPr>
        <w:t>9</w:t>
      </w:r>
      <w:r w:rsidR="00BC03DC" w:rsidRPr="00890531">
        <w:rPr>
          <w:rFonts w:ascii="Arial" w:hAnsi="Arial" w:cs="Arial"/>
          <w:sz w:val="21"/>
          <w:szCs w:val="21"/>
        </w:rPr>
        <w:t>.</w:t>
      </w:r>
      <w:r w:rsidR="002D3E07" w:rsidRPr="002D3E07">
        <w:rPr>
          <w:rFonts w:ascii="Arial" w:hAnsi="Arial" w:cs="Arial" w:hint="eastAsia"/>
          <w:sz w:val="21"/>
          <w:szCs w:val="21"/>
        </w:rPr>
        <w:t>《住房租赁条例》（</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7</w:t>
      </w:r>
      <w:r w:rsidR="002D3E07" w:rsidRPr="002D3E07">
        <w:rPr>
          <w:rFonts w:ascii="Arial" w:hAnsi="Arial" w:cs="Arial" w:hint="eastAsia"/>
          <w:sz w:val="21"/>
          <w:szCs w:val="21"/>
        </w:rPr>
        <w:t>月</w:t>
      </w:r>
      <w:r w:rsidR="002D3E07" w:rsidRPr="002D3E07">
        <w:rPr>
          <w:rFonts w:ascii="Arial" w:hAnsi="Arial" w:cs="Arial" w:hint="eastAsia"/>
          <w:sz w:val="21"/>
          <w:szCs w:val="21"/>
        </w:rPr>
        <w:t>16</w:t>
      </w:r>
      <w:r w:rsidR="002D3E07" w:rsidRPr="002D3E07">
        <w:rPr>
          <w:rFonts w:ascii="Arial" w:hAnsi="Arial" w:cs="Arial" w:hint="eastAsia"/>
          <w:sz w:val="21"/>
          <w:szCs w:val="21"/>
        </w:rPr>
        <w:t>日中华人民共和国国务院令第</w:t>
      </w:r>
      <w:r w:rsidR="002D3E07" w:rsidRPr="002D3E07">
        <w:rPr>
          <w:rFonts w:ascii="Arial" w:hAnsi="Arial" w:cs="Arial" w:hint="eastAsia"/>
          <w:sz w:val="21"/>
          <w:szCs w:val="21"/>
        </w:rPr>
        <w:t>812</w:t>
      </w:r>
      <w:r w:rsidR="002D3E07" w:rsidRPr="002D3E07">
        <w:rPr>
          <w:rFonts w:ascii="Arial" w:hAnsi="Arial" w:cs="Arial" w:hint="eastAsia"/>
          <w:sz w:val="21"/>
          <w:szCs w:val="21"/>
        </w:rPr>
        <w:t>号公布，自</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9</w:t>
      </w:r>
      <w:r w:rsidR="002D3E07" w:rsidRPr="002D3E07">
        <w:rPr>
          <w:rFonts w:ascii="Arial" w:hAnsi="Arial" w:cs="Arial" w:hint="eastAsia"/>
          <w:sz w:val="21"/>
          <w:szCs w:val="21"/>
        </w:rPr>
        <w:t>月</w:t>
      </w:r>
      <w:r w:rsidR="002D3E07" w:rsidRPr="002D3E07">
        <w:rPr>
          <w:rFonts w:ascii="Arial" w:hAnsi="Arial" w:cs="Arial" w:hint="eastAsia"/>
          <w:sz w:val="21"/>
          <w:szCs w:val="21"/>
        </w:rPr>
        <w:t>15</w:t>
      </w:r>
      <w:r w:rsidR="002D3E07" w:rsidRPr="002D3E07">
        <w:rPr>
          <w:rFonts w:ascii="Arial" w:hAnsi="Arial" w:cs="Arial" w:hint="eastAsia"/>
          <w:sz w:val="21"/>
          <w:szCs w:val="21"/>
        </w:rPr>
        <w:t>日起施行）</w:t>
      </w:r>
    </w:p>
    <w:p w14:paraId="5996C079" w14:textId="77777777" w:rsidR="00AF6F34" w:rsidRDefault="00AF6F34">
      <w:pPr>
        <w:overflowPunct w:val="0"/>
        <w:spacing w:line="480" w:lineRule="auto"/>
        <w:jc w:val="both"/>
        <w:textAlignment w:val="auto"/>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0762CF95"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sz w:val="21"/>
          <w:szCs w:val="21"/>
        </w:rPr>
        <w:t>《房地产估价规范》</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50291-2015]</w:t>
      </w:r>
    </w:p>
    <w:p w14:paraId="74C230A3"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AF6F34">
        <w:rPr>
          <w:rFonts w:ascii="Arial" w:hAnsi="Arial" w:cs="Arial" w:hint="eastAsia"/>
          <w:sz w:val="21"/>
          <w:szCs w:val="21"/>
        </w:rPr>
        <w:t>《</w:t>
      </w:r>
      <w:r w:rsidR="00AF6F34">
        <w:rPr>
          <w:rFonts w:ascii="Arial" w:hAnsi="Arial" w:cs="Arial"/>
          <w:sz w:val="21"/>
          <w:szCs w:val="21"/>
        </w:rPr>
        <w:t>房地产估价基本术语标</w:t>
      </w:r>
      <w:r w:rsidR="00AF6F34">
        <w:rPr>
          <w:rFonts w:ascii="Arial" w:hAnsi="Arial" w:cs="Arial" w:hint="eastAsia"/>
          <w:sz w:val="21"/>
          <w:szCs w:val="21"/>
        </w:rPr>
        <w:t>准》</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50899-2013]</w:t>
      </w:r>
    </w:p>
    <w:p w14:paraId="58D0CF2E" w14:textId="77777777" w:rsidR="00AF6F34" w:rsidRDefault="00AF6F34" w:rsidP="002F6ADB">
      <w:pPr>
        <w:numPr>
          <w:ilvl w:val="0"/>
          <w:numId w:val="14"/>
        </w:numPr>
        <w:overflowPunct w:val="0"/>
        <w:spacing w:line="480" w:lineRule="auto"/>
        <w:jc w:val="both"/>
        <w:textAlignment w:val="auto"/>
      </w:pPr>
      <w:r>
        <w:rPr>
          <w:rFonts w:ascii="Arial" w:hAnsi="Arial" w:cs="Arial"/>
          <w:b/>
          <w:sz w:val="21"/>
          <w:szCs w:val="21"/>
        </w:rPr>
        <w:t>估价委托人提供的资料</w:t>
      </w:r>
    </w:p>
    <w:p w14:paraId="5DA8FC30"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hint="eastAsia"/>
          <w:sz w:val="21"/>
          <w:szCs w:val="21"/>
        </w:rPr>
        <w:t>《估价委托书》</w:t>
      </w:r>
    </w:p>
    <w:p w14:paraId="36DFAD88"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p>
    <w:p w14:paraId="3E110A0E"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sidR="00AF6F34">
        <w:rPr>
          <w:rFonts w:ascii="Arial" w:hAnsi="Arial" w:cs="Arial" w:hint="eastAsia"/>
          <w:sz w:val="21"/>
          <w:szCs w:val="21"/>
        </w:rPr>
        <w:t>《南海家园房源表》</w:t>
      </w:r>
      <w:r w:rsidR="00AF6F34">
        <w:rPr>
          <w:rFonts w:ascii="Arial" w:hAnsi="Arial" w:cs="Arial"/>
          <w:sz w:val="21"/>
          <w:szCs w:val="21"/>
        </w:rPr>
        <w:t>复印件</w:t>
      </w:r>
    </w:p>
    <w:p w14:paraId="2EBB9826" w14:textId="77777777" w:rsidR="007E31FC" w:rsidRPr="007E31FC"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7E31FC">
        <w:rPr>
          <w:rFonts w:ascii="Arial" w:hAnsi="Arial" w:cs="Arial"/>
          <w:sz w:val="21"/>
          <w:szCs w:val="21"/>
        </w:rPr>
        <w:t>《</w:t>
      </w:r>
      <w:r w:rsidR="007E31FC" w:rsidRPr="007E31FC">
        <w:rPr>
          <w:rFonts w:ascii="Arial" w:hAnsi="Arial" w:cs="Arial" w:hint="eastAsia"/>
          <w:sz w:val="21"/>
          <w:szCs w:val="21"/>
        </w:rPr>
        <w:t>南海家园项目房屋附属家具、电器及其他设备设施状况</w:t>
      </w:r>
      <w:r w:rsidR="007E31FC" w:rsidRPr="007E31FC">
        <w:rPr>
          <w:rFonts w:ascii="Arial" w:hAnsi="Arial" w:cs="Arial"/>
          <w:sz w:val="21"/>
          <w:szCs w:val="21"/>
        </w:rPr>
        <w:t>》</w:t>
      </w:r>
      <w:r w:rsidR="007E31FC">
        <w:rPr>
          <w:rFonts w:ascii="Arial" w:hAnsi="Arial" w:cs="Arial"/>
          <w:sz w:val="21"/>
          <w:szCs w:val="21"/>
        </w:rPr>
        <w:t>复印件</w:t>
      </w:r>
    </w:p>
    <w:p w14:paraId="6DC8B435"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估价委托人《营业执照（副本）》复印件</w:t>
      </w:r>
    </w:p>
    <w:p w14:paraId="47B63D41"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6</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不动产权利人《营业执照》复印件</w:t>
      </w:r>
    </w:p>
    <w:p w14:paraId="3558C4F3" w14:textId="77777777" w:rsidR="00AF6F34" w:rsidRDefault="00AF6F34">
      <w:pPr>
        <w:overflowPunct w:val="0"/>
        <w:spacing w:line="480" w:lineRule="auto"/>
        <w:jc w:val="both"/>
        <w:textAlignment w:val="auto"/>
      </w:pPr>
      <w:r>
        <w:rPr>
          <w:rFonts w:ascii="Arial" w:hAnsi="Arial" w:cs="Arial"/>
          <w:b/>
          <w:sz w:val="21"/>
          <w:szCs w:val="21"/>
        </w:rPr>
        <w:t>（四）评估专业人员实地查勘的有关资料</w:t>
      </w:r>
    </w:p>
    <w:p w14:paraId="29886C0E" w14:textId="77777777" w:rsidR="00AF6F34" w:rsidRDefault="00AF6F34" w:rsidP="000C0A09">
      <w:pPr>
        <w:numPr>
          <w:ilvl w:val="0"/>
          <w:numId w:val="13"/>
        </w:numPr>
        <w:overflowPunct w:val="0"/>
        <w:spacing w:line="480" w:lineRule="auto"/>
        <w:jc w:val="both"/>
        <w:textAlignment w:val="auto"/>
      </w:pPr>
      <w:r>
        <w:rPr>
          <w:rFonts w:ascii="Arial" w:hAnsi="Arial" w:cs="Arial" w:hint="eastAsia"/>
          <w:b/>
          <w:color w:val="000000"/>
          <w:sz w:val="21"/>
          <w:szCs w:val="21"/>
        </w:rPr>
        <w:lastRenderedPageBreak/>
        <w:t>房地产</w:t>
      </w:r>
      <w:r>
        <w:rPr>
          <w:rFonts w:ascii="Arial" w:hAnsi="Arial" w:cs="Arial"/>
          <w:b/>
          <w:color w:val="000000"/>
          <w:sz w:val="21"/>
          <w:szCs w:val="21"/>
        </w:rPr>
        <w:t>估价机构资质证书</w:t>
      </w:r>
    </w:p>
    <w:p w14:paraId="71A61D64" w14:textId="77777777" w:rsidR="00AF6F34" w:rsidRDefault="00AF6F34">
      <w:pPr>
        <w:overflowPunct w:val="0"/>
        <w:spacing w:line="480" w:lineRule="auto"/>
        <w:ind w:firstLine="420"/>
        <w:jc w:val="both"/>
        <w:textAlignment w:val="auto"/>
        <w:rPr>
          <w:rFonts w:ascii="Arial" w:hAnsi="Arial" w:cs="Arial"/>
          <w:b/>
          <w:color w:val="000000"/>
          <w:sz w:val="21"/>
          <w:szCs w:val="21"/>
        </w:rPr>
      </w:pPr>
    </w:p>
    <w:p w14:paraId="0CC26A09" w14:textId="77777777" w:rsidR="00AF6F34" w:rsidRDefault="000C0A09" w:rsidP="000C0A09">
      <w:pPr>
        <w:pStyle w:val="2"/>
        <w:numPr>
          <w:ilvl w:val="0"/>
          <w:numId w:val="0"/>
        </w:numPr>
        <w:overflowPunct w:val="0"/>
        <w:spacing w:line="480" w:lineRule="auto"/>
        <w:ind w:left="360" w:hanging="360"/>
        <w:textAlignment w:val="auto"/>
      </w:pPr>
      <w:bookmarkStart w:id="19" w:name="_Toc161661013"/>
      <w:r>
        <w:rPr>
          <w:rFonts w:eastAsia="宋体"/>
          <w:kern w:val="2"/>
          <w:sz w:val="21"/>
          <w:szCs w:val="21"/>
        </w:rPr>
        <w:t>九、</w:t>
      </w:r>
      <w:r w:rsidR="00AF6F34">
        <w:rPr>
          <w:rFonts w:eastAsia="宋体"/>
          <w:kern w:val="2"/>
          <w:sz w:val="21"/>
          <w:szCs w:val="21"/>
        </w:rPr>
        <w:t>估价方法</w:t>
      </w:r>
      <w:bookmarkEnd w:id="19"/>
    </w:p>
    <w:p w14:paraId="196A938B" w14:textId="77777777" w:rsidR="00AF6F34" w:rsidRDefault="00AF6F34">
      <w:pPr>
        <w:overflowPunct w:val="0"/>
        <w:autoSpaceDE w:val="0"/>
        <w:spacing w:line="480" w:lineRule="auto"/>
        <w:ind w:right="140" w:firstLine="420"/>
        <w:jc w:val="both"/>
        <w:textAlignment w:val="auto"/>
      </w:pPr>
      <w:r>
        <w:rPr>
          <w:rFonts w:ascii="Arial" w:hAnsi="Arial" w:cs="Arial"/>
          <w:color w:val="000000"/>
          <w:sz w:val="21"/>
          <w:szCs w:val="21"/>
        </w:rPr>
        <w:t>由于本次评估是</w:t>
      </w:r>
      <w:r>
        <w:rPr>
          <w:rFonts w:ascii="Arial" w:hAnsi="Arial" w:cs="Arial" w:hint="eastAsia"/>
          <w:color w:val="000000"/>
          <w:sz w:val="21"/>
          <w:szCs w:val="21"/>
        </w:rPr>
        <w:t>为估价委托人</w:t>
      </w:r>
      <w:r w:rsidR="00BC3CD9">
        <w:rPr>
          <w:rFonts w:ascii="Arial" w:hAnsi="Arial" w:cs="Arial" w:hint="eastAsia"/>
          <w:color w:val="000000"/>
          <w:sz w:val="21"/>
          <w:szCs w:val="21"/>
        </w:rPr>
        <w:t>确定估价对象</w:t>
      </w:r>
      <w:r w:rsidR="00EF400F">
        <w:rPr>
          <w:rFonts w:ascii="Arial" w:hAnsi="Arial" w:cs="Arial" w:hint="eastAsia"/>
          <w:color w:val="000000"/>
          <w:sz w:val="21"/>
          <w:szCs w:val="21"/>
        </w:rPr>
        <w:t>市场租赁住房</w:t>
      </w:r>
      <w:r w:rsidR="00BC3CD9">
        <w:rPr>
          <w:rFonts w:ascii="Arial" w:hAnsi="Arial" w:cs="Arial" w:hint="eastAsia"/>
          <w:color w:val="000000"/>
          <w:sz w:val="21"/>
          <w:szCs w:val="21"/>
        </w:rPr>
        <w:t>租金水平</w:t>
      </w:r>
      <w:r>
        <w:rPr>
          <w:rFonts w:ascii="Arial" w:hAnsi="Arial" w:cs="Arial" w:hint="eastAsia"/>
          <w:color w:val="000000"/>
          <w:sz w:val="21"/>
          <w:szCs w:val="21"/>
        </w:rPr>
        <w:t>提供参考依据</w:t>
      </w:r>
      <w:r>
        <w:rPr>
          <w:rFonts w:ascii="Arial" w:hAnsi="Arial" w:cs="Arial"/>
          <w:color w:val="000000"/>
          <w:sz w:val="21"/>
          <w:szCs w:val="21"/>
        </w:rPr>
        <w:t>，因此我们在认真分析研究估价对象的相关资料，并通过对邻近地区同类物业调查的基础上，根据《房地产估价规范》</w:t>
      </w:r>
      <w:r>
        <w:rPr>
          <w:rFonts w:ascii="Arial" w:hAnsi="Arial" w:cs="Arial" w:hint="eastAsia"/>
          <w:color w:val="000000"/>
          <w:sz w:val="21"/>
          <w:szCs w:val="21"/>
        </w:rPr>
        <w:t>（</w:t>
      </w:r>
      <w:r>
        <w:rPr>
          <w:rFonts w:ascii="Arial" w:hAnsi="Arial" w:cs="Arial"/>
          <w:color w:val="000000"/>
          <w:sz w:val="21"/>
          <w:szCs w:val="21"/>
        </w:rPr>
        <w:t>GB/T</w:t>
      </w:r>
      <w:r>
        <w:rPr>
          <w:rFonts w:ascii="Arial" w:hAnsi="Arial" w:cs="Arial" w:hint="eastAsia"/>
          <w:color w:val="000000"/>
          <w:sz w:val="21"/>
          <w:szCs w:val="21"/>
        </w:rPr>
        <w:t xml:space="preserve"> </w:t>
      </w:r>
      <w:r>
        <w:rPr>
          <w:rFonts w:ascii="Arial" w:hAnsi="Arial" w:cs="Arial"/>
          <w:color w:val="000000"/>
          <w:sz w:val="21"/>
          <w:szCs w:val="21"/>
        </w:rPr>
        <w:t>50291-2015</w:t>
      </w:r>
      <w:r>
        <w:rPr>
          <w:rFonts w:ascii="Arial" w:hAnsi="Arial" w:cs="Arial" w:hint="eastAsia"/>
          <w:color w:val="000000"/>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p>
    <w:p w14:paraId="28AAFEC9"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（一）估价思路</w:t>
      </w:r>
      <w:r>
        <w:rPr>
          <w:rFonts w:ascii="Arial" w:eastAsia="Arial" w:hAnsi="Arial" w:cs="Arial"/>
          <w:b/>
          <w:color w:val="000000"/>
          <w:sz w:val="21"/>
          <w:szCs w:val="21"/>
        </w:rPr>
        <w:t xml:space="preserve"> </w:t>
      </w:r>
    </w:p>
    <w:p w14:paraId="42FD1CD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3484A50"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431E21">
        <w:rPr>
          <w:rFonts w:ascii="Arial" w:hAnsi="Arial" w:cs="Arial"/>
          <w:color w:val="000000"/>
          <w:sz w:val="21"/>
          <w:szCs w:val="21"/>
        </w:rPr>
        <w:t>设定条件</w:t>
      </w:r>
      <w:r>
        <w:rPr>
          <w:rFonts w:ascii="Arial" w:hAnsi="Arial" w:cs="Arial" w:hint="eastAsia"/>
          <w:color w:val="000000"/>
          <w:sz w:val="21"/>
          <w:szCs w:val="21"/>
        </w:rPr>
        <w:t>。</w:t>
      </w:r>
    </w:p>
    <w:p w14:paraId="07578940" w14:textId="390246EA" w:rsidR="00EF400F" w:rsidRPr="00B07EA8" w:rsidRDefault="00EF400F" w:rsidP="00EF400F">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sidR="00AF6F34">
        <w:rPr>
          <w:rFonts w:ascii="Arial" w:hAnsi="Arial" w:cs="Arial"/>
          <w:bCs/>
          <w:color w:val="000000"/>
          <w:sz w:val="21"/>
          <w:szCs w:val="21"/>
        </w:rPr>
        <w:t>估价对象</w:t>
      </w:r>
      <w:r w:rsidR="00AF6F34">
        <w:rPr>
          <w:rFonts w:ascii="Arial" w:hAnsi="Arial" w:cs="Arial" w:hint="eastAsia"/>
          <w:sz w:val="21"/>
          <w:szCs w:val="21"/>
        </w:rPr>
        <w:t>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AF6F34">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87.22-91.05</w:t>
      </w:r>
      <w:r w:rsidR="00AF6F34">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97.97-109.46</w:t>
      </w:r>
      <w:r w:rsidR="00AF6F34">
        <w:rPr>
          <w:rFonts w:ascii="Arial" w:hAnsi="Arial" w:cs="Arial" w:hint="eastAsia"/>
          <w:sz w:val="21"/>
          <w:szCs w:val="21"/>
        </w:rPr>
        <w:t>平方米。依据众数原则，选取户型为一居室，面积为</w:t>
      </w:r>
      <w:r w:rsidR="00AF6F34">
        <w:rPr>
          <w:rFonts w:ascii="Arial" w:hAnsi="Arial" w:cs="Arial" w:hint="eastAsia"/>
          <w:sz w:val="21"/>
          <w:szCs w:val="21"/>
        </w:rPr>
        <w:t>60-70</w:t>
      </w:r>
      <w:r w:rsidR="00AF6F34">
        <w:rPr>
          <w:rFonts w:ascii="Arial" w:hAnsi="Arial" w:cs="Arial" w:hint="eastAsia"/>
          <w:sz w:val="21"/>
          <w:szCs w:val="21"/>
        </w:rPr>
        <w:t>平方米，朝向为南，</w:t>
      </w:r>
      <w:r w:rsidR="00464E89">
        <w:rPr>
          <w:rFonts w:ascii="Arial" w:hAnsi="Arial" w:cs="Arial" w:hint="eastAsia"/>
          <w:sz w:val="21"/>
          <w:szCs w:val="21"/>
        </w:rPr>
        <w:t>装修情况设定为全装修</w:t>
      </w:r>
      <w:r w:rsidR="00AF6F34">
        <w:rPr>
          <w:rFonts w:ascii="Arial" w:hAnsi="Arial" w:cs="Arial" w:hint="eastAsia"/>
          <w:sz w:val="21"/>
          <w:szCs w:val="21"/>
        </w:rPr>
        <w:t>。</w:t>
      </w:r>
    </w:p>
    <w:p w14:paraId="443919D8"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DA149C6" w14:textId="77777777" w:rsidR="00AF6F34" w:rsidRDefault="00AF6F34">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proofErr w:type="gramStart"/>
      <w:r w:rsidR="005C6339">
        <w:rPr>
          <w:rFonts w:ascii="Arial" w:hAnsi="Arial" w:cs="Arial" w:hint="eastAsia"/>
          <w:color w:val="000000"/>
          <w:sz w:val="21"/>
          <w:szCs w:val="21"/>
        </w:rPr>
        <w:t>一</w:t>
      </w:r>
      <w:proofErr w:type="gramEnd"/>
      <w:r w:rsidR="005C6339">
        <w:rPr>
          <w:rFonts w:ascii="Arial" w:hAnsi="Arial" w:cs="Arial" w:hint="eastAsia"/>
          <w:color w:val="000000"/>
          <w:sz w:val="21"/>
          <w:szCs w:val="21"/>
        </w:rPr>
        <w:t>居室</w:t>
      </w:r>
      <w:r>
        <w:rPr>
          <w:rFonts w:ascii="Arial" w:hAnsi="Arial" w:cs="Arial"/>
          <w:color w:val="000000"/>
          <w:sz w:val="21"/>
          <w:szCs w:val="21"/>
        </w:rPr>
        <w:t>进行比较，进行区位状况调整和实物状况调整，计算各可比实例</w:t>
      </w:r>
      <w:r w:rsidR="00CD440E">
        <w:rPr>
          <w:rFonts w:ascii="Arial" w:hAnsi="Arial" w:cs="Arial"/>
          <w:color w:val="000000"/>
          <w:sz w:val="21"/>
          <w:szCs w:val="21"/>
        </w:rPr>
        <w:t>比准租金，得到估价对象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CD440E">
        <w:rPr>
          <w:rFonts w:ascii="Arial" w:hAnsi="Arial" w:cs="Arial"/>
          <w:color w:val="000000"/>
          <w:sz w:val="21"/>
          <w:szCs w:val="21"/>
        </w:rPr>
        <w:t>租金水平</w:t>
      </w:r>
      <w:r>
        <w:rPr>
          <w:rFonts w:ascii="Arial" w:hAnsi="Arial" w:cs="Arial"/>
          <w:color w:val="000000"/>
          <w:sz w:val="21"/>
          <w:szCs w:val="21"/>
        </w:rPr>
        <w:t>。</w:t>
      </w:r>
    </w:p>
    <w:p w14:paraId="0F982B71" w14:textId="77777777" w:rsidR="00CD440E" w:rsidRDefault="00CD440E">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00EF400F" w:rsidRPr="00EF400F">
        <w:rPr>
          <w:rFonts w:ascii="Arial" w:hAnsi="Arial" w:cs="Arial" w:hint="eastAsia"/>
          <w:color w:val="000000"/>
          <w:sz w:val="21"/>
          <w:szCs w:val="21"/>
        </w:rPr>
        <w:t>以</w:t>
      </w:r>
      <w:r w:rsidR="00702DAC">
        <w:rPr>
          <w:rFonts w:ascii="Arial" w:hAnsi="Arial" w:cs="Arial" w:hint="eastAsia"/>
          <w:color w:val="000000"/>
          <w:sz w:val="21"/>
          <w:szCs w:val="21"/>
        </w:rPr>
        <w:t>一居室</w:t>
      </w:r>
      <w:r w:rsidR="00EF400F" w:rsidRPr="00EF400F">
        <w:rPr>
          <w:rFonts w:ascii="Arial" w:hAnsi="Arial" w:cs="Arial" w:hint="eastAsia"/>
          <w:color w:val="000000"/>
          <w:sz w:val="21"/>
          <w:szCs w:val="21"/>
        </w:rPr>
        <w:t>评估结果为基准，通过差异调整求取其他不同户型的市场租金。</w:t>
      </w:r>
    </w:p>
    <w:p w14:paraId="5BC740DA" w14:textId="77777777" w:rsidR="00A578FA" w:rsidRPr="00CD440E" w:rsidRDefault="00A578FA">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060FCAE2"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（二）估价方法</w:t>
      </w:r>
      <w:r>
        <w:rPr>
          <w:rFonts w:ascii="Arial" w:eastAsia="Arial" w:hAnsi="Arial" w:cs="Arial"/>
          <w:b/>
          <w:color w:val="000000"/>
          <w:sz w:val="21"/>
          <w:szCs w:val="21"/>
        </w:rPr>
        <w:t xml:space="preserve"> </w:t>
      </w:r>
    </w:p>
    <w:p w14:paraId="26E6F1DB"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w:t>
      </w:r>
      <w:r>
        <w:rPr>
          <w:rFonts w:ascii="Arial" w:hAnsi="Arial" w:cs="Arial" w:hint="eastAsia"/>
          <w:color w:val="000000"/>
          <w:sz w:val="21"/>
          <w:szCs w:val="21"/>
        </w:rPr>
        <w:t>市场租金水平</w:t>
      </w:r>
      <w:r>
        <w:rPr>
          <w:rFonts w:ascii="Arial" w:hAnsi="Arial" w:cs="Arial"/>
          <w:color w:val="000000"/>
          <w:sz w:val="21"/>
          <w:szCs w:val="21"/>
        </w:rPr>
        <w:t>时，根据替代原则，将估价对象与在较近时期内已发生交易的类似房地产</w:t>
      </w:r>
      <w:r>
        <w:rPr>
          <w:rFonts w:ascii="Arial" w:hAnsi="Arial" w:cs="Arial" w:hint="eastAsia"/>
          <w:color w:val="000000"/>
          <w:sz w:val="21"/>
          <w:szCs w:val="21"/>
        </w:rPr>
        <w:t>租赁</w:t>
      </w:r>
      <w:r>
        <w:rPr>
          <w:rFonts w:ascii="Arial" w:hAnsi="Arial" w:cs="Arial"/>
          <w:color w:val="000000"/>
          <w:sz w:val="21"/>
          <w:szCs w:val="21"/>
        </w:rPr>
        <w:t>交易实例进行对照比较，并依据后者已知的价格，参照该房地产的</w:t>
      </w:r>
      <w:r>
        <w:rPr>
          <w:rFonts w:ascii="Arial" w:hAnsi="Arial" w:cs="Arial"/>
          <w:color w:val="000000"/>
          <w:sz w:val="21"/>
          <w:szCs w:val="21"/>
        </w:rPr>
        <w:lastRenderedPageBreak/>
        <w:t>交易情况、期日、区域及实物状况的差别，修正得出估价对象房地产</w:t>
      </w:r>
      <w:r>
        <w:rPr>
          <w:rFonts w:ascii="Arial" w:hAnsi="Arial" w:cs="Arial" w:hint="eastAsia"/>
          <w:color w:val="000000"/>
          <w:sz w:val="21"/>
          <w:szCs w:val="21"/>
        </w:rPr>
        <w:t>市场租金水平</w:t>
      </w:r>
      <w:r>
        <w:rPr>
          <w:rFonts w:ascii="Arial" w:hAnsi="Arial" w:cs="Arial"/>
          <w:color w:val="000000"/>
          <w:sz w:val="21"/>
          <w:szCs w:val="21"/>
        </w:rPr>
        <w:t>的方法。本次估价采用比较法思路评估租金价格水平。</w:t>
      </w:r>
    </w:p>
    <w:p w14:paraId="04D9296A"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A168C98"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6E1C68D3"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2.</w:t>
      </w:r>
      <w:r w:rsidRPr="00941FE0">
        <w:rPr>
          <w:rFonts w:ascii="Arial" w:hAnsi="Arial" w:cs="Arial"/>
          <w:color w:val="000000"/>
          <w:sz w:val="21"/>
          <w:szCs w:val="21"/>
        </w:rPr>
        <w:t>不采用成本法、假设开发法、收益法的理由：</w:t>
      </w:r>
    </w:p>
    <w:p w14:paraId="52EE5D0A"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w:t>
      </w:r>
      <w:r w:rsidRPr="00941FE0">
        <w:rPr>
          <w:rFonts w:ascii="Arial" w:hAnsi="Arial" w:cs="Arial"/>
          <w:color w:val="000000"/>
          <w:sz w:val="21"/>
          <w:szCs w:val="21"/>
        </w:rPr>
        <w:t>1</w:t>
      </w:r>
      <w:r w:rsidRPr="00941FE0">
        <w:rPr>
          <w:rFonts w:ascii="Arial" w:hAnsi="Arial" w:cs="Arial"/>
          <w:color w:val="000000"/>
          <w:sz w:val="21"/>
          <w:szCs w:val="21"/>
        </w:rPr>
        <w:t>）成本法和假设开发法可评估房地产市场价值，但不适于租赁价格的评估。</w:t>
      </w:r>
    </w:p>
    <w:p w14:paraId="1D74222D" w14:textId="77777777" w:rsidR="00AF6F34" w:rsidRDefault="00AF6F34">
      <w:pPr>
        <w:pStyle w:val="LO-Normal"/>
        <w:overflowPunct w:val="0"/>
        <w:autoSpaceDE w:val="0"/>
        <w:spacing w:line="480" w:lineRule="auto"/>
        <w:ind w:right="140" w:firstLine="420"/>
        <w:jc w:val="both"/>
        <w:textAlignment w:val="auto"/>
      </w:pPr>
      <w:r w:rsidRPr="00941FE0">
        <w:rPr>
          <w:rFonts w:ascii="Arial" w:hAnsi="Arial" w:cs="Arial"/>
          <w:color w:val="000000"/>
          <w:sz w:val="21"/>
          <w:szCs w:val="21"/>
        </w:rPr>
        <w:t>（</w:t>
      </w:r>
      <w:r w:rsidRPr="00941FE0">
        <w:rPr>
          <w:rFonts w:ascii="Arial" w:hAnsi="Arial" w:cs="Arial"/>
          <w:color w:val="000000"/>
          <w:sz w:val="21"/>
          <w:szCs w:val="21"/>
        </w:rPr>
        <w:t>2</w:t>
      </w:r>
      <w:r w:rsidRPr="00941FE0">
        <w:rPr>
          <w:rFonts w:ascii="Arial" w:hAnsi="Arial" w:cs="Arial"/>
          <w:color w:val="000000"/>
          <w:sz w:val="21"/>
          <w:szCs w:val="21"/>
        </w:rPr>
        <w:t>）</w:t>
      </w:r>
      <w:r w:rsidRPr="00941FE0">
        <w:rPr>
          <w:rFonts w:ascii="Arial" w:hAnsi="Arial" w:cs="Arial"/>
          <w:sz w:val="21"/>
          <w:szCs w:val="21"/>
        </w:rPr>
        <w:t>收益法适用于有现实收益或潜在收益的土地或房地产估价。估价对象用途为住宅用房，能对外出租，为收益性物业，估价对象虽具有潜在租金收益，租金水平也相对稳定，而由于受到国人传统的购房理念以</w:t>
      </w:r>
      <w:r>
        <w:rPr>
          <w:rFonts w:ascii="Arial" w:hAnsi="Arial" w:cs="Arial"/>
          <w:sz w:val="21"/>
          <w:szCs w:val="21"/>
        </w:rPr>
        <w:t>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eastAsia="Arial" w:hAnsi="Arial" w:cs="Arial"/>
          <w:sz w:val="21"/>
          <w:szCs w:val="21"/>
        </w:rPr>
        <w:t xml:space="preserve"> </w:t>
      </w:r>
    </w:p>
    <w:p w14:paraId="0B4FCE26" w14:textId="77777777" w:rsidR="00AF6F34" w:rsidRDefault="00AF6F34">
      <w:pPr>
        <w:pStyle w:val="LO-Normal"/>
        <w:overflowPunct w:val="0"/>
        <w:autoSpaceDE w:val="0"/>
        <w:spacing w:line="480" w:lineRule="auto"/>
        <w:ind w:right="140" w:firstLine="420"/>
        <w:jc w:val="both"/>
        <w:textAlignment w:val="auto"/>
        <w:rPr>
          <w:rFonts w:ascii="Arial" w:hAnsi="Arial" w:cs="Arial"/>
          <w:sz w:val="21"/>
          <w:szCs w:val="21"/>
        </w:rPr>
      </w:pPr>
    </w:p>
    <w:p w14:paraId="0FA44B51" w14:textId="77777777" w:rsidR="00AF6F34" w:rsidRDefault="00AF6F34">
      <w:pPr>
        <w:pStyle w:val="2"/>
        <w:numPr>
          <w:ilvl w:val="0"/>
          <w:numId w:val="0"/>
        </w:numPr>
        <w:overflowPunct w:val="0"/>
        <w:spacing w:line="480" w:lineRule="auto"/>
        <w:ind w:left="358" w:hanging="358"/>
        <w:jc w:val="both"/>
        <w:textAlignment w:val="auto"/>
      </w:pPr>
      <w:bookmarkStart w:id="20" w:name="_Toc161661014"/>
      <w:r>
        <w:rPr>
          <w:rFonts w:eastAsia="宋体"/>
          <w:kern w:val="2"/>
          <w:sz w:val="21"/>
          <w:szCs w:val="21"/>
        </w:rPr>
        <w:t>十、估价结果</w:t>
      </w:r>
      <w:bookmarkEnd w:id="20"/>
    </w:p>
    <w:p w14:paraId="2CEA2F27" w14:textId="23665C20"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2F1FC502" w14:textId="5B2C3782"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70D5AF65"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0B6B572"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0C5BA4B8"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7C520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32CAD334" w14:textId="77777777" w:rsidR="00AF6F34" w:rsidRDefault="00AF6F34">
      <w:pPr>
        <w:overflowPunct w:val="0"/>
        <w:spacing w:line="480" w:lineRule="auto"/>
        <w:ind w:left="707" w:hanging="347"/>
        <w:jc w:val="both"/>
        <w:textAlignment w:val="auto"/>
        <w:rPr>
          <w:rFonts w:ascii="Arial" w:hAnsi="Arial" w:cs="Arial"/>
          <w:sz w:val="18"/>
          <w:szCs w:val="18"/>
        </w:rPr>
      </w:pPr>
    </w:p>
    <w:p w14:paraId="2A1539C0" w14:textId="77777777" w:rsidR="00AF6F34" w:rsidRDefault="004B0380">
      <w:pPr>
        <w:pStyle w:val="2"/>
        <w:numPr>
          <w:ilvl w:val="0"/>
          <w:numId w:val="0"/>
        </w:numPr>
        <w:overflowPunct w:val="0"/>
        <w:spacing w:line="480" w:lineRule="auto"/>
        <w:jc w:val="both"/>
        <w:textAlignment w:val="auto"/>
      </w:pPr>
      <w:r>
        <w:rPr>
          <w:rFonts w:eastAsia="宋体"/>
          <w:kern w:val="2"/>
          <w:sz w:val="21"/>
          <w:szCs w:val="21"/>
        </w:rPr>
        <w:br w:type="page"/>
      </w:r>
      <w:bookmarkStart w:id="21" w:name="_Toc161661015"/>
      <w:r w:rsidR="00AF6F34">
        <w:rPr>
          <w:rFonts w:eastAsia="宋体"/>
          <w:kern w:val="2"/>
          <w:sz w:val="21"/>
          <w:szCs w:val="21"/>
        </w:rPr>
        <w:lastRenderedPageBreak/>
        <w:t>十一、参与本次估价工作的</w:t>
      </w:r>
      <w:r w:rsidR="00AF6F34">
        <w:rPr>
          <w:rFonts w:eastAsia="宋体" w:hint="eastAsia"/>
          <w:kern w:val="2"/>
          <w:sz w:val="21"/>
          <w:szCs w:val="21"/>
        </w:rPr>
        <w:t>评估专业</w:t>
      </w:r>
      <w:r w:rsidR="00AF6F34">
        <w:t>人员</w:t>
      </w:r>
      <w:bookmarkEnd w:id="21"/>
    </w:p>
    <w:tbl>
      <w:tblPr>
        <w:tblW w:w="0" w:type="auto"/>
        <w:jc w:val="center"/>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7"/>
      </w:tblGrid>
      <w:tr w:rsidR="00AF6F34" w14:paraId="5EF7CBF0"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0B5535A6" w14:textId="77777777" w:rsidR="00AF6F34" w:rsidRDefault="00AF6F34">
            <w:pPr>
              <w:tabs>
                <w:tab w:val="left" w:pos="5160"/>
              </w:tabs>
              <w:overflowPunct w:val="0"/>
              <w:spacing w:line="240" w:lineRule="auto"/>
            </w:pPr>
            <w:r>
              <w:rPr>
                <w:rFonts w:ascii="Arial" w:hAnsi="Arial" w:cs="Arial"/>
                <w:b/>
                <w:kern w:val="2"/>
                <w:sz w:val="21"/>
                <w:szCs w:val="21"/>
              </w:rPr>
              <w:t>注册房地产估价师</w:t>
            </w:r>
          </w:p>
        </w:tc>
      </w:tr>
      <w:tr w:rsidR="00AF6F34" w14:paraId="51DBFB33" w14:textId="77777777">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3579D96" w14:textId="77777777" w:rsidR="00AF6F34" w:rsidRDefault="00AF6F34">
            <w:pPr>
              <w:tabs>
                <w:tab w:val="left" w:pos="5160"/>
              </w:tabs>
              <w:overflowPunct w:val="0"/>
              <w:spacing w:line="240" w:lineRule="auto"/>
            </w:pPr>
            <w:r>
              <w:rPr>
                <w:rFonts w:ascii="Arial" w:hAnsi="Arial" w:cs="Arial"/>
                <w:color w:val="000000"/>
                <w:sz w:val="21"/>
                <w:szCs w:val="21"/>
              </w:rPr>
              <w:t>姓</w:t>
            </w:r>
            <w:r>
              <w:rPr>
                <w:rFonts w:ascii="Arial" w:eastAsia="Arial" w:hAnsi="Arial" w:cs="Arial" w:hint="eastAsia"/>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334576CF" w14:textId="77777777" w:rsidR="00AF6F34" w:rsidRDefault="00AF6F34">
            <w:pPr>
              <w:tabs>
                <w:tab w:val="left" w:pos="5160"/>
              </w:tabs>
              <w:overflowPunct w:val="0"/>
              <w:spacing w:line="240" w:lineRule="auto"/>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0AEBAB95" w14:textId="77777777" w:rsidR="00AF6F34" w:rsidRDefault="00AF6F34">
            <w:pPr>
              <w:tabs>
                <w:tab w:val="left" w:pos="5160"/>
              </w:tabs>
              <w:overflowPunct w:val="0"/>
              <w:spacing w:line="240" w:lineRule="auto"/>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0E223871" w14:textId="77777777" w:rsidR="00AF6F34" w:rsidRDefault="00AF6F34">
            <w:pPr>
              <w:tabs>
                <w:tab w:val="left" w:pos="5160"/>
              </w:tabs>
              <w:overflowPunct w:val="0"/>
              <w:spacing w:line="240" w:lineRule="auto"/>
            </w:pPr>
            <w:r>
              <w:rPr>
                <w:rFonts w:ascii="Arial" w:hAnsi="Arial" w:cs="Arial"/>
                <w:color w:val="000000"/>
                <w:sz w:val="21"/>
                <w:szCs w:val="21"/>
              </w:rPr>
              <w:t>签名日期</w:t>
            </w:r>
          </w:p>
        </w:tc>
      </w:tr>
      <w:tr w:rsidR="00AF6F34" w14:paraId="28E815CC"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7F40BD8C" w14:textId="721052E3" w:rsidR="00AF6F34" w:rsidRDefault="00941FE0">
            <w:pPr>
              <w:tabs>
                <w:tab w:val="left" w:pos="5160"/>
              </w:tabs>
              <w:overflowPunct w:val="0"/>
              <w:spacing w:line="240" w:lineRule="auto"/>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color w:val="000000"/>
                <w:sz w:val="21"/>
                <w:szCs w:val="21"/>
              </w:rPr>
              <w:t xml:space="preserve"> </w:t>
            </w:r>
            <w:r>
              <w:rPr>
                <w:rFonts w:ascii="Arial" w:hAnsi="Arial" w:cs="Arial" w:hint="eastAsia"/>
                <w:color w:val="000000"/>
                <w:sz w:val="21"/>
                <w:szCs w:val="21"/>
              </w:rPr>
              <w:t>畅</w:t>
            </w:r>
          </w:p>
        </w:tc>
        <w:tc>
          <w:tcPr>
            <w:tcW w:w="2197" w:type="dxa"/>
            <w:tcBorders>
              <w:top w:val="single" w:sz="2" w:space="0" w:color="404040"/>
              <w:left w:val="single" w:sz="2" w:space="0" w:color="404040"/>
              <w:bottom w:val="single" w:sz="2" w:space="0" w:color="404040"/>
            </w:tcBorders>
            <w:vAlign w:val="center"/>
          </w:tcPr>
          <w:p w14:paraId="71B4A4E2" w14:textId="4FF14445" w:rsidR="00AF6F34" w:rsidRDefault="00AF6F34" w:rsidP="00941FE0">
            <w:pPr>
              <w:tabs>
                <w:tab w:val="left" w:pos="5160"/>
              </w:tabs>
              <w:overflowPunct w:val="0"/>
              <w:spacing w:line="240" w:lineRule="auto"/>
            </w:pPr>
            <w:r>
              <w:rPr>
                <w:rFonts w:ascii="Arial" w:hAnsi="Arial" w:cs="Arial" w:hint="eastAsia"/>
                <w:color w:val="000000"/>
                <w:sz w:val="21"/>
                <w:szCs w:val="21"/>
              </w:rPr>
              <w:t>1120</w:t>
            </w:r>
            <w:r w:rsidR="00941FE0">
              <w:rPr>
                <w:rFonts w:ascii="Arial" w:hAnsi="Arial" w:cs="Arial"/>
                <w:color w:val="000000"/>
                <w:sz w:val="21"/>
                <w:szCs w:val="21"/>
              </w:rPr>
              <w:t>250061</w:t>
            </w:r>
          </w:p>
        </w:tc>
        <w:tc>
          <w:tcPr>
            <w:tcW w:w="2774" w:type="dxa"/>
            <w:tcBorders>
              <w:top w:val="single" w:sz="2" w:space="0" w:color="404040"/>
              <w:left w:val="single" w:sz="2" w:space="0" w:color="404040"/>
              <w:bottom w:val="single" w:sz="2" w:space="0" w:color="404040"/>
            </w:tcBorders>
            <w:vAlign w:val="center"/>
          </w:tcPr>
          <w:p w14:paraId="3A266A36"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6EC57A0C"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r w:rsidR="00AF6F34" w14:paraId="7F171AFF"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6A98FB43" w14:textId="77777777" w:rsidR="00AF6F34" w:rsidRDefault="00AF6F34">
            <w:pPr>
              <w:tabs>
                <w:tab w:val="left" w:pos="5160"/>
              </w:tabs>
              <w:overflowPunct w:val="0"/>
              <w:spacing w:line="240" w:lineRule="auto"/>
            </w:pPr>
            <w:r>
              <w:rPr>
                <w:rFonts w:ascii="Arial" w:hAnsi="Arial" w:cs="Arial" w:hint="eastAsia"/>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09EC3679" w14:textId="77777777" w:rsidR="00AF6F34" w:rsidRDefault="00AF6F34">
            <w:pPr>
              <w:tabs>
                <w:tab w:val="left" w:pos="5160"/>
              </w:tabs>
              <w:overflowPunct w:val="0"/>
              <w:spacing w:line="240" w:lineRule="auto"/>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45F28078"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337647F"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bl>
    <w:p w14:paraId="1EA25CAE" w14:textId="77777777" w:rsidR="00AF6F34" w:rsidRDefault="00AF6F34">
      <w:pPr>
        <w:overflowPunct w:val="0"/>
        <w:spacing w:line="480" w:lineRule="auto"/>
        <w:jc w:val="both"/>
        <w:textAlignment w:val="auto"/>
        <w:rPr>
          <w:rFonts w:ascii="Arial" w:hAnsi="Arial" w:cs="Arial"/>
          <w:kern w:val="2"/>
          <w:sz w:val="21"/>
          <w:szCs w:val="21"/>
        </w:rPr>
      </w:pPr>
    </w:p>
    <w:p w14:paraId="55CA4006" w14:textId="77777777" w:rsidR="00AF6F34" w:rsidRDefault="00AF6F34">
      <w:pPr>
        <w:pStyle w:val="2"/>
        <w:numPr>
          <w:ilvl w:val="0"/>
          <w:numId w:val="0"/>
        </w:numPr>
        <w:overflowPunct w:val="0"/>
        <w:spacing w:line="480" w:lineRule="auto"/>
        <w:jc w:val="both"/>
        <w:textAlignment w:val="auto"/>
      </w:pPr>
      <w:bookmarkStart w:id="22" w:name="_Toc161661016"/>
      <w:r>
        <w:rPr>
          <w:rFonts w:eastAsia="宋体"/>
          <w:kern w:val="2"/>
          <w:sz w:val="21"/>
          <w:szCs w:val="21"/>
        </w:rPr>
        <w:t>十二、实地查勘期</w:t>
      </w:r>
      <w:bookmarkEnd w:id="22"/>
    </w:p>
    <w:p w14:paraId="4B070497" w14:textId="104C4CE3"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sidR="002F55E1">
        <w:rPr>
          <w:rFonts w:ascii="Arial" w:hAnsi="Arial" w:cs="Arial"/>
          <w:sz w:val="21"/>
          <w:szCs w:val="21"/>
        </w:rPr>
        <w:t>28</w:t>
      </w:r>
      <w:r>
        <w:rPr>
          <w:rFonts w:ascii="Arial" w:hAnsi="Arial" w:cs="Arial"/>
          <w:sz w:val="21"/>
          <w:szCs w:val="21"/>
        </w:rPr>
        <w:t>日</w:t>
      </w:r>
    </w:p>
    <w:p w14:paraId="6747E999" w14:textId="77777777" w:rsidR="00AF6F34" w:rsidRDefault="00AF6F34">
      <w:pPr>
        <w:overflowPunct w:val="0"/>
        <w:spacing w:line="480" w:lineRule="auto"/>
        <w:jc w:val="both"/>
        <w:textAlignment w:val="auto"/>
        <w:rPr>
          <w:rFonts w:ascii="Arial" w:hAnsi="Arial" w:cs="Arial"/>
          <w:kern w:val="2"/>
          <w:sz w:val="21"/>
          <w:szCs w:val="21"/>
        </w:rPr>
      </w:pPr>
    </w:p>
    <w:p w14:paraId="4CD97D21" w14:textId="77777777" w:rsidR="00AF6F34" w:rsidRDefault="00AF6F34">
      <w:pPr>
        <w:pStyle w:val="2"/>
        <w:numPr>
          <w:ilvl w:val="0"/>
          <w:numId w:val="0"/>
        </w:numPr>
        <w:overflowPunct w:val="0"/>
        <w:spacing w:line="480" w:lineRule="auto"/>
        <w:jc w:val="both"/>
        <w:textAlignment w:val="auto"/>
      </w:pPr>
      <w:bookmarkStart w:id="23" w:name="_Toc161661017"/>
      <w:r>
        <w:rPr>
          <w:rFonts w:eastAsia="宋体"/>
          <w:kern w:val="2"/>
          <w:sz w:val="21"/>
          <w:szCs w:val="21"/>
        </w:rPr>
        <w:t>十三、估价作业期</w:t>
      </w:r>
      <w:bookmarkEnd w:id="23"/>
      <w:r>
        <w:rPr>
          <w:rFonts w:eastAsia="Arial" w:hint="eastAsia"/>
          <w:kern w:val="2"/>
          <w:sz w:val="21"/>
          <w:szCs w:val="21"/>
        </w:rPr>
        <w:t xml:space="preserve">  </w:t>
      </w:r>
    </w:p>
    <w:p w14:paraId="4EA24011" w14:textId="17699080" w:rsidR="00AF6F34" w:rsidRDefault="00941FE0">
      <w:pPr>
        <w:overflowPunct w:val="0"/>
        <w:spacing w:line="480" w:lineRule="auto"/>
        <w:ind w:firstLine="420"/>
        <w:jc w:val="both"/>
        <w:textAlignment w:val="auto"/>
        <w:sectPr w:rsidR="00AF6F34" w:rsidSect="00B943B0">
          <w:headerReference w:type="even" r:id="rId39"/>
          <w:headerReference w:type="default" r:id="rId40"/>
          <w:footerReference w:type="even" r:id="rId41"/>
          <w:footerReference w:type="default" r:id="rId42"/>
          <w:headerReference w:type="first" r:id="rId43"/>
          <w:footerReference w:type="first" r:id="rId44"/>
          <w:pgSz w:w="11906" w:h="16838"/>
          <w:pgMar w:top="1843" w:right="1134" w:bottom="1134" w:left="1474" w:header="1134" w:footer="907" w:gutter="0"/>
          <w:cols w:space="720"/>
          <w:docGrid w:linePitch="326"/>
        </w:sectPr>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27</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28</w:t>
      </w:r>
      <w:r>
        <w:rPr>
          <w:rFonts w:ascii="Arial" w:hAnsi="Arial" w:cs="Arial"/>
          <w:sz w:val="21"/>
          <w:szCs w:val="21"/>
        </w:rPr>
        <w:t>日</w:t>
      </w:r>
      <w:r>
        <w:rPr>
          <w:rFonts w:ascii="Arial" w:hAnsi="Arial" w:cs="Arial"/>
          <w:sz w:val="21"/>
          <w:szCs w:val="21"/>
        </w:rPr>
        <w:t xml:space="preserve"> </w:t>
      </w:r>
    </w:p>
    <w:p w14:paraId="4180A74A" w14:textId="77777777" w:rsidR="00AF6F34" w:rsidRDefault="00AF6F34">
      <w:pPr>
        <w:pStyle w:val="1"/>
        <w:spacing w:line="480" w:lineRule="auto"/>
        <w:jc w:val="center"/>
      </w:pPr>
      <w:bookmarkStart w:id="24" w:name="_Toc161661018"/>
      <w:r>
        <w:rPr>
          <w:rFonts w:eastAsia="方正黑体简体" w:hint="eastAsia"/>
          <w:b w:val="0"/>
          <w:kern w:val="2"/>
          <w:sz w:val="32"/>
          <w:szCs w:val="32"/>
        </w:rPr>
        <w:lastRenderedPageBreak/>
        <w:t>估价技术报告</w:t>
      </w:r>
      <w:bookmarkEnd w:id="24"/>
    </w:p>
    <w:p w14:paraId="7F9E96EC" w14:textId="77777777" w:rsidR="00AF6F34" w:rsidRDefault="00AF6F34">
      <w:pPr>
        <w:pStyle w:val="2"/>
        <w:numPr>
          <w:ilvl w:val="0"/>
          <w:numId w:val="0"/>
        </w:numPr>
        <w:spacing w:line="480" w:lineRule="auto"/>
        <w:ind w:left="358" w:hanging="358"/>
        <w:jc w:val="both"/>
      </w:pPr>
      <w:bookmarkStart w:id="25" w:name="_Toc161661019"/>
      <w:r>
        <w:rPr>
          <w:rFonts w:eastAsia="宋体"/>
          <w:kern w:val="2"/>
          <w:sz w:val="21"/>
          <w:szCs w:val="21"/>
        </w:rPr>
        <w:t>一、估价对象描述与分析</w:t>
      </w:r>
      <w:bookmarkEnd w:id="25"/>
    </w:p>
    <w:p w14:paraId="0210E229" w14:textId="77777777" w:rsidR="00AF6F34" w:rsidRDefault="00AF6F34">
      <w:pPr>
        <w:pStyle w:val="2"/>
        <w:numPr>
          <w:ilvl w:val="0"/>
          <w:numId w:val="0"/>
        </w:numPr>
        <w:spacing w:line="480" w:lineRule="auto"/>
        <w:ind w:left="360" w:hanging="360"/>
        <w:jc w:val="both"/>
      </w:pPr>
      <w:bookmarkStart w:id="26" w:name="_Toc161661020"/>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26"/>
    </w:p>
    <w:p w14:paraId="5CC0ED46" w14:textId="77777777" w:rsidR="00AF6F34" w:rsidRDefault="00AF6F34">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hint="eastAsia"/>
          <w:sz w:val="21"/>
          <w:szCs w:val="21"/>
        </w:rPr>
        <w:t xml:space="preserve">  </w:t>
      </w:r>
      <w:r>
        <w:rPr>
          <w:rFonts w:ascii="Arial" w:eastAsia="Arial" w:hAnsi="Arial" w:cs="Arial" w:hint="eastAsia"/>
          <w:kern w:val="2"/>
          <w:sz w:val="21"/>
          <w:szCs w:val="21"/>
        </w:rPr>
        <w:t xml:space="preserve">  </w:t>
      </w:r>
    </w:p>
    <w:p w14:paraId="705B80FA"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kern w:val="2"/>
          <w:sz w:val="21"/>
          <w:szCs w:val="21"/>
        </w:rPr>
        <w:t>位于</w:t>
      </w:r>
      <w:r>
        <w:rPr>
          <w:rFonts w:ascii="Arial" w:hAnsi="Arial" w:cs="Arial" w:hint="eastAsia"/>
          <w:kern w:val="2"/>
          <w:sz w:val="21"/>
          <w:szCs w:val="21"/>
        </w:rPr>
        <w:t>北京经济技术开发区南海家园一、二、三、四、五、六、七里</w:t>
      </w:r>
      <w:r>
        <w:rPr>
          <w:rFonts w:ascii="Arial" w:hAnsi="Arial" w:cs="Arial"/>
          <w:kern w:val="2"/>
          <w:sz w:val="21"/>
          <w:szCs w:val="21"/>
        </w:rPr>
        <w:t>，其所属项目</w:t>
      </w:r>
      <w:r>
        <w:rPr>
          <w:rFonts w:ascii="Arial" w:hAnsi="Arial" w:cs="Arial" w:hint="eastAsia"/>
          <w:kern w:val="2"/>
          <w:sz w:val="21"/>
          <w:szCs w:val="21"/>
        </w:rPr>
        <w:t>北侧</w:t>
      </w:r>
      <w:r>
        <w:rPr>
          <w:rFonts w:ascii="Arial" w:hAnsi="Arial" w:cs="Arial"/>
          <w:kern w:val="2"/>
          <w:sz w:val="21"/>
          <w:szCs w:val="21"/>
        </w:rPr>
        <w:t>紧邻</w:t>
      </w:r>
      <w:r>
        <w:rPr>
          <w:rFonts w:ascii="Arial" w:hAnsi="Arial" w:cs="Arial" w:hint="eastAsia"/>
          <w:kern w:val="2"/>
          <w:sz w:val="21"/>
          <w:szCs w:val="21"/>
        </w:rPr>
        <w:t>黄亦路、</w:t>
      </w:r>
      <w:proofErr w:type="gramStart"/>
      <w:r>
        <w:rPr>
          <w:rFonts w:ascii="Arial" w:hAnsi="Arial" w:cs="Arial" w:hint="eastAsia"/>
          <w:kern w:val="2"/>
          <w:sz w:val="21"/>
          <w:szCs w:val="21"/>
        </w:rPr>
        <w:t>泰河路</w:t>
      </w:r>
      <w:proofErr w:type="gramEnd"/>
      <w:r>
        <w:rPr>
          <w:rFonts w:ascii="Arial" w:hAnsi="Arial" w:cs="Arial"/>
          <w:kern w:val="2"/>
          <w:sz w:val="21"/>
          <w:szCs w:val="21"/>
        </w:rPr>
        <w:t>，土地级别属于北京市基准地价居住类七级，</w:t>
      </w:r>
      <w:r>
        <w:rPr>
          <w:rFonts w:ascii="Arial" w:hAnsi="Arial" w:cs="Arial"/>
          <w:kern w:val="2"/>
          <w:sz w:val="21"/>
          <w:szCs w:val="21"/>
        </w:rPr>
        <w:t>VII-</w:t>
      </w:r>
      <w:r>
        <w:rPr>
          <w:rFonts w:ascii="Arial" w:hAnsi="Arial" w:cs="Arial"/>
          <w:kern w:val="2"/>
          <w:sz w:val="21"/>
          <w:szCs w:val="21"/>
        </w:rPr>
        <w:t>亦</w:t>
      </w:r>
      <w:r>
        <w:rPr>
          <w:rFonts w:ascii="Arial" w:hAnsi="Arial" w:cs="Arial"/>
          <w:kern w:val="2"/>
          <w:sz w:val="21"/>
          <w:szCs w:val="21"/>
        </w:rPr>
        <w:t>1</w:t>
      </w:r>
      <w:r>
        <w:rPr>
          <w:rFonts w:ascii="Arial" w:hAnsi="Arial" w:cs="Arial"/>
          <w:kern w:val="2"/>
          <w:sz w:val="21"/>
          <w:szCs w:val="21"/>
        </w:rPr>
        <w:t>区片，地理位置状况较好。</w:t>
      </w:r>
    </w:p>
    <w:p w14:paraId="016FF2E8" w14:textId="77777777" w:rsidR="00AF6F34" w:rsidRDefault="00AF6F34">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3EC659F7" w14:textId="77777777" w:rsidR="00AF6F34" w:rsidRDefault="00AF6F34">
      <w:pPr>
        <w:spacing w:line="480" w:lineRule="auto"/>
        <w:ind w:firstLine="420"/>
        <w:jc w:val="both"/>
      </w:pPr>
      <w:r>
        <w:rPr>
          <w:rFonts w:ascii="Arial" w:hAnsi="Arial" w:cs="Arial" w:hint="eastAsia"/>
          <w:kern w:val="2"/>
          <w:sz w:val="21"/>
          <w:szCs w:val="21"/>
        </w:rPr>
        <w:t>估价对象</w:t>
      </w:r>
      <w:r w:rsidR="00830400">
        <w:rPr>
          <w:rFonts w:ascii="Arial" w:hAnsi="Arial" w:cs="Arial" w:hint="eastAsia"/>
          <w:kern w:val="2"/>
          <w:sz w:val="21"/>
          <w:szCs w:val="21"/>
        </w:rPr>
        <w:t>周边有鹿海园、</w:t>
      </w:r>
      <w:proofErr w:type="gramStart"/>
      <w:r w:rsidR="00830400">
        <w:rPr>
          <w:rFonts w:ascii="Arial" w:hAnsi="Arial" w:cs="Arial" w:hint="eastAsia"/>
          <w:kern w:val="2"/>
          <w:sz w:val="21"/>
          <w:szCs w:val="21"/>
        </w:rPr>
        <w:t>泰河园</w:t>
      </w:r>
      <w:proofErr w:type="gramEnd"/>
      <w:r w:rsidR="00830400">
        <w:rPr>
          <w:rFonts w:ascii="Arial" w:hAnsi="Arial" w:cs="Arial" w:hint="eastAsia"/>
          <w:kern w:val="2"/>
          <w:sz w:val="21"/>
          <w:szCs w:val="21"/>
        </w:rPr>
        <w:t>、和悦华锦、兴海园、观海苑、</w:t>
      </w:r>
      <w:proofErr w:type="gramStart"/>
      <w:r w:rsidR="00830400">
        <w:rPr>
          <w:rFonts w:ascii="Arial" w:hAnsi="Arial" w:cs="Arial" w:hint="eastAsia"/>
          <w:kern w:val="2"/>
          <w:sz w:val="21"/>
          <w:szCs w:val="21"/>
        </w:rPr>
        <w:t>中芯花园</w:t>
      </w:r>
      <w:proofErr w:type="gramEnd"/>
      <w:r w:rsidR="00830400">
        <w:rPr>
          <w:rFonts w:ascii="Arial" w:hAnsi="Arial" w:cs="Arial" w:hint="eastAsia"/>
          <w:kern w:val="2"/>
          <w:sz w:val="21"/>
          <w:szCs w:val="21"/>
        </w:rPr>
        <w:t>、悦</w:t>
      </w:r>
      <w:proofErr w:type="gramStart"/>
      <w:r w:rsidR="00830400">
        <w:rPr>
          <w:rFonts w:ascii="Arial" w:hAnsi="Arial" w:cs="Arial" w:hint="eastAsia"/>
          <w:kern w:val="2"/>
          <w:sz w:val="21"/>
          <w:szCs w:val="21"/>
        </w:rPr>
        <w:t>廷</w:t>
      </w:r>
      <w:proofErr w:type="gramEnd"/>
      <w:r w:rsidR="00830400">
        <w:rPr>
          <w:rFonts w:ascii="Arial" w:hAnsi="Arial" w:cs="Arial" w:hint="eastAsia"/>
          <w:kern w:val="2"/>
          <w:sz w:val="21"/>
          <w:szCs w:val="21"/>
        </w:rPr>
        <w:t>、</w:t>
      </w:r>
      <w:proofErr w:type="gramStart"/>
      <w:r w:rsidR="00830400">
        <w:rPr>
          <w:rFonts w:ascii="Arial" w:hAnsi="Arial" w:cs="Arial" w:hint="eastAsia"/>
          <w:kern w:val="2"/>
          <w:sz w:val="21"/>
          <w:szCs w:val="21"/>
        </w:rPr>
        <w:t>博客雅</w:t>
      </w:r>
      <w:proofErr w:type="gramEnd"/>
      <w:r w:rsidR="00830400">
        <w:rPr>
          <w:rFonts w:ascii="Arial" w:hAnsi="Arial" w:cs="Arial" w:hint="eastAsia"/>
          <w:kern w:val="2"/>
          <w:sz w:val="21"/>
          <w:szCs w:val="21"/>
        </w:rPr>
        <w:t>苑</w:t>
      </w:r>
      <w:r>
        <w:rPr>
          <w:rFonts w:ascii="Arial" w:hAnsi="Arial" w:cs="Arial" w:hint="eastAsia"/>
          <w:kern w:val="2"/>
          <w:sz w:val="21"/>
          <w:szCs w:val="21"/>
        </w:rPr>
        <w:t>等居住小区，居住小区规模较大，入住率较高，综合评价居住区成熟度较好。</w:t>
      </w:r>
    </w:p>
    <w:p w14:paraId="5A762E99" w14:textId="77777777" w:rsidR="00AF6F34" w:rsidRDefault="00AF6F34">
      <w:pPr>
        <w:spacing w:line="480" w:lineRule="auto"/>
        <w:ind w:firstLine="420"/>
        <w:jc w:val="both"/>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02E68F09" w14:textId="77777777" w:rsidR="00AF6F34" w:rsidRDefault="00AF6F34">
      <w:pPr>
        <w:spacing w:line="480" w:lineRule="auto"/>
        <w:ind w:firstLine="420"/>
        <w:jc w:val="both"/>
      </w:pPr>
      <w:r>
        <w:rPr>
          <w:rFonts w:ascii="Arial" w:hAnsi="Arial" w:cs="Arial" w:hint="eastAsia"/>
          <w:kern w:val="2"/>
          <w:sz w:val="21"/>
          <w:szCs w:val="21"/>
        </w:rPr>
        <w:t>估价对象所属项目北侧临近城市快速路——南五环路，周边有公交车站（南海家园三里、南海家园六里等），停靠线路有兴</w:t>
      </w:r>
      <w:r>
        <w:rPr>
          <w:rFonts w:ascii="Arial" w:hAnsi="Arial" w:cs="Arial" w:hint="eastAsia"/>
          <w:kern w:val="2"/>
          <w:sz w:val="21"/>
          <w:szCs w:val="21"/>
        </w:rPr>
        <w:t>72</w:t>
      </w:r>
      <w:r>
        <w:rPr>
          <w:rFonts w:ascii="Arial" w:hAnsi="Arial" w:cs="Arial" w:hint="eastAsia"/>
          <w:kern w:val="2"/>
          <w:sz w:val="21"/>
          <w:szCs w:val="21"/>
        </w:rPr>
        <w:t>路、兴</w:t>
      </w:r>
      <w:r>
        <w:rPr>
          <w:rFonts w:ascii="Arial" w:hAnsi="Arial" w:cs="Arial" w:hint="eastAsia"/>
          <w:kern w:val="2"/>
          <w:sz w:val="21"/>
          <w:szCs w:val="21"/>
        </w:rPr>
        <w:t>74</w:t>
      </w:r>
      <w:r>
        <w:rPr>
          <w:rFonts w:ascii="Arial" w:hAnsi="Arial" w:cs="Arial" w:hint="eastAsia"/>
          <w:kern w:val="2"/>
          <w:sz w:val="21"/>
          <w:szCs w:val="21"/>
        </w:rPr>
        <w:t>路、</w:t>
      </w:r>
      <w:r>
        <w:rPr>
          <w:rFonts w:ascii="Arial" w:eastAsia="Arial" w:hAnsi="Arial" w:cs="Arial" w:hint="eastAsia"/>
          <w:kern w:val="2"/>
          <w:sz w:val="21"/>
          <w:szCs w:val="21"/>
        </w:rPr>
        <w:t xml:space="preserve"> </w:t>
      </w:r>
      <w:r>
        <w:rPr>
          <w:rFonts w:ascii="Arial" w:hAnsi="Arial" w:cs="Arial" w:hint="eastAsia"/>
          <w:kern w:val="2"/>
          <w:sz w:val="21"/>
          <w:szCs w:val="21"/>
        </w:rPr>
        <w:t>兴</w:t>
      </w:r>
      <w:r>
        <w:rPr>
          <w:rFonts w:ascii="Arial" w:hAnsi="Arial" w:cs="Arial" w:hint="eastAsia"/>
          <w:kern w:val="2"/>
          <w:sz w:val="21"/>
          <w:szCs w:val="21"/>
        </w:rPr>
        <w:t>76</w:t>
      </w:r>
      <w:r>
        <w:rPr>
          <w:rFonts w:ascii="Arial" w:hAnsi="Arial" w:cs="Arial" w:hint="eastAsia"/>
          <w:kern w:val="2"/>
          <w:sz w:val="21"/>
          <w:szCs w:val="21"/>
        </w:rPr>
        <w:t>路、兴</w:t>
      </w:r>
      <w:r>
        <w:rPr>
          <w:rFonts w:ascii="Arial" w:hAnsi="Arial" w:cs="Arial" w:hint="eastAsia"/>
          <w:kern w:val="2"/>
          <w:sz w:val="21"/>
          <w:szCs w:val="21"/>
        </w:rPr>
        <w:t>78</w:t>
      </w:r>
      <w:r>
        <w:rPr>
          <w:rFonts w:ascii="Arial" w:hAnsi="Arial" w:cs="Arial" w:hint="eastAsia"/>
          <w:kern w:val="2"/>
          <w:sz w:val="21"/>
          <w:szCs w:val="21"/>
        </w:rPr>
        <w:t>路、</w:t>
      </w:r>
      <w:r>
        <w:rPr>
          <w:rFonts w:ascii="Arial" w:hAnsi="Arial" w:cs="Arial" w:hint="eastAsia"/>
          <w:kern w:val="2"/>
          <w:sz w:val="21"/>
          <w:szCs w:val="21"/>
        </w:rPr>
        <w:t>573</w:t>
      </w:r>
      <w:r>
        <w:rPr>
          <w:rFonts w:ascii="Arial" w:hAnsi="Arial" w:cs="Arial" w:hint="eastAsia"/>
          <w:kern w:val="2"/>
          <w:sz w:val="21"/>
          <w:szCs w:val="21"/>
        </w:rPr>
        <w:t>路、</w:t>
      </w:r>
      <w:r>
        <w:rPr>
          <w:rFonts w:ascii="Arial" w:hAnsi="Arial" w:cs="Arial" w:hint="eastAsia"/>
          <w:kern w:val="2"/>
          <w:sz w:val="21"/>
          <w:szCs w:val="21"/>
        </w:rPr>
        <w:t>580</w:t>
      </w:r>
      <w:r>
        <w:rPr>
          <w:rFonts w:ascii="Arial" w:hAnsi="Arial" w:cs="Arial" w:hint="eastAsia"/>
          <w:kern w:val="2"/>
          <w:sz w:val="21"/>
          <w:szCs w:val="21"/>
        </w:rPr>
        <w:t>路等公交线路，距地铁亦庄</w:t>
      </w:r>
      <w:r>
        <w:rPr>
          <w:rFonts w:ascii="Arial" w:hAnsi="Arial" w:cs="Arial" w:hint="eastAsia"/>
          <w:kern w:val="2"/>
          <w:sz w:val="21"/>
          <w:szCs w:val="21"/>
        </w:rPr>
        <w:t>T1</w:t>
      </w:r>
      <w:r>
        <w:rPr>
          <w:rFonts w:ascii="Arial" w:hAnsi="Arial" w:cs="Arial" w:hint="eastAsia"/>
          <w:kern w:val="2"/>
          <w:sz w:val="21"/>
          <w:szCs w:val="21"/>
        </w:rPr>
        <w:t>线（泰和路站）约</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公里，综合评价交通便捷度一般。</w:t>
      </w:r>
    </w:p>
    <w:p w14:paraId="6209EB83" w14:textId="77777777" w:rsidR="00AF6F34" w:rsidRDefault="00AF6F34">
      <w:pPr>
        <w:spacing w:line="480" w:lineRule="auto"/>
        <w:ind w:firstLine="420"/>
        <w:jc w:val="both"/>
      </w:pPr>
      <w:r>
        <w:rPr>
          <w:rFonts w:ascii="Arial" w:hAnsi="Arial" w:cs="Arial"/>
          <w:sz w:val="21"/>
          <w:szCs w:val="21"/>
        </w:rPr>
        <w:t>4.</w:t>
      </w:r>
      <w:r>
        <w:rPr>
          <w:rFonts w:ascii="Arial" w:hAnsi="Arial" w:cs="Arial" w:hint="eastAsia"/>
          <w:sz w:val="21"/>
          <w:szCs w:val="21"/>
        </w:rPr>
        <w:t>商业设施</w:t>
      </w:r>
    </w:p>
    <w:p w14:paraId="319CF6FB" w14:textId="77777777" w:rsidR="00AF6F34" w:rsidRDefault="00AF6F34">
      <w:pPr>
        <w:spacing w:line="480" w:lineRule="auto"/>
        <w:ind w:firstLine="420"/>
        <w:jc w:val="both"/>
      </w:pPr>
      <w:r>
        <w:rPr>
          <w:rFonts w:ascii="Arial" w:hAnsi="Arial" w:cs="Arial" w:hint="eastAsia"/>
          <w:kern w:val="2"/>
          <w:sz w:val="21"/>
          <w:szCs w:val="21"/>
        </w:rPr>
        <w:t>估价对象周边有龙湖北</w:t>
      </w:r>
      <w:proofErr w:type="gramStart"/>
      <w:r>
        <w:rPr>
          <w:rFonts w:ascii="Arial" w:hAnsi="Arial" w:cs="Arial" w:hint="eastAsia"/>
          <w:kern w:val="2"/>
          <w:sz w:val="21"/>
          <w:szCs w:val="21"/>
        </w:rPr>
        <w:t>京亦庄天</w:t>
      </w:r>
      <w:proofErr w:type="gramEnd"/>
      <w:r>
        <w:rPr>
          <w:rFonts w:ascii="Arial" w:hAnsi="Arial" w:cs="Arial" w:hint="eastAsia"/>
          <w:kern w:val="2"/>
          <w:sz w:val="21"/>
          <w:szCs w:val="21"/>
        </w:rPr>
        <w:t>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等，商业设施齐备度一般。</w:t>
      </w:r>
    </w:p>
    <w:p w14:paraId="6DBBC55C" w14:textId="77777777" w:rsidR="00AF6F34" w:rsidRDefault="00AF6F34">
      <w:pPr>
        <w:spacing w:line="480" w:lineRule="auto"/>
        <w:ind w:firstLine="420"/>
        <w:jc w:val="both"/>
      </w:pPr>
      <w:r>
        <w:rPr>
          <w:rFonts w:ascii="Arial" w:hAnsi="Arial" w:cs="Arial" w:hint="eastAsia"/>
          <w:sz w:val="21"/>
          <w:szCs w:val="21"/>
        </w:rPr>
        <w:t>5.</w:t>
      </w:r>
      <w:r>
        <w:rPr>
          <w:rFonts w:ascii="Arial" w:hAnsi="Arial" w:cs="Arial"/>
          <w:color w:val="000000"/>
          <w:sz w:val="21"/>
          <w:szCs w:val="21"/>
        </w:rPr>
        <w:t>环境状况</w:t>
      </w:r>
    </w:p>
    <w:p w14:paraId="578F53E1" w14:textId="4FC4A9DD" w:rsidR="00AF6F34" w:rsidRDefault="00AF6F34">
      <w:pPr>
        <w:spacing w:line="480" w:lineRule="auto"/>
        <w:ind w:firstLine="420"/>
        <w:jc w:val="both"/>
      </w:pPr>
      <w:r>
        <w:rPr>
          <w:rFonts w:ascii="Arial" w:hAnsi="Arial" w:cs="Arial" w:hint="eastAsia"/>
          <w:kern w:val="2"/>
          <w:sz w:val="21"/>
          <w:szCs w:val="21"/>
        </w:rPr>
        <w:t>估价对象周边有南海子公园、凉水河等自然景观，</w:t>
      </w:r>
      <w:commentRangeStart w:id="27"/>
      <w:r>
        <w:rPr>
          <w:rFonts w:ascii="Arial" w:hAnsi="Arial" w:cs="Arial" w:hint="eastAsia"/>
          <w:kern w:val="2"/>
          <w:sz w:val="21"/>
          <w:szCs w:val="21"/>
        </w:rPr>
        <w:t>绿化</w:t>
      </w:r>
      <w:commentRangeEnd w:id="27"/>
      <w:r w:rsidR="00AA39FA">
        <w:rPr>
          <w:rStyle w:val="a7"/>
        </w:rPr>
        <w:commentReference w:id="27"/>
      </w:r>
      <w:r w:rsidR="0049587A">
        <w:rPr>
          <w:rFonts w:ascii="Arial" w:hAnsi="Arial" w:cs="Arial" w:hint="eastAsia"/>
          <w:kern w:val="2"/>
          <w:sz w:val="21"/>
          <w:szCs w:val="21"/>
        </w:rPr>
        <w:t>率较高</w:t>
      </w:r>
      <w:r>
        <w:rPr>
          <w:rFonts w:ascii="Arial" w:hAnsi="Arial" w:cs="Arial" w:hint="eastAsia"/>
          <w:kern w:val="2"/>
          <w:sz w:val="21"/>
          <w:szCs w:val="21"/>
        </w:rPr>
        <w:t>，自然与人文环境较好</w:t>
      </w:r>
      <w:r>
        <w:rPr>
          <w:rFonts w:ascii="Arial" w:hAnsi="Arial" w:cs="Arial" w:hint="eastAsia"/>
          <w:sz w:val="21"/>
          <w:szCs w:val="21"/>
        </w:rPr>
        <w:t>。</w:t>
      </w:r>
    </w:p>
    <w:p w14:paraId="3091C98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外部配套设施状况</w:t>
      </w:r>
    </w:p>
    <w:p w14:paraId="63EC7A35"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0219385F" w14:textId="35583698" w:rsidR="00AF6F34" w:rsidRDefault="00AF6F34">
      <w:pPr>
        <w:spacing w:line="480" w:lineRule="auto"/>
        <w:ind w:firstLine="420"/>
        <w:jc w:val="both"/>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公里范围内有龙湖北</w:t>
      </w:r>
      <w:proofErr w:type="gramStart"/>
      <w:r>
        <w:rPr>
          <w:rFonts w:ascii="Arial" w:hAnsi="Arial" w:cs="Arial" w:hint="eastAsia"/>
          <w:kern w:val="2"/>
          <w:sz w:val="21"/>
          <w:szCs w:val="21"/>
        </w:rPr>
        <w:t>京亦庄天</w:t>
      </w:r>
      <w:proofErr w:type="gramEnd"/>
      <w:r>
        <w:rPr>
          <w:rFonts w:ascii="Arial" w:hAnsi="Arial" w:cs="Arial" w:hint="eastAsia"/>
          <w:kern w:val="2"/>
          <w:sz w:val="21"/>
          <w:szCs w:val="21"/>
        </w:rPr>
        <w:t>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等商业场所；北京市</w:t>
      </w:r>
      <w:proofErr w:type="gramStart"/>
      <w:r>
        <w:rPr>
          <w:rFonts w:ascii="Arial" w:hAnsi="Arial" w:cs="Arial" w:hint="eastAsia"/>
          <w:kern w:val="2"/>
          <w:sz w:val="21"/>
          <w:szCs w:val="21"/>
        </w:rPr>
        <w:t>大兴区亦</w:t>
      </w:r>
      <w:proofErr w:type="gramEnd"/>
      <w:r>
        <w:rPr>
          <w:rFonts w:ascii="Arial" w:hAnsi="Arial" w:cs="Arial" w:hint="eastAsia"/>
          <w:kern w:val="2"/>
          <w:sz w:val="21"/>
          <w:szCs w:val="21"/>
        </w:rPr>
        <w:t>庄第五幼儿园、北京亦庄实验小学、亦庄实验中学等教育机构；</w:t>
      </w:r>
      <w:r w:rsidR="0049587A">
        <w:rPr>
          <w:rFonts w:ascii="Arial" w:hAnsi="Arial" w:cs="Arial" w:hint="eastAsia"/>
          <w:kern w:val="2"/>
          <w:sz w:val="21"/>
          <w:szCs w:val="21"/>
        </w:rPr>
        <w:t>有</w:t>
      </w:r>
      <w:commentRangeStart w:id="28"/>
      <w:r>
        <w:rPr>
          <w:rFonts w:ascii="Arial" w:hAnsi="Arial" w:cs="Arial" w:hint="eastAsia"/>
          <w:kern w:val="2"/>
          <w:sz w:val="21"/>
          <w:szCs w:val="21"/>
        </w:rPr>
        <w:t>北京中医药大学东方医院</w:t>
      </w:r>
      <w:commentRangeEnd w:id="28"/>
      <w:r w:rsidR="00AA39FA">
        <w:rPr>
          <w:rStyle w:val="a7"/>
        </w:rPr>
        <w:commentReference w:id="28"/>
      </w:r>
      <w:r>
        <w:rPr>
          <w:rFonts w:ascii="Arial" w:hAnsi="Arial" w:cs="Arial" w:hint="eastAsia"/>
          <w:kern w:val="2"/>
          <w:sz w:val="21"/>
          <w:szCs w:val="21"/>
        </w:rPr>
        <w:t>(</w:t>
      </w:r>
      <w:r>
        <w:rPr>
          <w:rFonts w:ascii="Arial" w:hAnsi="Arial" w:cs="Arial" w:hint="eastAsia"/>
          <w:kern w:val="2"/>
          <w:sz w:val="21"/>
          <w:szCs w:val="21"/>
        </w:rPr>
        <w:t>南院区</w:t>
      </w:r>
      <w:r>
        <w:rPr>
          <w:rFonts w:ascii="Arial" w:hAnsi="Arial" w:cs="Arial" w:hint="eastAsia"/>
          <w:kern w:val="2"/>
          <w:sz w:val="21"/>
          <w:szCs w:val="21"/>
        </w:rPr>
        <w:t>)</w:t>
      </w:r>
      <w:r>
        <w:rPr>
          <w:rFonts w:ascii="Arial" w:hAnsi="Arial" w:cs="Arial" w:hint="eastAsia"/>
          <w:kern w:val="2"/>
          <w:sz w:val="21"/>
          <w:szCs w:val="21"/>
        </w:rPr>
        <w:t>等医疗机构；</w:t>
      </w:r>
      <w:r w:rsidR="0049587A">
        <w:rPr>
          <w:rFonts w:ascii="Arial" w:hAnsi="Arial" w:cs="Arial" w:hint="eastAsia"/>
          <w:kern w:val="2"/>
          <w:sz w:val="21"/>
          <w:szCs w:val="21"/>
        </w:rPr>
        <w:t>有</w:t>
      </w:r>
      <w:commentRangeStart w:id="29"/>
      <w:r>
        <w:rPr>
          <w:rFonts w:ascii="Arial" w:hAnsi="Arial" w:cs="Arial" w:hint="eastAsia"/>
          <w:kern w:val="2"/>
          <w:sz w:val="21"/>
          <w:szCs w:val="21"/>
        </w:rPr>
        <w:t>中国建设银行</w:t>
      </w:r>
      <w:commentRangeEnd w:id="29"/>
      <w:r w:rsidR="00AA39FA">
        <w:rPr>
          <w:rStyle w:val="a7"/>
        </w:rPr>
        <w:commentReference w:id="29"/>
      </w:r>
      <w:r>
        <w:rPr>
          <w:rFonts w:ascii="Arial" w:hAnsi="Arial" w:cs="Arial" w:hint="eastAsia"/>
          <w:kern w:val="2"/>
          <w:sz w:val="21"/>
          <w:szCs w:val="21"/>
        </w:rPr>
        <w:t>、中国农商银行等</w:t>
      </w:r>
      <w:r w:rsidR="00D07C96">
        <w:rPr>
          <w:rFonts w:ascii="Arial" w:hAnsi="Arial" w:cs="Arial" w:hint="eastAsia"/>
          <w:kern w:val="2"/>
          <w:sz w:val="21"/>
          <w:szCs w:val="21"/>
        </w:rPr>
        <w:t>金融机构</w:t>
      </w:r>
      <w:r>
        <w:rPr>
          <w:rFonts w:ascii="Arial" w:hAnsi="Arial" w:cs="Arial" w:hint="eastAsia"/>
          <w:kern w:val="2"/>
          <w:sz w:val="21"/>
          <w:szCs w:val="21"/>
        </w:rPr>
        <w:t>，公共配套设施状况较好</w:t>
      </w:r>
      <w:r>
        <w:rPr>
          <w:rFonts w:ascii="Arial" w:hAnsi="Arial" w:cs="Arial" w:hint="eastAsia"/>
          <w:sz w:val="21"/>
          <w:szCs w:val="21"/>
        </w:rPr>
        <w:t>。</w:t>
      </w:r>
    </w:p>
    <w:p w14:paraId="1C944452"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hint="eastAsia"/>
          <w:sz w:val="21"/>
          <w:szCs w:val="21"/>
        </w:rPr>
        <w:t>总体评价</w:t>
      </w:r>
    </w:p>
    <w:p w14:paraId="7F0DACEB" w14:textId="77777777" w:rsidR="00AF6F34" w:rsidRDefault="00AF6F34">
      <w:pPr>
        <w:spacing w:line="480" w:lineRule="auto"/>
        <w:ind w:firstLine="420"/>
        <w:jc w:val="both"/>
      </w:pPr>
      <w:r>
        <w:rPr>
          <w:rFonts w:ascii="Arial" w:hAnsi="Arial" w:cs="Arial" w:hint="eastAsia"/>
          <w:sz w:val="21"/>
          <w:szCs w:val="21"/>
        </w:rPr>
        <w:lastRenderedPageBreak/>
        <w:t>估价对象地理位置状况较好，居住社区成熟度较好，交通便捷度一般，商业设施一般，环境状况较好</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4AAFADE1" w14:textId="77777777" w:rsidR="00AF6F34" w:rsidRDefault="00AF6F34">
      <w:pPr>
        <w:pStyle w:val="2"/>
        <w:numPr>
          <w:ilvl w:val="0"/>
          <w:numId w:val="0"/>
        </w:numPr>
        <w:spacing w:line="480" w:lineRule="auto"/>
        <w:ind w:left="360" w:hanging="360"/>
        <w:jc w:val="both"/>
      </w:pPr>
      <w:bookmarkStart w:id="30" w:name="_Toc161661021"/>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30"/>
    </w:p>
    <w:p w14:paraId="50AE69FA"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6AE14419"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4E24827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9AE2FF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A726ED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7314229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667F38C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9B1AF9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70AAEF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68C250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01A67B9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D10E5A7" w14:textId="77777777" w:rsidTr="00972A9A">
        <w:trPr>
          <w:trHeight w:val="23"/>
        </w:trPr>
        <w:tc>
          <w:tcPr>
            <w:tcW w:w="1026" w:type="dxa"/>
            <w:tcBorders>
              <w:left w:val="single" w:sz="4" w:space="0" w:color="000000"/>
              <w:bottom w:val="single" w:sz="4" w:space="0" w:color="000000"/>
            </w:tcBorders>
            <w:vAlign w:val="center"/>
          </w:tcPr>
          <w:p w14:paraId="5EFE5BE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5F18BD2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31D744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2C01E1D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5F40E09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56F526F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5E4EC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0A58C15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09FD7F7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5331EBA9" w14:textId="77777777" w:rsidTr="00972A9A">
        <w:trPr>
          <w:trHeight w:val="23"/>
        </w:trPr>
        <w:tc>
          <w:tcPr>
            <w:tcW w:w="1026" w:type="dxa"/>
            <w:tcBorders>
              <w:left w:val="single" w:sz="4" w:space="0" w:color="000000"/>
              <w:bottom w:val="single" w:sz="4" w:space="0" w:color="000000"/>
            </w:tcBorders>
            <w:vAlign w:val="center"/>
          </w:tcPr>
          <w:p w14:paraId="6C47328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026B20D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62D8AFC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DD2C6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18FE6A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346AC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795835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48170F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7B91A4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496A56D9" w14:textId="77777777" w:rsidTr="00972A9A">
        <w:trPr>
          <w:trHeight w:val="23"/>
        </w:trPr>
        <w:tc>
          <w:tcPr>
            <w:tcW w:w="1026" w:type="dxa"/>
            <w:tcBorders>
              <w:left w:val="single" w:sz="4" w:space="0" w:color="000000"/>
              <w:bottom w:val="single" w:sz="4" w:space="0" w:color="000000"/>
            </w:tcBorders>
            <w:vAlign w:val="center"/>
          </w:tcPr>
          <w:p w14:paraId="3D2A926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253E60D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516DF0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3976896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1381EBF1"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A4546E0"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BD06C5"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44B9961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1EC011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302A0341" w14:textId="77777777" w:rsidTr="00972A9A">
        <w:trPr>
          <w:trHeight w:val="23"/>
        </w:trPr>
        <w:tc>
          <w:tcPr>
            <w:tcW w:w="1026" w:type="dxa"/>
            <w:tcBorders>
              <w:left w:val="single" w:sz="4" w:space="0" w:color="000000"/>
              <w:bottom w:val="single" w:sz="4" w:space="0" w:color="000000"/>
            </w:tcBorders>
            <w:vAlign w:val="center"/>
          </w:tcPr>
          <w:p w14:paraId="0F9296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05972F6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4028F7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14569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1EE63A0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014C936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71BEC79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EFC573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71AA5F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4EA29E7D" w14:textId="77777777" w:rsidTr="00972A9A">
        <w:trPr>
          <w:trHeight w:val="23"/>
        </w:trPr>
        <w:tc>
          <w:tcPr>
            <w:tcW w:w="1026" w:type="dxa"/>
            <w:tcBorders>
              <w:left w:val="single" w:sz="4" w:space="0" w:color="000000"/>
              <w:bottom w:val="single" w:sz="4" w:space="0" w:color="000000"/>
            </w:tcBorders>
            <w:vAlign w:val="center"/>
          </w:tcPr>
          <w:p w14:paraId="56CBAF0D" w14:textId="7855E44F"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F0768C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3A4B791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7C70C57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0D55225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613BDB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0E6232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683F1A3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57DCD9F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4FA6FF5F" w14:textId="77777777" w:rsidR="00AF6F34" w:rsidRDefault="00AF6F34" w:rsidP="002F6ADB">
      <w:pPr>
        <w:spacing w:beforeLines="50" w:before="120" w:line="480" w:lineRule="auto"/>
        <w:ind w:firstLine="420"/>
        <w:jc w:val="both"/>
      </w:pPr>
      <w:r>
        <w:rPr>
          <w:rFonts w:ascii="Arial" w:hAnsi="Arial" w:cs="Arial"/>
          <w:sz w:val="21"/>
          <w:szCs w:val="21"/>
        </w:rPr>
        <w:t>1.</w:t>
      </w:r>
      <w:r>
        <w:rPr>
          <w:rFonts w:ascii="Arial" w:hAnsi="Arial" w:cs="Arial"/>
          <w:sz w:val="21"/>
          <w:szCs w:val="21"/>
        </w:rPr>
        <w:t>土地实物状况</w:t>
      </w:r>
    </w:p>
    <w:p w14:paraId="549FB0C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类型为国有建设用地使用权，土地使用权取得方式为有偿（出让）。</w:t>
      </w:r>
    </w:p>
    <w:p w14:paraId="0D4ED21D"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23DF5F01"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w:t>
      </w:r>
    </w:p>
    <w:p w14:paraId="4B4C733E"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4EEDEF1C"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18FAD9F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A89B06D"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3F42268E" w14:textId="77777777" w:rsidR="00AF6F34" w:rsidRDefault="00AF6F34">
      <w:pPr>
        <w:spacing w:line="480" w:lineRule="auto"/>
        <w:ind w:firstLine="420"/>
        <w:jc w:val="both"/>
      </w:pPr>
      <w:r>
        <w:rPr>
          <w:rFonts w:ascii="Arial" w:hAnsi="Arial" w:cs="Arial"/>
          <w:sz w:val="21"/>
          <w:szCs w:val="21"/>
        </w:rPr>
        <w:t>2.</w:t>
      </w:r>
      <w:r>
        <w:rPr>
          <w:rFonts w:ascii="Arial" w:hAnsi="Arial" w:cs="Arial"/>
          <w:sz w:val="21"/>
          <w:szCs w:val="21"/>
        </w:rPr>
        <w:t>建筑物实物状况</w:t>
      </w:r>
    </w:p>
    <w:p w14:paraId="67CDF112"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（南海家园），总建筑面积</w:t>
      </w:r>
      <w:r w:rsidR="00FB51B2">
        <w:rPr>
          <w:rFonts w:ascii="Arial" w:hAnsi="Arial" w:cs="Arial"/>
          <w:bCs/>
          <w:color w:val="000000"/>
          <w:sz w:val="21"/>
          <w:szCs w:val="21"/>
        </w:rPr>
        <w:t>74521.94</w:t>
      </w:r>
      <w:r>
        <w:rPr>
          <w:rFonts w:ascii="Arial" w:hAnsi="Arial" w:cs="Arial" w:hint="eastAsia"/>
          <w:bCs/>
          <w:color w:val="000000"/>
          <w:sz w:val="21"/>
          <w:szCs w:val="21"/>
        </w:rPr>
        <w:t>平方米。</w:t>
      </w:r>
    </w:p>
    <w:p w14:paraId="62A6376C"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根据估价委托人提供的《估价委托书》及《南海家园房源表》，确定本次估价范围为北京经济技术开发区南海家园一、二、三、四、五、六、七里，建筑类型为单元</w:t>
      </w:r>
      <w:proofErr w:type="gramStart"/>
      <w:r>
        <w:rPr>
          <w:rFonts w:ascii="Arial" w:hAnsi="Arial" w:cs="Arial" w:hint="eastAsia"/>
          <w:kern w:val="2"/>
          <w:sz w:val="21"/>
          <w:szCs w:val="21"/>
        </w:rPr>
        <w:t>式板楼</w:t>
      </w:r>
      <w:proofErr w:type="gramEnd"/>
      <w:r>
        <w:rPr>
          <w:rFonts w:ascii="Arial" w:hAnsi="Arial" w:cs="Arial" w:hint="eastAsia"/>
          <w:kern w:val="2"/>
          <w:sz w:val="21"/>
          <w:szCs w:val="21"/>
        </w:rPr>
        <w:t>，楼宇主体建筑结构为钢混。建筑面积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3988AC55"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1DA91C0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A5F53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28BC23C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4B668E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4E45D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77D6BA8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3BF5FC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FCB3EA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330285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8F7A9E9" w14:textId="77777777" w:rsidTr="00972A9A">
        <w:trPr>
          <w:trHeight w:val="23"/>
        </w:trPr>
        <w:tc>
          <w:tcPr>
            <w:tcW w:w="1026" w:type="dxa"/>
            <w:tcBorders>
              <w:left w:val="single" w:sz="4" w:space="0" w:color="000000"/>
              <w:bottom w:val="single" w:sz="4" w:space="0" w:color="000000"/>
            </w:tcBorders>
            <w:vAlign w:val="center"/>
          </w:tcPr>
          <w:p w14:paraId="4B481617"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78448B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8E5B4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F4772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32F97A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7DE2C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150232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A61E4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28762F0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2D66BC81" w14:textId="77777777" w:rsidTr="00972A9A">
        <w:trPr>
          <w:trHeight w:val="23"/>
        </w:trPr>
        <w:tc>
          <w:tcPr>
            <w:tcW w:w="1026" w:type="dxa"/>
            <w:tcBorders>
              <w:left w:val="single" w:sz="4" w:space="0" w:color="000000"/>
              <w:bottom w:val="single" w:sz="4" w:space="0" w:color="000000"/>
            </w:tcBorders>
            <w:vAlign w:val="center"/>
          </w:tcPr>
          <w:p w14:paraId="303E4595"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60003B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03ECC83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CA671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48E08C4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69736EB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0C6B4F4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BCD26B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585419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7B2A296E" w14:textId="77777777" w:rsidTr="00972A9A">
        <w:trPr>
          <w:trHeight w:val="23"/>
        </w:trPr>
        <w:tc>
          <w:tcPr>
            <w:tcW w:w="1026" w:type="dxa"/>
            <w:tcBorders>
              <w:left w:val="single" w:sz="4" w:space="0" w:color="000000"/>
              <w:bottom w:val="single" w:sz="4" w:space="0" w:color="000000"/>
            </w:tcBorders>
            <w:vAlign w:val="center"/>
          </w:tcPr>
          <w:p w14:paraId="595A63F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BBB243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556A73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FD753D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2B7BE96"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4E1760ED"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1EE352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5A7AA0F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2D7EF9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42E23CA3" w14:textId="77777777" w:rsidTr="00972A9A">
        <w:trPr>
          <w:trHeight w:val="23"/>
        </w:trPr>
        <w:tc>
          <w:tcPr>
            <w:tcW w:w="1026" w:type="dxa"/>
            <w:tcBorders>
              <w:left w:val="single" w:sz="4" w:space="0" w:color="000000"/>
              <w:bottom w:val="single" w:sz="4" w:space="0" w:color="000000"/>
            </w:tcBorders>
            <w:vAlign w:val="center"/>
          </w:tcPr>
          <w:p w14:paraId="1B846B5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217486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241F9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81AF6E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D7E426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3FC5238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08F0FD4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2030B98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084B114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12605531" w14:textId="77777777" w:rsidTr="00972A9A">
        <w:trPr>
          <w:trHeight w:val="23"/>
        </w:trPr>
        <w:tc>
          <w:tcPr>
            <w:tcW w:w="1026" w:type="dxa"/>
            <w:tcBorders>
              <w:left w:val="single" w:sz="4" w:space="0" w:color="000000"/>
              <w:bottom w:val="single" w:sz="4" w:space="0" w:color="000000"/>
            </w:tcBorders>
            <w:vAlign w:val="center"/>
          </w:tcPr>
          <w:p w14:paraId="7C3D185F" w14:textId="1224B4F2"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4EDCE89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0BD337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0F8A9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1E7DA4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5511BF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4ED66F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293480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73E0C0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4B0FAD1"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钢混</w:t>
      </w:r>
      <w:r>
        <w:rPr>
          <w:rFonts w:ascii="Arial" w:hAnsi="Arial" w:cs="Arial" w:hint="eastAsia"/>
          <w:sz w:val="21"/>
          <w:szCs w:val="21"/>
        </w:rPr>
        <w:t>结构。</w:t>
      </w:r>
    </w:p>
    <w:p w14:paraId="6492D860"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w:t>
      </w:r>
      <w:proofErr w:type="gramStart"/>
      <w:r>
        <w:rPr>
          <w:rFonts w:ascii="Arial" w:hAnsi="Arial" w:cs="Arial" w:hint="eastAsia"/>
          <w:kern w:val="2"/>
          <w:sz w:val="21"/>
          <w:szCs w:val="21"/>
        </w:rPr>
        <w:t>式板楼</w:t>
      </w:r>
      <w:proofErr w:type="gramEnd"/>
      <w:r>
        <w:rPr>
          <w:rFonts w:ascii="Arial" w:hAnsi="Arial" w:cs="Arial" w:hint="eastAsia"/>
          <w:sz w:val="21"/>
          <w:szCs w:val="21"/>
        </w:rPr>
        <w:t>。</w:t>
      </w:r>
    </w:p>
    <w:p w14:paraId="7083BA68"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、安防系统等设备齐全；配备家具家电。</w:t>
      </w:r>
    </w:p>
    <w:p w14:paraId="08931854" w14:textId="509647A2"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扣板。</w:t>
      </w:r>
    </w:p>
    <w:p w14:paraId="0E18FB67" w14:textId="0A59B238" w:rsidR="00AF6F34" w:rsidRPr="002F6ADB" w:rsidRDefault="00AF6F34">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6F714A53" w14:textId="77777777" w:rsidR="007C5209"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r w:rsidR="007C5209">
        <w:rPr>
          <w:rFonts w:ascii="Arial" w:hAnsi="Arial" w:cs="Arial" w:hint="eastAsia"/>
          <w:sz w:val="21"/>
          <w:szCs w:val="21"/>
        </w:rPr>
        <w:t>南海家园有三种户型，分别为一居室、二居室、三居室。其中，</w:t>
      </w:r>
      <w:proofErr w:type="gramStart"/>
      <w:r w:rsidR="007C5209">
        <w:rPr>
          <w:rFonts w:ascii="Arial" w:hAnsi="Arial" w:cs="Arial" w:hint="eastAsia"/>
          <w:sz w:val="21"/>
          <w:szCs w:val="21"/>
        </w:rPr>
        <w:t>一</w:t>
      </w:r>
      <w:proofErr w:type="gramEnd"/>
      <w:r w:rsidR="007C5209">
        <w:rPr>
          <w:rFonts w:ascii="Arial" w:hAnsi="Arial" w:cs="Arial" w:hint="eastAsia"/>
          <w:sz w:val="21"/>
          <w:szCs w:val="21"/>
        </w:rPr>
        <w:t>居室共</w:t>
      </w:r>
      <w:r w:rsidR="007C5209">
        <w:rPr>
          <w:rFonts w:ascii="Arial" w:hAnsi="Arial" w:cs="Arial" w:hint="eastAsia"/>
          <w:sz w:val="21"/>
          <w:szCs w:val="21"/>
        </w:rPr>
        <w:t>494</w:t>
      </w:r>
      <w:r w:rsidR="007C5209">
        <w:rPr>
          <w:rFonts w:ascii="Arial" w:hAnsi="Arial" w:cs="Arial" w:hint="eastAsia"/>
          <w:sz w:val="21"/>
          <w:szCs w:val="21"/>
        </w:rPr>
        <w:t>套，约占估价对象总套数的</w:t>
      </w:r>
      <w:r w:rsidR="002F6ADB">
        <w:rPr>
          <w:rFonts w:ascii="Arial" w:hAnsi="Arial" w:cs="Arial" w:hint="eastAsia"/>
          <w:sz w:val="21"/>
          <w:szCs w:val="21"/>
        </w:rPr>
        <w:t>51.5%</w:t>
      </w:r>
      <w:r w:rsidR="007C5209">
        <w:rPr>
          <w:rFonts w:ascii="Arial" w:hAnsi="Arial" w:cs="Arial" w:hint="eastAsia"/>
          <w:sz w:val="21"/>
          <w:szCs w:val="21"/>
        </w:rPr>
        <w:t>，面积集中在</w:t>
      </w:r>
      <w:r w:rsidR="007C5209">
        <w:rPr>
          <w:rFonts w:ascii="Arial" w:hAnsi="Arial" w:cs="Arial" w:hint="eastAsia"/>
          <w:sz w:val="21"/>
          <w:szCs w:val="21"/>
        </w:rPr>
        <w:t>62.36-69.96</w:t>
      </w:r>
      <w:r w:rsidR="007C5209">
        <w:rPr>
          <w:rFonts w:ascii="Arial" w:hAnsi="Arial" w:cs="Arial" w:hint="eastAsia"/>
          <w:sz w:val="21"/>
          <w:szCs w:val="21"/>
        </w:rPr>
        <w:t>平方米（仅有一间</w:t>
      </w:r>
      <w:r w:rsidR="007C5209">
        <w:rPr>
          <w:rFonts w:ascii="Arial" w:hAnsi="Arial" w:cs="Arial" w:hint="eastAsia"/>
          <w:sz w:val="21"/>
          <w:szCs w:val="21"/>
        </w:rPr>
        <w:t>49.81</w:t>
      </w:r>
      <w:r w:rsidR="007C5209">
        <w:rPr>
          <w:rFonts w:ascii="Arial" w:hAnsi="Arial" w:cs="Arial" w:hint="eastAsia"/>
          <w:sz w:val="21"/>
          <w:szCs w:val="21"/>
        </w:rPr>
        <w:t>平方米），建筑面积小计</w:t>
      </w:r>
      <w:r w:rsidR="007C5209" w:rsidRPr="004B20B9">
        <w:rPr>
          <w:rFonts w:ascii="Arial" w:hAnsi="Arial" w:cs="Arial"/>
          <w:sz w:val="21"/>
          <w:szCs w:val="21"/>
        </w:rPr>
        <w:t>32561.36</w:t>
      </w:r>
      <w:r w:rsidR="007C5209">
        <w:rPr>
          <w:rFonts w:ascii="Arial" w:hAnsi="Arial" w:cs="Arial"/>
          <w:sz w:val="21"/>
          <w:szCs w:val="21"/>
        </w:rPr>
        <w:t>平方米</w:t>
      </w:r>
      <w:r w:rsidR="007C5209">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7C5209">
        <w:rPr>
          <w:rFonts w:ascii="Arial" w:hAnsi="Arial" w:cs="Arial" w:hint="eastAsia"/>
          <w:sz w:val="21"/>
          <w:szCs w:val="21"/>
        </w:rPr>
        <w:t>，约占估价对象总套数的</w:t>
      </w:r>
      <w:r w:rsidR="002F6ADB">
        <w:rPr>
          <w:rFonts w:ascii="Arial" w:hAnsi="Arial" w:cs="Arial" w:hint="eastAsia"/>
          <w:sz w:val="21"/>
          <w:szCs w:val="21"/>
        </w:rPr>
        <w:t>46.2%</w:t>
      </w:r>
      <w:r w:rsidR="007C5209">
        <w:rPr>
          <w:rFonts w:ascii="Arial" w:hAnsi="Arial" w:cs="Arial" w:hint="eastAsia"/>
          <w:sz w:val="21"/>
          <w:szCs w:val="21"/>
        </w:rPr>
        <w:t>，面积集中在</w:t>
      </w:r>
      <w:r w:rsidR="007C5209">
        <w:rPr>
          <w:rFonts w:ascii="Arial" w:hAnsi="Arial" w:cs="Arial"/>
          <w:sz w:val="21"/>
          <w:szCs w:val="21"/>
        </w:rPr>
        <w:t>87.22-91.05</w:t>
      </w:r>
      <w:r w:rsidR="007C5209">
        <w:rPr>
          <w:rFonts w:ascii="Arial" w:hAnsi="Arial" w:cs="Arial" w:hint="eastAsia"/>
          <w:sz w:val="21"/>
          <w:szCs w:val="21"/>
        </w:rPr>
        <w:t>平方米，建筑面积小计</w:t>
      </w:r>
      <w:r w:rsidR="002F6ADB">
        <w:rPr>
          <w:rFonts w:ascii="Arial" w:hAnsi="Arial" w:cs="Arial" w:hint="eastAsia"/>
          <w:sz w:val="21"/>
          <w:szCs w:val="21"/>
        </w:rPr>
        <w:t>39731.9</w:t>
      </w:r>
      <w:r w:rsidR="007C5209">
        <w:rPr>
          <w:rFonts w:ascii="Arial" w:hAnsi="Arial" w:cs="Arial"/>
          <w:sz w:val="21"/>
          <w:szCs w:val="21"/>
        </w:rPr>
        <w:t>平方米</w:t>
      </w:r>
      <w:r w:rsidR="007C5209">
        <w:rPr>
          <w:rFonts w:ascii="Arial" w:hAnsi="Arial" w:cs="Arial" w:hint="eastAsia"/>
          <w:sz w:val="21"/>
          <w:szCs w:val="21"/>
        </w:rPr>
        <w:t>；三居室共</w:t>
      </w:r>
      <w:r w:rsidR="007C5209">
        <w:rPr>
          <w:rFonts w:ascii="Arial" w:hAnsi="Arial" w:cs="Arial" w:hint="eastAsia"/>
          <w:sz w:val="21"/>
          <w:szCs w:val="21"/>
        </w:rPr>
        <w:t>22</w:t>
      </w:r>
      <w:r w:rsidR="007C5209">
        <w:rPr>
          <w:rFonts w:ascii="Arial" w:hAnsi="Arial" w:cs="Arial" w:hint="eastAsia"/>
          <w:sz w:val="21"/>
          <w:szCs w:val="21"/>
        </w:rPr>
        <w:t>套，约占估价对象总套数的</w:t>
      </w:r>
      <w:r w:rsidR="007C5209">
        <w:rPr>
          <w:rFonts w:ascii="Arial" w:hAnsi="Arial" w:cs="Arial" w:hint="eastAsia"/>
          <w:sz w:val="21"/>
          <w:szCs w:val="21"/>
        </w:rPr>
        <w:t>2.3%</w:t>
      </w:r>
      <w:r w:rsidR="007C5209">
        <w:rPr>
          <w:rFonts w:ascii="Arial" w:hAnsi="Arial" w:cs="Arial" w:hint="eastAsia"/>
          <w:sz w:val="21"/>
          <w:szCs w:val="21"/>
        </w:rPr>
        <w:t>，面积集中在</w:t>
      </w:r>
      <w:r w:rsidR="007C5209">
        <w:rPr>
          <w:rFonts w:ascii="Arial" w:hAnsi="Arial" w:cs="Arial"/>
          <w:sz w:val="21"/>
          <w:szCs w:val="21"/>
        </w:rPr>
        <w:t>97.97-109.46</w:t>
      </w:r>
      <w:r w:rsidR="007C5209">
        <w:rPr>
          <w:rFonts w:ascii="Arial" w:hAnsi="Arial" w:cs="Arial" w:hint="eastAsia"/>
          <w:sz w:val="21"/>
          <w:szCs w:val="21"/>
        </w:rPr>
        <w:t>平方米，建筑面积小计</w:t>
      </w:r>
      <w:r w:rsidR="007C5209" w:rsidRPr="004B20B9">
        <w:rPr>
          <w:rFonts w:ascii="Arial" w:hAnsi="Arial" w:cs="Arial"/>
          <w:sz w:val="21"/>
          <w:szCs w:val="21"/>
        </w:rPr>
        <w:t>2228.68</w:t>
      </w:r>
      <w:r w:rsidR="007C5209">
        <w:rPr>
          <w:rFonts w:ascii="Arial" w:hAnsi="Arial" w:cs="Arial"/>
          <w:sz w:val="21"/>
          <w:szCs w:val="21"/>
        </w:rPr>
        <w:t>平方米</w:t>
      </w:r>
      <w:r w:rsidR="007C5209">
        <w:rPr>
          <w:rFonts w:ascii="Arial" w:hAnsi="Arial" w:cs="Arial" w:hint="eastAsia"/>
          <w:sz w:val="21"/>
          <w:szCs w:val="21"/>
        </w:rPr>
        <w:t>。</w:t>
      </w:r>
    </w:p>
    <w:p w14:paraId="683D3CEC" w14:textId="77777777" w:rsidR="00AF6F34"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8</w:t>
      </w:r>
      <w:r>
        <w:rPr>
          <w:rFonts w:ascii="Arial" w:hAnsi="Arial" w:cs="Arial" w:hint="eastAsia"/>
          <w:sz w:val="21"/>
          <w:szCs w:val="21"/>
        </w:rPr>
        <w:t>）朝向：朝向为南北、南，以南朝向为主。</w:t>
      </w:r>
    </w:p>
    <w:p w14:paraId="105723CC" w14:textId="77777777" w:rsidR="00AF6F34" w:rsidRPr="002F6ADB" w:rsidRDefault="00AF6F34">
      <w:pPr>
        <w:spacing w:line="480" w:lineRule="auto"/>
        <w:ind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对价格影响的分析</w:t>
      </w:r>
    </w:p>
    <w:p w14:paraId="7A04F876" w14:textId="77777777" w:rsidR="00AF6F34" w:rsidRDefault="00AF6F34">
      <w:pPr>
        <w:spacing w:line="480" w:lineRule="auto"/>
        <w:ind w:firstLine="420"/>
      </w:pPr>
      <w:r>
        <w:rPr>
          <w:rFonts w:ascii="Arial" w:hAnsi="Arial" w:cs="Arial"/>
          <w:sz w:val="21"/>
          <w:szCs w:val="21"/>
        </w:rPr>
        <w:t>估价对象作为住宅使用，通用性相对较好，能完全满足大部分求租者的需求，因此</w:t>
      </w:r>
      <w:r>
        <w:rPr>
          <w:rFonts w:ascii="Arial" w:hAnsi="Arial" w:cs="Arial" w:hint="eastAsia"/>
          <w:sz w:val="21"/>
          <w:szCs w:val="21"/>
        </w:rPr>
        <w:t>不</w:t>
      </w:r>
      <w:r>
        <w:rPr>
          <w:rFonts w:ascii="Arial" w:hAnsi="Arial" w:cs="Arial"/>
          <w:sz w:val="21"/>
          <w:szCs w:val="21"/>
        </w:rPr>
        <w:t>会影响其租金价格水平。</w:t>
      </w:r>
    </w:p>
    <w:p w14:paraId="2BBCBF47" w14:textId="77777777" w:rsidR="00AF6F34" w:rsidRDefault="00AF6F34">
      <w:pPr>
        <w:pStyle w:val="2"/>
        <w:numPr>
          <w:ilvl w:val="0"/>
          <w:numId w:val="0"/>
        </w:numPr>
        <w:spacing w:line="480" w:lineRule="auto"/>
        <w:ind w:left="360" w:hanging="360"/>
        <w:jc w:val="both"/>
      </w:pPr>
      <w:bookmarkStart w:id="31" w:name="_Toc161661022"/>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31"/>
    </w:p>
    <w:p w14:paraId="0302DCBD" w14:textId="77777777" w:rsidR="00961BB7" w:rsidRDefault="00334B2E" w:rsidP="00334B2E">
      <w:pPr>
        <w:spacing w:line="480" w:lineRule="auto"/>
        <w:ind w:firstLine="420"/>
        <w:jc w:val="both"/>
        <w:rPr>
          <w:rFonts w:ascii="Arial" w:hAnsi="Arial" w:cs="Arial"/>
          <w:sz w:val="21"/>
          <w:szCs w:val="21"/>
        </w:rPr>
      </w:pPr>
      <w:r>
        <w:rPr>
          <w:rFonts w:ascii="Arial" w:hAnsi="Arial" w:cs="Arial" w:hint="eastAsia"/>
          <w:sz w:val="21"/>
          <w:szCs w:val="21"/>
        </w:rPr>
        <w:t>根据估价委托人提供的资料及评估专业人员实地查勘，</w:t>
      </w:r>
      <w:r w:rsidR="004761C6">
        <w:rPr>
          <w:rFonts w:ascii="Arial" w:hAnsi="Arial" w:cs="Arial" w:hint="eastAsia"/>
          <w:sz w:val="21"/>
          <w:szCs w:val="21"/>
        </w:rPr>
        <w:t>估价对象房屋所有权人为</w:t>
      </w:r>
      <w:r w:rsidR="00B01A7B">
        <w:rPr>
          <w:rFonts w:ascii="Arial" w:hAnsi="Arial" w:cs="Arial" w:hint="eastAsia"/>
          <w:kern w:val="2"/>
          <w:sz w:val="21"/>
          <w:szCs w:val="21"/>
        </w:rPr>
        <w:t>北京经济技术投资开发总公司</w:t>
      </w:r>
      <w:r>
        <w:rPr>
          <w:rFonts w:ascii="Arial" w:hAnsi="Arial" w:cs="Arial" w:hint="eastAsia"/>
          <w:sz w:val="21"/>
          <w:szCs w:val="21"/>
        </w:rPr>
        <w:t>，</w:t>
      </w:r>
      <w:r>
        <w:rPr>
          <w:rFonts w:ascii="Arial" w:hAnsi="Arial" w:cs="Arial" w:hint="eastAsia"/>
          <w:kern w:val="2"/>
          <w:sz w:val="21"/>
          <w:szCs w:val="21"/>
        </w:rPr>
        <w:t>共有情况为单独所有，房屋性质为商品房，用途为住宅，</w:t>
      </w:r>
      <w:r>
        <w:rPr>
          <w:rFonts w:ascii="Arial" w:hAnsi="Arial" w:cs="Arial" w:hint="eastAsia"/>
          <w:sz w:val="21"/>
          <w:szCs w:val="21"/>
        </w:rPr>
        <w:t>土地使用权取得方式为有偿（出让）</w:t>
      </w:r>
      <w:r w:rsidR="00294190">
        <w:rPr>
          <w:rFonts w:ascii="Arial" w:hAnsi="Arial" w:cs="Arial" w:hint="eastAsia"/>
          <w:sz w:val="21"/>
          <w:szCs w:val="21"/>
        </w:rPr>
        <w:t>，于价值时点，房屋使用状况为空置，估价对象所属项目由物业管理公司进行管理，未发现估价对象存在权属不明、临建、查封等不被允许的经济行为及拖欠各种费用的情况，</w:t>
      </w:r>
      <w:r w:rsidR="00294190">
        <w:rPr>
          <w:rFonts w:ascii="Arial" w:hAnsi="Arial" w:cs="Arial" w:hint="eastAsia"/>
          <w:kern w:val="2"/>
          <w:sz w:val="21"/>
          <w:szCs w:val="21"/>
        </w:rPr>
        <w:t>故设定估价对象于价值时点不存在</w:t>
      </w:r>
      <w:r w:rsidR="00294190">
        <w:rPr>
          <w:rFonts w:ascii="Arial" w:hAnsi="Arial" w:cs="Arial" w:hint="eastAsia"/>
          <w:sz w:val="21"/>
          <w:szCs w:val="21"/>
        </w:rPr>
        <w:t>权属不明、临建、查封等不被允许的经济行为及拖欠各种费用的情况</w:t>
      </w:r>
      <w:r w:rsidR="004761C6">
        <w:rPr>
          <w:rFonts w:ascii="Arial" w:hAnsi="Arial" w:cs="Arial" w:hint="eastAsia"/>
          <w:sz w:val="21"/>
          <w:szCs w:val="21"/>
        </w:rPr>
        <w:t>。</w:t>
      </w:r>
    </w:p>
    <w:p w14:paraId="1FDAFF40" w14:textId="77777777" w:rsidR="00AF6F34" w:rsidRDefault="00AF6F34" w:rsidP="00334B2E">
      <w:pPr>
        <w:spacing w:line="480" w:lineRule="auto"/>
        <w:ind w:firstLine="420"/>
        <w:jc w:val="both"/>
        <w:rPr>
          <w:rFonts w:ascii="Arial" w:hAnsi="Arial" w:cs="Arial"/>
          <w:kern w:val="2"/>
          <w:sz w:val="21"/>
          <w:szCs w:val="21"/>
        </w:rPr>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故设定估价对象于价值时点不存在抵押、租赁、地役、查封等他项权利限制。</w:t>
      </w:r>
    </w:p>
    <w:p w14:paraId="2F7F03C2" w14:textId="77777777" w:rsidR="00961BB7" w:rsidRPr="00961BB7" w:rsidRDefault="00961BB7" w:rsidP="00961BB7">
      <w:pPr>
        <w:spacing w:line="480" w:lineRule="auto"/>
        <w:ind w:firstLine="420"/>
      </w:pPr>
    </w:p>
    <w:p w14:paraId="36BFFB39" w14:textId="77777777" w:rsidR="00AF6F34" w:rsidRDefault="00AF6F34">
      <w:pPr>
        <w:pStyle w:val="2"/>
        <w:numPr>
          <w:ilvl w:val="0"/>
          <w:numId w:val="0"/>
        </w:numPr>
        <w:spacing w:line="480" w:lineRule="auto"/>
        <w:ind w:left="358" w:hanging="358"/>
        <w:jc w:val="both"/>
      </w:pPr>
      <w:bookmarkStart w:id="32" w:name="_Toc161661023"/>
      <w:r>
        <w:rPr>
          <w:rFonts w:eastAsia="宋体"/>
          <w:kern w:val="2"/>
          <w:sz w:val="21"/>
          <w:szCs w:val="21"/>
        </w:rPr>
        <w:t>二、市场背景描述与分析</w:t>
      </w:r>
      <w:bookmarkEnd w:id="32"/>
    </w:p>
    <w:p w14:paraId="50922369" w14:textId="77777777" w:rsidR="00941FE0" w:rsidRPr="00EC06B5" w:rsidRDefault="00941FE0" w:rsidP="00941FE0">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1654126"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748105A6"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bookmarkStart w:id="33" w:name="OLE_LINK33"/>
      <w:bookmarkStart w:id="3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14C2B00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BE71C90"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lastRenderedPageBreak/>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3C3F8001"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26BFE05A" wp14:editId="2A0EA740">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33"/>
    <w:bookmarkEnd w:id="34"/>
    <w:p w14:paraId="6B1E68F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8AE04A8"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6F55F9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5E613DC2"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538B18C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1A41D02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69DB1D71"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16055783"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65FAFFCC"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93432B0"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0F3311D4" wp14:editId="353FA1BF">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12897444"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E3DFE8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6B59CF10"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52CEAE9" wp14:editId="073CD446">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6F699318"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403CEA58" w14:textId="77777777" w:rsidR="00941FE0" w:rsidRPr="00EC06B5" w:rsidRDefault="00941FE0" w:rsidP="00941FE0">
      <w:pPr>
        <w:widowControl/>
        <w:overflowPunct w:val="0"/>
        <w:spacing w:line="480" w:lineRule="auto"/>
        <w:jc w:val="center"/>
        <w:textAlignment w:val="auto"/>
        <w:rPr>
          <w:noProof/>
        </w:rPr>
      </w:pPr>
      <w:r w:rsidRPr="00F85E95">
        <w:rPr>
          <w:noProof/>
        </w:rPr>
        <w:drawing>
          <wp:inline distT="0" distB="0" distL="0" distR="0" wp14:anchorId="43A83CEC" wp14:editId="28360C1E">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7BF6F7B9"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C8A7888"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73ECADA" w14:textId="77777777" w:rsidR="00941FE0" w:rsidRPr="00EC06B5" w:rsidRDefault="00941FE0" w:rsidP="00941FE0">
      <w:pPr>
        <w:spacing w:line="480" w:lineRule="auto"/>
        <w:jc w:val="center"/>
        <w:rPr>
          <w:rFonts w:ascii="Arial" w:hAnsi="Arial" w:cs="Arial"/>
          <w:sz w:val="21"/>
          <w:szCs w:val="21"/>
        </w:rPr>
      </w:pPr>
      <w:r w:rsidRPr="00F85E95">
        <w:rPr>
          <w:noProof/>
        </w:rPr>
        <w:drawing>
          <wp:inline distT="0" distB="0" distL="0" distR="0" wp14:anchorId="3C7BA155" wp14:editId="6DE909D3">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3EF8F80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05098B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F003CDC" w14:textId="77777777" w:rsidR="00941FE0" w:rsidRPr="00EC06B5" w:rsidRDefault="00941FE0" w:rsidP="00941FE0">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272BB8BD" w14:textId="77777777" w:rsidR="00941FE0" w:rsidRPr="00EC06B5" w:rsidRDefault="00941FE0" w:rsidP="00941FE0">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02ADC97" wp14:editId="275D46ED">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35AE4F4"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610E4A9E" w14:textId="77777777" w:rsidR="00941FE0" w:rsidRPr="00EC06B5" w:rsidRDefault="00941FE0" w:rsidP="00941FE0">
      <w:pPr>
        <w:overflowPunct w:val="0"/>
        <w:spacing w:line="480" w:lineRule="auto"/>
        <w:jc w:val="center"/>
        <w:textAlignment w:val="auto"/>
        <w:rPr>
          <w:rFonts w:ascii="Arial" w:hAnsi="Arial"/>
          <w:sz w:val="21"/>
        </w:rPr>
      </w:pPr>
      <w:r w:rsidRPr="00F85E95">
        <w:rPr>
          <w:noProof/>
        </w:rPr>
        <w:drawing>
          <wp:inline distT="0" distB="0" distL="0" distR="0" wp14:anchorId="4076C32C" wp14:editId="272A36FE">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7C517167"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B786CBC"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35F04CED"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5EC3F7C3" w14:textId="77777777" w:rsidR="00941FE0" w:rsidRPr="00EC06B5" w:rsidRDefault="00941FE0" w:rsidP="00941FE0">
      <w:pPr>
        <w:overflowPunct w:val="0"/>
        <w:spacing w:line="480" w:lineRule="auto"/>
        <w:jc w:val="both"/>
        <w:textAlignment w:val="auto"/>
        <w:rPr>
          <w:rFonts w:ascii="Arial" w:hAnsi="Arial"/>
          <w:sz w:val="21"/>
        </w:rPr>
      </w:pPr>
      <w:r w:rsidRPr="00F85E95">
        <w:rPr>
          <w:noProof/>
        </w:rPr>
        <w:drawing>
          <wp:inline distT="0" distB="0" distL="0" distR="0" wp14:anchorId="198C771B" wp14:editId="3CC20F91">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F04E19D"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94FFB7C"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2C6F8769"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4DAA85EF"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7BDBEF76" wp14:editId="3F7E6E24">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21E103E8"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05FAC34"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35" w:name="OLE_LINK10"/>
      <w:r w:rsidRPr="003E0008">
        <w:rPr>
          <w:rFonts w:ascii="Arial" w:hAnsi="Arial" w:hint="eastAsia"/>
          <w:sz w:val="21"/>
          <w:szCs w:val="28"/>
        </w:rPr>
        <w:t>元</w:t>
      </w:r>
      <w:bookmarkEnd w:id="35"/>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015E2754"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4176C3A" w14:textId="77777777" w:rsidR="00941FE0" w:rsidRPr="00EC06B5" w:rsidRDefault="00941FE0" w:rsidP="00941FE0">
      <w:pPr>
        <w:overflowPunct w:val="0"/>
        <w:spacing w:line="480" w:lineRule="auto"/>
        <w:jc w:val="center"/>
        <w:textAlignment w:val="auto"/>
      </w:pPr>
      <w:r w:rsidRPr="00F85E95">
        <w:rPr>
          <w:noProof/>
        </w:rPr>
        <w:drawing>
          <wp:inline distT="0" distB="0" distL="0" distR="0" wp14:anchorId="705420AF" wp14:editId="6676CFF5">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619FB513"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46F29499"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33B88F2"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7E01A42C" w14:textId="77777777" w:rsidR="00941FE0" w:rsidRPr="00EC06B5" w:rsidRDefault="00941FE0" w:rsidP="00941FE0">
      <w:pPr>
        <w:tabs>
          <w:tab w:val="left" w:pos="0"/>
        </w:tabs>
        <w:overflowPunct w:val="0"/>
        <w:spacing w:line="480" w:lineRule="auto"/>
        <w:jc w:val="center"/>
        <w:textAlignment w:val="auto"/>
        <w:rPr>
          <w:noProof/>
        </w:rPr>
      </w:pPr>
      <w:r w:rsidRPr="00F85E95">
        <w:rPr>
          <w:noProof/>
        </w:rPr>
        <w:lastRenderedPageBreak/>
        <w:drawing>
          <wp:inline distT="0" distB="0" distL="0" distR="0" wp14:anchorId="7714E9E7" wp14:editId="785E4571">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0041A48"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5870FE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01CDD2B2"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9AEA13" wp14:editId="7912B5A3">
            <wp:extent cx="5902325" cy="198310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018B813"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F5AA0B2"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2D3BDCF"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36" w:name="OLE_LINK11"/>
      <w:r w:rsidRPr="00541D8C">
        <w:rPr>
          <w:rFonts w:ascii="Arial" w:hAnsi="Arial" w:hint="eastAsia"/>
          <w:sz w:val="21"/>
          <w:szCs w:val="28"/>
        </w:rPr>
        <w:t>存量</w:t>
      </w:r>
      <w:bookmarkEnd w:id="36"/>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00256C52"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6B92928"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DCF2D24" wp14:editId="7003B2E4">
            <wp:extent cx="5902325" cy="16325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786CB32E"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D22D728" w14:textId="77777777" w:rsidR="00941FE0" w:rsidRPr="00541D8C" w:rsidRDefault="00941FE0" w:rsidP="00941FE0">
      <w:pPr>
        <w:overflowPunct w:val="0"/>
        <w:spacing w:line="480" w:lineRule="auto"/>
        <w:ind w:firstLine="420"/>
        <w:jc w:val="both"/>
        <w:textAlignment w:val="auto"/>
        <w:rPr>
          <w:rFonts w:ascii="Arial" w:hAnsi="Arial"/>
          <w:color w:val="000000"/>
          <w:sz w:val="21"/>
        </w:rPr>
      </w:pPr>
      <w:bookmarkStart w:id="37" w:name="OLE_LINK8"/>
      <w:bookmarkStart w:id="38"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3CA505A7"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21D6B5B5"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8F2B57C" wp14:editId="72293C2C">
            <wp:extent cx="5908040" cy="208407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450592A8"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01D80FD3" w14:textId="77777777" w:rsidR="00941FE0" w:rsidRPr="00EC06B5" w:rsidRDefault="00941FE0" w:rsidP="00941FE0">
      <w:pPr>
        <w:overflowPunct w:val="0"/>
        <w:spacing w:line="480" w:lineRule="auto"/>
        <w:jc w:val="both"/>
        <w:textAlignment w:val="auto"/>
        <w:rPr>
          <w:rFonts w:ascii="Arial" w:hAnsi="Arial"/>
          <w:color w:val="000000"/>
          <w:sz w:val="21"/>
        </w:rPr>
      </w:pPr>
      <w:r w:rsidRPr="00F85E95">
        <w:rPr>
          <w:noProof/>
        </w:rPr>
        <w:drawing>
          <wp:inline distT="0" distB="0" distL="0" distR="0" wp14:anchorId="32F653EE" wp14:editId="2EFE9353">
            <wp:extent cx="5908040" cy="172212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37"/>
    <w:bookmarkEnd w:id="38"/>
    <w:p w14:paraId="58E3CE7E"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3675A47F"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347C1E"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2A8A7EE4"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1E32AB33"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7766A407" wp14:editId="37AF8852">
            <wp:extent cx="5903595" cy="2169160"/>
            <wp:effectExtent l="0" t="0" r="0" b="0"/>
            <wp:docPr id="31"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DE8A1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lastRenderedPageBreak/>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2C65320F"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13E33C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A553A54"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2AB649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043F8214"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36DDEBC"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90695DF"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CB076D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8CB409C"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E666A9">
        <w:rPr>
          <w:noProof/>
        </w:rPr>
        <w:lastRenderedPageBreak/>
        <w:drawing>
          <wp:inline distT="0" distB="0" distL="0" distR="0" wp14:anchorId="640D7B4B" wp14:editId="743FCD5A">
            <wp:extent cx="4530725" cy="2440305"/>
            <wp:effectExtent l="0" t="0" r="0" b="0"/>
            <wp:docPr id="6277543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87A9735"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207B3BA"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C86E0DB"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4EB5DF1E" wp14:editId="323D719E">
            <wp:extent cx="5908040" cy="2945130"/>
            <wp:effectExtent l="0" t="0" r="0" b="0"/>
            <wp:docPr id="6277543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4D6CF5D1"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81F3EF8" w14:textId="77777777" w:rsidR="00941FE0" w:rsidRPr="00EC06B5" w:rsidRDefault="00941FE0" w:rsidP="00941FE0">
      <w:pPr>
        <w:widowControl/>
        <w:overflowPunct w:val="0"/>
        <w:spacing w:line="480" w:lineRule="auto"/>
        <w:jc w:val="center"/>
        <w:textAlignment w:val="auto"/>
        <w:rPr>
          <w:noProof/>
        </w:rPr>
      </w:pPr>
      <w:r w:rsidRPr="00E666A9">
        <w:rPr>
          <w:noProof/>
        </w:rPr>
        <w:lastRenderedPageBreak/>
        <w:drawing>
          <wp:inline distT="0" distB="0" distL="0" distR="0" wp14:anchorId="7A3C8D91" wp14:editId="000FE559">
            <wp:extent cx="4269105" cy="3681095"/>
            <wp:effectExtent l="0" t="0" r="0" b="0"/>
            <wp:docPr id="6277543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11BFAD74"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16DEA33"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0BE5CB3" w14:textId="77777777" w:rsidR="00941FE0" w:rsidRPr="00EC06B5" w:rsidRDefault="00941FE0" w:rsidP="00941FE0">
      <w:pPr>
        <w:spacing w:line="480" w:lineRule="auto"/>
        <w:jc w:val="center"/>
        <w:rPr>
          <w:rFonts w:ascii="Arial" w:hAnsi="Arial" w:cs="Arial"/>
          <w:sz w:val="21"/>
          <w:szCs w:val="21"/>
        </w:rPr>
      </w:pPr>
      <w:r w:rsidRPr="00E666A9">
        <w:rPr>
          <w:noProof/>
        </w:rPr>
        <w:lastRenderedPageBreak/>
        <w:drawing>
          <wp:inline distT="0" distB="0" distL="0" distR="0" wp14:anchorId="7CDE2992" wp14:editId="71EDC69D">
            <wp:extent cx="5908040" cy="3313430"/>
            <wp:effectExtent l="0" t="0" r="0" b="0"/>
            <wp:docPr id="6277543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51F72561"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61E444"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737EB900" w14:textId="77777777" w:rsidR="00941FE0" w:rsidRPr="003B0D72"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F8C2CF5" w14:textId="77777777" w:rsidR="00941FE0" w:rsidRPr="00EC06B5" w:rsidRDefault="00941FE0" w:rsidP="00941FE0">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49E97756" wp14:editId="1C93F34A">
            <wp:extent cx="5801360" cy="3390265"/>
            <wp:effectExtent l="0" t="0" r="0" b="0"/>
            <wp:docPr id="6277543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1FA5ABDE"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1BF169A" w14:textId="77777777" w:rsidR="00941FE0" w:rsidRPr="00EC06B5" w:rsidRDefault="00941FE0" w:rsidP="00941FE0">
      <w:pPr>
        <w:overflowPunct w:val="0"/>
        <w:spacing w:line="480" w:lineRule="auto"/>
        <w:jc w:val="center"/>
        <w:textAlignment w:val="auto"/>
        <w:rPr>
          <w:rFonts w:ascii="Arial" w:hAnsi="Arial"/>
          <w:sz w:val="21"/>
        </w:rPr>
      </w:pPr>
      <w:r w:rsidRPr="00E666A9">
        <w:rPr>
          <w:noProof/>
        </w:rPr>
        <w:drawing>
          <wp:inline distT="0" distB="0" distL="0" distR="0" wp14:anchorId="72E91793" wp14:editId="733A5D5B">
            <wp:extent cx="5902325" cy="1840865"/>
            <wp:effectExtent l="0" t="0" r="0" b="0"/>
            <wp:docPr id="627754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0AD2D935"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5E36FC3"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11437DCF"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53E2C3D" w14:textId="77777777" w:rsidR="00941FE0" w:rsidRPr="00EC06B5" w:rsidRDefault="00941FE0" w:rsidP="00941FE0">
      <w:pPr>
        <w:overflowPunct w:val="0"/>
        <w:spacing w:line="480" w:lineRule="auto"/>
        <w:jc w:val="both"/>
        <w:textAlignment w:val="auto"/>
        <w:rPr>
          <w:rFonts w:ascii="Arial" w:hAnsi="Arial"/>
          <w:sz w:val="21"/>
        </w:rPr>
      </w:pPr>
      <w:r w:rsidRPr="00E666A9">
        <w:rPr>
          <w:noProof/>
        </w:rPr>
        <w:drawing>
          <wp:inline distT="0" distB="0" distL="0" distR="0" wp14:anchorId="211C6F1C" wp14:editId="5ADF532C">
            <wp:extent cx="5902325" cy="1668780"/>
            <wp:effectExtent l="0" t="0" r="0" b="0"/>
            <wp:docPr id="627754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D340949"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0550949"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9523893"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251070A"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44869C32" wp14:editId="7B230280">
            <wp:extent cx="5902325" cy="1834515"/>
            <wp:effectExtent l="0" t="0" r="0" b="0"/>
            <wp:docPr id="6277543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87E7D7"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DD621D0"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ADBE1F5"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20785317" w14:textId="77777777" w:rsidR="00941FE0" w:rsidRPr="00EC06B5" w:rsidRDefault="00941FE0" w:rsidP="00941FE0">
      <w:pPr>
        <w:overflowPunct w:val="0"/>
        <w:spacing w:line="480" w:lineRule="auto"/>
        <w:jc w:val="center"/>
        <w:textAlignment w:val="auto"/>
      </w:pPr>
      <w:r w:rsidRPr="00E666A9">
        <w:rPr>
          <w:noProof/>
        </w:rPr>
        <w:drawing>
          <wp:inline distT="0" distB="0" distL="0" distR="0" wp14:anchorId="0923EEA0" wp14:editId="428628FF">
            <wp:extent cx="5902325" cy="1704340"/>
            <wp:effectExtent l="0" t="0" r="0" b="0"/>
            <wp:docPr id="627754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43186017"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192B17D1"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253D6F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40D8A7DF" w14:textId="77777777" w:rsidR="00941FE0" w:rsidRPr="00EC06B5" w:rsidRDefault="00941FE0" w:rsidP="00941FE0">
      <w:pPr>
        <w:tabs>
          <w:tab w:val="left" w:pos="0"/>
        </w:tabs>
        <w:overflowPunct w:val="0"/>
        <w:spacing w:line="480" w:lineRule="auto"/>
        <w:jc w:val="center"/>
        <w:textAlignment w:val="auto"/>
        <w:rPr>
          <w:noProof/>
        </w:rPr>
      </w:pPr>
      <w:r w:rsidRPr="00E666A9">
        <w:rPr>
          <w:noProof/>
        </w:rPr>
        <w:lastRenderedPageBreak/>
        <w:drawing>
          <wp:inline distT="0" distB="0" distL="0" distR="0" wp14:anchorId="2FDF934F" wp14:editId="2F22FAEB">
            <wp:extent cx="5908040" cy="1941830"/>
            <wp:effectExtent l="0" t="0" r="0" b="0"/>
            <wp:docPr id="6277543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52ACF16C"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FB6AD27"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2E1D80BE"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6C00CC34" wp14:editId="75A6E7FD">
            <wp:extent cx="5902325" cy="1988820"/>
            <wp:effectExtent l="0" t="0" r="0" b="0"/>
            <wp:docPr id="627754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3CE0CF1E"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776806D"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82996DC"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2E8D57C8"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7F6D4FAC"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1F1ED3EA" wp14:editId="7CB48D59">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F966648"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7DEA81A" w14:textId="77777777" w:rsidR="00941FE0" w:rsidRPr="00541D8C"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63E3E661"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909F786"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359F8B44" wp14:editId="44AE73F6">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4E6992D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43322C2D" w14:textId="77777777" w:rsidR="00941FE0" w:rsidRPr="00EC06B5" w:rsidRDefault="00941FE0" w:rsidP="00941FE0">
      <w:pPr>
        <w:overflowPunct w:val="0"/>
        <w:spacing w:line="480" w:lineRule="auto"/>
        <w:jc w:val="both"/>
        <w:textAlignment w:val="auto"/>
        <w:rPr>
          <w:rFonts w:ascii="Arial" w:hAnsi="Arial"/>
          <w:color w:val="000000"/>
          <w:sz w:val="21"/>
        </w:rPr>
      </w:pPr>
      <w:r w:rsidRPr="00E666A9">
        <w:rPr>
          <w:noProof/>
        </w:rPr>
        <w:drawing>
          <wp:inline distT="0" distB="0" distL="0" distR="0" wp14:anchorId="73A39069" wp14:editId="64E8097F">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76D5826D"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7F985C2" w14:textId="77777777" w:rsidR="00941FE0" w:rsidRDefault="00941FE0" w:rsidP="00941FE0">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A8D4E8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5A0B406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CB38131"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0D702EB6"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23BCC3FA"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4C148FF" wp14:editId="761A1BC6">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BB708B7" w14:textId="77777777" w:rsidR="00941FE0" w:rsidRPr="00AB04D0" w:rsidRDefault="00941FE0" w:rsidP="00941FE0">
      <w:pPr>
        <w:spacing w:line="480" w:lineRule="auto"/>
        <w:jc w:val="both"/>
        <w:textAlignment w:val="auto"/>
        <w:rPr>
          <w:rFonts w:ascii="Arial" w:hAnsi="Arial"/>
          <w:sz w:val="21"/>
          <w:szCs w:val="28"/>
        </w:rPr>
      </w:pPr>
    </w:p>
    <w:p w14:paraId="57D6257A" w14:textId="77777777" w:rsidR="00941FE0" w:rsidRPr="00AB04D0" w:rsidRDefault="00941FE0" w:rsidP="00941FE0">
      <w:pPr>
        <w:spacing w:line="240" w:lineRule="auto"/>
        <w:jc w:val="both"/>
        <w:textAlignment w:val="auto"/>
        <w:rPr>
          <w:rFonts w:ascii="Arial" w:hAnsi="Arial"/>
          <w:sz w:val="21"/>
          <w:szCs w:val="28"/>
        </w:rPr>
      </w:pPr>
      <w:r w:rsidRPr="00E666A9">
        <w:rPr>
          <w:noProof/>
        </w:rPr>
        <w:drawing>
          <wp:inline distT="0" distB="0" distL="0" distR="0" wp14:anchorId="62A88386" wp14:editId="75CA8A9C">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4D68A0B9" w14:textId="77777777" w:rsidR="00941FE0" w:rsidRPr="0076285F" w:rsidRDefault="00941FE0" w:rsidP="00941FE0">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1EAA629" w14:textId="77777777" w:rsidR="00941FE0" w:rsidRDefault="00941FE0" w:rsidP="00941FE0">
      <w:pPr>
        <w:widowControl/>
        <w:shd w:val="clear" w:color="auto" w:fill="FFFFFF"/>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1F53B46"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76348831" wp14:editId="5859B403">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7EFD81B" w14:textId="77777777" w:rsidR="00941FE0" w:rsidRPr="00AB04D0" w:rsidRDefault="00941FE0" w:rsidP="00941FE0">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674237F5"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72699C06" w14:textId="77777777" w:rsidR="00941FE0" w:rsidRDefault="00941FE0" w:rsidP="00941FE0">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58939334" w14:textId="77777777" w:rsidR="00941FE0" w:rsidRDefault="00941FE0" w:rsidP="00941FE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30832A00" w14:textId="77777777" w:rsidR="00941FE0" w:rsidRPr="00EC06B5" w:rsidRDefault="00941FE0" w:rsidP="00941FE0">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32EF225C"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1B05ED87"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D76202B"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w:t>
      </w:r>
      <w:r w:rsidRPr="00EC06B5">
        <w:rPr>
          <w:rFonts w:ascii="Arial" w:hAnsi="Arial" w:hint="eastAsia"/>
          <w:color w:val="000000"/>
          <w:sz w:val="21"/>
        </w:rPr>
        <w:lastRenderedPageBreak/>
        <w:t>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7BD007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38C6BB54"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3B0D5BE9"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w:t>
      </w:r>
      <w:r w:rsidRPr="00A826D1">
        <w:rPr>
          <w:rFonts w:ascii="Arial" w:hAnsi="Arial"/>
          <w:color w:val="000000"/>
          <w:sz w:val="21"/>
        </w:rPr>
        <w:lastRenderedPageBreak/>
        <w:t>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0A8BBDAF"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DF8935B"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439C70D" w14:textId="77777777" w:rsidR="00941FE0"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61205"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39" w:name="OLE_LINK7"/>
      <w:r w:rsidRPr="00151F40">
        <w:rPr>
          <w:rFonts w:ascii="Arial" w:hAnsi="Arial"/>
          <w:color w:val="000000"/>
          <w:sz w:val="21"/>
        </w:rPr>
        <w:t>中央城市工作会议</w:t>
      </w:r>
      <w:bookmarkEnd w:id="39"/>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433E0A8E"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E27C107"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lastRenderedPageBreak/>
        <w:t>北京：</w:t>
      </w:r>
    </w:p>
    <w:p w14:paraId="16250269"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4DA39F5"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62EE2E3D"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6670C9E0"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w:t>
      </w:r>
      <w:r w:rsidRPr="00EC06B5">
        <w:rPr>
          <w:rFonts w:ascii="Arial" w:hAnsi="Arial"/>
          <w:color w:val="000000"/>
          <w:sz w:val="21"/>
        </w:rPr>
        <w:lastRenderedPageBreak/>
        <w:t>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0FFD8FE9" w14:textId="77777777" w:rsidR="00941FE0" w:rsidRDefault="00941FE0" w:rsidP="00941FE0">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D86A8F3" w14:textId="77777777" w:rsidR="00941FE0" w:rsidRPr="00CF50D6"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020C3AD0" w14:textId="77777777" w:rsidR="00941FE0" w:rsidRPr="00F46482"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2A38EA72"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77BACC41" w14:textId="77777777" w:rsidR="00941FE0"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35B3173D" w14:textId="543AC62F" w:rsidR="00AF6F34" w:rsidRDefault="00AF6F34" w:rsidP="00941FE0">
      <w:pPr>
        <w:spacing w:line="360" w:lineRule="auto"/>
      </w:pPr>
      <w:r>
        <w:rPr>
          <w:rFonts w:ascii="Arial" w:hAnsi="Arial" w:cs="Arial"/>
          <w:b/>
          <w:color w:val="000000"/>
          <w:kern w:val="2"/>
          <w:sz w:val="21"/>
          <w:szCs w:val="21"/>
        </w:rPr>
        <w:t>（二）估价对象所在区域相应用途房地产市场状况</w:t>
      </w:r>
    </w:p>
    <w:p w14:paraId="328F3FC0" w14:textId="77777777" w:rsidR="00AF6F34" w:rsidRDefault="00AF6F34">
      <w:pPr>
        <w:widowControl/>
        <w:overflowPunct w:val="0"/>
        <w:spacing w:line="480" w:lineRule="auto"/>
        <w:ind w:firstLine="420"/>
        <w:jc w:val="both"/>
        <w:textAlignment w:val="auto"/>
        <w:rPr>
          <w:rFonts w:ascii="Arial" w:hAnsi="Arial" w:cs="Arial"/>
          <w:bCs/>
          <w:sz w:val="21"/>
        </w:rPr>
      </w:pPr>
      <w:r>
        <w:rPr>
          <w:rFonts w:ascii="Arial" w:hAnsi="Arial" w:cs="Arial" w:hint="eastAsia"/>
          <w:sz w:val="21"/>
          <w:szCs w:val="28"/>
        </w:rPr>
        <w:t>1.</w:t>
      </w:r>
      <w:r>
        <w:rPr>
          <w:rFonts w:ascii="Arial" w:hAnsi="Arial" w:cs="Arial" w:hint="eastAsia"/>
          <w:sz w:val="21"/>
          <w:szCs w:val="28"/>
        </w:rPr>
        <w:t>区域</w:t>
      </w:r>
      <w:r w:rsidRPr="00941FE0">
        <w:rPr>
          <w:rFonts w:ascii="Arial" w:hAnsi="Arial" w:cs="Arial" w:hint="eastAsia"/>
          <w:bCs/>
          <w:sz w:val="21"/>
        </w:rPr>
        <w:t>概况</w:t>
      </w:r>
    </w:p>
    <w:p w14:paraId="3C8D7241" w14:textId="77777777" w:rsidR="00AF6F34" w:rsidRPr="00990456" w:rsidRDefault="00AF6F34">
      <w:pPr>
        <w:widowControl/>
        <w:overflowPunct w:val="0"/>
        <w:spacing w:line="480" w:lineRule="auto"/>
        <w:ind w:firstLine="420"/>
        <w:jc w:val="both"/>
        <w:textAlignment w:val="auto"/>
      </w:pPr>
      <w:r>
        <w:rPr>
          <w:rFonts w:ascii="Arial" w:hAnsi="Arial" w:cs="Arial"/>
          <w:bCs/>
          <w:sz w:val="21"/>
        </w:rPr>
        <w:lastRenderedPageBreak/>
        <w:t>估价对象位于北京市大兴区，隶</w:t>
      </w:r>
      <w:r w:rsidRPr="00990456">
        <w:rPr>
          <w:rFonts w:ascii="Arial" w:hAnsi="Arial" w:cs="Arial"/>
          <w:bCs/>
          <w:sz w:val="21"/>
        </w:rPr>
        <w:t>属</w:t>
      </w:r>
      <w:hyperlink r:id="rId64" w:anchor="_blank" w:history="1">
        <w:r w:rsidRPr="00990456">
          <w:rPr>
            <w:rStyle w:val="ac"/>
            <w:rFonts w:ascii="Arial" w:hAnsi="Arial" w:cs="Arial"/>
            <w:bCs/>
            <w:color w:val="auto"/>
            <w:sz w:val="21"/>
            <w:u w:val="none"/>
          </w:rPr>
          <w:t>北京市</w:t>
        </w:r>
      </w:hyperlink>
      <w:r w:rsidRPr="00990456">
        <w:rPr>
          <w:rFonts w:ascii="Arial" w:hAnsi="Arial" w:cs="Arial"/>
          <w:bCs/>
          <w:sz w:val="21"/>
        </w:rPr>
        <w:t>，位于北京市南郊，介于北纬</w:t>
      </w:r>
      <w:r w:rsidRPr="00990456">
        <w:rPr>
          <w:rFonts w:ascii="Arial" w:hAnsi="Arial" w:cs="Arial"/>
          <w:bCs/>
          <w:sz w:val="21"/>
        </w:rPr>
        <w:t xml:space="preserve">39°26'—39°50' </w:t>
      </w:r>
      <w:r w:rsidRPr="00990456">
        <w:rPr>
          <w:rFonts w:ascii="Arial" w:hAnsi="Arial" w:cs="Arial"/>
          <w:bCs/>
          <w:sz w:val="21"/>
        </w:rPr>
        <w:t>，东经</w:t>
      </w:r>
      <w:r w:rsidRPr="00990456">
        <w:rPr>
          <w:rFonts w:ascii="Arial" w:hAnsi="Arial" w:cs="Arial"/>
          <w:bCs/>
          <w:sz w:val="21"/>
        </w:rPr>
        <w:t>116°13'—116°43'</w:t>
      </w:r>
      <w:r w:rsidRPr="00990456">
        <w:rPr>
          <w:rFonts w:ascii="Arial" w:hAnsi="Arial" w:cs="Arial"/>
          <w:bCs/>
          <w:sz w:val="21"/>
        </w:rPr>
        <w:t>之间，地处</w:t>
      </w:r>
      <w:hyperlink r:id="rId65" w:anchor="_blank" w:history="1">
        <w:r w:rsidRPr="00990456">
          <w:rPr>
            <w:rStyle w:val="ac"/>
            <w:rFonts w:ascii="Arial" w:hAnsi="Arial" w:cs="Arial"/>
            <w:bCs/>
            <w:color w:val="auto"/>
            <w:sz w:val="21"/>
            <w:u w:val="none"/>
          </w:rPr>
          <w:t>华北平原</w:t>
        </w:r>
      </w:hyperlink>
      <w:r w:rsidRPr="00990456">
        <w:rPr>
          <w:rFonts w:ascii="Arial" w:hAnsi="Arial" w:cs="Arial"/>
          <w:bCs/>
          <w:sz w:val="21"/>
        </w:rPr>
        <w:t>东北部，总面积</w:t>
      </w:r>
      <w:r w:rsidRPr="00990456">
        <w:rPr>
          <w:rFonts w:ascii="Arial" w:hAnsi="Arial" w:cs="Arial"/>
          <w:bCs/>
          <w:sz w:val="21"/>
        </w:rPr>
        <w:t>1036.33</w:t>
      </w:r>
      <w:r w:rsidRPr="00990456">
        <w:rPr>
          <w:rFonts w:ascii="Arial" w:hAnsi="Arial" w:cs="Arial"/>
          <w:bCs/>
          <w:sz w:val="21"/>
        </w:rPr>
        <w:t>平方千米。</w:t>
      </w:r>
      <w:proofErr w:type="gramStart"/>
      <w:r w:rsidRPr="00990456">
        <w:rPr>
          <w:rFonts w:ascii="Arial" w:hAnsi="Arial" w:cs="Arial"/>
          <w:bCs/>
          <w:sz w:val="21"/>
        </w:rPr>
        <w:t>大兴区</w:t>
      </w:r>
      <w:proofErr w:type="gramEnd"/>
      <w:r w:rsidRPr="00990456">
        <w:rPr>
          <w:rFonts w:ascii="Arial" w:hAnsi="Arial" w:cs="Arial"/>
          <w:bCs/>
          <w:sz w:val="21"/>
        </w:rPr>
        <w:t>气候属暖温带半湿润大陆性季风气候，春、夏、秋、冬四季分明。</w:t>
      </w:r>
      <w:r w:rsidRPr="00990456">
        <w:rPr>
          <w:rFonts w:ascii="Arial" w:hAnsi="Arial" w:cs="Arial"/>
          <w:bCs/>
          <w:sz w:val="21"/>
        </w:rPr>
        <w:t> </w:t>
      </w:r>
      <w:r w:rsidRPr="00990456">
        <w:rPr>
          <w:rFonts w:ascii="Arial" w:hAnsi="Arial" w:cs="Arial"/>
          <w:bCs/>
          <w:sz w:val="21"/>
        </w:rPr>
        <w:t>截至</w:t>
      </w:r>
      <w:r w:rsidRPr="00990456">
        <w:rPr>
          <w:rFonts w:ascii="Arial" w:hAnsi="Arial" w:cs="Arial"/>
          <w:bCs/>
          <w:sz w:val="21"/>
        </w:rPr>
        <w:t>2021</w:t>
      </w:r>
      <w:r w:rsidRPr="00990456">
        <w:rPr>
          <w:rFonts w:ascii="Arial" w:hAnsi="Arial" w:cs="Arial"/>
          <w:bCs/>
          <w:sz w:val="21"/>
        </w:rPr>
        <w:t>年</w:t>
      </w:r>
      <w:r w:rsidRPr="00990456">
        <w:rPr>
          <w:rFonts w:ascii="Arial" w:hAnsi="Arial" w:cs="Arial"/>
          <w:bCs/>
          <w:sz w:val="21"/>
        </w:rPr>
        <w:t>10</w:t>
      </w:r>
      <w:r w:rsidRPr="00990456">
        <w:rPr>
          <w:rFonts w:ascii="Arial" w:hAnsi="Arial" w:cs="Arial"/>
          <w:bCs/>
          <w:sz w:val="21"/>
        </w:rPr>
        <w:t>月，</w:t>
      </w:r>
      <w:proofErr w:type="gramStart"/>
      <w:r w:rsidRPr="00990456">
        <w:rPr>
          <w:rFonts w:ascii="Arial" w:hAnsi="Arial" w:cs="Arial"/>
          <w:bCs/>
          <w:sz w:val="21"/>
        </w:rPr>
        <w:t>大兴区</w:t>
      </w:r>
      <w:proofErr w:type="gramEnd"/>
      <w:r w:rsidRPr="00990456">
        <w:rPr>
          <w:rFonts w:ascii="Arial" w:hAnsi="Arial" w:cs="Arial"/>
          <w:bCs/>
          <w:sz w:val="21"/>
        </w:rPr>
        <w:t>辖</w:t>
      </w:r>
      <w:r w:rsidRPr="00990456">
        <w:rPr>
          <w:rFonts w:ascii="Arial" w:hAnsi="Arial" w:cs="Arial"/>
          <w:bCs/>
          <w:sz w:val="21"/>
        </w:rPr>
        <w:t>8</w:t>
      </w:r>
      <w:r w:rsidRPr="00990456">
        <w:rPr>
          <w:rFonts w:ascii="Arial" w:hAnsi="Arial" w:cs="Arial"/>
          <w:bCs/>
          <w:sz w:val="21"/>
        </w:rPr>
        <w:t>个街道、</w:t>
      </w:r>
      <w:r w:rsidRPr="00990456">
        <w:rPr>
          <w:rFonts w:ascii="Arial" w:hAnsi="Arial" w:cs="Arial"/>
          <w:bCs/>
          <w:sz w:val="21"/>
        </w:rPr>
        <w:t>5</w:t>
      </w:r>
      <w:r w:rsidRPr="00990456">
        <w:rPr>
          <w:rFonts w:ascii="Arial" w:hAnsi="Arial" w:cs="Arial"/>
          <w:bCs/>
          <w:sz w:val="21"/>
        </w:rPr>
        <w:t>个地区、</w:t>
      </w:r>
      <w:r w:rsidRPr="00990456">
        <w:rPr>
          <w:rFonts w:ascii="Arial" w:hAnsi="Arial" w:cs="Arial"/>
          <w:bCs/>
          <w:sz w:val="21"/>
        </w:rPr>
        <w:t>9</w:t>
      </w:r>
      <w:r w:rsidRPr="00990456">
        <w:rPr>
          <w:rFonts w:ascii="Arial" w:hAnsi="Arial" w:cs="Arial"/>
          <w:bCs/>
          <w:sz w:val="21"/>
        </w:rPr>
        <w:t>个镇，另辖</w:t>
      </w:r>
      <w:r w:rsidRPr="00990456">
        <w:rPr>
          <w:rFonts w:ascii="Arial" w:hAnsi="Arial" w:cs="Arial"/>
          <w:bCs/>
          <w:sz w:val="21"/>
        </w:rPr>
        <w:t>3</w:t>
      </w:r>
      <w:r w:rsidRPr="00990456">
        <w:rPr>
          <w:rFonts w:ascii="Arial" w:hAnsi="Arial" w:cs="Arial"/>
          <w:bCs/>
          <w:sz w:val="21"/>
        </w:rPr>
        <w:t>个乡级单位，</w:t>
      </w:r>
      <w:r w:rsidRPr="00990456">
        <w:rPr>
          <w:rFonts w:ascii="Arial" w:hAnsi="Arial" w:cs="Arial"/>
          <w:bCs/>
          <w:sz w:val="21"/>
        </w:rPr>
        <w:t> </w:t>
      </w:r>
      <w:r w:rsidRPr="00990456">
        <w:rPr>
          <w:rFonts w:ascii="Arial" w:hAnsi="Arial" w:cs="Arial"/>
          <w:bCs/>
          <w:sz w:val="21"/>
        </w:rPr>
        <w:t>区政府驻</w:t>
      </w:r>
      <w:hyperlink r:id="rId66" w:anchor="_blank" w:history="1">
        <w:r w:rsidRPr="00990456">
          <w:rPr>
            <w:rStyle w:val="ac"/>
            <w:rFonts w:ascii="Arial" w:hAnsi="Arial" w:cs="Arial"/>
            <w:bCs/>
            <w:color w:val="auto"/>
            <w:sz w:val="21"/>
            <w:u w:val="none"/>
          </w:rPr>
          <w:t>兴丰街道</w:t>
        </w:r>
      </w:hyperlink>
      <w:r w:rsidRPr="00990456">
        <w:rPr>
          <w:rFonts w:ascii="Arial" w:hAnsi="Arial" w:cs="Arial" w:hint="eastAsia"/>
          <w:bCs/>
          <w:sz w:val="21"/>
        </w:rPr>
        <w:t>。</w:t>
      </w:r>
      <w:r w:rsidR="00990456" w:rsidRPr="00990456">
        <w:rPr>
          <w:rFonts w:ascii="Arial" w:hAnsi="Arial" w:cs="Arial" w:hint="eastAsia"/>
          <w:bCs/>
          <w:sz w:val="21"/>
        </w:rPr>
        <w:t>经济技术开发区是中国最早在沿海开放城市设立的以发展知识密集型和技术密集型工业为主的特定区域，后来在全国范围内设立，实行经济特区的某些较为特殊的优惠政策和措施。从发展模式看，增加区域经济总量是其直接目标，以外来投资拉动为主，产业以制造加工业为主。</w:t>
      </w:r>
    </w:p>
    <w:p w14:paraId="196508B9" w14:textId="77777777" w:rsidR="00AF6F34" w:rsidRDefault="00AF6F34">
      <w:pPr>
        <w:spacing w:line="480" w:lineRule="auto"/>
        <w:ind w:firstLine="420"/>
        <w:jc w:val="both"/>
      </w:pPr>
      <w:r>
        <w:rPr>
          <w:rFonts w:ascii="Arial" w:hAnsi="Arial" w:cs="Arial" w:hint="eastAsia"/>
          <w:sz w:val="21"/>
          <w:szCs w:val="28"/>
        </w:rPr>
        <w:t>2.</w:t>
      </w:r>
      <w:r>
        <w:rPr>
          <w:rFonts w:ascii="Arial" w:hAnsi="Arial" w:cs="Arial" w:hint="eastAsia"/>
          <w:sz w:val="21"/>
          <w:szCs w:val="28"/>
        </w:rPr>
        <w:t>区域住宅用房房地产市场状况</w:t>
      </w:r>
    </w:p>
    <w:p w14:paraId="540C6444" w14:textId="77777777" w:rsidR="00AF6F34" w:rsidRDefault="00AF6F34">
      <w:pPr>
        <w:widowControl/>
        <w:overflowPunct w:val="0"/>
        <w:spacing w:line="480" w:lineRule="auto"/>
        <w:ind w:firstLine="420"/>
        <w:jc w:val="both"/>
        <w:textAlignment w:val="auto"/>
      </w:pPr>
      <w:r>
        <w:rPr>
          <w:rFonts w:ascii="Arial" w:hAnsi="Arial" w:cs="Arial" w:hint="eastAsia"/>
          <w:sz w:val="21"/>
          <w:szCs w:val="28"/>
        </w:rPr>
        <w:t>估价对象位于</w:t>
      </w:r>
      <w:r>
        <w:rPr>
          <w:rFonts w:ascii="Arial" w:hAnsi="Arial" w:cs="Arial" w:hint="eastAsia"/>
          <w:bCs/>
          <w:sz w:val="21"/>
        </w:rPr>
        <w:t>北京经济技术开发区南海家园一、二、三、四、五、六、七里</w:t>
      </w:r>
      <w:r>
        <w:rPr>
          <w:rFonts w:ascii="Arial" w:hAnsi="Arial" w:cs="Arial" w:hint="eastAsia"/>
          <w:sz w:val="21"/>
          <w:szCs w:val="28"/>
        </w:rPr>
        <w:t>，</w:t>
      </w:r>
      <w:r>
        <w:rPr>
          <w:rFonts w:ascii="Arial" w:hAnsi="Arial" w:cs="Arial" w:hint="eastAsia"/>
          <w:kern w:val="2"/>
          <w:sz w:val="21"/>
          <w:szCs w:val="21"/>
        </w:rPr>
        <w:t>估价对象</w:t>
      </w:r>
      <w:r w:rsidR="00830400">
        <w:rPr>
          <w:rFonts w:ascii="Arial" w:hAnsi="Arial" w:cs="Arial" w:hint="eastAsia"/>
          <w:kern w:val="2"/>
          <w:sz w:val="21"/>
          <w:szCs w:val="21"/>
        </w:rPr>
        <w:t>周边有鹿海园、</w:t>
      </w:r>
      <w:proofErr w:type="gramStart"/>
      <w:r w:rsidR="00830400">
        <w:rPr>
          <w:rFonts w:ascii="Arial" w:hAnsi="Arial" w:cs="Arial" w:hint="eastAsia"/>
          <w:kern w:val="2"/>
          <w:sz w:val="21"/>
          <w:szCs w:val="21"/>
        </w:rPr>
        <w:t>泰河园</w:t>
      </w:r>
      <w:proofErr w:type="gramEnd"/>
      <w:r w:rsidR="00830400">
        <w:rPr>
          <w:rFonts w:ascii="Arial" w:hAnsi="Arial" w:cs="Arial" w:hint="eastAsia"/>
          <w:kern w:val="2"/>
          <w:sz w:val="21"/>
          <w:szCs w:val="21"/>
        </w:rPr>
        <w:t>、和悦华锦、兴海园、观海苑、</w:t>
      </w:r>
      <w:proofErr w:type="gramStart"/>
      <w:r w:rsidR="00830400">
        <w:rPr>
          <w:rFonts w:ascii="Arial" w:hAnsi="Arial" w:cs="Arial" w:hint="eastAsia"/>
          <w:kern w:val="2"/>
          <w:sz w:val="21"/>
          <w:szCs w:val="21"/>
        </w:rPr>
        <w:t>中芯花园</w:t>
      </w:r>
      <w:proofErr w:type="gramEnd"/>
      <w:r w:rsidR="00830400">
        <w:rPr>
          <w:rFonts w:ascii="Arial" w:hAnsi="Arial" w:cs="Arial" w:hint="eastAsia"/>
          <w:kern w:val="2"/>
          <w:sz w:val="21"/>
          <w:szCs w:val="21"/>
        </w:rPr>
        <w:t>、悦</w:t>
      </w:r>
      <w:proofErr w:type="gramStart"/>
      <w:r w:rsidR="00830400">
        <w:rPr>
          <w:rFonts w:ascii="Arial" w:hAnsi="Arial" w:cs="Arial" w:hint="eastAsia"/>
          <w:kern w:val="2"/>
          <w:sz w:val="21"/>
          <w:szCs w:val="21"/>
        </w:rPr>
        <w:t>廷</w:t>
      </w:r>
      <w:proofErr w:type="gramEnd"/>
      <w:r w:rsidR="00830400">
        <w:rPr>
          <w:rFonts w:ascii="Arial" w:hAnsi="Arial" w:cs="Arial" w:hint="eastAsia"/>
          <w:kern w:val="2"/>
          <w:sz w:val="21"/>
          <w:szCs w:val="21"/>
        </w:rPr>
        <w:t>、</w:t>
      </w:r>
      <w:proofErr w:type="gramStart"/>
      <w:r w:rsidR="00830400">
        <w:rPr>
          <w:rFonts w:ascii="Arial" w:hAnsi="Arial" w:cs="Arial" w:hint="eastAsia"/>
          <w:kern w:val="2"/>
          <w:sz w:val="21"/>
          <w:szCs w:val="21"/>
        </w:rPr>
        <w:t>博客雅</w:t>
      </w:r>
      <w:proofErr w:type="gramEnd"/>
      <w:r w:rsidR="00830400">
        <w:rPr>
          <w:rFonts w:ascii="Arial" w:hAnsi="Arial" w:cs="Arial" w:hint="eastAsia"/>
          <w:kern w:val="2"/>
          <w:sz w:val="21"/>
          <w:szCs w:val="21"/>
        </w:rPr>
        <w:t>苑</w:t>
      </w:r>
      <w:r>
        <w:rPr>
          <w:rFonts w:ascii="Arial" w:hAnsi="Arial" w:cs="Arial" w:hint="eastAsia"/>
          <w:kern w:val="2"/>
          <w:sz w:val="21"/>
          <w:szCs w:val="21"/>
        </w:rPr>
        <w:t>等居住小区，居住小区规模较大，入住率较高，综合评价居住区成熟度较好</w:t>
      </w:r>
      <w:r>
        <w:rPr>
          <w:rFonts w:ascii="Arial" w:hAnsi="Arial" w:cs="Arial" w:hint="eastAsia"/>
          <w:sz w:val="21"/>
          <w:szCs w:val="28"/>
        </w:rPr>
        <w:t>。据调查，估价对象周边普通商品住宅租金约为</w:t>
      </w:r>
      <w:r>
        <w:rPr>
          <w:rFonts w:ascii="Arial" w:hAnsi="Arial" w:cs="Arial"/>
          <w:sz w:val="21"/>
          <w:szCs w:val="28"/>
        </w:rPr>
        <w:t>45-60</w:t>
      </w:r>
      <w:r>
        <w:rPr>
          <w:rFonts w:ascii="Arial" w:hAnsi="Arial" w:cs="Arial" w:hint="eastAsia"/>
          <w:sz w:val="21"/>
          <w:szCs w:val="28"/>
        </w:rPr>
        <w:t>元</w:t>
      </w:r>
      <w:r>
        <w:rPr>
          <w:rFonts w:ascii="Arial" w:hAnsi="Arial" w:cs="Arial" w:hint="eastAsia"/>
          <w:sz w:val="21"/>
          <w:szCs w:val="28"/>
        </w:rPr>
        <w:t>/</w:t>
      </w:r>
      <w:r>
        <w:rPr>
          <w:rFonts w:ascii="Arial" w:hAnsi="Arial" w:cs="Arial" w:hint="eastAsia"/>
          <w:sz w:val="21"/>
          <w:szCs w:val="28"/>
        </w:rPr>
        <w:t>建筑面积平方米·</w:t>
      </w:r>
      <w:r w:rsidR="00990456">
        <w:rPr>
          <w:rFonts w:ascii="Arial" w:hAnsi="Arial" w:cs="Arial" w:hint="eastAsia"/>
          <w:sz w:val="21"/>
          <w:szCs w:val="28"/>
        </w:rPr>
        <w:t>月</w:t>
      </w:r>
      <w:r>
        <w:rPr>
          <w:rFonts w:ascii="Arial" w:hAnsi="Arial" w:cs="Arial" w:hint="eastAsia"/>
          <w:sz w:val="21"/>
          <w:szCs w:val="28"/>
        </w:rPr>
        <w:t>。</w:t>
      </w:r>
    </w:p>
    <w:p w14:paraId="7A6F7458" w14:textId="77777777" w:rsidR="00AF6F34" w:rsidRDefault="00AF6F34">
      <w:pPr>
        <w:widowControl/>
        <w:overflowPunct w:val="0"/>
        <w:spacing w:line="480" w:lineRule="auto"/>
        <w:ind w:firstLine="420"/>
        <w:jc w:val="both"/>
        <w:textAlignment w:val="auto"/>
        <w:rPr>
          <w:rFonts w:ascii="Arial" w:hAnsi="Arial" w:cs="Arial"/>
          <w:sz w:val="21"/>
          <w:szCs w:val="28"/>
        </w:rPr>
      </w:pPr>
    </w:p>
    <w:p w14:paraId="20CF4689" w14:textId="77777777" w:rsidR="00AF6F34" w:rsidRDefault="00AF6F34">
      <w:pPr>
        <w:pStyle w:val="2"/>
        <w:numPr>
          <w:ilvl w:val="0"/>
          <w:numId w:val="0"/>
        </w:numPr>
        <w:spacing w:line="480" w:lineRule="auto"/>
        <w:ind w:left="358" w:hanging="358"/>
        <w:jc w:val="both"/>
      </w:pPr>
      <w:bookmarkStart w:id="40" w:name="_Toc161661024"/>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40"/>
    </w:p>
    <w:p w14:paraId="4AD1C545"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6C89B730" w14:textId="77777777" w:rsidR="00AF6F34" w:rsidRDefault="00AF6F34">
      <w:pPr>
        <w:pStyle w:val="LO-Normal"/>
        <w:autoSpaceDE w:val="0"/>
        <w:spacing w:line="480" w:lineRule="auto"/>
        <w:ind w:right="140"/>
        <w:jc w:val="both"/>
        <w:textAlignment w:val="bottom"/>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A45A572"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法律上允许即不受现时使用状况的限制，而依照法律规章、规划发展方向，按照其可能的最优用途进行估价。</w:t>
      </w:r>
    </w:p>
    <w:p w14:paraId="5CE8EDBD"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估价对象土地规划用途为住宅，房屋规划用途为住宅，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用作租赁住房，法律上允许。</w:t>
      </w:r>
    </w:p>
    <w:p w14:paraId="6EF55814" w14:textId="77777777" w:rsidR="00AF6F34" w:rsidRDefault="00AF6F34">
      <w:pPr>
        <w:pStyle w:val="LO-Normal"/>
        <w:autoSpaceDE w:val="0"/>
        <w:spacing w:line="480" w:lineRule="auto"/>
        <w:ind w:right="142"/>
        <w:jc w:val="both"/>
        <w:textAlignment w:val="bottom"/>
      </w:pPr>
      <w:r>
        <w:rPr>
          <w:rFonts w:ascii="Arial" w:hAnsi="Arial" w:cs="Arial"/>
          <w:b/>
          <w:sz w:val="21"/>
          <w:szCs w:val="21"/>
        </w:rPr>
        <w:t>（二）技术上可能</w:t>
      </w:r>
    </w:p>
    <w:p w14:paraId="5540F11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376E336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估价对象为</w:t>
      </w:r>
      <w:r>
        <w:rPr>
          <w:rFonts w:ascii="Arial" w:hAnsi="Arial" w:cs="Arial" w:hint="eastAsia"/>
          <w:kern w:val="2"/>
          <w:sz w:val="21"/>
          <w:szCs w:val="21"/>
        </w:rPr>
        <w:t>钢混</w:t>
      </w:r>
      <w:r>
        <w:rPr>
          <w:rFonts w:ascii="Arial" w:hAnsi="Arial" w:cs="Arial" w:hint="eastAsia"/>
          <w:sz w:val="21"/>
          <w:szCs w:val="21"/>
        </w:rPr>
        <w:t>结构的高层建筑物。</w:t>
      </w:r>
      <w:r>
        <w:rPr>
          <w:rFonts w:ascii="Arial" w:hAnsi="Arial" w:cs="Arial"/>
          <w:sz w:val="21"/>
          <w:szCs w:val="21"/>
        </w:rPr>
        <w:t>估价对象建筑结构、功能、造型、立面效果、建筑材料和</w:t>
      </w:r>
      <w:r>
        <w:rPr>
          <w:rFonts w:ascii="Arial" w:hAnsi="Arial" w:cs="Arial"/>
          <w:sz w:val="21"/>
          <w:szCs w:val="21"/>
        </w:rPr>
        <w:lastRenderedPageBreak/>
        <w:t>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19B70921" w14:textId="77777777" w:rsidR="00AF6F34" w:rsidRDefault="00AF6F34">
      <w:pPr>
        <w:pStyle w:val="LO-Normal"/>
        <w:autoSpaceDE w:val="0"/>
        <w:spacing w:line="480" w:lineRule="auto"/>
        <w:ind w:right="142"/>
        <w:jc w:val="both"/>
        <w:textAlignment w:val="bottom"/>
      </w:pPr>
      <w:r>
        <w:rPr>
          <w:rFonts w:ascii="Arial" w:hAnsi="Arial" w:cs="Arial"/>
          <w:b/>
          <w:sz w:val="21"/>
          <w:szCs w:val="21"/>
        </w:rPr>
        <w:t>（三）经济上可行</w:t>
      </w:r>
    </w:p>
    <w:p w14:paraId="1DE6037E"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1C20BDB6" w14:textId="77777777" w:rsidR="00AF6F34" w:rsidRDefault="00AF6F34">
      <w:pPr>
        <w:pStyle w:val="LO-Normal"/>
        <w:autoSpaceDE w:val="0"/>
        <w:spacing w:line="480" w:lineRule="auto"/>
        <w:ind w:right="140"/>
        <w:jc w:val="both"/>
        <w:textAlignment w:val="bottom"/>
      </w:pPr>
      <w:r>
        <w:rPr>
          <w:rFonts w:ascii="Arial" w:hAnsi="Arial" w:cs="Arial"/>
          <w:b/>
          <w:sz w:val="21"/>
          <w:szCs w:val="21"/>
        </w:rPr>
        <w:t>（四）价值最大化</w:t>
      </w:r>
    </w:p>
    <w:p w14:paraId="2F1AA6CA"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2C7D6BA6" w14:textId="77777777" w:rsidR="00AF6F34" w:rsidRDefault="00AF6F34">
      <w:pPr>
        <w:pStyle w:val="LO-Normal"/>
        <w:autoSpaceDE w:val="0"/>
        <w:spacing w:line="480" w:lineRule="auto"/>
        <w:ind w:right="140"/>
        <w:jc w:val="both"/>
        <w:textAlignment w:val="bottom"/>
      </w:pPr>
      <w:r>
        <w:rPr>
          <w:rFonts w:ascii="Arial" w:hAnsi="Arial" w:cs="Arial"/>
          <w:b/>
          <w:sz w:val="21"/>
          <w:szCs w:val="21"/>
        </w:rPr>
        <w:t>（五）使用前提说明与分析</w:t>
      </w:r>
    </w:p>
    <w:p w14:paraId="62979818"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CB2B3EC" w14:textId="77777777" w:rsidR="00AF6F34" w:rsidRDefault="00AF6F34">
      <w:pPr>
        <w:spacing w:line="480" w:lineRule="auto"/>
        <w:ind w:firstLine="420"/>
        <w:jc w:val="both"/>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EAD5175" w14:textId="77777777" w:rsidR="00AF6F34" w:rsidRDefault="00AF6F34">
      <w:pPr>
        <w:spacing w:line="480" w:lineRule="auto"/>
        <w:ind w:firstLine="420"/>
        <w:jc w:val="both"/>
        <w:rPr>
          <w:rFonts w:ascii="Arial" w:hAnsi="Arial" w:cs="Arial"/>
          <w:sz w:val="21"/>
          <w:szCs w:val="21"/>
        </w:rPr>
      </w:pPr>
    </w:p>
    <w:p w14:paraId="7A1ABE8E" w14:textId="77777777" w:rsidR="00AF6F34" w:rsidRDefault="00AF6F34" w:rsidP="00AE1AF4">
      <w:pPr>
        <w:pStyle w:val="2"/>
        <w:numPr>
          <w:ilvl w:val="0"/>
          <w:numId w:val="2"/>
        </w:numPr>
        <w:tabs>
          <w:tab w:val="clear" w:pos="568"/>
          <w:tab w:val="num" w:pos="284"/>
          <w:tab w:val="num" w:pos="567"/>
        </w:tabs>
        <w:spacing w:line="480" w:lineRule="auto"/>
        <w:ind w:left="0" w:firstLine="0"/>
        <w:jc w:val="both"/>
      </w:pPr>
      <w:bookmarkStart w:id="41" w:name="_Toc161661025"/>
      <w:r>
        <w:rPr>
          <w:rFonts w:eastAsia="宋体"/>
          <w:kern w:val="2"/>
          <w:sz w:val="21"/>
          <w:szCs w:val="21"/>
        </w:rPr>
        <w:t>估价方法适用性分析</w:t>
      </w:r>
      <w:bookmarkEnd w:id="41"/>
    </w:p>
    <w:p w14:paraId="6F0D519B" w14:textId="77777777" w:rsidR="00AF6F34" w:rsidRDefault="00AF6F34">
      <w:pPr>
        <w:overflowPunct w:val="0"/>
        <w:spacing w:line="480" w:lineRule="auto"/>
        <w:ind w:firstLine="420"/>
        <w:jc w:val="both"/>
        <w:textAlignment w:val="auto"/>
      </w:pPr>
      <w:r>
        <w:rPr>
          <w:rFonts w:ascii="Arial" w:hAnsi="Arial" w:cs="Arial"/>
          <w:sz w:val="21"/>
          <w:szCs w:val="21"/>
        </w:rPr>
        <w:t>由于本次评估是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r>
        <w:rPr>
          <w:rFonts w:ascii="Arial" w:hAnsi="Arial" w:cs="Arial"/>
          <w:sz w:val="21"/>
          <w:szCs w:val="21"/>
        </w:rPr>
        <w:t>。</w:t>
      </w:r>
    </w:p>
    <w:p w14:paraId="6D00A99B" w14:textId="77777777" w:rsidR="00AF6F34" w:rsidRDefault="00AF6F34">
      <w:pPr>
        <w:pStyle w:val="LO-Normal"/>
        <w:autoSpaceDE w:val="0"/>
        <w:spacing w:line="480" w:lineRule="auto"/>
        <w:ind w:right="140"/>
        <w:jc w:val="both"/>
        <w:textAlignment w:val="bottom"/>
      </w:pPr>
      <w:r>
        <w:rPr>
          <w:rFonts w:ascii="Arial" w:hAnsi="Arial" w:cs="Arial"/>
          <w:b/>
          <w:sz w:val="21"/>
          <w:szCs w:val="21"/>
        </w:rPr>
        <w:t>（一）</w:t>
      </w:r>
      <w:r>
        <w:rPr>
          <w:rFonts w:ascii="Arial" w:hAnsi="Arial" w:cs="Arial" w:hint="eastAsia"/>
          <w:b/>
          <w:sz w:val="21"/>
          <w:szCs w:val="21"/>
        </w:rPr>
        <w:t>估价思路</w:t>
      </w:r>
      <w:r>
        <w:rPr>
          <w:rFonts w:ascii="Arial" w:eastAsia="Arial" w:hAnsi="Arial" w:cs="Arial"/>
          <w:b/>
          <w:sz w:val="21"/>
          <w:szCs w:val="21"/>
        </w:rPr>
        <w:t xml:space="preserve"> </w:t>
      </w:r>
    </w:p>
    <w:p w14:paraId="4D779AB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0773E9E"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431E21">
        <w:rPr>
          <w:rFonts w:ascii="Arial" w:hAnsi="Arial" w:cs="Arial"/>
          <w:color w:val="000000"/>
          <w:sz w:val="21"/>
          <w:szCs w:val="21"/>
        </w:rPr>
        <w:t>设定条件</w:t>
      </w:r>
      <w:r>
        <w:rPr>
          <w:rFonts w:ascii="Arial" w:hAnsi="Arial" w:cs="Arial" w:hint="eastAsia"/>
          <w:color w:val="000000"/>
          <w:sz w:val="21"/>
          <w:szCs w:val="21"/>
        </w:rPr>
        <w:t>。</w:t>
      </w:r>
    </w:p>
    <w:p w14:paraId="79A9E898" w14:textId="36C67650" w:rsidR="007C5209" w:rsidRPr="007B135A" w:rsidRDefault="007C5209" w:rsidP="007C5209">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lastRenderedPageBreak/>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hint="eastAsia"/>
          <w:sz w:val="21"/>
          <w:szCs w:val="21"/>
        </w:rPr>
        <w:t>494</w:t>
      </w:r>
      <w:r>
        <w:rPr>
          <w:rFonts w:ascii="Arial" w:hAnsi="Arial" w:cs="Arial" w:hint="eastAsia"/>
          <w:sz w:val="21"/>
          <w:szCs w:val="21"/>
        </w:rPr>
        <w:t>套，约占估价对象总套数的</w:t>
      </w:r>
      <w:r w:rsidR="002F6ADB">
        <w:rPr>
          <w:rFonts w:ascii="Arial" w:hAnsi="Arial" w:cs="Arial" w:hint="eastAsia"/>
          <w:sz w:val="21"/>
          <w:szCs w:val="21"/>
        </w:rPr>
        <w:t>51.5%</w:t>
      </w:r>
      <w:r>
        <w:rPr>
          <w:rFonts w:ascii="Arial" w:hAnsi="Arial" w:cs="Arial" w:hint="eastAsia"/>
          <w:sz w:val="21"/>
          <w:szCs w:val="21"/>
        </w:rPr>
        <w:t>，面积集中在</w:t>
      </w:r>
      <w:r>
        <w:rPr>
          <w:rFonts w:ascii="Arial" w:hAnsi="Arial" w:cs="Arial" w:hint="eastAsia"/>
          <w:sz w:val="21"/>
          <w:szCs w:val="21"/>
        </w:rPr>
        <w:t>62.36-69.96</w:t>
      </w:r>
      <w:r>
        <w:rPr>
          <w:rFonts w:ascii="Arial" w:hAnsi="Arial" w:cs="Arial" w:hint="eastAsia"/>
          <w:sz w:val="21"/>
          <w:szCs w:val="21"/>
        </w:rPr>
        <w:t>平方米（仅有一间</w:t>
      </w:r>
      <w:r>
        <w:rPr>
          <w:rFonts w:ascii="Arial" w:hAnsi="Arial" w:cs="Arial" w:hint="eastAsia"/>
          <w:sz w:val="21"/>
          <w:szCs w:val="21"/>
        </w:rPr>
        <w:t>49.81</w:t>
      </w:r>
      <w:r>
        <w:rPr>
          <w:rFonts w:ascii="Arial" w:hAnsi="Arial" w:cs="Arial" w:hint="eastAsia"/>
          <w:sz w:val="21"/>
          <w:szCs w:val="21"/>
        </w:rPr>
        <w:t>平方米）；</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Pr>
          <w:rFonts w:ascii="Arial" w:hAnsi="Arial" w:cs="Arial" w:hint="eastAsia"/>
          <w:sz w:val="21"/>
          <w:szCs w:val="21"/>
        </w:rPr>
        <w:t>，约占估价对象总套数的</w:t>
      </w:r>
      <w:r w:rsidR="002F6ADB">
        <w:rPr>
          <w:rFonts w:ascii="Arial" w:hAnsi="Arial" w:cs="Arial" w:hint="eastAsia"/>
          <w:sz w:val="21"/>
          <w:szCs w:val="21"/>
        </w:rPr>
        <w:t>46.2%</w:t>
      </w:r>
      <w:r>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平方米；三居室共</w:t>
      </w:r>
      <w:r>
        <w:rPr>
          <w:rFonts w:ascii="Arial" w:hAnsi="Arial" w:cs="Arial" w:hint="eastAsia"/>
          <w:sz w:val="21"/>
          <w:szCs w:val="21"/>
        </w:rPr>
        <w:t>22</w:t>
      </w:r>
      <w:r>
        <w:rPr>
          <w:rFonts w:ascii="Arial" w:hAnsi="Arial" w:cs="Arial" w:hint="eastAsia"/>
          <w:sz w:val="21"/>
          <w:szCs w:val="21"/>
        </w:rPr>
        <w:t>套，约占估价对象总套数的</w:t>
      </w:r>
      <w:r>
        <w:rPr>
          <w:rFonts w:ascii="Arial" w:hAnsi="Arial" w:cs="Arial" w:hint="eastAsia"/>
          <w:sz w:val="21"/>
          <w:szCs w:val="21"/>
        </w:rPr>
        <w:t>2.3%</w:t>
      </w:r>
      <w:r>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064D0E14"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521C1D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w:t>
      </w:r>
      <w:r>
        <w:rPr>
          <w:rFonts w:ascii="Arial" w:hAnsi="Arial" w:cs="Arial"/>
          <w:color w:val="000000"/>
          <w:sz w:val="21"/>
          <w:szCs w:val="21"/>
        </w:rPr>
        <w:t>进行比较，进行区位状况调整和实物状况调整，计算各可比实例比准租金，得到估价对象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Pr>
          <w:rFonts w:ascii="Arial" w:hAnsi="Arial" w:cs="Arial"/>
          <w:color w:val="000000"/>
          <w:sz w:val="21"/>
          <w:szCs w:val="21"/>
        </w:rPr>
        <w:t>租金水平。</w:t>
      </w:r>
    </w:p>
    <w:p w14:paraId="0B167E9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Pr="00EF400F">
        <w:rPr>
          <w:rFonts w:ascii="Arial" w:hAnsi="Arial" w:cs="Arial" w:hint="eastAsia"/>
          <w:color w:val="000000"/>
          <w:sz w:val="21"/>
          <w:szCs w:val="21"/>
        </w:rPr>
        <w:t>以</w:t>
      </w:r>
      <w:r>
        <w:rPr>
          <w:rFonts w:ascii="Arial" w:hAnsi="Arial" w:cs="Arial" w:hint="eastAsia"/>
          <w:color w:val="000000"/>
          <w:sz w:val="21"/>
          <w:szCs w:val="21"/>
        </w:rPr>
        <w:t>一居室</w:t>
      </w:r>
      <w:r w:rsidRPr="00EF400F">
        <w:rPr>
          <w:rFonts w:ascii="Arial" w:hAnsi="Arial" w:cs="Arial" w:hint="eastAsia"/>
          <w:color w:val="000000"/>
          <w:sz w:val="21"/>
          <w:szCs w:val="21"/>
        </w:rPr>
        <w:t>评估结果为基准，通过差异调整求取其他不同户型的市场租金。</w:t>
      </w:r>
    </w:p>
    <w:p w14:paraId="7903621C" w14:textId="77777777" w:rsidR="007C5209" w:rsidRPr="00CD440E"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11D7C4A9"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（二）</w:t>
      </w:r>
      <w:r>
        <w:rPr>
          <w:rFonts w:ascii="Arial" w:hAnsi="Arial" w:cs="Arial" w:hint="eastAsia"/>
          <w:b/>
          <w:color w:val="000000"/>
          <w:sz w:val="21"/>
          <w:szCs w:val="21"/>
        </w:rPr>
        <w:t>估价方法</w:t>
      </w:r>
      <w:r>
        <w:rPr>
          <w:rFonts w:ascii="Arial" w:eastAsia="Arial" w:hAnsi="Arial" w:cs="Arial"/>
          <w:b/>
          <w:color w:val="000000"/>
          <w:sz w:val="21"/>
          <w:szCs w:val="21"/>
        </w:rPr>
        <w:t xml:space="preserve"> </w:t>
      </w:r>
    </w:p>
    <w:p w14:paraId="1DA03DDF"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27724983"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667AF497"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14:paraId="1606221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455BE85" w14:textId="77777777" w:rsidR="00AF6F34" w:rsidRDefault="00AF6F34">
      <w:pPr>
        <w:pStyle w:val="LO-Normal"/>
        <w:overflowPunct w:val="0"/>
        <w:autoSpaceDE w:val="0"/>
        <w:spacing w:line="480" w:lineRule="auto"/>
        <w:ind w:right="140" w:firstLine="420"/>
        <w:jc w:val="both"/>
        <w:textAlignment w:val="auto"/>
      </w:pPr>
      <w:r>
        <w:rPr>
          <w:rFonts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687AADB6" w14:textId="77777777" w:rsidR="00AF6F34" w:rsidRDefault="00AF6F34">
      <w:pPr>
        <w:pStyle w:val="LO-Normal"/>
        <w:autoSpaceDE w:val="0"/>
        <w:spacing w:line="480" w:lineRule="auto"/>
        <w:ind w:right="140" w:firstLine="420"/>
        <w:jc w:val="both"/>
        <w:textAlignment w:val="bottom"/>
      </w:pPr>
      <w:r>
        <w:rPr>
          <w:rFonts w:cs="Arial" w:hint="eastAsia"/>
          <w:color w:val="000000"/>
          <w:sz w:val="21"/>
          <w:szCs w:val="21"/>
        </w:rPr>
        <w:t>（2）</w:t>
      </w:r>
      <w:r>
        <w:rPr>
          <w:rFonts w:ascii="Arial" w:hAnsi="Arial" w:cs="Arial"/>
          <w:sz w:val="21"/>
          <w:szCs w:val="21"/>
        </w:rPr>
        <w:t>收益法适用于有现实收益或潜在收益的土地或房地产估价。估价对象用途为住宅，能对外</w:t>
      </w:r>
      <w:r>
        <w:rPr>
          <w:rFonts w:ascii="Arial" w:hAnsi="Arial" w:cs="Arial"/>
          <w:sz w:val="21"/>
          <w:szCs w:val="21"/>
        </w:rPr>
        <w:lastRenderedPageBreak/>
        <w:t>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color w:val="000000"/>
          <w:sz w:val="21"/>
          <w:szCs w:val="21"/>
        </w:rPr>
        <w:t>。</w:t>
      </w:r>
    </w:p>
    <w:p w14:paraId="4566FE34"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（三）估价方法公式</w:t>
      </w:r>
      <w:r>
        <w:rPr>
          <w:rFonts w:ascii="Arial" w:eastAsia="Arial" w:hAnsi="Arial" w:cs="Arial"/>
          <w:b/>
          <w:color w:val="000000"/>
          <w:sz w:val="21"/>
          <w:szCs w:val="21"/>
        </w:rPr>
        <w:t xml:space="preserve"> </w:t>
      </w:r>
    </w:p>
    <w:p w14:paraId="1B32D7A0" w14:textId="77777777" w:rsidR="00AF6F34" w:rsidRDefault="00AF6F34">
      <w:pPr>
        <w:pStyle w:val="LO-Normal"/>
        <w:autoSpaceDE w:val="0"/>
        <w:spacing w:line="480" w:lineRule="auto"/>
        <w:ind w:right="140" w:firstLine="420"/>
        <w:jc w:val="both"/>
        <w:textAlignment w:val="bottom"/>
      </w:pPr>
      <w:r>
        <w:rPr>
          <w:rFonts w:ascii="Arial" w:hAnsi="Arial" w:cs="Arial" w:hint="eastAsia"/>
          <w:color w:val="000000"/>
          <w:sz w:val="21"/>
          <w:szCs w:val="21"/>
        </w:rPr>
        <w:t>比较法计算公式为：</w:t>
      </w:r>
    </w:p>
    <w:p w14:paraId="0886DA96" w14:textId="77777777" w:rsidR="00AF6F34" w:rsidRDefault="00AF6F34">
      <w:pPr>
        <w:pStyle w:val="LO-Normal"/>
        <w:overflowPunct w:val="0"/>
        <w:autoSpaceDE w:val="0"/>
        <w:spacing w:line="480" w:lineRule="auto"/>
        <w:ind w:right="140" w:firstLine="420"/>
        <w:jc w:val="both"/>
        <w:textAlignment w:val="auto"/>
      </w:pPr>
      <w:proofErr w:type="gramStart"/>
      <w:r>
        <w:rPr>
          <w:rFonts w:ascii="Arial" w:hAnsi="Arial" w:cs="Arial"/>
          <w:color w:val="000000"/>
          <w:sz w:val="21"/>
          <w:szCs w:val="21"/>
        </w:rPr>
        <w:t>待估房地产</w:t>
      </w:r>
      <w:proofErr w:type="gramEnd"/>
      <w:r>
        <w:rPr>
          <w:rFonts w:ascii="Arial" w:hAnsi="Arial" w:cs="Arial"/>
          <w:color w:val="000000"/>
          <w:sz w:val="21"/>
          <w:szCs w:val="21"/>
        </w:rPr>
        <w:t>租赁价格＝可比实例房地产租赁价格</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交易日期房</w:t>
      </w:r>
      <w:proofErr w:type="gramStart"/>
      <w:r>
        <w:rPr>
          <w:rFonts w:ascii="Arial" w:hAnsi="Arial" w:cs="Arial"/>
          <w:color w:val="000000"/>
          <w:sz w:val="21"/>
          <w:szCs w:val="21"/>
        </w:rPr>
        <w:t>地产价租赁</w:t>
      </w:r>
      <w:proofErr w:type="gramEnd"/>
      <w:r>
        <w:rPr>
          <w:rFonts w:ascii="Arial" w:hAnsi="Arial" w:cs="Arial"/>
          <w:color w:val="000000"/>
          <w:sz w:val="21"/>
          <w:szCs w:val="21"/>
        </w:rPr>
        <w:t>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color w:val="000000"/>
          <w:sz w:val="21"/>
          <w:szCs w:val="21"/>
        </w:rPr>
        <w:t>/</w:t>
      </w:r>
      <w:r>
        <w:rPr>
          <w:rFonts w:ascii="Arial" w:hAnsi="Arial" w:cs="Arial"/>
          <w:color w:val="000000"/>
          <w:sz w:val="21"/>
          <w:szCs w:val="21"/>
        </w:rPr>
        <w:t>可比实例房地产宜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hint="eastAsia"/>
          <w:color w:val="000000"/>
          <w:sz w:val="21"/>
          <w:szCs w:val="21"/>
        </w:rPr>
        <w:t>）</w:t>
      </w:r>
    </w:p>
    <w:p w14:paraId="387C6E94"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具体步骤如下：</w:t>
      </w:r>
    </w:p>
    <w:p w14:paraId="18AB058D"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选择可比案例</w:t>
      </w:r>
    </w:p>
    <w:p w14:paraId="7400A745"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）选择可比案例</w:t>
      </w:r>
    </w:p>
    <w:p w14:paraId="581DF2FB" w14:textId="77777777" w:rsidR="00AF6F34" w:rsidRDefault="00AF6F34">
      <w:pPr>
        <w:overflowPunct w:val="0"/>
        <w:spacing w:line="480" w:lineRule="auto"/>
        <w:ind w:left="780"/>
      </w:pPr>
      <w:r>
        <w:rPr>
          <w:rFonts w:ascii="Arial" w:hAnsi="Arial" w:cs="Arial" w:hint="eastAsia"/>
          <w:sz w:val="21"/>
          <w:szCs w:val="21"/>
        </w:rPr>
        <w:t>选择比较案例时，应符合以下要求（</w:t>
      </w:r>
      <w:proofErr w:type="gramStart"/>
      <w:r>
        <w:rPr>
          <w:rFonts w:ascii="Arial" w:hAnsi="Arial" w:cs="Arial" w:hint="eastAsia"/>
          <w:sz w:val="21"/>
          <w:szCs w:val="21"/>
        </w:rPr>
        <w:t>与待估房地产</w:t>
      </w:r>
      <w:proofErr w:type="gramEnd"/>
      <w:r>
        <w:rPr>
          <w:rFonts w:ascii="Arial" w:hAnsi="Arial" w:cs="Arial" w:hint="eastAsia"/>
          <w:sz w:val="21"/>
          <w:szCs w:val="21"/>
        </w:rPr>
        <w:t>比较）</w:t>
      </w:r>
    </w:p>
    <w:p w14:paraId="0FFF7D33" w14:textId="77777777" w:rsidR="00AF6F34" w:rsidRDefault="00AF6F34">
      <w:pPr>
        <w:overflowPunct w:val="0"/>
        <w:spacing w:line="480" w:lineRule="auto"/>
        <w:ind w:left="780"/>
      </w:pPr>
      <w:r>
        <w:rPr>
          <w:rFonts w:ascii="Arial" w:hAnsi="Arial" w:cs="Arial"/>
          <w:sz w:val="21"/>
          <w:szCs w:val="21"/>
        </w:rPr>
        <w:t>1</w:t>
      </w:r>
      <w:r>
        <w:rPr>
          <w:rFonts w:ascii="Arial" w:hAnsi="Arial" w:cs="Arial" w:hint="eastAsia"/>
          <w:sz w:val="21"/>
          <w:szCs w:val="21"/>
        </w:rPr>
        <w:t>）用途相同</w:t>
      </w:r>
    </w:p>
    <w:p w14:paraId="5772C439" w14:textId="77777777" w:rsidR="00AF6F34" w:rsidRDefault="00AF6F34">
      <w:pPr>
        <w:overflowPunct w:val="0"/>
        <w:spacing w:line="480" w:lineRule="auto"/>
        <w:ind w:left="780"/>
      </w:pPr>
      <w:r>
        <w:rPr>
          <w:rFonts w:ascii="Arial" w:hAnsi="Arial" w:cs="Arial"/>
          <w:sz w:val="21"/>
          <w:szCs w:val="21"/>
        </w:rPr>
        <w:t>2</w:t>
      </w:r>
      <w:r>
        <w:rPr>
          <w:rFonts w:ascii="Arial" w:hAnsi="Arial" w:cs="Arial" w:hint="eastAsia"/>
          <w:sz w:val="21"/>
          <w:szCs w:val="21"/>
        </w:rPr>
        <w:t>）属于正常交易</w:t>
      </w:r>
    </w:p>
    <w:p w14:paraId="68DEAF79" w14:textId="77777777" w:rsidR="00AF6F34" w:rsidRDefault="00AF6F34">
      <w:pPr>
        <w:overflowPunct w:val="0"/>
        <w:spacing w:line="480" w:lineRule="auto"/>
        <w:ind w:left="780"/>
      </w:pPr>
      <w:r>
        <w:rPr>
          <w:rFonts w:ascii="Arial" w:hAnsi="Arial" w:cs="Arial"/>
          <w:sz w:val="21"/>
          <w:szCs w:val="21"/>
        </w:rPr>
        <w:t>3</w:t>
      </w:r>
      <w:r>
        <w:rPr>
          <w:rFonts w:ascii="Arial" w:hAnsi="Arial" w:cs="Arial" w:hint="eastAsia"/>
          <w:sz w:val="21"/>
          <w:szCs w:val="21"/>
        </w:rPr>
        <w:t>）房地产状况各因素相近</w:t>
      </w:r>
    </w:p>
    <w:p w14:paraId="41FE9CF5" w14:textId="77777777" w:rsidR="00AF6F34" w:rsidRDefault="00AF6F34">
      <w:pPr>
        <w:overflowPunct w:val="0"/>
        <w:spacing w:line="480" w:lineRule="auto"/>
        <w:ind w:left="780"/>
      </w:pPr>
      <w:r>
        <w:rPr>
          <w:rFonts w:ascii="Arial" w:hAnsi="Arial" w:cs="Arial"/>
          <w:sz w:val="21"/>
          <w:szCs w:val="21"/>
        </w:rPr>
        <w:t>4</w:t>
      </w:r>
      <w:r>
        <w:rPr>
          <w:rFonts w:ascii="Arial" w:hAnsi="Arial" w:cs="Arial" w:hint="eastAsia"/>
          <w:sz w:val="21"/>
          <w:szCs w:val="21"/>
        </w:rPr>
        <w:t>）价值时点接近</w:t>
      </w:r>
    </w:p>
    <w:p w14:paraId="5FD84156" w14:textId="77777777" w:rsidR="00AF6F34" w:rsidRDefault="00AF6F34">
      <w:pPr>
        <w:overflowPunct w:val="0"/>
        <w:spacing w:line="480" w:lineRule="auto"/>
        <w:ind w:left="780"/>
      </w:pPr>
      <w:r>
        <w:rPr>
          <w:rFonts w:ascii="Arial" w:hAnsi="Arial" w:cs="Arial"/>
          <w:sz w:val="21"/>
          <w:szCs w:val="21"/>
        </w:rPr>
        <w:t>5</w:t>
      </w:r>
      <w:r>
        <w:rPr>
          <w:rFonts w:ascii="Arial" w:hAnsi="Arial" w:cs="Arial" w:hint="eastAsia"/>
          <w:sz w:val="21"/>
          <w:szCs w:val="21"/>
        </w:rPr>
        <w:t>）统一价格基础</w:t>
      </w:r>
    </w:p>
    <w:p w14:paraId="064F7463"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）进行交易情况、市场状况、房地产状况（区位、实物）等因素修正和调整</w:t>
      </w:r>
    </w:p>
    <w:p w14:paraId="31309BE9"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）求取估价对象比较价值</w:t>
      </w:r>
    </w:p>
    <w:p w14:paraId="30D9F7FC"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进行交易情况、交易日期、房地产状况等因素修正</w:t>
      </w:r>
    </w:p>
    <w:p w14:paraId="350B5D2F"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求取估价对象比准价格</w:t>
      </w:r>
    </w:p>
    <w:p w14:paraId="1002975D" w14:textId="77777777" w:rsidR="00AF6F34" w:rsidRDefault="00AF6F34">
      <w:pPr>
        <w:spacing w:line="480" w:lineRule="auto"/>
        <w:ind w:firstLine="422"/>
        <w:jc w:val="both"/>
        <w:rPr>
          <w:rFonts w:ascii="Arial" w:hAnsi="Arial" w:cs="Arial"/>
          <w:b/>
          <w:color w:val="000000"/>
          <w:kern w:val="2"/>
          <w:sz w:val="21"/>
          <w:szCs w:val="21"/>
        </w:rPr>
      </w:pPr>
    </w:p>
    <w:p w14:paraId="4E75829B" w14:textId="77777777" w:rsidR="00AF6F34" w:rsidRDefault="00AF6F34">
      <w:pPr>
        <w:pStyle w:val="2"/>
        <w:numPr>
          <w:ilvl w:val="0"/>
          <w:numId w:val="0"/>
        </w:numPr>
        <w:spacing w:line="480" w:lineRule="auto"/>
        <w:ind w:left="358" w:hanging="358"/>
        <w:jc w:val="both"/>
      </w:pPr>
      <w:bookmarkStart w:id="42" w:name="_Toc161661026"/>
      <w:r>
        <w:rPr>
          <w:rFonts w:eastAsia="宋体"/>
          <w:kern w:val="2"/>
          <w:sz w:val="21"/>
          <w:szCs w:val="21"/>
        </w:rPr>
        <w:lastRenderedPageBreak/>
        <w:t>五、估价测算过程</w:t>
      </w:r>
      <w:bookmarkEnd w:id="42"/>
      <w:r>
        <w:rPr>
          <w:rFonts w:eastAsia="Arial" w:hint="eastAsia"/>
          <w:kern w:val="2"/>
          <w:sz w:val="21"/>
          <w:szCs w:val="21"/>
        </w:rPr>
        <w:t xml:space="preserve">  </w:t>
      </w:r>
    </w:p>
    <w:p w14:paraId="0D205A84" w14:textId="77777777" w:rsidR="00AF6F34" w:rsidRDefault="00AF6F34">
      <w:pPr>
        <w:pStyle w:val="LO-Normal"/>
        <w:autoSpaceDE w:val="0"/>
        <w:spacing w:line="480" w:lineRule="auto"/>
        <w:ind w:right="140" w:firstLine="422"/>
        <w:jc w:val="both"/>
        <w:textAlignment w:val="bottom"/>
      </w:pPr>
      <w:r>
        <w:rPr>
          <w:rFonts w:ascii="Arial" w:hAnsi="Arial" w:cs="Arial" w:hint="eastAsia"/>
          <w:b/>
          <w:sz w:val="21"/>
          <w:szCs w:val="21"/>
        </w:rPr>
        <w:t>（一）</w:t>
      </w:r>
      <w:r w:rsidR="00431E21">
        <w:rPr>
          <w:rFonts w:ascii="Arial" w:hAnsi="Arial" w:cs="Arial" w:hint="eastAsia"/>
          <w:b/>
          <w:sz w:val="21"/>
          <w:szCs w:val="21"/>
        </w:rPr>
        <w:t>户型</w:t>
      </w:r>
      <w:r>
        <w:rPr>
          <w:rFonts w:ascii="Arial" w:hAnsi="Arial" w:cs="Arial" w:hint="eastAsia"/>
          <w:b/>
          <w:sz w:val="21"/>
          <w:szCs w:val="21"/>
        </w:rPr>
        <w:t>选取</w:t>
      </w:r>
    </w:p>
    <w:p w14:paraId="2D3D2424" w14:textId="33A1F6D3" w:rsidR="00AF6F34" w:rsidRDefault="00AF6F34">
      <w:pPr>
        <w:pStyle w:val="LO-Normal"/>
        <w:overflowPunct w:val="0"/>
        <w:autoSpaceDE w:val="0"/>
        <w:spacing w:line="480" w:lineRule="auto"/>
        <w:ind w:right="140" w:firstLine="420"/>
        <w:jc w:val="both"/>
        <w:textAlignment w:val="auto"/>
      </w:pP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1DA036AC" w14:textId="77777777" w:rsidR="00AF6F34" w:rsidRDefault="00AF6F34">
      <w:pPr>
        <w:pStyle w:val="LO-Normal"/>
        <w:autoSpaceDE w:val="0"/>
        <w:spacing w:line="480" w:lineRule="auto"/>
        <w:ind w:right="140" w:firstLine="422"/>
        <w:jc w:val="both"/>
        <w:textAlignment w:val="bottom"/>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65E23CD" w14:textId="77777777" w:rsidR="00AF6F34" w:rsidRDefault="00AF6F34">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eastAsia="Arial" w:hAnsi="Arial" w:cs="Arial"/>
          <w:color w:val="000000"/>
          <w:sz w:val="21"/>
          <w:szCs w:val="21"/>
        </w:rPr>
        <w:t xml:space="preserve"> </w:t>
      </w:r>
    </w:p>
    <w:p w14:paraId="0490359C"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（1）</w:t>
      </w:r>
      <w:r w:rsidR="00D1407E" w:rsidRPr="00CF1CF7">
        <w:rPr>
          <w:rFonts w:ascii="Arial" w:hAnsi="Arial" w:cs="Arial"/>
          <w:sz w:val="21"/>
          <w:szCs w:val="21"/>
        </w:rPr>
        <w:t>搜集交易实例</w:t>
      </w:r>
    </w:p>
    <w:p w14:paraId="2B6555C0" w14:textId="77777777" w:rsidR="008956FD" w:rsidRDefault="008956FD" w:rsidP="008956FD">
      <w:pPr>
        <w:pStyle w:val="12"/>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近一年以来与估价对象处于同一供需圈、使用功能相似、户型相似的</w:t>
      </w:r>
      <w:r>
        <w:rPr>
          <w:rFonts w:ascii="Arial" w:hAnsi="Arial" w:cs="Arial" w:hint="eastAsia"/>
          <w:sz w:val="21"/>
          <w:szCs w:val="21"/>
        </w:rPr>
        <w:t>五</w:t>
      </w:r>
      <w:r w:rsidRPr="00CF1CF7">
        <w:rPr>
          <w:rFonts w:ascii="Arial" w:hAnsi="Arial" w:cs="Arial"/>
          <w:sz w:val="21"/>
          <w:szCs w:val="21"/>
        </w:rPr>
        <w:t>个小区</w:t>
      </w:r>
      <w:r w:rsidRPr="00CF1CF7">
        <w:rPr>
          <w:rFonts w:ascii="Arial" w:hAnsi="Arial" w:cs="Arial" w:hint="eastAsia"/>
          <w:sz w:val="21"/>
          <w:szCs w:val="21"/>
        </w:rPr>
        <w:t>交易</w:t>
      </w:r>
      <w:r w:rsidRPr="00CF1CF7">
        <w:rPr>
          <w:rFonts w:ascii="Arial" w:hAnsi="Arial" w:cs="Arial"/>
          <w:sz w:val="21"/>
          <w:szCs w:val="21"/>
        </w:rPr>
        <w:t>实例数据，小区明细小详见下表：</w:t>
      </w:r>
    </w:p>
    <w:p w14:paraId="69976371" w14:textId="77777777" w:rsidR="008956FD" w:rsidRPr="00CF1CF7" w:rsidRDefault="008956FD" w:rsidP="008956FD">
      <w:pPr>
        <w:pStyle w:val="12"/>
        <w:autoSpaceDE w:val="0"/>
        <w:autoSpaceDN w:val="0"/>
        <w:spacing w:line="360" w:lineRule="auto"/>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4"/>
        <w:gridCol w:w="851"/>
        <w:gridCol w:w="2858"/>
        <w:gridCol w:w="1161"/>
        <w:gridCol w:w="1650"/>
        <w:gridCol w:w="1043"/>
      </w:tblGrid>
      <w:tr w:rsidR="008956FD" w:rsidRPr="00CF1CF7" w14:paraId="4B311179" w14:textId="77777777" w:rsidTr="001B2E94">
        <w:trPr>
          <w:trHeight w:val="2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14:paraId="6FCEC4D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vAlign w:val="center"/>
            <w:hideMark/>
          </w:tcPr>
          <w:p w14:paraId="6A6216F6"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vAlign w:val="center"/>
            <w:hideMark/>
          </w:tcPr>
          <w:p w14:paraId="5017D7AC"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vAlign w:val="center"/>
            <w:hideMark/>
          </w:tcPr>
          <w:p w14:paraId="3DB9C870"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vAlign w:val="center"/>
            <w:hideMark/>
          </w:tcPr>
          <w:p w14:paraId="1B4B3A32"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vAlign w:val="center"/>
            <w:hideMark/>
          </w:tcPr>
          <w:p w14:paraId="30044AE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2FBA8FB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vAlign w:val="center"/>
            <w:hideMark/>
          </w:tcPr>
          <w:p w14:paraId="2327DC0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Pr="00CF1CF7">
              <w:rPr>
                <w:rFonts w:ascii="华文细黑" w:eastAsia="华文细黑" w:hAnsi="华文细黑" w:cs="Arial"/>
                <w:bCs/>
                <w:sz w:val="18"/>
                <w:szCs w:val="18"/>
              </w:rPr>
              <w:t>（年）</w:t>
            </w:r>
          </w:p>
        </w:tc>
      </w:tr>
      <w:tr w:rsidR="008956FD" w:rsidRPr="00CF1CF7" w14:paraId="1A214492"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34781E62"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vAlign w:val="center"/>
            <w:hideMark/>
          </w:tcPr>
          <w:p w14:paraId="7F325DC1"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Pr>
                <w:rFonts w:ascii="华文细黑" w:eastAsia="华文细黑" w:hAnsi="华文细黑" w:cs="宋体" w:hint="eastAsia"/>
                <w:color w:val="000000"/>
                <w:sz w:val="18"/>
                <w:szCs w:val="18"/>
              </w:rPr>
              <w:t>鹿海园</w:t>
            </w:r>
            <w:proofErr w:type="gramEnd"/>
          </w:p>
        </w:tc>
        <w:tc>
          <w:tcPr>
            <w:tcW w:w="447" w:type="pct"/>
            <w:tcBorders>
              <w:top w:val="nil"/>
              <w:left w:val="nil"/>
              <w:bottom w:val="single" w:sz="4" w:space="0" w:color="auto"/>
              <w:right w:val="single" w:sz="4" w:space="0" w:color="auto"/>
            </w:tcBorders>
            <w:vAlign w:val="center"/>
            <w:hideMark/>
          </w:tcPr>
          <w:p w14:paraId="4A43B23E"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Pr>
                <w:rFonts w:ascii="华文细黑" w:eastAsia="华文细黑" w:hAnsi="华文细黑" w:hint="eastAsia"/>
                <w:color w:val="000000"/>
                <w:sz w:val="18"/>
                <w:szCs w:val="18"/>
              </w:rPr>
              <w:t>大兴</w:t>
            </w:r>
            <w:r w:rsidRPr="008D55AB">
              <w:rPr>
                <w:rFonts w:ascii="华文细黑" w:eastAsia="华文细黑" w:hAnsi="华文细黑" w:hint="eastAsia"/>
                <w:color w:val="000000"/>
                <w:sz w:val="18"/>
                <w:szCs w:val="18"/>
              </w:rPr>
              <w:t>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2219DB8D"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博兴</w:t>
            </w:r>
            <w:proofErr w:type="gramStart"/>
            <w:r w:rsidRPr="00D1407E">
              <w:rPr>
                <w:rFonts w:ascii="华文细黑" w:eastAsia="华文细黑" w:hAnsi="华文细黑"/>
                <w:color w:val="000000"/>
                <w:sz w:val="18"/>
                <w:szCs w:val="18"/>
              </w:rPr>
              <w:t>街道泰河</w:t>
            </w:r>
            <w:r w:rsidRPr="00D1407E">
              <w:rPr>
                <w:rFonts w:ascii="华文细黑" w:eastAsia="华文细黑" w:hAnsi="华文细黑" w:hint="eastAsia"/>
                <w:color w:val="000000"/>
                <w:sz w:val="18"/>
                <w:szCs w:val="18"/>
              </w:rPr>
              <w:t>路</w:t>
            </w:r>
            <w:proofErr w:type="gramEnd"/>
            <w:r w:rsidRPr="00D1407E">
              <w:rPr>
                <w:rFonts w:ascii="华文细黑" w:eastAsia="华文细黑" w:hAnsi="华文细黑"/>
                <w:color w:val="000000"/>
                <w:sz w:val="18"/>
                <w:szCs w:val="18"/>
              </w:rPr>
              <w:t>与博兴八路交叉口</w:t>
            </w:r>
          </w:p>
        </w:tc>
        <w:tc>
          <w:tcPr>
            <w:tcW w:w="610" w:type="pct"/>
            <w:tcBorders>
              <w:top w:val="nil"/>
              <w:left w:val="nil"/>
              <w:bottom w:val="single" w:sz="4" w:space="0" w:color="auto"/>
              <w:right w:val="single" w:sz="4" w:space="0" w:color="auto"/>
            </w:tcBorders>
            <w:vAlign w:val="center"/>
            <w:hideMark/>
          </w:tcPr>
          <w:p w14:paraId="550880B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23E09A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61050F1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D1407E">
              <w:rPr>
                <w:rFonts w:ascii="华文细黑" w:eastAsia="华文细黑" w:hAnsi="华文细黑" w:cs="Arial" w:hint="eastAsia"/>
                <w:bCs/>
                <w:sz w:val="18"/>
                <w:szCs w:val="18"/>
              </w:rPr>
              <w:t>4</w:t>
            </w:r>
          </w:p>
        </w:tc>
      </w:tr>
      <w:tr w:rsidR="008956FD" w:rsidRPr="00CF1CF7" w14:paraId="6A45030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09504CA4"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vAlign w:val="center"/>
            <w:hideMark/>
          </w:tcPr>
          <w:p w14:paraId="6898DA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Pr>
                <w:rFonts w:ascii="华文细黑" w:eastAsia="华文细黑" w:hAnsi="华文细黑" w:cs="宋体" w:hint="eastAsia"/>
                <w:color w:val="000000"/>
                <w:sz w:val="18"/>
                <w:szCs w:val="18"/>
              </w:rPr>
              <w:t>泰河园</w:t>
            </w:r>
            <w:proofErr w:type="gramEnd"/>
          </w:p>
        </w:tc>
        <w:tc>
          <w:tcPr>
            <w:tcW w:w="447" w:type="pct"/>
            <w:tcBorders>
              <w:top w:val="nil"/>
              <w:left w:val="nil"/>
              <w:bottom w:val="single" w:sz="4" w:space="0" w:color="auto"/>
              <w:right w:val="single" w:sz="4" w:space="0" w:color="auto"/>
            </w:tcBorders>
            <w:vAlign w:val="center"/>
            <w:hideMark/>
          </w:tcPr>
          <w:p w14:paraId="4B03B08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67970154"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大兴区亦</w:t>
            </w:r>
            <w:proofErr w:type="gramEnd"/>
            <w:r w:rsidRPr="00D1407E">
              <w:rPr>
                <w:rFonts w:ascii="华文细黑" w:eastAsia="华文细黑" w:hAnsi="华文细黑"/>
                <w:color w:val="000000"/>
                <w:sz w:val="18"/>
                <w:szCs w:val="18"/>
              </w:rPr>
              <w:t>庄镇凉水河</w:t>
            </w:r>
            <w:proofErr w:type="gramStart"/>
            <w:r w:rsidRPr="00D1407E">
              <w:rPr>
                <w:rFonts w:ascii="华文细黑" w:eastAsia="华文细黑" w:hAnsi="华文细黑"/>
                <w:color w:val="000000"/>
                <w:sz w:val="18"/>
                <w:szCs w:val="18"/>
              </w:rPr>
              <w:t>二街泰与</w:t>
            </w:r>
            <w:proofErr w:type="gramEnd"/>
            <w:r w:rsidRPr="00D1407E">
              <w:rPr>
                <w:rFonts w:ascii="华文细黑" w:eastAsia="华文细黑" w:hAnsi="华文细黑"/>
                <w:color w:val="000000"/>
                <w:sz w:val="18"/>
                <w:szCs w:val="18"/>
              </w:rPr>
              <w:t>博兴八路交叉口</w:t>
            </w:r>
          </w:p>
        </w:tc>
        <w:tc>
          <w:tcPr>
            <w:tcW w:w="610" w:type="pct"/>
            <w:tcBorders>
              <w:top w:val="nil"/>
              <w:left w:val="nil"/>
              <w:bottom w:val="single" w:sz="4" w:space="0" w:color="auto"/>
              <w:right w:val="single" w:sz="4" w:space="0" w:color="auto"/>
            </w:tcBorders>
            <w:vAlign w:val="center"/>
            <w:hideMark/>
          </w:tcPr>
          <w:p w14:paraId="271AE3C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DA0671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hideMark/>
          </w:tcPr>
          <w:p w14:paraId="1D9EA5A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20</w:t>
            </w:r>
            <w:r w:rsidR="00D1407E">
              <w:rPr>
                <w:rFonts w:ascii="华文细黑" w:eastAsia="华文细黑" w:hAnsi="华文细黑" w:cs="Arial" w:hint="eastAsia"/>
                <w:bCs/>
                <w:sz w:val="18"/>
                <w:szCs w:val="18"/>
              </w:rPr>
              <w:t>11</w:t>
            </w:r>
          </w:p>
        </w:tc>
      </w:tr>
      <w:tr w:rsidR="008956FD" w:rsidRPr="00CF1CF7" w14:paraId="47DB4683"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74911E51"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vAlign w:val="center"/>
            <w:hideMark/>
          </w:tcPr>
          <w:p w14:paraId="7E450B46"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和悦华锦</w:t>
            </w:r>
          </w:p>
        </w:tc>
        <w:tc>
          <w:tcPr>
            <w:tcW w:w="447" w:type="pct"/>
            <w:tcBorders>
              <w:top w:val="nil"/>
              <w:left w:val="nil"/>
              <w:bottom w:val="single" w:sz="4" w:space="0" w:color="auto"/>
              <w:right w:val="single" w:sz="4" w:space="0" w:color="auto"/>
            </w:tcBorders>
            <w:vAlign w:val="center"/>
            <w:hideMark/>
          </w:tcPr>
          <w:p w14:paraId="39CE7464"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053F2D3"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00830400">
              <w:rPr>
                <w:rFonts w:ascii="华文细黑" w:eastAsia="华文细黑" w:hAnsi="华文细黑" w:hint="eastAsia"/>
                <w:color w:val="000000"/>
                <w:sz w:val="18"/>
                <w:szCs w:val="18"/>
              </w:rPr>
              <w:t>兴海二街</w:t>
            </w:r>
            <w:r w:rsidRPr="00D1407E">
              <w:rPr>
                <w:rFonts w:ascii="华文细黑" w:eastAsia="华文细黑" w:hAnsi="华文细黑"/>
                <w:color w:val="000000"/>
                <w:sz w:val="18"/>
                <w:szCs w:val="18"/>
              </w:rPr>
              <w:t>和</w:t>
            </w:r>
            <w:r w:rsidR="00830400">
              <w:rPr>
                <w:rFonts w:ascii="华文细黑" w:eastAsia="华文细黑" w:hAnsi="华文细黑" w:hint="eastAsia"/>
                <w:color w:val="000000"/>
                <w:sz w:val="18"/>
                <w:szCs w:val="18"/>
              </w:rPr>
              <w:t>博兴八路</w:t>
            </w:r>
            <w:r w:rsidRPr="00D1407E">
              <w:rPr>
                <w:rFonts w:ascii="华文细黑" w:eastAsia="华文细黑" w:hAnsi="华文细黑"/>
                <w:color w:val="000000"/>
                <w:sz w:val="18"/>
                <w:szCs w:val="18"/>
              </w:rPr>
              <w:t>交叉口</w:t>
            </w:r>
          </w:p>
        </w:tc>
        <w:tc>
          <w:tcPr>
            <w:tcW w:w="610" w:type="pct"/>
            <w:tcBorders>
              <w:top w:val="nil"/>
              <w:left w:val="nil"/>
              <w:bottom w:val="single" w:sz="4" w:space="0" w:color="auto"/>
              <w:right w:val="single" w:sz="4" w:space="0" w:color="auto"/>
            </w:tcBorders>
            <w:vAlign w:val="center"/>
            <w:hideMark/>
          </w:tcPr>
          <w:p w14:paraId="6F9761F7"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1D962E5A"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8</w:t>
            </w:r>
            <w:r w:rsidR="008956FD"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257D02A5" w14:textId="77777777" w:rsidR="008956FD" w:rsidRPr="008D55AB" w:rsidRDefault="008956FD" w:rsidP="00830400">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sidR="00830400">
              <w:rPr>
                <w:rFonts w:ascii="华文细黑" w:eastAsia="华文细黑" w:hAnsi="华文细黑" w:cs="Arial"/>
                <w:bCs/>
                <w:sz w:val="18"/>
                <w:szCs w:val="18"/>
              </w:rPr>
              <w:t>21</w:t>
            </w:r>
          </w:p>
        </w:tc>
      </w:tr>
      <w:tr w:rsidR="008956FD" w:rsidRPr="00CF1CF7" w14:paraId="2FEC5CD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422CEFDF"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vAlign w:val="center"/>
            <w:hideMark/>
          </w:tcPr>
          <w:p w14:paraId="50FB27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hint="eastAsia"/>
                <w:color w:val="000000"/>
                <w:sz w:val="18"/>
                <w:szCs w:val="18"/>
              </w:rPr>
              <w:t>亦庄</w:t>
            </w:r>
            <w:proofErr w:type="gramStart"/>
            <w:r>
              <w:rPr>
                <w:rFonts w:ascii="华文细黑" w:eastAsia="华文细黑" w:hAnsi="华文细黑" w:hint="eastAsia"/>
                <w:color w:val="000000"/>
                <w:sz w:val="18"/>
                <w:szCs w:val="18"/>
              </w:rPr>
              <w:t>金茂悦</w:t>
            </w:r>
            <w:proofErr w:type="gramEnd"/>
          </w:p>
        </w:tc>
        <w:tc>
          <w:tcPr>
            <w:tcW w:w="447" w:type="pct"/>
            <w:tcBorders>
              <w:top w:val="nil"/>
              <w:left w:val="nil"/>
              <w:bottom w:val="single" w:sz="4" w:space="0" w:color="auto"/>
              <w:right w:val="single" w:sz="4" w:space="0" w:color="auto"/>
            </w:tcBorders>
            <w:vAlign w:val="center"/>
            <w:hideMark/>
          </w:tcPr>
          <w:p w14:paraId="4E279CD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60B8AC2F"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三海子东路与</w:t>
            </w:r>
            <w:proofErr w:type="gramStart"/>
            <w:r w:rsidRPr="00D1407E">
              <w:rPr>
                <w:rFonts w:ascii="华文细黑" w:eastAsia="华文细黑" w:hAnsi="华文细黑"/>
                <w:color w:val="000000"/>
                <w:sz w:val="18"/>
                <w:szCs w:val="18"/>
              </w:rPr>
              <w:t>千顷堂街交口</w:t>
            </w:r>
            <w:proofErr w:type="gramEnd"/>
            <w:r w:rsidRPr="00D1407E">
              <w:rPr>
                <w:rFonts w:ascii="华文细黑" w:eastAsia="华文细黑" w:hAnsi="华文细黑"/>
                <w:color w:val="000000"/>
                <w:sz w:val="18"/>
                <w:szCs w:val="18"/>
              </w:rPr>
              <w:t>东南角</w:t>
            </w:r>
          </w:p>
        </w:tc>
        <w:tc>
          <w:tcPr>
            <w:tcW w:w="610" w:type="pct"/>
            <w:tcBorders>
              <w:top w:val="nil"/>
              <w:left w:val="nil"/>
              <w:bottom w:val="single" w:sz="4" w:space="0" w:color="auto"/>
              <w:right w:val="single" w:sz="4" w:space="0" w:color="auto"/>
            </w:tcBorders>
            <w:vAlign w:val="center"/>
            <w:hideMark/>
          </w:tcPr>
          <w:p w14:paraId="27B27D3D"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008956FD"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057B51CC"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130</w:t>
            </w:r>
            <w:r w:rsidR="008956FD" w:rsidRPr="008D55AB">
              <w:rPr>
                <w:rFonts w:ascii="华文细黑" w:eastAsia="华文细黑" w:hAnsi="华文细黑" w:cs="Arial"/>
                <w:bCs/>
                <w:sz w:val="18"/>
                <w:szCs w:val="18"/>
              </w:rPr>
              <w:t>-</w:t>
            </w:r>
            <w:r>
              <w:rPr>
                <w:rFonts w:ascii="华文细黑" w:eastAsia="华文细黑" w:hAnsi="华文细黑" w:cs="Arial" w:hint="eastAsia"/>
                <w:bCs/>
                <w:sz w:val="18"/>
                <w:szCs w:val="18"/>
              </w:rPr>
              <w:t>1</w:t>
            </w:r>
            <w:r w:rsidR="008956FD">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vAlign w:val="center"/>
            <w:hideMark/>
          </w:tcPr>
          <w:p w14:paraId="66FDC145"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sidR="00D1407E">
              <w:rPr>
                <w:rFonts w:ascii="华文细黑" w:eastAsia="华文细黑" w:hAnsi="华文细黑" w:cs="Arial" w:hint="eastAsia"/>
                <w:bCs/>
                <w:sz w:val="18"/>
                <w:szCs w:val="18"/>
              </w:rPr>
              <w:t>3</w:t>
            </w:r>
          </w:p>
        </w:tc>
      </w:tr>
      <w:tr w:rsidR="008956FD" w:rsidRPr="00CF1CF7" w14:paraId="7F888EFC"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tcPr>
          <w:p w14:paraId="19B19538"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vAlign w:val="center"/>
          </w:tcPr>
          <w:p w14:paraId="4CB65046" w14:textId="77777777" w:rsidR="008956FD" w:rsidRPr="00D1407E" w:rsidRDefault="00D1407E" w:rsidP="00D1407E">
            <w:pPr>
              <w:adjustRightInd w:val="0"/>
              <w:snapToGrid w:val="0"/>
              <w:spacing w:line="240" w:lineRule="auto"/>
              <w:jc w:val="center"/>
              <w:rPr>
                <w:rFonts w:ascii="华文细黑" w:eastAsia="华文细黑" w:hAnsi="华文细黑" w:cs="宋体"/>
                <w:color w:val="000000"/>
                <w:sz w:val="18"/>
                <w:szCs w:val="18"/>
              </w:rPr>
            </w:pPr>
            <w:r w:rsidRPr="00D1407E">
              <w:rPr>
                <w:rFonts w:ascii="华文细黑" w:eastAsia="华文细黑" w:hAnsi="华文细黑" w:cs="宋体" w:hint="eastAsia"/>
                <w:color w:val="000000"/>
                <w:sz w:val="18"/>
                <w:szCs w:val="18"/>
              </w:rPr>
              <w:t>北京城建海</w:t>
            </w:r>
            <w:proofErr w:type="gramStart"/>
            <w:r w:rsidRPr="00D1407E">
              <w:rPr>
                <w:rFonts w:ascii="华文细黑" w:eastAsia="华文细黑" w:hAnsi="华文细黑" w:cs="宋体" w:hint="eastAsia"/>
                <w:color w:val="000000"/>
                <w:sz w:val="18"/>
                <w:szCs w:val="18"/>
              </w:rPr>
              <w:t>梓</w:t>
            </w:r>
            <w:proofErr w:type="gramEnd"/>
            <w:r w:rsidRPr="00D1407E">
              <w:rPr>
                <w:rFonts w:ascii="华文细黑" w:eastAsia="华文细黑" w:hAnsi="华文细黑" w:cs="宋体" w:hint="eastAsia"/>
                <w:color w:val="000000"/>
                <w:sz w:val="18"/>
                <w:szCs w:val="18"/>
              </w:rPr>
              <w:t>府</w:t>
            </w:r>
          </w:p>
        </w:tc>
        <w:tc>
          <w:tcPr>
            <w:tcW w:w="447" w:type="pct"/>
            <w:tcBorders>
              <w:top w:val="nil"/>
              <w:left w:val="nil"/>
              <w:bottom w:val="single" w:sz="4" w:space="0" w:color="auto"/>
              <w:right w:val="single" w:sz="4" w:space="0" w:color="auto"/>
            </w:tcBorders>
            <w:vAlign w:val="center"/>
          </w:tcPr>
          <w:p w14:paraId="0932597C"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B9FAB88"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姜场街与四海路交叉口东南角</w:t>
            </w:r>
          </w:p>
        </w:tc>
        <w:tc>
          <w:tcPr>
            <w:tcW w:w="610" w:type="pct"/>
            <w:tcBorders>
              <w:top w:val="nil"/>
              <w:left w:val="nil"/>
              <w:bottom w:val="single" w:sz="4" w:space="0" w:color="auto"/>
              <w:right w:val="single" w:sz="4" w:space="0" w:color="auto"/>
            </w:tcBorders>
            <w:vAlign w:val="center"/>
          </w:tcPr>
          <w:p w14:paraId="6784772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tcPr>
          <w:p w14:paraId="5FDC82B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sidR="00D1407E">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tcPr>
          <w:p w14:paraId="298F750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15</w:t>
            </w:r>
          </w:p>
        </w:tc>
      </w:tr>
    </w:tbl>
    <w:p w14:paraId="34E261C4" w14:textId="77777777" w:rsidR="00D1407E" w:rsidRDefault="00D1407E" w:rsidP="00D1407E">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Pr>
          <w:rFonts w:cs="Arial" w:hint="eastAsia"/>
          <w:color w:val="000000"/>
          <w:sz w:val="21"/>
          <w:szCs w:val="21"/>
        </w:rPr>
        <w:t>（2）</w:t>
      </w:r>
      <w:r>
        <w:rPr>
          <w:rFonts w:ascii="Arial" w:hAnsi="Arial" w:cs="Arial" w:hint="eastAsia"/>
          <w:color w:val="000000"/>
          <w:sz w:val="21"/>
          <w:szCs w:val="21"/>
        </w:rPr>
        <w:t>样本小区选取</w:t>
      </w:r>
    </w:p>
    <w:p w14:paraId="6BCD7EBB" w14:textId="77777777" w:rsidR="00F52851" w:rsidRPr="009608F4" w:rsidRDefault="00AF6F34" w:rsidP="009608F4">
      <w:pPr>
        <w:pStyle w:val="LO-Normal"/>
        <w:overflowPunct w:val="0"/>
        <w:autoSpaceDE w:val="0"/>
        <w:spacing w:line="480" w:lineRule="auto"/>
        <w:ind w:right="142" w:firstLine="420"/>
        <w:textAlignment w:val="auto"/>
        <w:rPr>
          <w:rFonts w:ascii="Arial" w:hAnsi="Arial" w:cs="Arial"/>
          <w:color w:val="000000"/>
          <w:sz w:val="21"/>
          <w:szCs w:val="21"/>
        </w:rPr>
      </w:pPr>
      <w:r>
        <w:rPr>
          <w:rFonts w:ascii="Arial" w:hAnsi="Arial" w:cs="Arial" w:hint="eastAsia"/>
          <w:color w:val="000000"/>
          <w:sz w:val="21"/>
          <w:szCs w:val="21"/>
        </w:rPr>
        <w:t>估价对象周边小区较多，</w:t>
      </w:r>
      <w:r w:rsidR="009608F4">
        <w:rPr>
          <w:rFonts w:ascii="Arial" w:hAnsi="Arial" w:cs="Arial" w:hint="eastAsia"/>
          <w:color w:val="000000"/>
          <w:sz w:val="21"/>
          <w:szCs w:val="21"/>
        </w:rPr>
        <w:t>亦庄金茂悦、北京城建海</w:t>
      </w:r>
      <w:proofErr w:type="gramStart"/>
      <w:r w:rsidR="009608F4">
        <w:rPr>
          <w:rFonts w:ascii="Arial" w:hAnsi="Arial" w:cs="Arial" w:hint="eastAsia"/>
          <w:color w:val="000000"/>
          <w:sz w:val="21"/>
          <w:szCs w:val="21"/>
        </w:rPr>
        <w:t>梓府两</w:t>
      </w:r>
      <w:proofErr w:type="gramEnd"/>
      <w:r w:rsidR="009608F4">
        <w:rPr>
          <w:rFonts w:ascii="Arial" w:hAnsi="Arial" w:cs="Arial" w:hint="eastAsia"/>
          <w:color w:val="000000"/>
          <w:sz w:val="21"/>
          <w:szCs w:val="21"/>
        </w:rPr>
        <w:t>项目距估价对象距离较近，但项目定位、建筑品质、户型结构等均与估价对象存在较大差异，故不选取上述两项目作为样本小区。</w:t>
      </w:r>
      <w:r>
        <w:rPr>
          <w:rFonts w:ascii="Arial" w:hAnsi="Arial" w:cs="Arial" w:hint="eastAsia"/>
          <w:color w:val="000000"/>
          <w:sz w:val="21"/>
          <w:szCs w:val="21"/>
        </w:rPr>
        <w:t>本次采用</w:t>
      </w:r>
      <w:r w:rsidR="00990456">
        <w:rPr>
          <w:rFonts w:ascii="Arial" w:hAnsi="Arial" w:cs="Arial" w:hint="eastAsia"/>
          <w:color w:val="000000"/>
          <w:sz w:val="21"/>
          <w:szCs w:val="21"/>
        </w:rPr>
        <w:t>同品质</w:t>
      </w:r>
      <w:r>
        <w:rPr>
          <w:rFonts w:ascii="Arial" w:hAnsi="Arial" w:cs="Arial" w:hint="eastAsia"/>
          <w:color w:val="000000"/>
          <w:sz w:val="21"/>
          <w:szCs w:val="21"/>
        </w:rPr>
        <w:t>优先原则，综合区位、小区规模、户型结构等因素筛选住房小区作为本次估价对象租金</w:t>
      </w:r>
      <w:r>
        <w:rPr>
          <w:rFonts w:ascii="Arial" w:hAnsi="Arial" w:cs="Arial" w:hint="eastAsia"/>
          <w:color w:val="000000"/>
          <w:sz w:val="21"/>
          <w:szCs w:val="21"/>
        </w:rPr>
        <w:lastRenderedPageBreak/>
        <w:t>的可比实例，最终</w:t>
      </w:r>
      <w:r w:rsidR="00830400">
        <w:rPr>
          <w:rFonts w:ascii="Arial" w:hAnsi="Arial" w:cs="Arial"/>
          <w:color w:val="000000"/>
          <w:sz w:val="21"/>
          <w:szCs w:val="21"/>
        </w:rPr>
        <w:t>选取了</w:t>
      </w:r>
      <w:proofErr w:type="gramStart"/>
      <w:r w:rsidR="00830400">
        <w:rPr>
          <w:rFonts w:ascii="Arial" w:hAnsi="Arial" w:cs="Arial"/>
          <w:color w:val="000000"/>
          <w:sz w:val="21"/>
          <w:szCs w:val="21"/>
        </w:rPr>
        <w:t>鹿海园、泰河</w:t>
      </w:r>
      <w:proofErr w:type="gramEnd"/>
      <w:r w:rsidR="00830400">
        <w:rPr>
          <w:rFonts w:ascii="Arial" w:hAnsi="Arial" w:cs="Arial"/>
          <w:color w:val="000000"/>
          <w:sz w:val="21"/>
          <w:szCs w:val="21"/>
        </w:rPr>
        <w:t>园、和悦华锦</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268"/>
        <w:gridCol w:w="3463"/>
      </w:tblGrid>
      <w:tr w:rsidR="00AF6F34" w14:paraId="68B1027B" w14:textId="77777777" w:rsidTr="009608F4">
        <w:trPr>
          <w:trHeight w:val="283"/>
        </w:trPr>
        <w:tc>
          <w:tcPr>
            <w:tcW w:w="1101" w:type="dxa"/>
          </w:tcPr>
          <w:p w14:paraId="4583C6AB" w14:textId="77777777" w:rsidR="00AF6F34" w:rsidRDefault="00AF6F34">
            <w:pPr>
              <w:pStyle w:val="Default"/>
              <w:jc w:val="center"/>
            </w:pPr>
            <w:r>
              <w:rPr>
                <w:rFonts w:ascii="华文细黑" w:eastAsia="华文细黑" w:hAnsi="华文细黑" w:cs="华文细黑" w:hint="eastAsia"/>
                <w:b/>
                <w:sz w:val="18"/>
                <w:szCs w:val="18"/>
              </w:rPr>
              <w:t>序号</w:t>
            </w:r>
          </w:p>
        </w:tc>
        <w:tc>
          <w:tcPr>
            <w:tcW w:w="2693" w:type="dxa"/>
          </w:tcPr>
          <w:p w14:paraId="6B6955FA" w14:textId="77777777" w:rsidR="00AF6F34" w:rsidRDefault="00AF6F34">
            <w:pPr>
              <w:pStyle w:val="Default"/>
              <w:jc w:val="center"/>
            </w:pPr>
            <w:r>
              <w:rPr>
                <w:rFonts w:ascii="华文细黑" w:eastAsia="华文细黑" w:hAnsi="华文细黑" w:cs="华文细黑" w:hint="eastAsia"/>
                <w:b/>
                <w:sz w:val="18"/>
                <w:szCs w:val="18"/>
              </w:rPr>
              <w:t>小区名称</w:t>
            </w:r>
          </w:p>
        </w:tc>
        <w:tc>
          <w:tcPr>
            <w:tcW w:w="2268" w:type="dxa"/>
          </w:tcPr>
          <w:p w14:paraId="43143914" w14:textId="77777777" w:rsidR="00AF6F34" w:rsidRDefault="00AF6F34">
            <w:pPr>
              <w:pStyle w:val="Default"/>
              <w:jc w:val="center"/>
            </w:pPr>
            <w:r>
              <w:rPr>
                <w:rFonts w:ascii="华文细黑" w:eastAsia="华文细黑" w:hAnsi="华文细黑" w:cs="华文细黑" w:hint="eastAsia"/>
                <w:b/>
                <w:sz w:val="18"/>
                <w:szCs w:val="18"/>
              </w:rPr>
              <w:t>建成年代（年）</w:t>
            </w:r>
          </w:p>
        </w:tc>
        <w:tc>
          <w:tcPr>
            <w:tcW w:w="3463" w:type="dxa"/>
          </w:tcPr>
          <w:p w14:paraId="79DE8569" w14:textId="77777777" w:rsidR="00AF6F34" w:rsidRDefault="00AF6F34">
            <w:pPr>
              <w:pStyle w:val="Default"/>
              <w:jc w:val="center"/>
            </w:pPr>
            <w:r>
              <w:rPr>
                <w:rFonts w:ascii="华文细黑" w:eastAsia="华文细黑" w:hAnsi="华文细黑" w:cs="华文细黑" w:hint="eastAsia"/>
                <w:b/>
                <w:sz w:val="18"/>
                <w:szCs w:val="18"/>
              </w:rPr>
              <w:t>与估价对象直线距离</w:t>
            </w:r>
          </w:p>
        </w:tc>
      </w:tr>
      <w:tr w:rsidR="00AF6F34" w14:paraId="05E95594" w14:textId="77777777" w:rsidTr="009608F4">
        <w:trPr>
          <w:trHeight w:val="283"/>
        </w:trPr>
        <w:tc>
          <w:tcPr>
            <w:tcW w:w="1101" w:type="dxa"/>
          </w:tcPr>
          <w:p w14:paraId="69B913E7" w14:textId="77777777" w:rsidR="00AF6F34" w:rsidRDefault="00AF6F34">
            <w:pPr>
              <w:pStyle w:val="Default"/>
              <w:jc w:val="center"/>
            </w:pPr>
            <w:r>
              <w:rPr>
                <w:rFonts w:ascii="华文细黑" w:eastAsia="华文细黑" w:hAnsi="华文细黑" w:cs="华文细黑" w:hint="eastAsia"/>
                <w:sz w:val="18"/>
                <w:szCs w:val="18"/>
              </w:rPr>
              <w:t>1</w:t>
            </w:r>
          </w:p>
        </w:tc>
        <w:tc>
          <w:tcPr>
            <w:tcW w:w="2693" w:type="dxa"/>
            <w:vAlign w:val="center"/>
          </w:tcPr>
          <w:p w14:paraId="7C3D8258" w14:textId="77777777" w:rsidR="00AF6F34" w:rsidRDefault="00AF6F34" w:rsidP="00830400">
            <w:pPr>
              <w:widowControl/>
              <w:spacing w:line="240" w:lineRule="auto"/>
              <w:jc w:val="center"/>
              <w:textAlignment w:val="auto"/>
            </w:pPr>
            <w:proofErr w:type="gramStart"/>
            <w:r>
              <w:rPr>
                <w:rFonts w:ascii="华文细黑" w:eastAsia="华文细黑" w:hAnsi="华文细黑" w:cs="宋体" w:hint="eastAsia"/>
                <w:color w:val="000000"/>
                <w:sz w:val="18"/>
                <w:szCs w:val="18"/>
              </w:rPr>
              <w:t>鹿海园</w:t>
            </w:r>
            <w:proofErr w:type="gramEnd"/>
          </w:p>
        </w:tc>
        <w:tc>
          <w:tcPr>
            <w:tcW w:w="2268" w:type="dxa"/>
          </w:tcPr>
          <w:p w14:paraId="5EBE6CB8" w14:textId="77777777" w:rsidR="00AF6F34" w:rsidRDefault="00AF6F34">
            <w:pPr>
              <w:pStyle w:val="Default"/>
              <w:jc w:val="center"/>
            </w:pPr>
            <w:r>
              <w:rPr>
                <w:rFonts w:ascii="华文细黑" w:eastAsia="华文细黑" w:hAnsi="华文细黑" w:cs="华文细黑"/>
                <w:sz w:val="18"/>
                <w:szCs w:val="18"/>
              </w:rPr>
              <w:t>2004</w:t>
            </w:r>
          </w:p>
        </w:tc>
        <w:tc>
          <w:tcPr>
            <w:tcW w:w="3463" w:type="dxa"/>
          </w:tcPr>
          <w:p w14:paraId="4A5DA755"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777F0E6C" w14:textId="77777777" w:rsidTr="009608F4">
        <w:trPr>
          <w:trHeight w:val="283"/>
        </w:trPr>
        <w:tc>
          <w:tcPr>
            <w:tcW w:w="1101" w:type="dxa"/>
          </w:tcPr>
          <w:p w14:paraId="6384BF3E" w14:textId="77777777" w:rsidR="00AF6F34" w:rsidRDefault="00AF6F34">
            <w:pPr>
              <w:pStyle w:val="Default"/>
              <w:jc w:val="center"/>
            </w:pPr>
            <w:r>
              <w:rPr>
                <w:rFonts w:ascii="华文细黑" w:eastAsia="华文细黑" w:hAnsi="华文细黑" w:cs="华文细黑" w:hint="eastAsia"/>
                <w:sz w:val="18"/>
                <w:szCs w:val="18"/>
              </w:rPr>
              <w:t>2</w:t>
            </w:r>
          </w:p>
        </w:tc>
        <w:tc>
          <w:tcPr>
            <w:tcW w:w="2693" w:type="dxa"/>
            <w:vAlign w:val="center"/>
          </w:tcPr>
          <w:p w14:paraId="76A99B5E" w14:textId="77777777" w:rsidR="00AF6F34" w:rsidRDefault="00AF6F34" w:rsidP="00830400">
            <w:pPr>
              <w:widowControl/>
              <w:spacing w:line="240" w:lineRule="auto"/>
              <w:jc w:val="center"/>
              <w:textAlignment w:val="auto"/>
            </w:pPr>
            <w:proofErr w:type="gramStart"/>
            <w:r>
              <w:rPr>
                <w:rFonts w:ascii="华文细黑" w:eastAsia="华文细黑" w:hAnsi="华文细黑" w:cs="宋体" w:hint="eastAsia"/>
                <w:color w:val="000000"/>
                <w:sz w:val="18"/>
                <w:szCs w:val="18"/>
              </w:rPr>
              <w:t>泰河园</w:t>
            </w:r>
            <w:proofErr w:type="gramEnd"/>
          </w:p>
        </w:tc>
        <w:tc>
          <w:tcPr>
            <w:tcW w:w="2268" w:type="dxa"/>
          </w:tcPr>
          <w:p w14:paraId="63BA49ED"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07</w:t>
            </w:r>
          </w:p>
        </w:tc>
        <w:tc>
          <w:tcPr>
            <w:tcW w:w="3463" w:type="dxa"/>
          </w:tcPr>
          <w:p w14:paraId="7CB2EEC6"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52791A4A" w14:textId="77777777" w:rsidTr="009608F4">
        <w:trPr>
          <w:trHeight w:val="283"/>
        </w:trPr>
        <w:tc>
          <w:tcPr>
            <w:tcW w:w="1101" w:type="dxa"/>
          </w:tcPr>
          <w:p w14:paraId="60594609" w14:textId="77777777" w:rsidR="00AF6F34" w:rsidRDefault="00AF6F34">
            <w:pPr>
              <w:pStyle w:val="Default"/>
              <w:jc w:val="center"/>
            </w:pPr>
            <w:r>
              <w:rPr>
                <w:rFonts w:ascii="华文细黑" w:eastAsia="华文细黑" w:hAnsi="华文细黑" w:cs="华文细黑" w:hint="eastAsia"/>
                <w:sz w:val="18"/>
                <w:szCs w:val="18"/>
              </w:rPr>
              <w:t>3</w:t>
            </w:r>
          </w:p>
        </w:tc>
        <w:tc>
          <w:tcPr>
            <w:tcW w:w="2693" w:type="dxa"/>
            <w:vAlign w:val="center"/>
          </w:tcPr>
          <w:p w14:paraId="5BE0AA66"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c>
          <w:tcPr>
            <w:tcW w:w="2268" w:type="dxa"/>
          </w:tcPr>
          <w:p w14:paraId="54F5F0CE"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21</w:t>
            </w:r>
          </w:p>
        </w:tc>
        <w:tc>
          <w:tcPr>
            <w:tcW w:w="3463" w:type="dxa"/>
          </w:tcPr>
          <w:p w14:paraId="7A24024C" w14:textId="77777777" w:rsidR="00AF6F34" w:rsidRDefault="00AF6F34" w:rsidP="00830400">
            <w:pPr>
              <w:pStyle w:val="Default"/>
              <w:jc w:val="center"/>
            </w:pPr>
            <w:r>
              <w:rPr>
                <w:rFonts w:ascii="华文细黑" w:eastAsia="华文细黑" w:hAnsi="华文细黑" w:cs="华文细黑" w:hint="eastAsia"/>
                <w:sz w:val="18"/>
                <w:szCs w:val="18"/>
              </w:rPr>
              <w:t>约</w:t>
            </w:r>
            <w:r w:rsidR="00830400">
              <w:rPr>
                <w:rFonts w:ascii="华文细黑" w:eastAsia="华文细黑" w:hAnsi="华文细黑" w:cs="华文细黑"/>
                <w:sz w:val="18"/>
                <w:szCs w:val="18"/>
              </w:rPr>
              <w:t>15</w:t>
            </w:r>
            <w:r>
              <w:rPr>
                <w:rFonts w:ascii="华文细黑" w:eastAsia="华文细黑" w:hAnsi="华文细黑" w:cs="华文细黑"/>
                <w:sz w:val="18"/>
                <w:szCs w:val="18"/>
              </w:rPr>
              <w:t>00</w:t>
            </w:r>
            <w:r>
              <w:rPr>
                <w:rFonts w:ascii="华文细黑" w:eastAsia="华文细黑" w:hAnsi="华文细黑" w:cs="华文细黑" w:hint="eastAsia"/>
                <w:sz w:val="18"/>
                <w:szCs w:val="18"/>
              </w:rPr>
              <w:t>米</w:t>
            </w:r>
          </w:p>
        </w:tc>
      </w:tr>
    </w:tbl>
    <w:p w14:paraId="0AF26C51" w14:textId="77777777" w:rsidR="00AF6F34" w:rsidRDefault="00AF6F34">
      <w:pPr>
        <w:pStyle w:val="LO-Normal"/>
        <w:overflowPunct w:val="0"/>
        <w:autoSpaceDE w:val="0"/>
        <w:spacing w:before="240" w:line="480" w:lineRule="auto"/>
        <w:ind w:right="142" w:firstLine="420"/>
        <w:jc w:val="both"/>
        <w:textAlignment w:val="auto"/>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p w14:paraId="11321454" w14:textId="77777777" w:rsidR="00AF6F34" w:rsidRDefault="00AF6F34">
      <w:pPr>
        <w:pStyle w:val="LO-Normal"/>
        <w:overflowPunct w:val="0"/>
        <w:autoSpaceDE w:val="0"/>
        <w:spacing w:line="480" w:lineRule="auto"/>
        <w:ind w:right="140" w:firstLine="420"/>
        <w:textAlignment w:val="auto"/>
      </w:pP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小区位于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博兴八路</w:t>
      </w:r>
      <w:proofErr w:type="gramStart"/>
      <w:r>
        <w:rPr>
          <w:rFonts w:ascii="Arial" w:hAnsi="Arial" w:cs="Arial" w:hint="eastAsia"/>
          <w:color w:val="000000"/>
          <w:sz w:val="21"/>
          <w:szCs w:val="21"/>
        </w:rPr>
        <w:t>与泰河路</w:t>
      </w:r>
      <w:proofErr w:type="gramEnd"/>
      <w:r>
        <w:rPr>
          <w:rFonts w:ascii="Arial" w:hAnsi="Arial" w:cs="Arial" w:hint="eastAsia"/>
          <w:color w:val="000000"/>
          <w:sz w:val="21"/>
          <w:szCs w:val="21"/>
        </w:rPr>
        <w:t>交叉口东南，建成于</w:t>
      </w:r>
      <w:r>
        <w:rPr>
          <w:rFonts w:ascii="Arial" w:hAnsi="Arial" w:cs="Arial"/>
          <w:color w:val="000000"/>
          <w:sz w:val="21"/>
          <w:szCs w:val="21"/>
        </w:rPr>
        <w:t>2004</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4942972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样本小区二：</w:t>
      </w:r>
      <w:proofErr w:type="gramStart"/>
      <w:r>
        <w:rPr>
          <w:rFonts w:ascii="Arial" w:hAnsi="Arial" w:cs="Arial" w:hint="eastAsia"/>
          <w:color w:val="000000"/>
          <w:sz w:val="21"/>
          <w:szCs w:val="21"/>
        </w:rPr>
        <w:t>泰河园</w:t>
      </w:r>
      <w:proofErr w:type="gramEnd"/>
    </w:p>
    <w:p w14:paraId="1AACCB2C" w14:textId="77777777" w:rsidR="00AF6F34" w:rsidRDefault="00AF6F34">
      <w:pPr>
        <w:pStyle w:val="LO-Normal"/>
        <w:overflowPunct w:val="0"/>
        <w:autoSpaceDE w:val="0"/>
        <w:spacing w:line="480" w:lineRule="auto"/>
        <w:ind w:right="140" w:firstLine="420"/>
        <w:jc w:val="both"/>
        <w:textAlignment w:val="auto"/>
      </w:pPr>
      <w:proofErr w:type="gramStart"/>
      <w:r>
        <w:rPr>
          <w:rFonts w:ascii="Arial" w:hAnsi="Arial" w:cs="Arial" w:hint="eastAsia"/>
          <w:color w:val="000000"/>
          <w:sz w:val="21"/>
          <w:szCs w:val="21"/>
        </w:rPr>
        <w:t>泰河园</w:t>
      </w:r>
      <w:proofErr w:type="gramEnd"/>
      <w:r>
        <w:rPr>
          <w:rFonts w:ascii="Arial" w:hAnsi="Arial" w:cs="Arial" w:hint="eastAsia"/>
          <w:color w:val="000000"/>
          <w:sz w:val="21"/>
          <w:szCs w:val="21"/>
        </w:rPr>
        <w:t>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博兴七路与凉水河二街交叉点东南，建成于</w:t>
      </w:r>
      <w:r>
        <w:rPr>
          <w:rFonts w:ascii="Arial" w:hAnsi="Arial" w:cs="Arial"/>
          <w:color w:val="000000"/>
          <w:sz w:val="21"/>
          <w:szCs w:val="21"/>
        </w:rPr>
        <w:t>20</w:t>
      </w:r>
      <w:r w:rsidR="00830400">
        <w:rPr>
          <w:rFonts w:ascii="Arial" w:hAnsi="Arial" w:cs="Arial"/>
          <w:color w:val="000000"/>
          <w:sz w:val="21"/>
          <w:szCs w:val="21"/>
        </w:rPr>
        <w:t>07</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平方米·月，主力户型为一居室，距离估价对象约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71FB05F6" w14:textId="7DAD0C28"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样本小区三：</w:t>
      </w:r>
      <w:r w:rsidR="006F00C8">
        <w:rPr>
          <w:rFonts w:ascii="Arial" w:hAnsi="Arial" w:cs="Arial" w:hint="eastAsia"/>
          <w:color w:val="000000"/>
          <w:sz w:val="21"/>
          <w:szCs w:val="21"/>
        </w:rPr>
        <w:t>和悦华锦</w:t>
      </w:r>
    </w:p>
    <w:p w14:paraId="4620AA4C" w14:textId="267D8476" w:rsidR="00AF6F34" w:rsidRDefault="006F00C8">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和悦华</w:t>
      </w:r>
      <w:proofErr w:type="gramStart"/>
      <w:r>
        <w:rPr>
          <w:rFonts w:ascii="Arial" w:hAnsi="Arial" w:cs="Arial" w:hint="eastAsia"/>
          <w:color w:val="000000"/>
          <w:sz w:val="21"/>
          <w:szCs w:val="21"/>
        </w:rPr>
        <w:t>锦</w:t>
      </w:r>
      <w:r w:rsidR="00AF6F34">
        <w:rPr>
          <w:rFonts w:ascii="Arial" w:hAnsi="Arial" w:cs="Arial" w:hint="eastAsia"/>
          <w:color w:val="000000"/>
          <w:sz w:val="21"/>
          <w:szCs w:val="21"/>
        </w:rPr>
        <w:t>位于大兴区</w:t>
      </w:r>
      <w:proofErr w:type="gramEnd"/>
      <w:r w:rsidR="00830400" w:rsidRPr="00830400">
        <w:rPr>
          <w:rFonts w:ascii="Arial" w:hAnsi="Arial" w:cs="Arial" w:hint="eastAsia"/>
          <w:color w:val="000000"/>
          <w:sz w:val="21"/>
          <w:szCs w:val="21"/>
        </w:rPr>
        <w:t>兴海二街和博兴八路交叉口</w:t>
      </w:r>
      <w:r w:rsidR="00AF6F34">
        <w:rPr>
          <w:rFonts w:ascii="Arial" w:hAnsi="Arial" w:cs="Arial" w:hint="eastAsia"/>
          <w:color w:val="000000"/>
          <w:sz w:val="21"/>
          <w:szCs w:val="21"/>
        </w:rPr>
        <w:t>，建成于</w:t>
      </w:r>
      <w:r w:rsidR="00AF6F34">
        <w:rPr>
          <w:rFonts w:ascii="Arial" w:hAnsi="Arial" w:cs="Arial"/>
          <w:color w:val="000000"/>
          <w:sz w:val="21"/>
          <w:szCs w:val="21"/>
        </w:rPr>
        <w:t>20</w:t>
      </w:r>
      <w:r w:rsidR="00830400">
        <w:rPr>
          <w:rFonts w:ascii="Arial" w:hAnsi="Arial" w:cs="Arial"/>
          <w:color w:val="000000"/>
          <w:sz w:val="21"/>
          <w:szCs w:val="21"/>
        </w:rPr>
        <w:t>21</w:t>
      </w:r>
      <w:r w:rsidR="00AF6F34">
        <w:rPr>
          <w:rFonts w:ascii="Arial" w:hAnsi="Arial" w:cs="Arial" w:hint="eastAsia"/>
          <w:color w:val="000000"/>
          <w:sz w:val="21"/>
          <w:szCs w:val="21"/>
        </w:rPr>
        <w:t>年，项目内建筑密度适中，环境状况较好，物业管理费为</w:t>
      </w:r>
      <w:r w:rsidR="00830400">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hint="eastAsia"/>
          <w:color w:val="000000"/>
          <w:sz w:val="21"/>
          <w:szCs w:val="21"/>
        </w:rPr>
        <w:t>/</w:t>
      </w:r>
      <w:r w:rsidR="00AF6F34">
        <w:rPr>
          <w:rFonts w:ascii="Arial" w:hAnsi="Arial" w:cs="Arial" w:hint="eastAsia"/>
          <w:color w:val="000000"/>
          <w:sz w:val="21"/>
          <w:szCs w:val="21"/>
        </w:rPr>
        <w:t>平方米·月，主力户型为</w:t>
      </w:r>
      <w:r w:rsidR="00830400">
        <w:rPr>
          <w:rFonts w:ascii="Arial" w:hAnsi="Arial" w:cs="Arial" w:hint="eastAsia"/>
          <w:color w:val="000000"/>
          <w:sz w:val="21"/>
          <w:szCs w:val="21"/>
        </w:rPr>
        <w:t>三</w:t>
      </w:r>
      <w:r w:rsidR="00AF6F34">
        <w:rPr>
          <w:rFonts w:ascii="Arial" w:hAnsi="Arial" w:cs="Arial" w:hint="eastAsia"/>
          <w:color w:val="000000"/>
          <w:sz w:val="21"/>
          <w:szCs w:val="21"/>
        </w:rPr>
        <w:t>居室，距离估价对象约</w:t>
      </w:r>
      <w:r w:rsidR="00830400">
        <w:rPr>
          <w:rFonts w:ascii="Arial" w:hAnsi="Arial" w:cs="Arial"/>
          <w:color w:val="000000"/>
          <w:sz w:val="21"/>
          <w:szCs w:val="21"/>
        </w:rPr>
        <w:t>15</w:t>
      </w:r>
      <w:r w:rsidR="00AF6F34">
        <w:rPr>
          <w:rFonts w:ascii="Arial" w:hAnsi="Arial" w:cs="Arial"/>
          <w:color w:val="000000"/>
          <w:sz w:val="21"/>
          <w:szCs w:val="21"/>
        </w:rPr>
        <w:t>00</w:t>
      </w:r>
      <w:r w:rsidR="00AF6F34">
        <w:rPr>
          <w:rFonts w:ascii="Arial" w:hAnsi="Arial" w:cs="Arial" w:hint="eastAsia"/>
          <w:color w:val="000000"/>
          <w:sz w:val="21"/>
          <w:szCs w:val="21"/>
        </w:rPr>
        <w:t>米。与估价对象位于同一供需圈，建筑结构、</w:t>
      </w:r>
      <w:r w:rsidR="00AF6F34">
        <w:rPr>
          <w:rFonts w:cs="Arial" w:hint="eastAsia"/>
          <w:color w:val="000000"/>
          <w:sz w:val="21"/>
          <w:szCs w:val="21"/>
        </w:rPr>
        <w:t>户型结构</w:t>
      </w:r>
      <w:r w:rsidR="00AF6F34">
        <w:rPr>
          <w:rFonts w:ascii="Arial" w:hAnsi="Arial" w:cs="Arial" w:hint="eastAsia"/>
          <w:color w:val="000000"/>
          <w:sz w:val="21"/>
          <w:szCs w:val="21"/>
        </w:rPr>
        <w:t>与估价对象类似。</w:t>
      </w:r>
    </w:p>
    <w:p w14:paraId="6E32103B" w14:textId="77777777" w:rsidR="00AF6F34" w:rsidRDefault="00AF6F34">
      <w:pPr>
        <w:pStyle w:val="LO-Normal"/>
        <w:autoSpaceDE w:val="0"/>
        <w:spacing w:line="480" w:lineRule="auto"/>
        <w:ind w:firstLine="420"/>
        <w:jc w:val="center"/>
        <w:textAlignment w:val="bottom"/>
      </w:pPr>
      <w:r>
        <w:rPr>
          <w:rFonts w:ascii="Arial" w:hAnsi="Arial" w:cs="Arial" w:hint="eastAsia"/>
          <w:color w:val="000000"/>
          <w:sz w:val="21"/>
          <w:szCs w:val="21"/>
        </w:rPr>
        <w:t>估价对象及样本小区位置示意图</w:t>
      </w:r>
    </w:p>
    <w:p w14:paraId="11A5937C" w14:textId="258DE479" w:rsidR="00AF6F34" w:rsidRDefault="00FC2399" w:rsidP="00F52851">
      <w:pPr>
        <w:pStyle w:val="LO-Normal"/>
        <w:autoSpaceDE w:val="0"/>
        <w:spacing w:line="480" w:lineRule="auto"/>
        <w:jc w:val="center"/>
        <w:textAlignment w:val="bottom"/>
        <w:rPr>
          <w:rFonts w:cs="Arial"/>
          <w:color w:val="000000"/>
          <w:sz w:val="21"/>
          <w:szCs w:val="21"/>
        </w:rPr>
      </w:pPr>
      <w:r w:rsidRPr="006637B5">
        <w:rPr>
          <w:noProof/>
        </w:rPr>
        <w:lastRenderedPageBreak/>
        <w:drawing>
          <wp:inline distT="0" distB="0" distL="0" distR="0" wp14:anchorId="2A5E9A48" wp14:editId="297917AC">
            <wp:extent cx="4337685" cy="433768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7685" cy="4337685"/>
                    </a:xfrm>
                    <a:prstGeom prst="rect">
                      <a:avLst/>
                    </a:prstGeom>
                    <a:noFill/>
                    <a:ln>
                      <a:noFill/>
                    </a:ln>
                  </pic:spPr>
                </pic:pic>
              </a:graphicData>
            </a:graphic>
          </wp:inline>
        </w:drawing>
      </w:r>
    </w:p>
    <w:p w14:paraId="1817ACD4"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3</w:t>
      </w:r>
      <w:r>
        <w:rPr>
          <w:rFonts w:cs="Arial" w:hint="eastAsia"/>
          <w:color w:val="000000"/>
          <w:sz w:val="21"/>
          <w:szCs w:val="21"/>
        </w:rPr>
        <w:t>）</w:t>
      </w:r>
      <w:r>
        <w:rPr>
          <w:rFonts w:ascii="Arial" w:hAnsi="Arial" w:cs="Arial" w:hint="eastAsia"/>
          <w:color w:val="000000"/>
          <w:sz w:val="21"/>
          <w:szCs w:val="21"/>
        </w:rPr>
        <w:t>样本数据统计分析</w:t>
      </w:r>
    </w:p>
    <w:p w14:paraId="5F4DFE01"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本次评估估价对象周边区域住宅小区近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年平均租金水平数据来源为估价机构监测数据、和估价机构市场调查两方面数据，两方面数据情况分别如下：</w:t>
      </w:r>
    </w:p>
    <w:p w14:paraId="4E166705"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A.</w:t>
      </w:r>
      <w:r>
        <w:rPr>
          <w:rFonts w:ascii="Arial" w:hAnsi="Arial" w:cs="Arial" w:hint="eastAsia"/>
          <w:color w:val="000000"/>
          <w:sz w:val="21"/>
          <w:szCs w:val="21"/>
        </w:rPr>
        <w:t>估价机构监测数据</w:t>
      </w:r>
      <w:r w:rsidR="005C56F8" w:rsidRPr="00CF1CF7">
        <w:rPr>
          <w:rFonts w:ascii="Arial" w:hAnsi="Arial" w:cs="Arial" w:hint="eastAsia"/>
          <w:sz w:val="21"/>
          <w:szCs w:val="21"/>
        </w:rPr>
        <w:t>（中指数据）</w:t>
      </w:r>
    </w:p>
    <w:p w14:paraId="4C7B11EB"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tbl>
      <w:tblPr>
        <w:tblW w:w="5000" w:type="pct"/>
        <w:tblLook w:val="0000" w:firstRow="0" w:lastRow="0" w:firstColumn="0" w:lastColumn="0" w:noHBand="0" w:noVBand="0"/>
      </w:tblPr>
      <w:tblGrid>
        <w:gridCol w:w="3444"/>
        <w:gridCol w:w="1785"/>
        <w:gridCol w:w="4285"/>
      </w:tblGrid>
      <w:tr w:rsidR="00941FE0" w:rsidRPr="00847171" w14:paraId="601C9F8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4EE417"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B91339A"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756E7E"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1FECBAF3" w14:textId="77777777" w:rsidTr="00EA2F0D">
        <w:trPr>
          <w:trHeight w:val="20"/>
        </w:trPr>
        <w:tc>
          <w:tcPr>
            <w:tcW w:w="1810" w:type="pct"/>
            <w:tcBorders>
              <w:top w:val="nil"/>
              <w:left w:val="single" w:sz="4" w:space="0" w:color="auto"/>
              <w:bottom w:val="single" w:sz="4" w:space="0" w:color="auto"/>
              <w:right w:val="single" w:sz="4" w:space="0" w:color="auto"/>
            </w:tcBorders>
          </w:tcPr>
          <w:p w14:paraId="4521E4E0" w14:textId="4AF8A92D"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40563A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0EDACD" w14:textId="4A6DD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51.06</w:t>
            </w:r>
          </w:p>
        </w:tc>
      </w:tr>
      <w:tr w:rsidR="00CE194E" w:rsidRPr="00847171" w14:paraId="69139AE2" w14:textId="77777777" w:rsidTr="00EA2F0D">
        <w:trPr>
          <w:trHeight w:val="20"/>
        </w:trPr>
        <w:tc>
          <w:tcPr>
            <w:tcW w:w="1810" w:type="pct"/>
            <w:tcBorders>
              <w:top w:val="nil"/>
              <w:left w:val="single" w:sz="4" w:space="0" w:color="auto"/>
              <w:bottom w:val="single" w:sz="4" w:space="0" w:color="auto"/>
              <w:right w:val="single" w:sz="4" w:space="0" w:color="auto"/>
            </w:tcBorders>
          </w:tcPr>
          <w:p w14:paraId="57CCB2E6" w14:textId="61231EDC"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2F80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0D867D1" w14:textId="783663E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51.51</w:t>
            </w:r>
          </w:p>
        </w:tc>
      </w:tr>
      <w:tr w:rsidR="00CE194E" w:rsidRPr="00847171" w14:paraId="52098602" w14:textId="77777777" w:rsidTr="00EA2F0D">
        <w:trPr>
          <w:trHeight w:val="20"/>
        </w:trPr>
        <w:tc>
          <w:tcPr>
            <w:tcW w:w="1810" w:type="pct"/>
            <w:tcBorders>
              <w:top w:val="nil"/>
              <w:left w:val="single" w:sz="4" w:space="0" w:color="auto"/>
              <w:bottom w:val="single" w:sz="4" w:space="0" w:color="auto"/>
              <w:right w:val="single" w:sz="4" w:space="0" w:color="auto"/>
            </w:tcBorders>
          </w:tcPr>
          <w:p w14:paraId="3029C7C3" w14:textId="5ECC402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DE160C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498894" w14:textId="0BC681B4"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64.53</w:t>
            </w:r>
          </w:p>
        </w:tc>
      </w:tr>
      <w:tr w:rsidR="00CE194E" w:rsidRPr="00847171" w14:paraId="6CAB5491" w14:textId="77777777" w:rsidTr="00EA2F0D">
        <w:trPr>
          <w:trHeight w:val="20"/>
        </w:trPr>
        <w:tc>
          <w:tcPr>
            <w:tcW w:w="1810" w:type="pct"/>
            <w:tcBorders>
              <w:top w:val="nil"/>
              <w:left w:val="single" w:sz="4" w:space="0" w:color="auto"/>
              <w:bottom w:val="single" w:sz="4" w:space="0" w:color="auto"/>
              <w:right w:val="single" w:sz="4" w:space="0" w:color="auto"/>
            </w:tcBorders>
          </w:tcPr>
          <w:p w14:paraId="5266D850" w14:textId="198FB50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E8549E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702E41" w14:textId="6734FB7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0CE8C58" w14:textId="77777777" w:rsidTr="00EA2F0D">
        <w:trPr>
          <w:trHeight w:val="20"/>
        </w:trPr>
        <w:tc>
          <w:tcPr>
            <w:tcW w:w="1810" w:type="pct"/>
            <w:tcBorders>
              <w:top w:val="nil"/>
              <w:left w:val="single" w:sz="4" w:space="0" w:color="auto"/>
              <w:bottom w:val="single" w:sz="4" w:space="0" w:color="auto"/>
              <w:right w:val="single" w:sz="4" w:space="0" w:color="auto"/>
            </w:tcBorders>
          </w:tcPr>
          <w:p w14:paraId="03D84088" w14:textId="189BD07F"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A304C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F90200" w14:textId="57A50CB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65.41</w:t>
            </w:r>
          </w:p>
        </w:tc>
      </w:tr>
      <w:tr w:rsidR="00CE194E" w:rsidRPr="00847171" w14:paraId="2A8F351C" w14:textId="77777777" w:rsidTr="00EA2F0D">
        <w:trPr>
          <w:trHeight w:val="20"/>
        </w:trPr>
        <w:tc>
          <w:tcPr>
            <w:tcW w:w="1810" w:type="pct"/>
            <w:tcBorders>
              <w:top w:val="nil"/>
              <w:left w:val="single" w:sz="4" w:space="0" w:color="auto"/>
              <w:bottom w:val="single" w:sz="4" w:space="0" w:color="auto"/>
              <w:right w:val="single" w:sz="4" w:space="0" w:color="auto"/>
            </w:tcBorders>
          </w:tcPr>
          <w:p w14:paraId="3EEAFDB6" w14:textId="3805A42E"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13FEC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2218244" w14:textId="2CBD3C7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71.12</w:t>
            </w:r>
          </w:p>
        </w:tc>
      </w:tr>
      <w:tr w:rsidR="00CE194E" w:rsidRPr="00847171" w14:paraId="0D51E32B" w14:textId="77777777" w:rsidTr="00EA2F0D">
        <w:trPr>
          <w:trHeight w:val="20"/>
        </w:trPr>
        <w:tc>
          <w:tcPr>
            <w:tcW w:w="1810" w:type="pct"/>
            <w:tcBorders>
              <w:top w:val="nil"/>
              <w:left w:val="single" w:sz="4" w:space="0" w:color="auto"/>
              <w:bottom w:val="single" w:sz="4" w:space="0" w:color="auto"/>
              <w:right w:val="single" w:sz="4" w:space="0" w:color="auto"/>
            </w:tcBorders>
          </w:tcPr>
          <w:p w14:paraId="52F534CF" w14:textId="60ADAC48"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3F7C7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AEA08B" w14:textId="457B61A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69.78</w:t>
            </w:r>
          </w:p>
        </w:tc>
      </w:tr>
      <w:tr w:rsidR="00CE194E" w:rsidRPr="00847171" w14:paraId="25D88DB2" w14:textId="77777777" w:rsidTr="00EA2F0D">
        <w:trPr>
          <w:trHeight w:val="20"/>
        </w:trPr>
        <w:tc>
          <w:tcPr>
            <w:tcW w:w="1810" w:type="pct"/>
            <w:tcBorders>
              <w:top w:val="nil"/>
              <w:left w:val="single" w:sz="4" w:space="0" w:color="auto"/>
              <w:bottom w:val="single" w:sz="4" w:space="0" w:color="auto"/>
              <w:right w:val="single" w:sz="4" w:space="0" w:color="auto"/>
            </w:tcBorders>
          </w:tcPr>
          <w:p w14:paraId="1984A70A" w14:textId="6DC2B839"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108E9E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E00F58B" w14:textId="05324CA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71.96</w:t>
            </w:r>
          </w:p>
        </w:tc>
      </w:tr>
      <w:tr w:rsidR="00CE194E" w:rsidRPr="00847171" w14:paraId="3A6D513B" w14:textId="77777777" w:rsidTr="00EA2F0D">
        <w:trPr>
          <w:trHeight w:val="20"/>
        </w:trPr>
        <w:tc>
          <w:tcPr>
            <w:tcW w:w="1810" w:type="pct"/>
            <w:tcBorders>
              <w:top w:val="nil"/>
              <w:left w:val="single" w:sz="4" w:space="0" w:color="auto"/>
              <w:bottom w:val="single" w:sz="4" w:space="0" w:color="auto"/>
              <w:right w:val="single" w:sz="4" w:space="0" w:color="auto"/>
            </w:tcBorders>
          </w:tcPr>
          <w:p w14:paraId="7FC0A1FA" w14:textId="59ACEAC0"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C12FC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F6D2D3D" w14:textId="01719C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69.67</w:t>
            </w:r>
          </w:p>
        </w:tc>
      </w:tr>
      <w:tr w:rsidR="00CE194E" w:rsidRPr="00847171" w14:paraId="33388E49" w14:textId="77777777" w:rsidTr="00EA2F0D">
        <w:trPr>
          <w:trHeight w:val="20"/>
        </w:trPr>
        <w:tc>
          <w:tcPr>
            <w:tcW w:w="1810" w:type="pct"/>
            <w:tcBorders>
              <w:top w:val="nil"/>
              <w:left w:val="single" w:sz="4" w:space="0" w:color="auto"/>
              <w:bottom w:val="single" w:sz="4" w:space="0" w:color="auto"/>
              <w:right w:val="single" w:sz="4" w:space="0" w:color="auto"/>
            </w:tcBorders>
          </w:tcPr>
          <w:p w14:paraId="0ED216A2" w14:textId="50367A72"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CBB02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D53CEFD" w14:textId="3D5A14D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67.73</w:t>
            </w:r>
          </w:p>
        </w:tc>
      </w:tr>
      <w:tr w:rsidR="00CE194E" w:rsidRPr="00847171" w14:paraId="59455CFE" w14:textId="77777777" w:rsidTr="00EA2F0D">
        <w:trPr>
          <w:trHeight w:val="20"/>
        </w:trPr>
        <w:tc>
          <w:tcPr>
            <w:tcW w:w="1810" w:type="pct"/>
            <w:tcBorders>
              <w:top w:val="nil"/>
              <w:left w:val="single" w:sz="4" w:space="0" w:color="auto"/>
              <w:bottom w:val="single" w:sz="4" w:space="0" w:color="auto"/>
              <w:right w:val="single" w:sz="4" w:space="0" w:color="auto"/>
            </w:tcBorders>
          </w:tcPr>
          <w:p w14:paraId="1BB76036" w14:textId="22086C9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4F2B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0A4D54" w14:textId="6DA991D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65.45</w:t>
            </w:r>
          </w:p>
        </w:tc>
      </w:tr>
      <w:tr w:rsidR="00CE194E" w:rsidRPr="00847171" w14:paraId="0A981F2F" w14:textId="77777777" w:rsidTr="00EA2F0D">
        <w:trPr>
          <w:trHeight w:val="20"/>
        </w:trPr>
        <w:tc>
          <w:tcPr>
            <w:tcW w:w="1810" w:type="pct"/>
            <w:tcBorders>
              <w:top w:val="nil"/>
              <w:left w:val="single" w:sz="4" w:space="0" w:color="auto"/>
              <w:bottom w:val="single" w:sz="4" w:space="0" w:color="auto"/>
              <w:right w:val="single" w:sz="4" w:space="0" w:color="auto"/>
            </w:tcBorders>
          </w:tcPr>
          <w:p w14:paraId="550D4F11" w14:textId="779CD92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A9F345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A8B0EC" w14:textId="5466315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53.97</w:t>
            </w:r>
          </w:p>
        </w:tc>
      </w:tr>
      <w:tr w:rsidR="00941FE0" w:rsidRPr="00847171" w14:paraId="7AD6C2C2"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F11290" w14:textId="77777777" w:rsidR="00941FE0" w:rsidRPr="00847171" w:rsidRDefault="00941FE0"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361D28A" w14:textId="643100E7" w:rsidR="00941FE0"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63.72</w:t>
            </w:r>
          </w:p>
        </w:tc>
      </w:tr>
    </w:tbl>
    <w:p w14:paraId="167C0B6A" w14:textId="77777777" w:rsidR="00941FE0" w:rsidRDefault="00941FE0">
      <w:pPr>
        <w:pStyle w:val="LO-Normal"/>
        <w:autoSpaceDE w:val="0"/>
        <w:spacing w:line="480" w:lineRule="auto"/>
        <w:ind w:firstLine="420"/>
        <w:jc w:val="both"/>
        <w:textAlignment w:val="bottom"/>
        <w:rPr>
          <w:rFonts w:ascii="Arial" w:hAnsi="Arial" w:cs="Arial"/>
          <w:color w:val="000000"/>
          <w:sz w:val="21"/>
          <w:szCs w:val="21"/>
        </w:rPr>
      </w:pPr>
    </w:p>
    <w:p w14:paraId="2230F8B8"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lastRenderedPageBreak/>
        <w:t>样本小区二：</w:t>
      </w:r>
      <w:proofErr w:type="gramStart"/>
      <w:r>
        <w:rPr>
          <w:rFonts w:ascii="Arial" w:hAnsi="Arial" w:cs="Arial" w:hint="eastAsia"/>
          <w:color w:val="000000"/>
          <w:sz w:val="21"/>
          <w:szCs w:val="21"/>
        </w:rPr>
        <w:t>泰河园</w:t>
      </w:r>
      <w:proofErr w:type="gramEnd"/>
    </w:p>
    <w:tbl>
      <w:tblPr>
        <w:tblW w:w="5000" w:type="pct"/>
        <w:tblLook w:val="0000" w:firstRow="0" w:lastRow="0" w:firstColumn="0" w:lastColumn="0" w:noHBand="0" w:noVBand="0"/>
      </w:tblPr>
      <w:tblGrid>
        <w:gridCol w:w="3444"/>
        <w:gridCol w:w="1785"/>
        <w:gridCol w:w="4285"/>
      </w:tblGrid>
      <w:tr w:rsidR="00CE194E" w:rsidRPr="00847171" w14:paraId="78199168"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4599C1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CC60D4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F7237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56D83A6C" w14:textId="77777777" w:rsidTr="00EA2F0D">
        <w:trPr>
          <w:trHeight w:val="20"/>
        </w:trPr>
        <w:tc>
          <w:tcPr>
            <w:tcW w:w="1810" w:type="pct"/>
            <w:tcBorders>
              <w:top w:val="nil"/>
              <w:left w:val="single" w:sz="4" w:space="0" w:color="auto"/>
              <w:bottom w:val="single" w:sz="4" w:space="0" w:color="auto"/>
              <w:right w:val="single" w:sz="4" w:space="0" w:color="auto"/>
            </w:tcBorders>
          </w:tcPr>
          <w:p w14:paraId="07EC2D8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0A9C744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F25C3E0" w14:textId="2368938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47.51</w:t>
            </w:r>
          </w:p>
        </w:tc>
      </w:tr>
      <w:tr w:rsidR="00CE194E" w:rsidRPr="00847171" w14:paraId="628F0039" w14:textId="77777777" w:rsidTr="00EA2F0D">
        <w:trPr>
          <w:trHeight w:val="20"/>
        </w:trPr>
        <w:tc>
          <w:tcPr>
            <w:tcW w:w="1810" w:type="pct"/>
            <w:tcBorders>
              <w:top w:val="nil"/>
              <w:left w:val="single" w:sz="4" w:space="0" w:color="auto"/>
              <w:bottom w:val="single" w:sz="4" w:space="0" w:color="auto"/>
              <w:right w:val="single" w:sz="4" w:space="0" w:color="auto"/>
            </w:tcBorders>
          </w:tcPr>
          <w:p w14:paraId="404617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BF1206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C75E996" w14:textId="09E50BC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48.25</w:t>
            </w:r>
          </w:p>
        </w:tc>
      </w:tr>
      <w:tr w:rsidR="00CE194E" w:rsidRPr="00847171" w14:paraId="4C4C760A" w14:textId="77777777" w:rsidTr="00EA2F0D">
        <w:trPr>
          <w:trHeight w:val="20"/>
        </w:trPr>
        <w:tc>
          <w:tcPr>
            <w:tcW w:w="1810" w:type="pct"/>
            <w:tcBorders>
              <w:top w:val="nil"/>
              <w:left w:val="single" w:sz="4" w:space="0" w:color="auto"/>
              <w:bottom w:val="single" w:sz="4" w:space="0" w:color="auto"/>
              <w:right w:val="single" w:sz="4" w:space="0" w:color="auto"/>
            </w:tcBorders>
          </w:tcPr>
          <w:p w14:paraId="230877A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6E31F8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23E54EB" w14:textId="6436F03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58.04</w:t>
            </w:r>
          </w:p>
        </w:tc>
      </w:tr>
      <w:tr w:rsidR="00CE194E" w:rsidRPr="00847171" w14:paraId="4744E048" w14:textId="77777777" w:rsidTr="00EA2F0D">
        <w:trPr>
          <w:trHeight w:val="20"/>
        </w:trPr>
        <w:tc>
          <w:tcPr>
            <w:tcW w:w="1810" w:type="pct"/>
            <w:tcBorders>
              <w:top w:val="nil"/>
              <w:left w:val="single" w:sz="4" w:space="0" w:color="auto"/>
              <w:bottom w:val="single" w:sz="4" w:space="0" w:color="auto"/>
              <w:right w:val="single" w:sz="4" w:space="0" w:color="auto"/>
            </w:tcBorders>
          </w:tcPr>
          <w:p w14:paraId="2C59401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76FC7FC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BE014E" w14:textId="412A4A3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54.85</w:t>
            </w:r>
          </w:p>
        </w:tc>
      </w:tr>
      <w:tr w:rsidR="00CE194E" w:rsidRPr="00847171" w14:paraId="5AEABF7D" w14:textId="77777777" w:rsidTr="00EA2F0D">
        <w:trPr>
          <w:trHeight w:val="20"/>
        </w:trPr>
        <w:tc>
          <w:tcPr>
            <w:tcW w:w="1810" w:type="pct"/>
            <w:tcBorders>
              <w:top w:val="nil"/>
              <w:left w:val="single" w:sz="4" w:space="0" w:color="auto"/>
              <w:bottom w:val="single" w:sz="4" w:space="0" w:color="auto"/>
              <w:right w:val="single" w:sz="4" w:space="0" w:color="auto"/>
            </w:tcBorders>
          </w:tcPr>
          <w:p w14:paraId="385D06E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3DF3A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5CB14D4" w14:textId="0F62898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58.06</w:t>
            </w:r>
          </w:p>
        </w:tc>
      </w:tr>
      <w:tr w:rsidR="00CE194E" w:rsidRPr="00847171" w14:paraId="73B36A31" w14:textId="77777777" w:rsidTr="00EA2F0D">
        <w:trPr>
          <w:trHeight w:val="20"/>
        </w:trPr>
        <w:tc>
          <w:tcPr>
            <w:tcW w:w="1810" w:type="pct"/>
            <w:tcBorders>
              <w:top w:val="nil"/>
              <w:left w:val="single" w:sz="4" w:space="0" w:color="auto"/>
              <w:bottom w:val="single" w:sz="4" w:space="0" w:color="auto"/>
              <w:right w:val="single" w:sz="4" w:space="0" w:color="auto"/>
            </w:tcBorders>
          </w:tcPr>
          <w:p w14:paraId="7AC0FA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4E1D6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CBE23F" w14:textId="5BA4666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9B43460" w14:textId="77777777" w:rsidTr="00EA2F0D">
        <w:trPr>
          <w:trHeight w:val="20"/>
        </w:trPr>
        <w:tc>
          <w:tcPr>
            <w:tcW w:w="1810" w:type="pct"/>
            <w:tcBorders>
              <w:top w:val="nil"/>
              <w:left w:val="single" w:sz="4" w:space="0" w:color="auto"/>
              <w:bottom w:val="single" w:sz="4" w:space="0" w:color="auto"/>
              <w:right w:val="single" w:sz="4" w:space="0" w:color="auto"/>
            </w:tcBorders>
          </w:tcPr>
          <w:p w14:paraId="44FDDBC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9E6270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7341E7" w14:textId="3E5A6F8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71.06</w:t>
            </w:r>
          </w:p>
        </w:tc>
      </w:tr>
      <w:tr w:rsidR="00CE194E" w:rsidRPr="00847171" w14:paraId="78A90EE3" w14:textId="77777777" w:rsidTr="00EA2F0D">
        <w:trPr>
          <w:trHeight w:val="20"/>
        </w:trPr>
        <w:tc>
          <w:tcPr>
            <w:tcW w:w="1810" w:type="pct"/>
            <w:tcBorders>
              <w:top w:val="nil"/>
              <w:left w:val="single" w:sz="4" w:space="0" w:color="auto"/>
              <w:bottom w:val="single" w:sz="4" w:space="0" w:color="auto"/>
              <w:right w:val="single" w:sz="4" w:space="0" w:color="auto"/>
            </w:tcBorders>
          </w:tcPr>
          <w:p w14:paraId="114A31A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65F80F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E4B2B7" w14:textId="138AF22F"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72.96</w:t>
            </w:r>
          </w:p>
        </w:tc>
      </w:tr>
      <w:tr w:rsidR="00CE194E" w:rsidRPr="00847171" w14:paraId="001B7871" w14:textId="77777777" w:rsidTr="00EA2F0D">
        <w:trPr>
          <w:trHeight w:val="20"/>
        </w:trPr>
        <w:tc>
          <w:tcPr>
            <w:tcW w:w="1810" w:type="pct"/>
            <w:tcBorders>
              <w:top w:val="nil"/>
              <w:left w:val="single" w:sz="4" w:space="0" w:color="auto"/>
              <w:bottom w:val="single" w:sz="4" w:space="0" w:color="auto"/>
              <w:right w:val="single" w:sz="4" w:space="0" w:color="auto"/>
            </w:tcBorders>
          </w:tcPr>
          <w:p w14:paraId="08AD16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F6A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B919B1" w14:textId="5B1E711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67.04</w:t>
            </w:r>
          </w:p>
        </w:tc>
      </w:tr>
      <w:tr w:rsidR="00CE194E" w:rsidRPr="00847171" w14:paraId="7F2D587D" w14:textId="77777777" w:rsidTr="00EA2F0D">
        <w:trPr>
          <w:trHeight w:val="20"/>
        </w:trPr>
        <w:tc>
          <w:tcPr>
            <w:tcW w:w="1810" w:type="pct"/>
            <w:tcBorders>
              <w:top w:val="nil"/>
              <w:left w:val="single" w:sz="4" w:space="0" w:color="auto"/>
              <w:bottom w:val="single" w:sz="4" w:space="0" w:color="auto"/>
              <w:right w:val="single" w:sz="4" w:space="0" w:color="auto"/>
            </w:tcBorders>
          </w:tcPr>
          <w:p w14:paraId="38E8320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3ED54D5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8047C9D" w14:textId="0B1A7DC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69.93</w:t>
            </w:r>
          </w:p>
        </w:tc>
      </w:tr>
      <w:tr w:rsidR="00CE194E" w:rsidRPr="00847171" w14:paraId="18E050FD" w14:textId="77777777" w:rsidTr="00EA2F0D">
        <w:trPr>
          <w:trHeight w:val="20"/>
        </w:trPr>
        <w:tc>
          <w:tcPr>
            <w:tcW w:w="1810" w:type="pct"/>
            <w:tcBorders>
              <w:top w:val="nil"/>
              <w:left w:val="single" w:sz="4" w:space="0" w:color="auto"/>
              <w:bottom w:val="single" w:sz="4" w:space="0" w:color="auto"/>
              <w:right w:val="single" w:sz="4" w:space="0" w:color="auto"/>
            </w:tcBorders>
          </w:tcPr>
          <w:p w14:paraId="09A8C23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2A2FE6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AFE491" w14:textId="44F6686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70.63</w:t>
            </w:r>
          </w:p>
        </w:tc>
      </w:tr>
      <w:tr w:rsidR="00CE194E" w:rsidRPr="00847171" w14:paraId="4AD17478" w14:textId="77777777" w:rsidTr="00EA2F0D">
        <w:trPr>
          <w:trHeight w:val="20"/>
        </w:trPr>
        <w:tc>
          <w:tcPr>
            <w:tcW w:w="1810" w:type="pct"/>
            <w:tcBorders>
              <w:top w:val="nil"/>
              <w:left w:val="single" w:sz="4" w:space="0" w:color="auto"/>
              <w:bottom w:val="single" w:sz="4" w:space="0" w:color="auto"/>
              <w:right w:val="single" w:sz="4" w:space="0" w:color="auto"/>
            </w:tcBorders>
          </w:tcPr>
          <w:p w14:paraId="708FCA3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574E2ED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680695" w14:textId="7715DA2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48.64</w:t>
            </w:r>
          </w:p>
        </w:tc>
      </w:tr>
      <w:tr w:rsidR="00CE194E" w:rsidRPr="00847171" w14:paraId="5C8D0D8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06E00A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71ADC94" w14:textId="39157C06"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60.78</w:t>
            </w:r>
          </w:p>
        </w:tc>
      </w:tr>
    </w:tbl>
    <w:p w14:paraId="7F20D96C"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444"/>
        <w:gridCol w:w="1785"/>
        <w:gridCol w:w="4285"/>
      </w:tblGrid>
      <w:tr w:rsidR="00CE194E" w:rsidRPr="00847171" w14:paraId="26F9F31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A4CE64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2C3E9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36AE5A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3EBC03F4" w14:textId="77777777" w:rsidTr="00EA2F0D">
        <w:trPr>
          <w:trHeight w:val="20"/>
        </w:trPr>
        <w:tc>
          <w:tcPr>
            <w:tcW w:w="1810" w:type="pct"/>
            <w:tcBorders>
              <w:top w:val="nil"/>
              <w:left w:val="single" w:sz="4" w:space="0" w:color="auto"/>
              <w:bottom w:val="single" w:sz="4" w:space="0" w:color="auto"/>
              <w:right w:val="single" w:sz="4" w:space="0" w:color="auto"/>
            </w:tcBorders>
          </w:tcPr>
          <w:p w14:paraId="5DF094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17DBAB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F7175AA" w14:textId="710A13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56.63</w:t>
            </w:r>
          </w:p>
        </w:tc>
      </w:tr>
      <w:tr w:rsidR="00CE194E" w:rsidRPr="00847171" w14:paraId="02367005" w14:textId="77777777" w:rsidTr="00EA2F0D">
        <w:trPr>
          <w:trHeight w:val="20"/>
        </w:trPr>
        <w:tc>
          <w:tcPr>
            <w:tcW w:w="1810" w:type="pct"/>
            <w:tcBorders>
              <w:top w:val="nil"/>
              <w:left w:val="single" w:sz="4" w:space="0" w:color="auto"/>
              <w:bottom w:val="single" w:sz="4" w:space="0" w:color="auto"/>
              <w:right w:val="single" w:sz="4" w:space="0" w:color="auto"/>
            </w:tcBorders>
          </w:tcPr>
          <w:p w14:paraId="4DF0719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C42B8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6B754A1" w14:textId="34892CEA"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56.61</w:t>
            </w:r>
          </w:p>
        </w:tc>
      </w:tr>
      <w:tr w:rsidR="00CE194E" w:rsidRPr="00847171" w14:paraId="4199E60A" w14:textId="77777777" w:rsidTr="00EA2F0D">
        <w:trPr>
          <w:trHeight w:val="20"/>
        </w:trPr>
        <w:tc>
          <w:tcPr>
            <w:tcW w:w="1810" w:type="pct"/>
            <w:tcBorders>
              <w:top w:val="nil"/>
              <w:left w:val="single" w:sz="4" w:space="0" w:color="auto"/>
              <w:bottom w:val="single" w:sz="4" w:space="0" w:color="auto"/>
              <w:right w:val="single" w:sz="4" w:space="0" w:color="auto"/>
            </w:tcBorders>
          </w:tcPr>
          <w:p w14:paraId="7D7426E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C04BFB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D3B9398" w14:textId="72587AC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56.51</w:t>
            </w:r>
          </w:p>
        </w:tc>
      </w:tr>
      <w:tr w:rsidR="00CE194E" w:rsidRPr="00847171" w14:paraId="5874FA6B" w14:textId="77777777" w:rsidTr="00EA2F0D">
        <w:trPr>
          <w:trHeight w:val="20"/>
        </w:trPr>
        <w:tc>
          <w:tcPr>
            <w:tcW w:w="1810" w:type="pct"/>
            <w:tcBorders>
              <w:top w:val="nil"/>
              <w:left w:val="single" w:sz="4" w:space="0" w:color="auto"/>
              <w:bottom w:val="single" w:sz="4" w:space="0" w:color="auto"/>
              <w:right w:val="single" w:sz="4" w:space="0" w:color="auto"/>
            </w:tcBorders>
          </w:tcPr>
          <w:p w14:paraId="481AF3D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D09294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81DFD6" w14:textId="167DC50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56.17</w:t>
            </w:r>
          </w:p>
        </w:tc>
      </w:tr>
      <w:tr w:rsidR="00CE194E" w:rsidRPr="00847171" w14:paraId="137A45D9" w14:textId="77777777" w:rsidTr="00EA2F0D">
        <w:trPr>
          <w:trHeight w:val="20"/>
        </w:trPr>
        <w:tc>
          <w:tcPr>
            <w:tcW w:w="1810" w:type="pct"/>
            <w:tcBorders>
              <w:top w:val="nil"/>
              <w:left w:val="single" w:sz="4" w:space="0" w:color="auto"/>
              <w:bottom w:val="single" w:sz="4" w:space="0" w:color="auto"/>
              <w:right w:val="single" w:sz="4" w:space="0" w:color="auto"/>
            </w:tcBorders>
          </w:tcPr>
          <w:p w14:paraId="1AB7C772"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76B1B7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093671" w14:textId="18C8A1E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56.19</w:t>
            </w:r>
          </w:p>
        </w:tc>
      </w:tr>
      <w:tr w:rsidR="00CE194E" w:rsidRPr="00847171" w14:paraId="4886058B" w14:textId="77777777" w:rsidTr="00EA2F0D">
        <w:trPr>
          <w:trHeight w:val="20"/>
        </w:trPr>
        <w:tc>
          <w:tcPr>
            <w:tcW w:w="1810" w:type="pct"/>
            <w:tcBorders>
              <w:top w:val="nil"/>
              <w:left w:val="single" w:sz="4" w:space="0" w:color="auto"/>
              <w:bottom w:val="single" w:sz="4" w:space="0" w:color="auto"/>
              <w:right w:val="single" w:sz="4" w:space="0" w:color="auto"/>
            </w:tcBorders>
          </w:tcPr>
          <w:p w14:paraId="54D663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FB5571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ADBACEF" w14:textId="1CD69D5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56.03</w:t>
            </w:r>
          </w:p>
        </w:tc>
      </w:tr>
      <w:tr w:rsidR="00CE194E" w:rsidRPr="00847171" w14:paraId="77F46C63" w14:textId="77777777" w:rsidTr="00EA2F0D">
        <w:trPr>
          <w:trHeight w:val="20"/>
        </w:trPr>
        <w:tc>
          <w:tcPr>
            <w:tcW w:w="1810" w:type="pct"/>
            <w:tcBorders>
              <w:top w:val="nil"/>
              <w:left w:val="single" w:sz="4" w:space="0" w:color="auto"/>
              <w:bottom w:val="single" w:sz="4" w:space="0" w:color="auto"/>
              <w:right w:val="single" w:sz="4" w:space="0" w:color="auto"/>
            </w:tcBorders>
          </w:tcPr>
          <w:p w14:paraId="588F92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6F796A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35C534C" w14:textId="58C01C7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55.76</w:t>
            </w:r>
          </w:p>
        </w:tc>
      </w:tr>
      <w:tr w:rsidR="00CE194E" w:rsidRPr="00847171" w14:paraId="31C0A292" w14:textId="77777777" w:rsidTr="00EA2F0D">
        <w:trPr>
          <w:trHeight w:val="20"/>
        </w:trPr>
        <w:tc>
          <w:tcPr>
            <w:tcW w:w="1810" w:type="pct"/>
            <w:tcBorders>
              <w:top w:val="nil"/>
              <w:left w:val="single" w:sz="4" w:space="0" w:color="auto"/>
              <w:bottom w:val="single" w:sz="4" w:space="0" w:color="auto"/>
              <w:right w:val="single" w:sz="4" w:space="0" w:color="auto"/>
            </w:tcBorders>
          </w:tcPr>
          <w:p w14:paraId="76EF13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CD52A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8CF3F6B" w14:textId="11C45129"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55.95</w:t>
            </w:r>
          </w:p>
        </w:tc>
      </w:tr>
      <w:tr w:rsidR="00CE194E" w:rsidRPr="00847171" w14:paraId="4B576239" w14:textId="77777777" w:rsidTr="00EA2F0D">
        <w:trPr>
          <w:trHeight w:val="20"/>
        </w:trPr>
        <w:tc>
          <w:tcPr>
            <w:tcW w:w="1810" w:type="pct"/>
            <w:tcBorders>
              <w:top w:val="nil"/>
              <w:left w:val="single" w:sz="4" w:space="0" w:color="auto"/>
              <w:bottom w:val="single" w:sz="4" w:space="0" w:color="auto"/>
              <w:right w:val="single" w:sz="4" w:space="0" w:color="auto"/>
            </w:tcBorders>
          </w:tcPr>
          <w:p w14:paraId="462985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F1280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B9A590E" w14:textId="0FDFD49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55.63</w:t>
            </w:r>
          </w:p>
        </w:tc>
      </w:tr>
      <w:tr w:rsidR="00CE194E" w:rsidRPr="00847171" w14:paraId="032DACC8" w14:textId="77777777" w:rsidTr="00EA2F0D">
        <w:trPr>
          <w:trHeight w:val="20"/>
        </w:trPr>
        <w:tc>
          <w:tcPr>
            <w:tcW w:w="1810" w:type="pct"/>
            <w:tcBorders>
              <w:top w:val="nil"/>
              <w:left w:val="single" w:sz="4" w:space="0" w:color="auto"/>
              <w:bottom w:val="single" w:sz="4" w:space="0" w:color="auto"/>
              <w:right w:val="single" w:sz="4" w:space="0" w:color="auto"/>
            </w:tcBorders>
          </w:tcPr>
          <w:p w14:paraId="7260136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AD42E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0BC266" w14:textId="0D317F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55.83</w:t>
            </w:r>
          </w:p>
        </w:tc>
      </w:tr>
      <w:tr w:rsidR="00CE194E" w:rsidRPr="00847171" w14:paraId="1A75FF2B" w14:textId="77777777" w:rsidTr="00EA2F0D">
        <w:trPr>
          <w:trHeight w:val="20"/>
        </w:trPr>
        <w:tc>
          <w:tcPr>
            <w:tcW w:w="1810" w:type="pct"/>
            <w:tcBorders>
              <w:top w:val="nil"/>
              <w:left w:val="single" w:sz="4" w:space="0" w:color="auto"/>
              <w:bottom w:val="single" w:sz="4" w:space="0" w:color="auto"/>
              <w:right w:val="single" w:sz="4" w:space="0" w:color="auto"/>
            </w:tcBorders>
          </w:tcPr>
          <w:p w14:paraId="0A4A337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5BA47E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95B60D" w14:textId="78036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56.21</w:t>
            </w:r>
          </w:p>
        </w:tc>
      </w:tr>
      <w:tr w:rsidR="00CE194E" w:rsidRPr="00847171" w14:paraId="64C018CF" w14:textId="77777777" w:rsidTr="00EA2F0D">
        <w:trPr>
          <w:trHeight w:val="20"/>
        </w:trPr>
        <w:tc>
          <w:tcPr>
            <w:tcW w:w="1810" w:type="pct"/>
            <w:tcBorders>
              <w:top w:val="nil"/>
              <w:left w:val="single" w:sz="4" w:space="0" w:color="auto"/>
              <w:bottom w:val="single" w:sz="4" w:space="0" w:color="auto"/>
              <w:right w:val="single" w:sz="4" w:space="0" w:color="auto"/>
            </w:tcBorders>
          </w:tcPr>
          <w:p w14:paraId="3BCAE46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1A9C7D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965782D" w14:textId="4E9592F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68.46</w:t>
            </w:r>
          </w:p>
        </w:tc>
      </w:tr>
      <w:tr w:rsidR="00CE194E" w:rsidRPr="00847171" w14:paraId="6621ED46"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8849B76"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24CC4AC" w14:textId="09142AF8"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57.17</w:t>
            </w:r>
          </w:p>
        </w:tc>
      </w:tr>
    </w:tbl>
    <w:p w14:paraId="50331C10"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w:t>
      </w:r>
      <w:proofErr w:type="gramStart"/>
      <w:r>
        <w:rPr>
          <w:rFonts w:ascii="Arial" w:hAnsi="Arial" w:cs="Arial" w:hint="eastAsia"/>
          <w:color w:val="000000"/>
          <w:sz w:val="18"/>
          <w:szCs w:val="18"/>
        </w:rPr>
        <w:t>不</w:t>
      </w:r>
      <w:proofErr w:type="gramEnd"/>
      <w:r>
        <w:rPr>
          <w:rFonts w:ascii="Arial" w:hAnsi="Arial" w:cs="Arial" w:hint="eastAsia"/>
          <w:color w:val="000000"/>
          <w:sz w:val="18"/>
          <w:szCs w:val="18"/>
        </w:rPr>
        <w:t>含水电费、天然气费、通信费、有线电视费、上网宽带费等。</w:t>
      </w:r>
    </w:p>
    <w:p w14:paraId="53C87BC3"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 xml:space="preserve">B. </w:t>
      </w:r>
      <w:r>
        <w:rPr>
          <w:rFonts w:ascii="Arial" w:hAnsi="Arial" w:cs="Arial" w:hint="eastAsia"/>
          <w:color w:val="000000"/>
          <w:sz w:val="21"/>
          <w:szCs w:val="21"/>
        </w:rPr>
        <w:t>估价机构市场调查</w:t>
      </w:r>
      <w:r w:rsidR="005C56F8" w:rsidRPr="00CF1CF7">
        <w:rPr>
          <w:rFonts w:ascii="Arial" w:hAnsi="Arial" w:cs="Arial" w:hint="eastAsia"/>
          <w:sz w:val="21"/>
          <w:szCs w:val="21"/>
        </w:rPr>
        <w:t>（市场交易数据）</w:t>
      </w:r>
    </w:p>
    <w:p w14:paraId="4D40BB89"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tbl>
      <w:tblPr>
        <w:tblW w:w="5000" w:type="pct"/>
        <w:tblLook w:val="0000" w:firstRow="0" w:lastRow="0" w:firstColumn="0" w:lastColumn="0" w:noHBand="0" w:noVBand="0"/>
      </w:tblPr>
      <w:tblGrid>
        <w:gridCol w:w="3444"/>
        <w:gridCol w:w="1785"/>
        <w:gridCol w:w="4285"/>
      </w:tblGrid>
      <w:tr w:rsidR="00CE194E" w:rsidRPr="00847171" w14:paraId="00EF276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3A930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263141"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D3C64A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2DD27912" w14:textId="77777777" w:rsidTr="00EA2F0D">
        <w:trPr>
          <w:trHeight w:val="20"/>
        </w:trPr>
        <w:tc>
          <w:tcPr>
            <w:tcW w:w="1810" w:type="pct"/>
            <w:tcBorders>
              <w:top w:val="nil"/>
              <w:left w:val="single" w:sz="4" w:space="0" w:color="auto"/>
              <w:bottom w:val="single" w:sz="4" w:space="0" w:color="auto"/>
              <w:right w:val="single" w:sz="4" w:space="0" w:color="auto"/>
            </w:tcBorders>
          </w:tcPr>
          <w:p w14:paraId="71C84D9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C56C27A" w14:textId="7479F51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76F8F20" w14:textId="5227745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49.3</w:t>
            </w:r>
          </w:p>
        </w:tc>
      </w:tr>
      <w:tr w:rsidR="00CE194E" w:rsidRPr="00847171" w14:paraId="5DBFE8FB" w14:textId="77777777" w:rsidTr="00EA2F0D">
        <w:trPr>
          <w:trHeight w:val="20"/>
        </w:trPr>
        <w:tc>
          <w:tcPr>
            <w:tcW w:w="1810" w:type="pct"/>
            <w:tcBorders>
              <w:top w:val="nil"/>
              <w:left w:val="single" w:sz="4" w:space="0" w:color="auto"/>
              <w:bottom w:val="single" w:sz="4" w:space="0" w:color="auto"/>
              <w:right w:val="single" w:sz="4" w:space="0" w:color="auto"/>
            </w:tcBorders>
          </w:tcPr>
          <w:p w14:paraId="7E7B751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147CD1E" w14:textId="03385A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A94E91E" w14:textId="42F53C6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B4077CA" w14:textId="77777777" w:rsidTr="00EA2F0D">
        <w:trPr>
          <w:trHeight w:val="20"/>
        </w:trPr>
        <w:tc>
          <w:tcPr>
            <w:tcW w:w="1810" w:type="pct"/>
            <w:tcBorders>
              <w:top w:val="nil"/>
              <w:left w:val="single" w:sz="4" w:space="0" w:color="auto"/>
              <w:bottom w:val="single" w:sz="4" w:space="0" w:color="auto"/>
              <w:right w:val="single" w:sz="4" w:space="0" w:color="auto"/>
            </w:tcBorders>
          </w:tcPr>
          <w:p w14:paraId="2659D12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EB9BB8E" w14:textId="75E3CA4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65D1021" w14:textId="0017F7F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w:t>
            </w:r>
          </w:p>
        </w:tc>
      </w:tr>
      <w:tr w:rsidR="00CE194E" w:rsidRPr="00847171" w14:paraId="1F112A4B" w14:textId="77777777" w:rsidTr="00EA2F0D">
        <w:trPr>
          <w:trHeight w:val="20"/>
        </w:trPr>
        <w:tc>
          <w:tcPr>
            <w:tcW w:w="1810" w:type="pct"/>
            <w:tcBorders>
              <w:top w:val="nil"/>
              <w:left w:val="single" w:sz="4" w:space="0" w:color="auto"/>
              <w:bottom w:val="single" w:sz="4" w:space="0" w:color="auto"/>
              <w:right w:val="single" w:sz="4" w:space="0" w:color="auto"/>
            </w:tcBorders>
          </w:tcPr>
          <w:p w14:paraId="434043E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37974EC" w14:textId="5D99214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5873536" w14:textId="0507AE87"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174FE000" w14:textId="77777777" w:rsidTr="00EA2F0D">
        <w:trPr>
          <w:trHeight w:val="20"/>
        </w:trPr>
        <w:tc>
          <w:tcPr>
            <w:tcW w:w="1810" w:type="pct"/>
            <w:tcBorders>
              <w:top w:val="nil"/>
              <w:left w:val="single" w:sz="4" w:space="0" w:color="auto"/>
              <w:bottom w:val="single" w:sz="4" w:space="0" w:color="auto"/>
              <w:right w:val="single" w:sz="4" w:space="0" w:color="auto"/>
            </w:tcBorders>
          </w:tcPr>
          <w:p w14:paraId="709032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6E575A7" w14:textId="4C0DDB4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BDF79CA" w14:textId="53FFB0E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54.3</w:t>
            </w:r>
          </w:p>
        </w:tc>
      </w:tr>
      <w:tr w:rsidR="00CE194E" w:rsidRPr="00847171" w14:paraId="508D600B" w14:textId="77777777" w:rsidTr="00EA2F0D">
        <w:trPr>
          <w:trHeight w:val="20"/>
        </w:trPr>
        <w:tc>
          <w:tcPr>
            <w:tcW w:w="1810" w:type="pct"/>
            <w:tcBorders>
              <w:top w:val="nil"/>
              <w:left w:val="single" w:sz="4" w:space="0" w:color="auto"/>
              <w:bottom w:val="single" w:sz="4" w:space="0" w:color="auto"/>
              <w:right w:val="single" w:sz="4" w:space="0" w:color="auto"/>
            </w:tcBorders>
          </w:tcPr>
          <w:p w14:paraId="6E511A8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87334D6" w14:textId="32D45B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6BECB63" w14:textId="70153BA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25AEB2F" w14:textId="77777777" w:rsidTr="00EA2F0D">
        <w:trPr>
          <w:trHeight w:val="20"/>
        </w:trPr>
        <w:tc>
          <w:tcPr>
            <w:tcW w:w="1810" w:type="pct"/>
            <w:tcBorders>
              <w:top w:val="nil"/>
              <w:left w:val="single" w:sz="4" w:space="0" w:color="auto"/>
              <w:bottom w:val="single" w:sz="4" w:space="0" w:color="auto"/>
              <w:right w:val="single" w:sz="4" w:space="0" w:color="auto"/>
            </w:tcBorders>
          </w:tcPr>
          <w:p w14:paraId="5AAA5FF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5312628" w14:textId="2696B09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9919DAD" w14:textId="7AE1C8D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49C6DE2" w14:textId="77777777" w:rsidTr="00EA2F0D">
        <w:trPr>
          <w:trHeight w:val="20"/>
        </w:trPr>
        <w:tc>
          <w:tcPr>
            <w:tcW w:w="1810" w:type="pct"/>
            <w:tcBorders>
              <w:top w:val="nil"/>
              <w:left w:val="single" w:sz="4" w:space="0" w:color="auto"/>
              <w:bottom w:val="single" w:sz="4" w:space="0" w:color="auto"/>
              <w:right w:val="single" w:sz="4" w:space="0" w:color="auto"/>
            </w:tcBorders>
          </w:tcPr>
          <w:p w14:paraId="34FD552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5B85BEF" w14:textId="771F5DD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3CABC474" w14:textId="6441A7E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53.5</w:t>
            </w:r>
          </w:p>
        </w:tc>
      </w:tr>
      <w:tr w:rsidR="00CE194E" w:rsidRPr="00847171" w14:paraId="40622949" w14:textId="77777777" w:rsidTr="00EA2F0D">
        <w:trPr>
          <w:trHeight w:val="20"/>
        </w:trPr>
        <w:tc>
          <w:tcPr>
            <w:tcW w:w="1810" w:type="pct"/>
            <w:tcBorders>
              <w:top w:val="nil"/>
              <w:left w:val="single" w:sz="4" w:space="0" w:color="auto"/>
              <w:bottom w:val="single" w:sz="4" w:space="0" w:color="auto"/>
              <w:right w:val="single" w:sz="4" w:space="0" w:color="auto"/>
            </w:tcBorders>
          </w:tcPr>
          <w:p w14:paraId="2030457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E63302" w14:textId="2F6D54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3FBDD2" w14:textId="1EF41EC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54.9</w:t>
            </w:r>
          </w:p>
        </w:tc>
      </w:tr>
      <w:tr w:rsidR="00CE194E" w:rsidRPr="00847171" w14:paraId="1F4F2725" w14:textId="77777777" w:rsidTr="00EA2F0D">
        <w:trPr>
          <w:trHeight w:val="20"/>
        </w:trPr>
        <w:tc>
          <w:tcPr>
            <w:tcW w:w="1810" w:type="pct"/>
            <w:tcBorders>
              <w:top w:val="nil"/>
              <w:left w:val="single" w:sz="4" w:space="0" w:color="auto"/>
              <w:bottom w:val="single" w:sz="4" w:space="0" w:color="auto"/>
              <w:right w:val="single" w:sz="4" w:space="0" w:color="auto"/>
            </w:tcBorders>
          </w:tcPr>
          <w:p w14:paraId="10D6A31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153AC34E" w14:textId="4593824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tcPr>
          <w:p w14:paraId="0A63520B" w14:textId="6ED6BAC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53.1</w:t>
            </w:r>
          </w:p>
        </w:tc>
      </w:tr>
      <w:tr w:rsidR="00CE194E" w:rsidRPr="00847171" w14:paraId="4F9F2C90" w14:textId="77777777" w:rsidTr="00EA2F0D">
        <w:trPr>
          <w:trHeight w:val="20"/>
        </w:trPr>
        <w:tc>
          <w:tcPr>
            <w:tcW w:w="1810" w:type="pct"/>
            <w:tcBorders>
              <w:top w:val="nil"/>
              <w:left w:val="single" w:sz="4" w:space="0" w:color="auto"/>
              <w:bottom w:val="single" w:sz="4" w:space="0" w:color="auto"/>
              <w:right w:val="single" w:sz="4" w:space="0" w:color="auto"/>
            </w:tcBorders>
          </w:tcPr>
          <w:p w14:paraId="3A9D84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7E90085" w14:textId="29C9C2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C5CEE6" w14:textId="6FF4C05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46.7</w:t>
            </w:r>
          </w:p>
        </w:tc>
      </w:tr>
      <w:tr w:rsidR="00CE194E" w:rsidRPr="00847171" w14:paraId="0A9727B2" w14:textId="77777777" w:rsidTr="00EA2F0D">
        <w:trPr>
          <w:trHeight w:val="20"/>
        </w:trPr>
        <w:tc>
          <w:tcPr>
            <w:tcW w:w="1810" w:type="pct"/>
            <w:tcBorders>
              <w:top w:val="nil"/>
              <w:left w:val="single" w:sz="4" w:space="0" w:color="auto"/>
              <w:bottom w:val="single" w:sz="4" w:space="0" w:color="auto"/>
              <w:right w:val="single" w:sz="4" w:space="0" w:color="auto"/>
            </w:tcBorders>
          </w:tcPr>
          <w:p w14:paraId="287D76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03596A1" w14:textId="7D9BB9C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2E08690" w14:textId="129F95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45.4</w:t>
            </w:r>
          </w:p>
        </w:tc>
      </w:tr>
      <w:tr w:rsidR="00CE194E" w:rsidRPr="00847171" w14:paraId="1D2C7F9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3DA81EC"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0B725A8" w14:textId="232EE085"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50.65</w:t>
            </w:r>
          </w:p>
        </w:tc>
      </w:tr>
    </w:tbl>
    <w:p w14:paraId="4D63A5B1"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t>样本小区二：</w:t>
      </w:r>
      <w:proofErr w:type="gramStart"/>
      <w:r>
        <w:rPr>
          <w:rFonts w:ascii="Arial" w:hAnsi="Arial" w:cs="Arial" w:hint="eastAsia"/>
          <w:color w:val="000000"/>
          <w:sz w:val="21"/>
          <w:szCs w:val="21"/>
        </w:rPr>
        <w:t>泰河园</w:t>
      </w:r>
      <w:proofErr w:type="gramEnd"/>
    </w:p>
    <w:tbl>
      <w:tblPr>
        <w:tblW w:w="5000" w:type="pct"/>
        <w:tblLook w:val="0000" w:firstRow="0" w:lastRow="0" w:firstColumn="0" w:lastColumn="0" w:noHBand="0" w:noVBand="0"/>
      </w:tblPr>
      <w:tblGrid>
        <w:gridCol w:w="3444"/>
        <w:gridCol w:w="1785"/>
        <w:gridCol w:w="4285"/>
      </w:tblGrid>
      <w:tr w:rsidR="00CE194E" w:rsidRPr="00847171" w14:paraId="53F38BC3"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F278A5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AF3E8B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A330FD7"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470DC4D9" w14:textId="77777777" w:rsidTr="00EA2F0D">
        <w:trPr>
          <w:trHeight w:val="20"/>
        </w:trPr>
        <w:tc>
          <w:tcPr>
            <w:tcW w:w="1810" w:type="pct"/>
            <w:tcBorders>
              <w:top w:val="nil"/>
              <w:left w:val="single" w:sz="4" w:space="0" w:color="auto"/>
              <w:bottom w:val="single" w:sz="4" w:space="0" w:color="auto"/>
              <w:right w:val="single" w:sz="4" w:space="0" w:color="auto"/>
            </w:tcBorders>
          </w:tcPr>
          <w:p w14:paraId="41459D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6C43CEF" w14:textId="3085A43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16266C7" w14:textId="5CB5DFF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61854038" w14:textId="77777777" w:rsidTr="00EA2F0D">
        <w:trPr>
          <w:trHeight w:val="20"/>
        </w:trPr>
        <w:tc>
          <w:tcPr>
            <w:tcW w:w="1810" w:type="pct"/>
            <w:tcBorders>
              <w:top w:val="nil"/>
              <w:left w:val="single" w:sz="4" w:space="0" w:color="auto"/>
              <w:bottom w:val="single" w:sz="4" w:space="0" w:color="auto"/>
              <w:right w:val="single" w:sz="4" w:space="0" w:color="auto"/>
            </w:tcBorders>
          </w:tcPr>
          <w:p w14:paraId="7645898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4B9F1EF" w14:textId="6A7C355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4C833B42" w14:textId="44C46BA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26FE0E6" w14:textId="77777777" w:rsidTr="00EA2F0D">
        <w:trPr>
          <w:trHeight w:val="20"/>
        </w:trPr>
        <w:tc>
          <w:tcPr>
            <w:tcW w:w="1810" w:type="pct"/>
            <w:tcBorders>
              <w:top w:val="nil"/>
              <w:left w:val="single" w:sz="4" w:space="0" w:color="auto"/>
              <w:bottom w:val="single" w:sz="4" w:space="0" w:color="auto"/>
              <w:right w:val="single" w:sz="4" w:space="0" w:color="auto"/>
            </w:tcBorders>
          </w:tcPr>
          <w:p w14:paraId="4FFD9E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FA72BA7" w14:textId="08F611E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B428833" w14:textId="51E4EBB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A41C981" w14:textId="77777777" w:rsidTr="00EA2F0D">
        <w:trPr>
          <w:trHeight w:val="20"/>
        </w:trPr>
        <w:tc>
          <w:tcPr>
            <w:tcW w:w="1810" w:type="pct"/>
            <w:tcBorders>
              <w:top w:val="nil"/>
              <w:left w:val="single" w:sz="4" w:space="0" w:color="auto"/>
              <w:bottom w:val="single" w:sz="4" w:space="0" w:color="auto"/>
              <w:right w:val="single" w:sz="4" w:space="0" w:color="auto"/>
            </w:tcBorders>
          </w:tcPr>
          <w:p w14:paraId="39139F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0D1A0A9" w14:textId="3E0B6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50D4CA2" w14:textId="03B502F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60.5</w:t>
            </w:r>
          </w:p>
        </w:tc>
      </w:tr>
      <w:tr w:rsidR="00CE194E" w:rsidRPr="00847171" w14:paraId="06FA6E61" w14:textId="77777777" w:rsidTr="00EA2F0D">
        <w:trPr>
          <w:trHeight w:val="20"/>
        </w:trPr>
        <w:tc>
          <w:tcPr>
            <w:tcW w:w="1810" w:type="pct"/>
            <w:tcBorders>
              <w:top w:val="nil"/>
              <w:left w:val="single" w:sz="4" w:space="0" w:color="auto"/>
              <w:bottom w:val="single" w:sz="4" w:space="0" w:color="auto"/>
              <w:right w:val="single" w:sz="4" w:space="0" w:color="auto"/>
            </w:tcBorders>
          </w:tcPr>
          <w:p w14:paraId="38DC2DD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1D81C26" w14:textId="04661C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BCC5BC" w14:textId="24A5DE4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61.7</w:t>
            </w:r>
          </w:p>
        </w:tc>
      </w:tr>
      <w:tr w:rsidR="00CE194E" w:rsidRPr="00847171" w14:paraId="4DCF1E8A" w14:textId="77777777" w:rsidTr="00EA2F0D">
        <w:trPr>
          <w:trHeight w:val="20"/>
        </w:trPr>
        <w:tc>
          <w:tcPr>
            <w:tcW w:w="1810" w:type="pct"/>
            <w:tcBorders>
              <w:top w:val="nil"/>
              <w:left w:val="single" w:sz="4" w:space="0" w:color="auto"/>
              <w:bottom w:val="single" w:sz="4" w:space="0" w:color="auto"/>
              <w:right w:val="single" w:sz="4" w:space="0" w:color="auto"/>
            </w:tcBorders>
          </w:tcPr>
          <w:p w14:paraId="506931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EA609D5" w14:textId="71A142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72D418FA" w14:textId="066F4EC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738579F" w14:textId="77777777" w:rsidTr="00EA2F0D">
        <w:trPr>
          <w:trHeight w:val="20"/>
        </w:trPr>
        <w:tc>
          <w:tcPr>
            <w:tcW w:w="1810" w:type="pct"/>
            <w:tcBorders>
              <w:top w:val="nil"/>
              <w:left w:val="single" w:sz="4" w:space="0" w:color="auto"/>
              <w:bottom w:val="single" w:sz="4" w:space="0" w:color="auto"/>
              <w:right w:val="single" w:sz="4" w:space="0" w:color="auto"/>
            </w:tcBorders>
          </w:tcPr>
          <w:p w14:paraId="1DD3676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231C682" w14:textId="0CDA587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995400" w14:textId="6B80E35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w:t>
            </w:r>
          </w:p>
        </w:tc>
      </w:tr>
      <w:tr w:rsidR="00CE194E" w:rsidRPr="00847171" w14:paraId="1B54989A" w14:textId="77777777" w:rsidTr="00EA2F0D">
        <w:trPr>
          <w:trHeight w:val="20"/>
        </w:trPr>
        <w:tc>
          <w:tcPr>
            <w:tcW w:w="1810" w:type="pct"/>
            <w:tcBorders>
              <w:top w:val="nil"/>
              <w:left w:val="single" w:sz="4" w:space="0" w:color="auto"/>
              <w:bottom w:val="single" w:sz="4" w:space="0" w:color="auto"/>
              <w:right w:val="single" w:sz="4" w:space="0" w:color="auto"/>
            </w:tcBorders>
          </w:tcPr>
          <w:p w14:paraId="57863D8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F2A0C2" w14:textId="405B38F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E0E07F9" w14:textId="69F3909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A4BAF6C" w14:textId="77777777" w:rsidTr="00EA2F0D">
        <w:trPr>
          <w:trHeight w:val="20"/>
        </w:trPr>
        <w:tc>
          <w:tcPr>
            <w:tcW w:w="1810" w:type="pct"/>
            <w:tcBorders>
              <w:top w:val="nil"/>
              <w:left w:val="single" w:sz="4" w:space="0" w:color="auto"/>
              <w:bottom w:val="single" w:sz="4" w:space="0" w:color="auto"/>
              <w:right w:val="single" w:sz="4" w:space="0" w:color="auto"/>
            </w:tcBorders>
          </w:tcPr>
          <w:p w14:paraId="176F07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98B956D" w14:textId="17B0B24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AF0286D" w14:textId="727A15B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54.7</w:t>
            </w:r>
          </w:p>
        </w:tc>
      </w:tr>
      <w:tr w:rsidR="00CE194E" w:rsidRPr="00847171" w14:paraId="5FB91CA7" w14:textId="77777777" w:rsidTr="00EA2F0D">
        <w:trPr>
          <w:trHeight w:val="20"/>
        </w:trPr>
        <w:tc>
          <w:tcPr>
            <w:tcW w:w="1810" w:type="pct"/>
            <w:tcBorders>
              <w:top w:val="nil"/>
              <w:left w:val="single" w:sz="4" w:space="0" w:color="auto"/>
              <w:bottom w:val="single" w:sz="4" w:space="0" w:color="auto"/>
              <w:right w:val="single" w:sz="4" w:space="0" w:color="auto"/>
            </w:tcBorders>
          </w:tcPr>
          <w:p w14:paraId="1495833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6D70183" w14:textId="0CB435C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161CB18" w14:textId="6F65A2F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50</w:t>
            </w:r>
          </w:p>
        </w:tc>
      </w:tr>
      <w:tr w:rsidR="00CE194E" w:rsidRPr="00847171" w14:paraId="718B957E" w14:textId="77777777" w:rsidTr="00EA2F0D">
        <w:trPr>
          <w:trHeight w:val="20"/>
        </w:trPr>
        <w:tc>
          <w:tcPr>
            <w:tcW w:w="1810" w:type="pct"/>
            <w:tcBorders>
              <w:top w:val="nil"/>
              <w:left w:val="single" w:sz="4" w:space="0" w:color="auto"/>
              <w:bottom w:val="single" w:sz="4" w:space="0" w:color="auto"/>
              <w:right w:val="single" w:sz="4" w:space="0" w:color="auto"/>
            </w:tcBorders>
          </w:tcPr>
          <w:p w14:paraId="5B8D10B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6A1A8" w14:textId="4EA58A5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83482D2" w14:textId="17D04BA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50128FA7" w14:textId="77777777" w:rsidTr="00EA2F0D">
        <w:trPr>
          <w:trHeight w:val="20"/>
        </w:trPr>
        <w:tc>
          <w:tcPr>
            <w:tcW w:w="1810" w:type="pct"/>
            <w:tcBorders>
              <w:top w:val="nil"/>
              <w:left w:val="single" w:sz="4" w:space="0" w:color="auto"/>
              <w:bottom w:val="single" w:sz="4" w:space="0" w:color="auto"/>
              <w:right w:val="single" w:sz="4" w:space="0" w:color="auto"/>
            </w:tcBorders>
          </w:tcPr>
          <w:p w14:paraId="12F2EF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0CDAA432" w14:textId="72915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AD9C976" w14:textId="5D7CD97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32E8D7C"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31DE70F"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D363225" w14:textId="59257A92"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56.38</w:t>
            </w:r>
          </w:p>
        </w:tc>
      </w:tr>
    </w:tbl>
    <w:p w14:paraId="7EF01844"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444"/>
        <w:gridCol w:w="1785"/>
        <w:gridCol w:w="4285"/>
      </w:tblGrid>
      <w:tr w:rsidR="00CE194E" w:rsidRPr="00847171" w14:paraId="265B87EC"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BF691E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49470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F36DA2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467FB2" w:rsidRPr="00847171" w14:paraId="4FC4F23D" w14:textId="77777777" w:rsidTr="00EA2F0D">
        <w:trPr>
          <w:trHeight w:val="20"/>
        </w:trPr>
        <w:tc>
          <w:tcPr>
            <w:tcW w:w="1810" w:type="pct"/>
            <w:tcBorders>
              <w:top w:val="nil"/>
              <w:left w:val="single" w:sz="4" w:space="0" w:color="auto"/>
              <w:bottom w:val="single" w:sz="4" w:space="0" w:color="auto"/>
              <w:right w:val="single" w:sz="4" w:space="0" w:color="auto"/>
            </w:tcBorders>
          </w:tcPr>
          <w:p w14:paraId="207A317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AC97090" w14:textId="73C5C39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CF00A38" w14:textId="35DEA880"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56.2</w:t>
            </w:r>
          </w:p>
        </w:tc>
      </w:tr>
      <w:tr w:rsidR="00467FB2" w:rsidRPr="00847171" w14:paraId="390CFDFF" w14:textId="77777777" w:rsidTr="00EA2F0D">
        <w:trPr>
          <w:trHeight w:val="20"/>
        </w:trPr>
        <w:tc>
          <w:tcPr>
            <w:tcW w:w="1810" w:type="pct"/>
            <w:tcBorders>
              <w:top w:val="nil"/>
              <w:left w:val="single" w:sz="4" w:space="0" w:color="auto"/>
              <w:bottom w:val="single" w:sz="4" w:space="0" w:color="auto"/>
              <w:right w:val="single" w:sz="4" w:space="0" w:color="auto"/>
            </w:tcBorders>
          </w:tcPr>
          <w:p w14:paraId="518DFD9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F45F46D" w14:textId="3D6A8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BED562" w14:textId="246360DC"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68.5</w:t>
            </w:r>
          </w:p>
        </w:tc>
      </w:tr>
      <w:tr w:rsidR="00467FB2" w:rsidRPr="00847171" w14:paraId="46CEBF42" w14:textId="77777777" w:rsidTr="00EA2F0D">
        <w:trPr>
          <w:trHeight w:val="20"/>
        </w:trPr>
        <w:tc>
          <w:tcPr>
            <w:tcW w:w="1810" w:type="pct"/>
            <w:tcBorders>
              <w:top w:val="nil"/>
              <w:left w:val="single" w:sz="4" w:space="0" w:color="auto"/>
              <w:bottom w:val="single" w:sz="4" w:space="0" w:color="auto"/>
              <w:right w:val="single" w:sz="4" w:space="0" w:color="auto"/>
            </w:tcBorders>
          </w:tcPr>
          <w:p w14:paraId="427900F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727020F" w14:textId="5448DF37"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E86DCBA" w14:textId="6DE8DE28"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44.3</w:t>
            </w:r>
          </w:p>
        </w:tc>
      </w:tr>
      <w:tr w:rsidR="00467FB2" w:rsidRPr="00847171" w14:paraId="3BF8D6B9" w14:textId="77777777" w:rsidTr="00EA2F0D">
        <w:trPr>
          <w:trHeight w:val="20"/>
        </w:trPr>
        <w:tc>
          <w:tcPr>
            <w:tcW w:w="1810" w:type="pct"/>
            <w:tcBorders>
              <w:top w:val="nil"/>
              <w:left w:val="single" w:sz="4" w:space="0" w:color="auto"/>
              <w:bottom w:val="single" w:sz="4" w:space="0" w:color="auto"/>
              <w:right w:val="single" w:sz="4" w:space="0" w:color="auto"/>
            </w:tcBorders>
          </w:tcPr>
          <w:p w14:paraId="048C323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16EA599" w14:textId="1B6E7E4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tcPr>
          <w:p w14:paraId="5CD3949B" w14:textId="6CA09002"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59.9</w:t>
            </w:r>
          </w:p>
        </w:tc>
      </w:tr>
      <w:tr w:rsidR="00467FB2" w:rsidRPr="00847171" w14:paraId="5F4413C9" w14:textId="77777777" w:rsidTr="00EA2F0D">
        <w:trPr>
          <w:trHeight w:val="20"/>
        </w:trPr>
        <w:tc>
          <w:tcPr>
            <w:tcW w:w="1810" w:type="pct"/>
            <w:tcBorders>
              <w:top w:val="nil"/>
              <w:left w:val="single" w:sz="4" w:space="0" w:color="auto"/>
              <w:bottom w:val="single" w:sz="4" w:space="0" w:color="auto"/>
              <w:right w:val="single" w:sz="4" w:space="0" w:color="auto"/>
            </w:tcBorders>
          </w:tcPr>
          <w:p w14:paraId="54525DE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6EA74C9" w14:textId="28F992E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B8F307E" w14:textId="48A0433A"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51.9</w:t>
            </w:r>
          </w:p>
        </w:tc>
      </w:tr>
      <w:tr w:rsidR="00467FB2" w:rsidRPr="00847171" w14:paraId="12DC8D89" w14:textId="77777777" w:rsidTr="00EA2F0D">
        <w:trPr>
          <w:trHeight w:val="20"/>
        </w:trPr>
        <w:tc>
          <w:tcPr>
            <w:tcW w:w="1810" w:type="pct"/>
            <w:tcBorders>
              <w:top w:val="nil"/>
              <w:left w:val="single" w:sz="4" w:space="0" w:color="auto"/>
              <w:bottom w:val="single" w:sz="4" w:space="0" w:color="auto"/>
              <w:right w:val="single" w:sz="4" w:space="0" w:color="auto"/>
            </w:tcBorders>
          </w:tcPr>
          <w:p w14:paraId="51B7E0D5"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392AEA" w14:textId="786B9D95"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2A301D30" w14:textId="551F5675"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66.4</w:t>
            </w:r>
          </w:p>
        </w:tc>
      </w:tr>
      <w:tr w:rsidR="00467FB2" w:rsidRPr="00847171" w14:paraId="45E63674" w14:textId="77777777" w:rsidTr="00EA2F0D">
        <w:trPr>
          <w:trHeight w:val="20"/>
        </w:trPr>
        <w:tc>
          <w:tcPr>
            <w:tcW w:w="1810" w:type="pct"/>
            <w:tcBorders>
              <w:top w:val="nil"/>
              <w:left w:val="single" w:sz="4" w:space="0" w:color="auto"/>
              <w:bottom w:val="single" w:sz="4" w:space="0" w:color="auto"/>
              <w:right w:val="single" w:sz="4" w:space="0" w:color="auto"/>
            </w:tcBorders>
          </w:tcPr>
          <w:p w14:paraId="322E851B"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DB52976" w14:textId="1D9695CD"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0466BC" w14:textId="015F5210"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71.3</w:t>
            </w:r>
          </w:p>
        </w:tc>
      </w:tr>
      <w:tr w:rsidR="00467FB2" w:rsidRPr="00847171" w14:paraId="7CE62345" w14:textId="77777777" w:rsidTr="00EA2F0D">
        <w:trPr>
          <w:trHeight w:val="20"/>
        </w:trPr>
        <w:tc>
          <w:tcPr>
            <w:tcW w:w="1810" w:type="pct"/>
            <w:tcBorders>
              <w:top w:val="nil"/>
              <w:left w:val="single" w:sz="4" w:space="0" w:color="auto"/>
              <w:bottom w:val="single" w:sz="4" w:space="0" w:color="auto"/>
              <w:right w:val="single" w:sz="4" w:space="0" w:color="auto"/>
            </w:tcBorders>
          </w:tcPr>
          <w:p w14:paraId="2BC3D92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36EA548" w14:textId="4BDF9FC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6C77527" w14:textId="7E8645C4"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62.1</w:t>
            </w:r>
          </w:p>
        </w:tc>
      </w:tr>
      <w:tr w:rsidR="00467FB2" w:rsidRPr="00847171" w14:paraId="581915FE" w14:textId="77777777" w:rsidTr="00EA2F0D">
        <w:trPr>
          <w:trHeight w:val="20"/>
        </w:trPr>
        <w:tc>
          <w:tcPr>
            <w:tcW w:w="1810" w:type="pct"/>
            <w:tcBorders>
              <w:top w:val="nil"/>
              <w:left w:val="single" w:sz="4" w:space="0" w:color="auto"/>
              <w:bottom w:val="single" w:sz="4" w:space="0" w:color="auto"/>
              <w:right w:val="single" w:sz="4" w:space="0" w:color="auto"/>
            </w:tcBorders>
          </w:tcPr>
          <w:p w14:paraId="23E4008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CF63667" w14:textId="37489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0C920010" w14:textId="3742EB96"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58.3</w:t>
            </w:r>
          </w:p>
        </w:tc>
      </w:tr>
      <w:tr w:rsidR="00467FB2" w:rsidRPr="00847171" w14:paraId="4099B5E0" w14:textId="77777777" w:rsidTr="00EA2F0D">
        <w:trPr>
          <w:trHeight w:val="20"/>
        </w:trPr>
        <w:tc>
          <w:tcPr>
            <w:tcW w:w="1810" w:type="pct"/>
            <w:tcBorders>
              <w:top w:val="nil"/>
              <w:left w:val="single" w:sz="4" w:space="0" w:color="auto"/>
              <w:bottom w:val="single" w:sz="4" w:space="0" w:color="auto"/>
              <w:right w:val="single" w:sz="4" w:space="0" w:color="auto"/>
            </w:tcBorders>
          </w:tcPr>
          <w:p w14:paraId="556D833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550D6C9" w14:textId="5525D8E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4CC11F" w14:textId="0A3DFEFE"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61.7</w:t>
            </w:r>
          </w:p>
        </w:tc>
      </w:tr>
      <w:tr w:rsidR="00467FB2" w:rsidRPr="00847171" w14:paraId="13EC9CDD" w14:textId="77777777" w:rsidTr="00EA2F0D">
        <w:trPr>
          <w:trHeight w:val="20"/>
        </w:trPr>
        <w:tc>
          <w:tcPr>
            <w:tcW w:w="1810" w:type="pct"/>
            <w:tcBorders>
              <w:top w:val="nil"/>
              <w:left w:val="single" w:sz="4" w:space="0" w:color="auto"/>
              <w:bottom w:val="single" w:sz="4" w:space="0" w:color="auto"/>
              <w:right w:val="single" w:sz="4" w:space="0" w:color="auto"/>
            </w:tcBorders>
          </w:tcPr>
          <w:p w14:paraId="63E336A1"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1EB399AE" w14:textId="56DB9B21"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6B1B5DDB" w14:textId="0D228E6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r>
      <w:tr w:rsidR="00467FB2" w:rsidRPr="00847171" w14:paraId="558CBB3F" w14:textId="77777777" w:rsidTr="00EA2F0D">
        <w:trPr>
          <w:trHeight w:val="20"/>
        </w:trPr>
        <w:tc>
          <w:tcPr>
            <w:tcW w:w="1810" w:type="pct"/>
            <w:tcBorders>
              <w:top w:val="nil"/>
              <w:left w:val="single" w:sz="4" w:space="0" w:color="auto"/>
              <w:bottom w:val="single" w:sz="4" w:space="0" w:color="auto"/>
              <w:right w:val="single" w:sz="4" w:space="0" w:color="auto"/>
            </w:tcBorders>
          </w:tcPr>
          <w:p w14:paraId="774A78F6"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F0F7BC9" w14:textId="480898D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00CC921" w14:textId="5B6C126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64.6</w:t>
            </w:r>
          </w:p>
        </w:tc>
      </w:tr>
      <w:tr w:rsidR="00CE194E" w:rsidRPr="00847171" w14:paraId="5DF4B558"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12F84BF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A85E6D1" w14:textId="58AE8552" w:rsidR="00CE194E" w:rsidRPr="00847171" w:rsidRDefault="00467FB2"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60.47</w:t>
            </w:r>
          </w:p>
        </w:tc>
      </w:tr>
    </w:tbl>
    <w:p w14:paraId="779B1BA1"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w:t>
      </w:r>
      <w:proofErr w:type="gramStart"/>
      <w:r>
        <w:rPr>
          <w:rFonts w:ascii="Arial" w:hAnsi="Arial" w:cs="Arial" w:hint="eastAsia"/>
          <w:color w:val="000000"/>
          <w:sz w:val="18"/>
          <w:szCs w:val="18"/>
        </w:rPr>
        <w:t>不</w:t>
      </w:r>
      <w:proofErr w:type="gramEnd"/>
      <w:r>
        <w:rPr>
          <w:rFonts w:ascii="Arial" w:hAnsi="Arial" w:cs="Arial" w:hint="eastAsia"/>
          <w:color w:val="000000"/>
          <w:sz w:val="18"/>
          <w:szCs w:val="18"/>
        </w:rPr>
        <w:t>含水电费、天然气费、通信费、有线电视费、上网宽带费等。</w:t>
      </w:r>
    </w:p>
    <w:p w14:paraId="147FF2D7"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4</w:t>
      </w:r>
      <w:r>
        <w:rPr>
          <w:rFonts w:cs="Arial" w:hint="eastAsia"/>
          <w:color w:val="000000"/>
          <w:sz w:val="21"/>
          <w:szCs w:val="21"/>
        </w:rPr>
        <w:t>）确定可比实例年平均租金水平</w:t>
      </w:r>
    </w:p>
    <w:p w14:paraId="0B93E59F"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hint="eastAsia"/>
          <w:color w:val="000000"/>
          <w:sz w:val="21"/>
          <w:szCs w:val="21"/>
        </w:rPr>
        <w:t>结合两方面数据,本次估价从评估专业人员掌握的交易实例中选取</w:t>
      </w:r>
      <w:proofErr w:type="gramStart"/>
      <w:r w:rsidRPr="006D5DDA">
        <w:rPr>
          <w:rFonts w:cs="Arial" w:hint="eastAsia"/>
          <w:color w:val="000000"/>
          <w:sz w:val="21"/>
          <w:szCs w:val="21"/>
        </w:rPr>
        <w:t>鹿海园、泰河</w:t>
      </w:r>
      <w:proofErr w:type="gramEnd"/>
      <w:r w:rsidRPr="006D5DDA">
        <w:rPr>
          <w:rFonts w:cs="Arial" w:hint="eastAsia"/>
          <w:color w:val="000000"/>
          <w:sz w:val="21"/>
          <w:szCs w:val="21"/>
        </w:rPr>
        <w:t>园、</w:t>
      </w:r>
      <w:r w:rsidR="00830400">
        <w:rPr>
          <w:rFonts w:cs="Arial" w:hint="eastAsia"/>
          <w:color w:val="000000"/>
          <w:sz w:val="21"/>
          <w:szCs w:val="21"/>
        </w:rPr>
        <w:t>和悦华锦</w:t>
      </w:r>
      <w:r w:rsidRPr="006D5DDA">
        <w:rPr>
          <w:rFonts w:cs="Arial" w:hint="eastAsia"/>
          <w:color w:val="000000"/>
          <w:sz w:val="21"/>
          <w:szCs w:val="21"/>
        </w:rPr>
        <w:t xml:space="preserve">3 </w:t>
      </w:r>
      <w:proofErr w:type="gramStart"/>
      <w:r w:rsidRPr="006D5DDA">
        <w:rPr>
          <w:rFonts w:cs="Arial" w:hint="eastAsia"/>
          <w:color w:val="000000"/>
          <w:sz w:val="21"/>
          <w:szCs w:val="21"/>
        </w:rPr>
        <w:t>个</w:t>
      </w:r>
      <w:proofErr w:type="gramEnd"/>
      <w:r w:rsidRPr="006D5DDA">
        <w:rPr>
          <w:rFonts w:cs="Arial" w:hint="eastAsia"/>
          <w:color w:val="000000"/>
          <w:sz w:val="21"/>
          <w:szCs w:val="21"/>
        </w:rPr>
        <w:t>普通住宅小区作为可比实例。</w:t>
      </w:r>
    </w:p>
    <w:p w14:paraId="43DCAB20"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color w:val="000000"/>
          <w:sz w:val="21"/>
          <w:szCs w:val="21"/>
        </w:rPr>
        <w:t>经过统计分析及测算，各小区的数据来源及近</w:t>
      </w:r>
      <w:proofErr w:type="gramStart"/>
      <w:r w:rsidRPr="006D5DDA">
        <w:rPr>
          <w:rFonts w:cs="Arial"/>
          <w:color w:val="000000"/>
          <w:sz w:val="21"/>
          <w:szCs w:val="21"/>
        </w:rPr>
        <w:t>一</w:t>
      </w:r>
      <w:proofErr w:type="gramEnd"/>
      <w:r w:rsidRPr="006D5DDA">
        <w:rPr>
          <w:rFonts w:cs="Arial"/>
          <w:color w:val="000000"/>
          <w:sz w:val="21"/>
          <w:szCs w:val="21"/>
        </w:rPr>
        <w:t>年平均租金水平分别如下：</w:t>
      </w:r>
    </w:p>
    <w:tbl>
      <w:tblPr>
        <w:tblW w:w="5000" w:type="pct"/>
        <w:tblInd w:w="-117" w:type="dxa"/>
        <w:tblLayout w:type="fixed"/>
        <w:tblLook w:val="0000" w:firstRow="0" w:lastRow="0" w:firstColumn="0" w:lastColumn="0" w:noHBand="0" w:noVBand="0"/>
      </w:tblPr>
      <w:tblGrid>
        <w:gridCol w:w="4071"/>
        <w:gridCol w:w="1905"/>
        <w:gridCol w:w="1764"/>
        <w:gridCol w:w="1774"/>
      </w:tblGrid>
      <w:tr w:rsidR="00AF6F34" w14:paraId="008D94DB" w14:textId="77777777">
        <w:trPr>
          <w:trHeight w:val="440"/>
        </w:trPr>
        <w:tc>
          <w:tcPr>
            <w:tcW w:w="3978" w:type="dxa"/>
            <w:tcBorders>
              <w:top w:val="single" w:sz="4" w:space="0" w:color="000000"/>
              <w:left w:val="single" w:sz="4" w:space="0" w:color="000000"/>
              <w:bottom w:val="single" w:sz="4" w:space="0" w:color="000000"/>
            </w:tcBorders>
            <w:vAlign w:val="center"/>
          </w:tcPr>
          <w:p w14:paraId="039DC478" w14:textId="77777777" w:rsidR="00AF6F34" w:rsidRDefault="00AF6F34">
            <w:pPr>
              <w:widowControl/>
              <w:spacing w:line="240" w:lineRule="auto"/>
              <w:jc w:val="center"/>
              <w:textAlignment w:val="auto"/>
            </w:pPr>
            <w:commentRangeStart w:id="43"/>
            <w:r>
              <w:rPr>
                <w:rFonts w:ascii="华文细黑" w:eastAsia="华文细黑" w:hAnsi="华文细黑" w:cs="宋体"/>
                <w:color w:val="000000"/>
                <w:sz w:val="18"/>
                <w:szCs w:val="18"/>
              </w:rPr>
              <w:t>数据来源</w:t>
            </w:r>
            <w:commentRangeEnd w:id="43"/>
            <w:r w:rsidR="00AA39FA">
              <w:rPr>
                <w:rStyle w:val="a7"/>
              </w:rPr>
              <w:commentReference w:id="43"/>
            </w:r>
          </w:p>
        </w:tc>
        <w:tc>
          <w:tcPr>
            <w:tcW w:w="1862" w:type="dxa"/>
            <w:tcBorders>
              <w:top w:val="single" w:sz="4" w:space="0" w:color="000000"/>
              <w:left w:val="single" w:sz="4" w:space="0" w:color="000000"/>
              <w:bottom w:val="single" w:sz="4" w:space="0" w:color="000000"/>
            </w:tcBorders>
            <w:vAlign w:val="center"/>
          </w:tcPr>
          <w:p w14:paraId="5686DAE7" w14:textId="77777777" w:rsidR="00AF6F34" w:rsidRDefault="00AF6F34">
            <w:pPr>
              <w:widowControl/>
              <w:spacing w:line="240" w:lineRule="auto"/>
              <w:jc w:val="center"/>
              <w:textAlignment w:val="auto"/>
            </w:pPr>
            <w:proofErr w:type="gramStart"/>
            <w:r>
              <w:rPr>
                <w:rFonts w:ascii="华文细黑" w:eastAsia="华文细黑" w:hAnsi="华文细黑" w:cs="宋体" w:hint="eastAsia"/>
                <w:color w:val="000000"/>
                <w:sz w:val="18"/>
                <w:szCs w:val="18"/>
              </w:rPr>
              <w:t>鹿海园</w:t>
            </w:r>
            <w:proofErr w:type="gramEnd"/>
          </w:p>
        </w:tc>
        <w:tc>
          <w:tcPr>
            <w:tcW w:w="1724" w:type="dxa"/>
            <w:tcBorders>
              <w:top w:val="single" w:sz="4" w:space="0" w:color="000000"/>
              <w:left w:val="single" w:sz="4" w:space="0" w:color="000000"/>
              <w:bottom w:val="single" w:sz="4" w:space="0" w:color="000000"/>
            </w:tcBorders>
            <w:vAlign w:val="center"/>
          </w:tcPr>
          <w:p w14:paraId="0E88A950" w14:textId="77777777" w:rsidR="00AF6F34" w:rsidRDefault="00AF6F34">
            <w:pPr>
              <w:widowControl/>
              <w:spacing w:line="240" w:lineRule="auto"/>
              <w:jc w:val="center"/>
              <w:textAlignment w:val="auto"/>
            </w:pPr>
            <w:proofErr w:type="gramStart"/>
            <w:r>
              <w:rPr>
                <w:rFonts w:ascii="华文细黑" w:eastAsia="华文细黑" w:hAnsi="华文细黑" w:cs="宋体" w:hint="eastAsia"/>
                <w:color w:val="000000"/>
                <w:sz w:val="18"/>
                <w:szCs w:val="18"/>
              </w:rPr>
              <w:t>泰河园</w:t>
            </w:r>
            <w:proofErr w:type="gramEnd"/>
          </w:p>
        </w:tc>
        <w:tc>
          <w:tcPr>
            <w:tcW w:w="1734" w:type="dxa"/>
            <w:tcBorders>
              <w:top w:val="single" w:sz="4" w:space="0" w:color="000000"/>
              <w:left w:val="single" w:sz="4" w:space="0" w:color="000000"/>
              <w:bottom w:val="single" w:sz="4" w:space="0" w:color="000000"/>
              <w:right w:val="single" w:sz="4" w:space="0" w:color="000000"/>
            </w:tcBorders>
            <w:vAlign w:val="center"/>
          </w:tcPr>
          <w:p w14:paraId="2BD409ED"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r>
      <w:tr w:rsidR="00AF6F34" w14:paraId="5040340D" w14:textId="77777777" w:rsidTr="00F52851">
        <w:trPr>
          <w:trHeight w:val="307"/>
        </w:trPr>
        <w:tc>
          <w:tcPr>
            <w:tcW w:w="3978" w:type="dxa"/>
            <w:tcBorders>
              <w:left w:val="single" w:sz="4" w:space="0" w:color="000000"/>
              <w:bottom w:val="single" w:sz="4" w:space="0" w:color="000000"/>
            </w:tcBorders>
            <w:vAlign w:val="center"/>
          </w:tcPr>
          <w:p w14:paraId="52943B2C"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估价机构样本数据</w:t>
            </w:r>
          </w:p>
        </w:tc>
        <w:tc>
          <w:tcPr>
            <w:tcW w:w="1862" w:type="dxa"/>
            <w:tcBorders>
              <w:left w:val="single" w:sz="4" w:space="0" w:color="000000"/>
              <w:bottom w:val="single" w:sz="4" w:space="0" w:color="000000"/>
            </w:tcBorders>
            <w:vAlign w:val="center"/>
          </w:tcPr>
          <w:p w14:paraId="1BAEE7DF" w14:textId="66DA2C07" w:rsidR="00AF6F34" w:rsidRDefault="00467FB2">
            <w:pPr>
              <w:widowControl/>
              <w:spacing w:line="240" w:lineRule="auto"/>
              <w:jc w:val="center"/>
              <w:textAlignment w:val="auto"/>
            </w:pPr>
            <w:r>
              <w:rPr>
                <w:rFonts w:ascii="华文细黑" w:eastAsia="华文细黑" w:hAnsi="华文细黑" w:cs="宋体"/>
                <w:color w:val="000000"/>
                <w:sz w:val="18"/>
                <w:szCs w:val="18"/>
              </w:rPr>
              <w:t>63.72</w:t>
            </w:r>
          </w:p>
        </w:tc>
        <w:tc>
          <w:tcPr>
            <w:tcW w:w="1724" w:type="dxa"/>
            <w:tcBorders>
              <w:left w:val="single" w:sz="4" w:space="0" w:color="000000"/>
              <w:bottom w:val="single" w:sz="4" w:space="0" w:color="000000"/>
            </w:tcBorders>
            <w:vAlign w:val="center"/>
          </w:tcPr>
          <w:p w14:paraId="20020FA2" w14:textId="33951FB2" w:rsidR="00AF6F34" w:rsidRDefault="00467FB2">
            <w:pPr>
              <w:widowControl/>
              <w:spacing w:line="240" w:lineRule="auto"/>
              <w:jc w:val="center"/>
              <w:textAlignment w:val="auto"/>
            </w:pPr>
            <w:r>
              <w:rPr>
                <w:rFonts w:ascii="华文细黑" w:eastAsia="华文细黑" w:hAnsi="华文细黑" w:cs="宋体"/>
                <w:color w:val="000000"/>
                <w:sz w:val="18"/>
                <w:szCs w:val="18"/>
              </w:rPr>
              <w:t>60.78</w:t>
            </w:r>
          </w:p>
        </w:tc>
        <w:tc>
          <w:tcPr>
            <w:tcW w:w="1734" w:type="dxa"/>
            <w:tcBorders>
              <w:left w:val="single" w:sz="4" w:space="0" w:color="000000"/>
              <w:bottom w:val="single" w:sz="4" w:space="0" w:color="000000"/>
              <w:right w:val="single" w:sz="4" w:space="0" w:color="000000"/>
            </w:tcBorders>
            <w:vAlign w:val="center"/>
          </w:tcPr>
          <w:p w14:paraId="0A1E877B" w14:textId="167AA373" w:rsidR="00AF6F34" w:rsidRDefault="00467FB2">
            <w:pPr>
              <w:widowControl/>
              <w:spacing w:line="240" w:lineRule="auto"/>
              <w:jc w:val="center"/>
              <w:textAlignment w:val="auto"/>
            </w:pPr>
            <w:r>
              <w:rPr>
                <w:rFonts w:ascii="华文细黑" w:eastAsia="华文细黑" w:hAnsi="华文细黑" w:cs="宋体"/>
                <w:color w:val="000000"/>
                <w:sz w:val="18"/>
                <w:szCs w:val="18"/>
              </w:rPr>
              <w:t>57.17</w:t>
            </w:r>
          </w:p>
        </w:tc>
      </w:tr>
      <w:tr w:rsidR="00AF6F34" w14:paraId="698DEB5A" w14:textId="77777777" w:rsidTr="002D0721">
        <w:trPr>
          <w:trHeight w:val="373"/>
        </w:trPr>
        <w:tc>
          <w:tcPr>
            <w:tcW w:w="3978" w:type="dxa"/>
            <w:tcBorders>
              <w:left w:val="single" w:sz="4" w:space="0" w:color="000000"/>
              <w:bottom w:val="single" w:sz="4" w:space="0" w:color="000000"/>
            </w:tcBorders>
            <w:vAlign w:val="center"/>
          </w:tcPr>
          <w:p w14:paraId="4A19C3AB"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lastRenderedPageBreak/>
              <w:t>市场调查数据</w:t>
            </w:r>
          </w:p>
        </w:tc>
        <w:tc>
          <w:tcPr>
            <w:tcW w:w="1862" w:type="dxa"/>
            <w:tcBorders>
              <w:left w:val="single" w:sz="4" w:space="0" w:color="000000"/>
              <w:bottom w:val="single" w:sz="4" w:space="0" w:color="000000"/>
            </w:tcBorders>
            <w:vAlign w:val="center"/>
          </w:tcPr>
          <w:p w14:paraId="59745501" w14:textId="4474876D" w:rsidR="00AF6F34" w:rsidRDefault="00467FB2">
            <w:pPr>
              <w:widowControl/>
              <w:spacing w:line="240" w:lineRule="auto"/>
              <w:jc w:val="center"/>
              <w:textAlignment w:val="auto"/>
            </w:pPr>
            <w:r>
              <w:rPr>
                <w:rFonts w:ascii="华文细黑" w:eastAsia="华文细黑" w:hAnsi="华文细黑" w:cs="宋体"/>
                <w:color w:val="000000"/>
                <w:sz w:val="18"/>
                <w:szCs w:val="18"/>
              </w:rPr>
              <w:t>50.65</w:t>
            </w:r>
          </w:p>
        </w:tc>
        <w:tc>
          <w:tcPr>
            <w:tcW w:w="1724" w:type="dxa"/>
            <w:tcBorders>
              <w:left w:val="single" w:sz="4" w:space="0" w:color="000000"/>
              <w:bottom w:val="single" w:sz="4" w:space="0" w:color="000000"/>
            </w:tcBorders>
            <w:vAlign w:val="center"/>
          </w:tcPr>
          <w:p w14:paraId="5EEDF80E" w14:textId="6B9C1FC2" w:rsidR="00AF6F34" w:rsidRDefault="00467FB2">
            <w:pPr>
              <w:widowControl/>
              <w:spacing w:line="240" w:lineRule="auto"/>
              <w:jc w:val="center"/>
              <w:textAlignment w:val="auto"/>
            </w:pPr>
            <w:r>
              <w:rPr>
                <w:rFonts w:ascii="华文细黑" w:eastAsia="华文细黑" w:hAnsi="华文细黑" w:cs="宋体"/>
                <w:color w:val="000000"/>
                <w:sz w:val="18"/>
                <w:szCs w:val="18"/>
              </w:rPr>
              <w:t>56.38</w:t>
            </w:r>
          </w:p>
        </w:tc>
        <w:tc>
          <w:tcPr>
            <w:tcW w:w="1734" w:type="dxa"/>
            <w:tcBorders>
              <w:left w:val="single" w:sz="4" w:space="0" w:color="000000"/>
              <w:bottom w:val="single" w:sz="4" w:space="0" w:color="000000"/>
              <w:right w:val="single" w:sz="4" w:space="0" w:color="000000"/>
            </w:tcBorders>
            <w:vAlign w:val="center"/>
          </w:tcPr>
          <w:p w14:paraId="6A52121E" w14:textId="293724AA" w:rsidR="00AF6F34" w:rsidRDefault="00467FB2">
            <w:pPr>
              <w:widowControl/>
              <w:spacing w:line="240" w:lineRule="auto"/>
              <w:jc w:val="center"/>
              <w:textAlignment w:val="auto"/>
            </w:pPr>
            <w:r>
              <w:rPr>
                <w:rFonts w:ascii="华文细黑" w:eastAsia="华文细黑" w:hAnsi="华文细黑" w:cs="宋体"/>
                <w:color w:val="000000"/>
                <w:sz w:val="18"/>
                <w:szCs w:val="18"/>
              </w:rPr>
              <w:t>60.47</w:t>
            </w:r>
          </w:p>
        </w:tc>
      </w:tr>
      <w:tr w:rsidR="00AF6F34" w14:paraId="679FB85E" w14:textId="77777777" w:rsidTr="00F52851">
        <w:trPr>
          <w:trHeight w:val="335"/>
        </w:trPr>
        <w:tc>
          <w:tcPr>
            <w:tcW w:w="3978" w:type="dxa"/>
            <w:tcBorders>
              <w:left w:val="single" w:sz="4" w:space="0" w:color="000000"/>
              <w:bottom w:val="single" w:sz="4" w:space="0" w:color="000000"/>
            </w:tcBorders>
            <w:vAlign w:val="center"/>
          </w:tcPr>
          <w:p w14:paraId="048ACF77"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平均价</w:t>
            </w:r>
          </w:p>
        </w:tc>
        <w:tc>
          <w:tcPr>
            <w:tcW w:w="1862" w:type="dxa"/>
            <w:tcBorders>
              <w:left w:val="single" w:sz="4" w:space="0" w:color="000000"/>
              <w:bottom w:val="single" w:sz="4" w:space="0" w:color="000000"/>
            </w:tcBorders>
            <w:vAlign w:val="center"/>
          </w:tcPr>
          <w:p w14:paraId="5C45ADB1" w14:textId="7F26CC65" w:rsidR="00AF6F34" w:rsidRDefault="00467FB2">
            <w:pPr>
              <w:widowControl/>
              <w:spacing w:line="240" w:lineRule="auto"/>
              <w:jc w:val="center"/>
              <w:textAlignment w:val="auto"/>
            </w:pPr>
            <w:r>
              <w:rPr>
                <w:rFonts w:ascii="华文细黑" w:eastAsia="华文细黑" w:hAnsi="华文细黑" w:cs="宋体"/>
                <w:color w:val="000000"/>
                <w:sz w:val="18"/>
                <w:szCs w:val="18"/>
              </w:rPr>
              <w:t>57.19</w:t>
            </w:r>
          </w:p>
        </w:tc>
        <w:tc>
          <w:tcPr>
            <w:tcW w:w="1724" w:type="dxa"/>
            <w:tcBorders>
              <w:left w:val="single" w:sz="4" w:space="0" w:color="000000"/>
              <w:bottom w:val="single" w:sz="4" w:space="0" w:color="000000"/>
            </w:tcBorders>
            <w:vAlign w:val="center"/>
          </w:tcPr>
          <w:p w14:paraId="7825589B" w14:textId="21558C18" w:rsidR="00AF6F34" w:rsidRDefault="00467FB2">
            <w:pPr>
              <w:widowControl/>
              <w:spacing w:line="240" w:lineRule="auto"/>
              <w:jc w:val="center"/>
              <w:textAlignment w:val="auto"/>
            </w:pPr>
            <w:r>
              <w:rPr>
                <w:rFonts w:ascii="华文细黑" w:eastAsia="华文细黑" w:hAnsi="华文细黑" w:cs="宋体"/>
                <w:color w:val="000000"/>
                <w:sz w:val="18"/>
                <w:szCs w:val="18"/>
              </w:rPr>
              <w:t>58.58</w:t>
            </w:r>
          </w:p>
        </w:tc>
        <w:tc>
          <w:tcPr>
            <w:tcW w:w="1734" w:type="dxa"/>
            <w:tcBorders>
              <w:left w:val="single" w:sz="4" w:space="0" w:color="000000"/>
              <w:bottom w:val="single" w:sz="4" w:space="0" w:color="000000"/>
              <w:right w:val="single" w:sz="4" w:space="0" w:color="000000"/>
            </w:tcBorders>
            <w:vAlign w:val="center"/>
          </w:tcPr>
          <w:p w14:paraId="4BC5356F" w14:textId="35CD60EC" w:rsidR="00AF6F34" w:rsidRDefault="00467FB2">
            <w:pPr>
              <w:widowControl/>
              <w:spacing w:line="240" w:lineRule="auto"/>
              <w:jc w:val="center"/>
              <w:textAlignment w:val="auto"/>
            </w:pPr>
            <w:r>
              <w:rPr>
                <w:rFonts w:ascii="华文细黑" w:eastAsia="华文细黑" w:hAnsi="华文细黑" w:cs="宋体"/>
                <w:color w:val="000000"/>
                <w:sz w:val="18"/>
                <w:szCs w:val="18"/>
              </w:rPr>
              <w:t>58.82</w:t>
            </w:r>
          </w:p>
        </w:tc>
      </w:tr>
    </w:tbl>
    <w:p w14:paraId="7570CE34" w14:textId="77777777" w:rsidR="00C6391A" w:rsidRDefault="00AF6F34" w:rsidP="00C6391A">
      <w:pPr>
        <w:spacing w:beforeLines="50" w:before="120" w:line="480" w:lineRule="auto"/>
        <w:ind w:right="369"/>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03A39BDA" w14:textId="77777777" w:rsidR="00AF6F34" w:rsidRDefault="00AF6F34">
      <w:pPr>
        <w:spacing w:before="22"/>
        <w:ind w:right="370"/>
        <w:jc w:val="center"/>
      </w:pPr>
      <w:r>
        <w:rPr>
          <w:rFonts w:ascii="Arial" w:hAnsi="Arial" w:cs="Arial" w:hint="eastAsia"/>
          <w:color w:val="000000"/>
          <w:sz w:val="21"/>
          <w:szCs w:val="21"/>
        </w:rPr>
        <w:t>可比实例外观照片</w:t>
      </w:r>
    </w:p>
    <w:p w14:paraId="369EB085" w14:textId="77777777" w:rsidR="00AF6F34" w:rsidRDefault="00AF6F34" w:rsidP="002D0721">
      <w:pPr>
        <w:pStyle w:val="ae"/>
        <w:spacing w:before="4"/>
        <w:ind w:firstLineChars="600" w:firstLine="1260"/>
      </w:pPr>
      <w:proofErr w:type="gramStart"/>
      <w:r>
        <w:rPr>
          <w:rFonts w:ascii="Arial" w:eastAsia="宋体" w:hAnsi="Arial" w:cs="Arial" w:hint="eastAsia"/>
          <w:color w:val="000000"/>
          <w:sz w:val="21"/>
          <w:szCs w:val="21"/>
        </w:rPr>
        <w:t>鹿海园</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宋体" w:hAnsi="Arial" w:cs="Arial" w:hint="eastAsia"/>
          <w:color w:val="000000"/>
          <w:sz w:val="21"/>
          <w:szCs w:val="21"/>
        </w:rPr>
        <w:t>泰河</w:t>
      </w:r>
      <w:proofErr w:type="gramEnd"/>
      <w:r>
        <w:rPr>
          <w:rFonts w:ascii="Arial" w:eastAsia="宋体" w:hAnsi="Arial" w:cs="Arial" w:hint="eastAsia"/>
          <w:color w:val="000000"/>
          <w:sz w:val="21"/>
          <w:szCs w:val="21"/>
        </w:rPr>
        <w:t>园</w:t>
      </w:r>
      <w:r>
        <w:rPr>
          <w:rFonts w:ascii="Arial" w:eastAsia="Arial" w:hAnsi="Arial" w:cs="Arial" w:hint="eastAsia"/>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830400">
        <w:rPr>
          <w:rFonts w:ascii="Arial" w:eastAsia="宋体" w:hAnsi="Arial" w:cs="Arial" w:hint="eastAsia"/>
          <w:color w:val="000000"/>
          <w:sz w:val="21"/>
          <w:szCs w:val="21"/>
        </w:rPr>
        <w:t>和悦华锦</w:t>
      </w:r>
    </w:p>
    <w:p w14:paraId="00E6AC3F" w14:textId="5B4F79A1" w:rsidR="00AF6F34" w:rsidRDefault="00FC2399" w:rsidP="008956FD">
      <w:pPr>
        <w:pStyle w:val="ae"/>
        <w:spacing w:before="4"/>
        <w:ind w:left="240"/>
        <w:jc w:val="center"/>
        <w:rPr>
          <w:rFonts w:ascii="Arial" w:eastAsia="宋体" w:hAnsi="Arial" w:cs="Arial"/>
          <w:color w:val="000000"/>
          <w:sz w:val="21"/>
          <w:szCs w:val="21"/>
        </w:rPr>
      </w:pPr>
      <w:r w:rsidRPr="00C805AE">
        <w:rPr>
          <w:noProof/>
        </w:rPr>
        <w:drawing>
          <wp:inline distT="0" distB="0" distL="0" distR="0" wp14:anchorId="0A5175EE" wp14:editId="357EC4C5">
            <wp:extent cx="1304290" cy="180086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t="424"/>
                    <a:stretch>
                      <a:fillRect/>
                    </a:stretch>
                  </pic:blipFill>
                  <pic:spPr bwMode="auto">
                    <a:xfrm>
                      <a:off x="0" y="0"/>
                      <a:ext cx="1304290" cy="1800860"/>
                    </a:xfrm>
                    <a:prstGeom prst="rect">
                      <a:avLst/>
                    </a:prstGeom>
                    <a:noFill/>
                    <a:ln>
                      <a:noFill/>
                    </a:ln>
                  </pic:spPr>
                </pic:pic>
              </a:graphicData>
            </a:graphic>
          </wp:inline>
        </w:drawing>
      </w:r>
      <w:r w:rsidR="00AF6F34">
        <w:rPr>
          <w:rFonts w:eastAsia="Times New Roman" w:hint="eastAsia"/>
        </w:rPr>
        <w:t xml:space="preserve"> </w:t>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7225E0A8" wp14:editId="26D32290">
            <wp:extent cx="1308100" cy="18008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t="964"/>
                    <a:stretch>
                      <a:fillRect/>
                    </a:stretch>
                  </pic:blipFill>
                  <pic:spPr bwMode="auto">
                    <a:xfrm>
                      <a:off x="0" y="0"/>
                      <a:ext cx="1308100" cy="1800860"/>
                    </a:xfrm>
                    <a:prstGeom prst="rect">
                      <a:avLst/>
                    </a:prstGeom>
                    <a:noFill/>
                    <a:ln>
                      <a:noFill/>
                    </a:ln>
                  </pic:spPr>
                </pic:pic>
              </a:graphicData>
            </a:graphic>
          </wp:inline>
        </w:drawing>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32288BE3" wp14:editId="599D0D8F">
            <wp:extent cx="1411605" cy="17970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1605" cy="1797050"/>
                    </a:xfrm>
                    <a:prstGeom prst="rect">
                      <a:avLst/>
                    </a:prstGeom>
                    <a:noFill/>
                    <a:ln>
                      <a:noFill/>
                    </a:ln>
                  </pic:spPr>
                </pic:pic>
              </a:graphicData>
            </a:graphic>
          </wp:inline>
        </w:drawing>
      </w:r>
    </w:p>
    <w:p w14:paraId="2C6A9CC4" w14:textId="77777777" w:rsidR="00AF6F34" w:rsidRDefault="00AF6F34">
      <w:pPr>
        <w:pStyle w:val="ae"/>
        <w:spacing w:before="4"/>
        <w:rPr>
          <w:rFonts w:ascii="Arial" w:eastAsia="宋体" w:hAnsi="Arial" w:cs="Arial"/>
          <w:color w:val="000000"/>
          <w:sz w:val="21"/>
          <w:szCs w:val="21"/>
        </w:rPr>
      </w:pPr>
    </w:p>
    <w:p w14:paraId="110CE7AB"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各小区</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及供暖费如下：</w:t>
      </w:r>
    </w:p>
    <w:p w14:paraId="37204FA5" w14:textId="77777777"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鹿海园物业费</w:t>
      </w:r>
      <w:proofErr w:type="gramEnd"/>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6D9C37D4" w14:textId="77777777"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泰河园物业费</w:t>
      </w:r>
      <w:proofErr w:type="gramEnd"/>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D16C218" w14:textId="77777777"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和悦华锦</w:t>
      </w:r>
      <w:proofErr w:type="gramStart"/>
      <w:r w:rsidR="00AF6F34">
        <w:rPr>
          <w:rFonts w:ascii="Arial" w:hAnsi="Arial" w:cs="Arial" w:hint="eastAsia"/>
          <w:color w:val="000000"/>
          <w:sz w:val="21"/>
          <w:szCs w:val="21"/>
        </w:rPr>
        <w:t>物业费</w:t>
      </w:r>
      <w:proofErr w:type="gramEnd"/>
      <w:r w:rsidR="00EE7546">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平方米•月，供暖费</w:t>
      </w:r>
      <w:r w:rsidR="00AF6F34">
        <w:rPr>
          <w:rFonts w:ascii="Arial" w:hAnsi="Arial" w:cs="Arial"/>
          <w:color w:val="000000"/>
          <w:sz w:val="21"/>
          <w:szCs w:val="21"/>
        </w:rPr>
        <w:t>2.5</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0D20D2C9"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扣除物业费、供暖费的租金：</w:t>
      </w:r>
    </w:p>
    <w:p w14:paraId="3F43281C" w14:textId="7CCDED52"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平均租金</w:t>
      </w:r>
      <w:r>
        <w:rPr>
          <w:rFonts w:ascii="Arial" w:hAnsi="Arial" w:cs="Arial"/>
          <w:color w:val="000000"/>
          <w:sz w:val="21"/>
          <w:szCs w:val="21"/>
        </w:rPr>
        <w:t>=</w:t>
      </w:r>
      <w:r w:rsidR="00467FB2">
        <w:rPr>
          <w:rFonts w:ascii="Arial" w:hAnsi="Arial" w:cs="Arial"/>
          <w:color w:val="000000"/>
          <w:sz w:val="21"/>
          <w:szCs w:val="21"/>
        </w:rPr>
        <w:t>57.19</w:t>
      </w:r>
      <w:r>
        <w:rPr>
          <w:rFonts w:ascii="Arial" w:hAnsi="Arial" w:cs="Arial"/>
          <w:color w:val="000000"/>
          <w:sz w:val="21"/>
          <w:szCs w:val="21"/>
        </w:rPr>
        <w:t>-0.5-2.5=</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E6691C4" w14:textId="4314E122"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泰河园</w:t>
      </w:r>
      <w:proofErr w:type="gramEnd"/>
      <w:r>
        <w:rPr>
          <w:rFonts w:ascii="Arial" w:hAnsi="Arial" w:cs="Arial" w:hint="eastAsia"/>
          <w:color w:val="000000"/>
          <w:sz w:val="21"/>
          <w:szCs w:val="21"/>
        </w:rPr>
        <w:t>平均租金</w:t>
      </w:r>
      <w:r>
        <w:rPr>
          <w:rFonts w:ascii="Arial" w:hAnsi="Arial" w:cs="Arial"/>
          <w:color w:val="000000"/>
          <w:sz w:val="21"/>
          <w:szCs w:val="21"/>
        </w:rPr>
        <w:t>=</w:t>
      </w:r>
      <w:r w:rsidR="00467FB2">
        <w:rPr>
          <w:rFonts w:ascii="Arial" w:hAnsi="Arial" w:cs="Arial"/>
          <w:color w:val="000000"/>
          <w:sz w:val="21"/>
          <w:szCs w:val="21"/>
        </w:rPr>
        <w:t>58.58</w:t>
      </w:r>
      <w:r>
        <w:rPr>
          <w:rFonts w:ascii="Arial" w:hAnsi="Arial" w:cs="Arial"/>
          <w:color w:val="000000"/>
          <w:sz w:val="21"/>
          <w:szCs w:val="21"/>
        </w:rPr>
        <w:t>-</w:t>
      </w:r>
      <w:r w:rsidR="00FE7D75">
        <w:rPr>
          <w:rFonts w:ascii="Arial" w:hAnsi="Arial" w:cs="Arial"/>
          <w:color w:val="000000"/>
          <w:sz w:val="21"/>
          <w:szCs w:val="21"/>
        </w:rPr>
        <w:t>0.5</w:t>
      </w:r>
      <w:r>
        <w:rPr>
          <w:rFonts w:ascii="Arial" w:hAnsi="Arial" w:cs="Arial"/>
          <w:color w:val="000000"/>
          <w:sz w:val="21"/>
          <w:szCs w:val="21"/>
        </w:rPr>
        <w:t>-2.5=</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FF2CCA5" w14:textId="350D4A84"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w:t>
      </w:r>
      <w:proofErr w:type="gramStart"/>
      <w:r>
        <w:rPr>
          <w:rFonts w:ascii="Arial" w:hAnsi="Arial" w:cs="Arial" w:hint="eastAsia"/>
          <w:color w:val="000000"/>
          <w:sz w:val="21"/>
          <w:szCs w:val="21"/>
        </w:rPr>
        <w:t>锦</w:t>
      </w:r>
      <w:r w:rsidR="00AF6F34">
        <w:rPr>
          <w:rFonts w:ascii="Arial" w:hAnsi="Arial" w:cs="Arial" w:hint="eastAsia"/>
          <w:color w:val="000000"/>
          <w:sz w:val="21"/>
          <w:szCs w:val="21"/>
        </w:rPr>
        <w:t>平均</w:t>
      </w:r>
      <w:proofErr w:type="gramEnd"/>
      <w:r w:rsidR="00AF6F34">
        <w:rPr>
          <w:rFonts w:ascii="Arial" w:hAnsi="Arial" w:cs="Arial" w:hint="eastAsia"/>
          <w:color w:val="000000"/>
          <w:sz w:val="21"/>
          <w:szCs w:val="21"/>
        </w:rPr>
        <w:t>租金</w:t>
      </w:r>
      <w:r w:rsidR="00AF6F34">
        <w:rPr>
          <w:rFonts w:ascii="Arial" w:hAnsi="Arial" w:cs="Arial"/>
          <w:color w:val="000000"/>
          <w:sz w:val="21"/>
          <w:szCs w:val="21"/>
        </w:rPr>
        <w:t>=</w:t>
      </w:r>
      <w:r w:rsidR="00467FB2">
        <w:rPr>
          <w:rFonts w:ascii="Arial" w:hAnsi="Arial" w:cs="Arial"/>
          <w:color w:val="000000"/>
          <w:sz w:val="21"/>
          <w:szCs w:val="21"/>
        </w:rPr>
        <w:t>58.82</w:t>
      </w:r>
      <w:r w:rsidR="00AF6F34">
        <w:rPr>
          <w:rFonts w:ascii="Arial" w:hAnsi="Arial" w:cs="Arial"/>
          <w:color w:val="000000"/>
          <w:sz w:val="21"/>
          <w:szCs w:val="21"/>
        </w:rPr>
        <w:t>-</w:t>
      </w:r>
      <w:r w:rsidR="00FE7D75">
        <w:rPr>
          <w:rFonts w:ascii="Arial" w:hAnsi="Arial" w:cs="Arial"/>
          <w:color w:val="000000"/>
          <w:sz w:val="21"/>
          <w:szCs w:val="21"/>
        </w:rPr>
        <w:t>3.98</w:t>
      </w:r>
      <w:r w:rsidR="00AF6F34">
        <w:rPr>
          <w:rFonts w:ascii="Arial" w:hAnsi="Arial" w:cs="Arial"/>
          <w:color w:val="000000"/>
          <w:sz w:val="21"/>
          <w:szCs w:val="21"/>
        </w:rPr>
        <w:t>-2.5=</w:t>
      </w:r>
      <w:r w:rsidR="00467FB2">
        <w:rPr>
          <w:rFonts w:ascii="Arial" w:hAnsi="Arial" w:cs="Arial"/>
          <w:color w:val="000000"/>
          <w:sz w:val="21"/>
          <w:szCs w:val="21"/>
        </w:rPr>
        <w:t>52.34</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70A19182" w14:textId="7B7B4EB9" w:rsidR="00AF6F34" w:rsidRDefault="00AF6F34">
      <w:pPr>
        <w:pStyle w:val="LO-Normal"/>
        <w:autoSpaceDE w:val="0"/>
        <w:spacing w:line="480" w:lineRule="auto"/>
        <w:ind w:firstLine="420"/>
        <w:jc w:val="both"/>
        <w:textAlignment w:val="bottom"/>
      </w:pPr>
      <w:commentRangeStart w:id="44"/>
      <w:r>
        <w:rPr>
          <w:rFonts w:ascii="Arial" w:hAnsi="Arial" w:cs="Arial" w:hint="eastAsia"/>
          <w:color w:val="000000"/>
          <w:sz w:val="21"/>
          <w:szCs w:val="21"/>
        </w:rPr>
        <w:t>即三个可比实例的月平均租金水平分别为</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52.34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commentRangeEnd w:id="44"/>
      <w:r w:rsidR="00AA39FA">
        <w:rPr>
          <w:rStyle w:val="a7"/>
          <w:rFonts w:ascii="Times New Roman" w:hAnsi="Times New Roman"/>
        </w:rPr>
        <w:commentReference w:id="44"/>
      </w:r>
    </w:p>
    <w:p w14:paraId="01581194" w14:textId="77777777" w:rsidR="00AF6F34" w:rsidRDefault="00AF6F34">
      <w:pPr>
        <w:pStyle w:val="af6"/>
        <w:spacing w:line="480" w:lineRule="auto"/>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Arial" w:hAnsi="Arial" w:cs="Arial" w:hint="eastAsia"/>
          <w:sz w:val="21"/>
          <w:szCs w:val="21"/>
        </w:rPr>
        <w:t xml:space="preserve"> </w:t>
      </w:r>
      <w:r>
        <w:rPr>
          <w:rFonts w:ascii="Arial" w:eastAsia="宋体" w:hAnsi="Arial" w:cs="Arial" w:hint="eastAsia"/>
          <w:sz w:val="21"/>
          <w:szCs w:val="21"/>
        </w:rPr>
        <w:t>比较法测算过程</w:t>
      </w:r>
    </w:p>
    <w:p w14:paraId="2AA71D3B"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）建立比较因素条件说明表</w:t>
      </w:r>
      <w:r>
        <w:rPr>
          <w:rFonts w:ascii="Arial" w:eastAsia="Arial" w:hAnsi="Arial" w:cs="Arial"/>
          <w:sz w:val="21"/>
          <w:szCs w:val="21"/>
        </w:rPr>
        <w:t xml:space="preserve"> </w:t>
      </w:r>
    </w:p>
    <w:p w14:paraId="68191854" w14:textId="77777777" w:rsidR="00AF6F34" w:rsidRDefault="00AF6F34">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cs="Arial"/>
          <w:sz w:val="21"/>
          <w:szCs w:val="21"/>
        </w:rPr>
        <w:t>宜居</w:t>
      </w:r>
      <w:proofErr w:type="gramEnd"/>
      <w:r>
        <w:rPr>
          <w:rFonts w:ascii="Arial" w:hAnsi="Arial" w:cs="Arial"/>
          <w:sz w:val="21"/>
          <w:szCs w:val="21"/>
        </w:rPr>
        <w:t>状况进行比较，详见比较因素情</w:t>
      </w:r>
      <w:r>
        <w:rPr>
          <w:rFonts w:ascii="Arial" w:hAnsi="Arial" w:cs="Arial"/>
          <w:sz w:val="21"/>
          <w:szCs w:val="21"/>
        </w:rPr>
        <w:lastRenderedPageBreak/>
        <w:t>况描述表</w:t>
      </w:r>
      <w:r>
        <w:rPr>
          <w:rFonts w:ascii="Arial" w:hAnsi="Arial" w:cs="Arial" w:hint="eastAsia"/>
          <w:sz w:val="21"/>
          <w:szCs w:val="21"/>
        </w:rPr>
        <w:t>：</w:t>
      </w:r>
    </w:p>
    <w:p w14:paraId="25C74731" w14:textId="77777777" w:rsidR="00C6391A" w:rsidRDefault="00C6391A">
      <w:pPr>
        <w:overflowPunct w:val="0"/>
        <w:spacing w:line="480" w:lineRule="auto"/>
        <w:ind w:firstLine="420"/>
      </w:pPr>
    </w:p>
    <w:p w14:paraId="6902D78C" w14:textId="77777777" w:rsidR="00AF6F34" w:rsidRDefault="00AF6F34">
      <w:pPr>
        <w:overflowPunct w:val="0"/>
        <w:spacing w:line="480" w:lineRule="auto"/>
        <w:ind w:firstLine="420"/>
        <w:jc w:val="center"/>
      </w:pPr>
      <w:r>
        <w:rPr>
          <w:rFonts w:ascii="Arial" w:hAnsi="Arial" w:cs="Arial" w:hint="eastAsia"/>
          <w:color w:val="000000"/>
          <w:sz w:val="21"/>
          <w:szCs w:val="21"/>
        </w:rPr>
        <w:t>南海家园</w:t>
      </w:r>
      <w:r>
        <w:rPr>
          <w:rFonts w:ascii="Arial" w:hAnsi="Arial" w:cs="Arial" w:hint="eastAsia"/>
          <w:sz w:val="21"/>
          <w:szCs w:val="21"/>
        </w:rPr>
        <w:t>比较因素情况描述表</w:t>
      </w:r>
    </w:p>
    <w:tbl>
      <w:tblPr>
        <w:tblW w:w="0" w:type="auto"/>
        <w:tblInd w:w="-117" w:type="dxa"/>
        <w:tblLayout w:type="fixed"/>
        <w:tblLook w:val="0000" w:firstRow="0" w:lastRow="0" w:firstColumn="0" w:lastColumn="0" w:noHBand="0" w:noVBand="0"/>
      </w:tblPr>
      <w:tblGrid>
        <w:gridCol w:w="428"/>
        <w:gridCol w:w="810"/>
        <w:gridCol w:w="2061"/>
        <w:gridCol w:w="2072"/>
        <w:gridCol w:w="2072"/>
        <w:gridCol w:w="2082"/>
      </w:tblGrid>
      <w:tr w:rsidR="00AF6F34" w14:paraId="3CBDD1B2"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2D141145" w14:textId="77777777" w:rsidR="00AF6F34" w:rsidRDefault="00AF6F34">
            <w:pPr>
              <w:widowControl/>
              <w:spacing w:line="240" w:lineRule="auto"/>
              <w:jc w:val="center"/>
              <w:textAlignment w:val="auto"/>
            </w:pPr>
            <w:r>
              <w:rPr>
                <w:rFonts w:ascii="宋体" w:hAnsi="宋体" w:cs="Arial" w:hint="eastAsia"/>
                <w:sz w:val="18"/>
              </w:rPr>
              <w:t>项目</w:t>
            </w:r>
          </w:p>
        </w:tc>
        <w:tc>
          <w:tcPr>
            <w:tcW w:w="2061" w:type="dxa"/>
            <w:tcBorders>
              <w:top w:val="single" w:sz="4" w:space="0" w:color="000000"/>
              <w:left w:val="single" w:sz="4" w:space="0" w:color="000000"/>
              <w:bottom w:val="single" w:sz="4" w:space="0" w:color="000000"/>
            </w:tcBorders>
            <w:vAlign w:val="center"/>
          </w:tcPr>
          <w:p w14:paraId="75E73DC2" w14:textId="77777777" w:rsidR="00AF6F34" w:rsidRDefault="00AF6F34">
            <w:pPr>
              <w:widowControl/>
              <w:spacing w:line="240" w:lineRule="auto"/>
              <w:jc w:val="center"/>
              <w:textAlignment w:val="auto"/>
            </w:pPr>
            <w:r>
              <w:rPr>
                <w:rFonts w:ascii="宋体" w:hAnsi="宋体" w:cs="Arial" w:hint="eastAsia"/>
                <w:sz w:val="18"/>
              </w:rPr>
              <w:t>估价对象</w:t>
            </w:r>
          </w:p>
        </w:tc>
        <w:tc>
          <w:tcPr>
            <w:tcW w:w="2072" w:type="dxa"/>
            <w:tcBorders>
              <w:top w:val="single" w:sz="4" w:space="0" w:color="000000"/>
              <w:left w:val="single" w:sz="4" w:space="0" w:color="000000"/>
              <w:bottom w:val="single" w:sz="4" w:space="0" w:color="000000"/>
            </w:tcBorders>
            <w:vAlign w:val="center"/>
          </w:tcPr>
          <w:p w14:paraId="4339366F"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1</w:t>
            </w:r>
          </w:p>
        </w:tc>
        <w:tc>
          <w:tcPr>
            <w:tcW w:w="2072" w:type="dxa"/>
            <w:tcBorders>
              <w:top w:val="single" w:sz="4" w:space="0" w:color="000000"/>
              <w:left w:val="single" w:sz="4" w:space="0" w:color="000000"/>
              <w:bottom w:val="single" w:sz="4" w:space="0" w:color="000000"/>
            </w:tcBorders>
            <w:vAlign w:val="center"/>
          </w:tcPr>
          <w:p w14:paraId="04EA1D04"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2</w:t>
            </w:r>
          </w:p>
        </w:tc>
        <w:tc>
          <w:tcPr>
            <w:tcW w:w="2082" w:type="dxa"/>
            <w:tcBorders>
              <w:top w:val="single" w:sz="4" w:space="0" w:color="000000"/>
              <w:left w:val="single" w:sz="4" w:space="0" w:color="000000"/>
              <w:bottom w:val="single" w:sz="4" w:space="0" w:color="000000"/>
              <w:right w:val="single" w:sz="4" w:space="0" w:color="000000"/>
            </w:tcBorders>
            <w:vAlign w:val="center"/>
          </w:tcPr>
          <w:p w14:paraId="2467CA04" w14:textId="77777777" w:rsidR="00AF6F34" w:rsidRDefault="00AF6F34">
            <w:pPr>
              <w:widowControl/>
              <w:spacing w:line="240" w:lineRule="auto"/>
              <w:jc w:val="center"/>
              <w:textAlignment w:val="auto"/>
            </w:pPr>
            <w:r>
              <w:rPr>
                <w:rFonts w:ascii="宋体" w:hAnsi="宋体" w:cs="Arial" w:hint="eastAsia"/>
                <w:sz w:val="18"/>
              </w:rPr>
              <w:t>可比案例</w:t>
            </w:r>
            <w:r>
              <w:rPr>
                <w:rFonts w:ascii="Arial" w:hAnsi="Arial" w:cs="Arial"/>
                <w:sz w:val="18"/>
              </w:rPr>
              <w:t>3</w:t>
            </w:r>
          </w:p>
        </w:tc>
      </w:tr>
      <w:tr w:rsidR="00AF6F34" w14:paraId="57BCC528"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59227620" w14:textId="77777777" w:rsidR="00AF6F34" w:rsidRDefault="00AF6F34">
            <w:pPr>
              <w:widowControl/>
              <w:spacing w:line="240" w:lineRule="auto"/>
              <w:jc w:val="center"/>
              <w:textAlignment w:val="auto"/>
            </w:pPr>
            <w:r>
              <w:rPr>
                <w:rFonts w:ascii="宋体" w:hAnsi="宋体" w:cs="Arial" w:hint="eastAsia"/>
                <w:sz w:val="18"/>
              </w:rPr>
              <w:t>小区名称</w:t>
            </w:r>
          </w:p>
        </w:tc>
        <w:tc>
          <w:tcPr>
            <w:tcW w:w="2061" w:type="dxa"/>
            <w:tcBorders>
              <w:left w:val="single" w:sz="4" w:space="0" w:color="000000"/>
              <w:bottom w:val="single" w:sz="4" w:space="0" w:color="000000"/>
            </w:tcBorders>
            <w:vAlign w:val="center"/>
          </w:tcPr>
          <w:p w14:paraId="1A1A8903" w14:textId="77777777" w:rsidR="00AF6F34" w:rsidRDefault="00AF6F34">
            <w:pPr>
              <w:widowControl/>
              <w:spacing w:line="240" w:lineRule="auto"/>
              <w:jc w:val="center"/>
              <w:textAlignment w:val="auto"/>
            </w:pPr>
            <w:r>
              <w:rPr>
                <w:rFonts w:ascii="宋体" w:hAnsi="宋体" w:cs="Arial" w:hint="eastAsia"/>
                <w:sz w:val="18"/>
              </w:rPr>
              <w:t>南海家园</w:t>
            </w:r>
          </w:p>
        </w:tc>
        <w:tc>
          <w:tcPr>
            <w:tcW w:w="2072" w:type="dxa"/>
            <w:tcBorders>
              <w:left w:val="single" w:sz="4" w:space="0" w:color="000000"/>
              <w:bottom w:val="single" w:sz="4" w:space="0" w:color="000000"/>
            </w:tcBorders>
            <w:vAlign w:val="center"/>
          </w:tcPr>
          <w:p w14:paraId="0706F456"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2072" w:type="dxa"/>
            <w:tcBorders>
              <w:left w:val="single" w:sz="4" w:space="0" w:color="000000"/>
              <w:bottom w:val="single" w:sz="4" w:space="0" w:color="000000"/>
            </w:tcBorders>
            <w:vAlign w:val="center"/>
          </w:tcPr>
          <w:p w14:paraId="30D83C38"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2082" w:type="dxa"/>
            <w:tcBorders>
              <w:left w:val="single" w:sz="4" w:space="0" w:color="000000"/>
              <w:bottom w:val="single" w:sz="4" w:space="0" w:color="000000"/>
              <w:right w:val="single" w:sz="4" w:space="0" w:color="000000"/>
            </w:tcBorders>
            <w:vAlign w:val="center"/>
          </w:tcPr>
          <w:p w14:paraId="728AF3ED"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677992E5"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7FE46552" w14:textId="77777777" w:rsidR="00AF6F34" w:rsidRDefault="00AF6F34">
            <w:pPr>
              <w:widowControl/>
              <w:spacing w:line="240" w:lineRule="auto"/>
              <w:jc w:val="center"/>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2061" w:type="dxa"/>
            <w:tcBorders>
              <w:left w:val="single" w:sz="4" w:space="0" w:color="000000"/>
              <w:bottom w:val="single" w:sz="4" w:space="0" w:color="000000"/>
            </w:tcBorders>
            <w:vAlign w:val="center"/>
          </w:tcPr>
          <w:p w14:paraId="780FFA2A" w14:textId="77777777" w:rsidR="00AF6F34" w:rsidRDefault="00AF6F34">
            <w:pPr>
              <w:widowControl/>
              <w:spacing w:line="240" w:lineRule="auto"/>
              <w:jc w:val="center"/>
              <w:textAlignment w:val="auto"/>
            </w:pPr>
            <w:proofErr w:type="gramStart"/>
            <w:r>
              <w:rPr>
                <w:rFonts w:ascii="宋体" w:hAnsi="宋体" w:cs="Arial" w:hint="eastAsia"/>
                <w:sz w:val="18"/>
              </w:rPr>
              <w:t>待估</w:t>
            </w:r>
            <w:proofErr w:type="gramEnd"/>
          </w:p>
        </w:tc>
        <w:tc>
          <w:tcPr>
            <w:tcW w:w="2072" w:type="dxa"/>
            <w:tcBorders>
              <w:left w:val="single" w:sz="4" w:space="0" w:color="000000"/>
              <w:bottom w:val="single" w:sz="4" w:space="0" w:color="000000"/>
            </w:tcBorders>
            <w:vAlign w:val="center"/>
          </w:tcPr>
          <w:p w14:paraId="17FD155F" w14:textId="005BCA27" w:rsidR="00AF6F34" w:rsidRDefault="00467FB2">
            <w:pPr>
              <w:widowControl/>
              <w:spacing w:line="240" w:lineRule="auto"/>
              <w:jc w:val="center"/>
            </w:pPr>
            <w:r>
              <w:rPr>
                <w:rFonts w:ascii="Arial" w:hAnsi="Arial" w:cs="Arial"/>
                <w:sz w:val="18"/>
              </w:rPr>
              <w:t>54.19</w:t>
            </w:r>
          </w:p>
        </w:tc>
        <w:tc>
          <w:tcPr>
            <w:tcW w:w="2072" w:type="dxa"/>
            <w:tcBorders>
              <w:left w:val="single" w:sz="4" w:space="0" w:color="000000"/>
              <w:bottom w:val="single" w:sz="4" w:space="0" w:color="000000"/>
            </w:tcBorders>
            <w:vAlign w:val="center"/>
          </w:tcPr>
          <w:p w14:paraId="63299794" w14:textId="07AA5DCB" w:rsidR="00AF6F34" w:rsidRDefault="00467FB2">
            <w:pPr>
              <w:widowControl/>
              <w:spacing w:line="240" w:lineRule="auto"/>
              <w:jc w:val="center"/>
            </w:pPr>
            <w:r>
              <w:rPr>
                <w:rFonts w:ascii="Arial" w:hAnsi="Arial" w:cs="Arial"/>
                <w:sz w:val="18"/>
              </w:rPr>
              <w:t>55.58</w:t>
            </w:r>
          </w:p>
        </w:tc>
        <w:tc>
          <w:tcPr>
            <w:tcW w:w="2082" w:type="dxa"/>
            <w:tcBorders>
              <w:left w:val="single" w:sz="4" w:space="0" w:color="000000"/>
              <w:bottom w:val="single" w:sz="4" w:space="0" w:color="000000"/>
              <w:right w:val="single" w:sz="4" w:space="0" w:color="000000"/>
            </w:tcBorders>
            <w:vAlign w:val="center"/>
          </w:tcPr>
          <w:p w14:paraId="4DA90033" w14:textId="34452F90" w:rsidR="00AF6F34" w:rsidRDefault="00467FB2">
            <w:pPr>
              <w:widowControl/>
              <w:spacing w:line="240" w:lineRule="auto"/>
              <w:jc w:val="center"/>
            </w:pPr>
            <w:r>
              <w:rPr>
                <w:rFonts w:ascii="Arial" w:hAnsi="Arial" w:cs="Arial"/>
                <w:sz w:val="18"/>
              </w:rPr>
              <w:t>52.34</w:t>
            </w:r>
          </w:p>
        </w:tc>
      </w:tr>
      <w:tr w:rsidR="00AF6F34" w14:paraId="24F53D88" w14:textId="77777777">
        <w:trPr>
          <w:trHeight w:val="495"/>
        </w:trPr>
        <w:tc>
          <w:tcPr>
            <w:tcW w:w="1238" w:type="dxa"/>
            <w:gridSpan w:val="2"/>
            <w:tcBorders>
              <w:top w:val="single" w:sz="4" w:space="0" w:color="000000"/>
              <w:left w:val="single" w:sz="4" w:space="0" w:color="000000"/>
              <w:bottom w:val="single" w:sz="4" w:space="0" w:color="000000"/>
            </w:tcBorders>
            <w:vAlign w:val="center"/>
          </w:tcPr>
          <w:p w14:paraId="3E054A63" w14:textId="77777777" w:rsidR="00AF6F34" w:rsidRDefault="00AF6F34">
            <w:pPr>
              <w:widowControl/>
              <w:spacing w:line="240" w:lineRule="auto"/>
              <w:jc w:val="center"/>
              <w:textAlignment w:val="auto"/>
            </w:pPr>
            <w:r>
              <w:rPr>
                <w:rFonts w:ascii="宋体" w:hAnsi="宋体" w:cs="Arial" w:hint="eastAsia"/>
                <w:sz w:val="18"/>
              </w:rPr>
              <w:t>交易时间</w:t>
            </w:r>
          </w:p>
        </w:tc>
        <w:tc>
          <w:tcPr>
            <w:tcW w:w="2061" w:type="dxa"/>
            <w:tcBorders>
              <w:left w:val="single" w:sz="4" w:space="0" w:color="000000"/>
              <w:bottom w:val="single" w:sz="4" w:space="0" w:color="000000"/>
            </w:tcBorders>
            <w:vAlign w:val="center"/>
          </w:tcPr>
          <w:p w14:paraId="6C0380B8"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D6DFAFE"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F42CEB1"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82" w:type="dxa"/>
            <w:tcBorders>
              <w:left w:val="single" w:sz="4" w:space="0" w:color="000000"/>
              <w:bottom w:val="single" w:sz="4" w:space="0" w:color="000000"/>
              <w:right w:val="single" w:sz="4" w:space="0" w:color="000000"/>
            </w:tcBorders>
            <w:vAlign w:val="center"/>
          </w:tcPr>
          <w:p w14:paraId="21005623"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AF6F34" w14:paraId="1A64C27E"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6F464273" w14:textId="77777777" w:rsidR="00AF6F34" w:rsidRDefault="00AF6F34">
            <w:pPr>
              <w:widowControl/>
              <w:spacing w:line="240" w:lineRule="auto"/>
              <w:jc w:val="center"/>
              <w:textAlignment w:val="auto"/>
            </w:pPr>
            <w:r>
              <w:rPr>
                <w:rFonts w:ascii="宋体" w:hAnsi="宋体" w:cs="Arial" w:hint="eastAsia"/>
                <w:sz w:val="18"/>
              </w:rPr>
              <w:t>交易情况</w:t>
            </w:r>
          </w:p>
        </w:tc>
        <w:tc>
          <w:tcPr>
            <w:tcW w:w="2061" w:type="dxa"/>
            <w:tcBorders>
              <w:left w:val="single" w:sz="4" w:space="0" w:color="000000"/>
              <w:bottom w:val="single" w:sz="4" w:space="0" w:color="000000"/>
            </w:tcBorders>
            <w:vAlign w:val="center"/>
          </w:tcPr>
          <w:p w14:paraId="757030E2"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6C1038B9"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455CFD54" w14:textId="77777777" w:rsidR="00AF6F34" w:rsidRDefault="00AF6F34">
            <w:pPr>
              <w:widowControl/>
              <w:spacing w:line="240" w:lineRule="auto"/>
              <w:jc w:val="center"/>
              <w:textAlignment w:val="auto"/>
            </w:pPr>
            <w:r>
              <w:rPr>
                <w:rFonts w:ascii="宋体" w:hAnsi="宋体" w:cs="Arial" w:hint="eastAsia"/>
                <w:sz w:val="18"/>
              </w:rPr>
              <w:t>正常</w:t>
            </w:r>
          </w:p>
        </w:tc>
        <w:tc>
          <w:tcPr>
            <w:tcW w:w="2082" w:type="dxa"/>
            <w:tcBorders>
              <w:left w:val="single" w:sz="4" w:space="0" w:color="000000"/>
              <w:bottom w:val="single" w:sz="4" w:space="0" w:color="000000"/>
              <w:right w:val="single" w:sz="4" w:space="0" w:color="000000"/>
            </w:tcBorders>
            <w:vAlign w:val="center"/>
          </w:tcPr>
          <w:p w14:paraId="1B6F5D8E" w14:textId="77777777" w:rsidR="00AF6F34" w:rsidRDefault="00AF6F34">
            <w:pPr>
              <w:widowControl/>
              <w:spacing w:line="240" w:lineRule="auto"/>
              <w:jc w:val="center"/>
              <w:textAlignment w:val="auto"/>
            </w:pPr>
            <w:r>
              <w:rPr>
                <w:rFonts w:ascii="宋体" w:hAnsi="宋体" w:cs="Arial" w:hint="eastAsia"/>
                <w:sz w:val="18"/>
              </w:rPr>
              <w:t>正常</w:t>
            </w:r>
          </w:p>
        </w:tc>
      </w:tr>
      <w:tr w:rsidR="00AF6F34" w14:paraId="0FB8538A" w14:textId="77777777">
        <w:trPr>
          <w:trHeight w:val="241"/>
        </w:trPr>
        <w:tc>
          <w:tcPr>
            <w:tcW w:w="428" w:type="dxa"/>
            <w:vMerge w:val="restart"/>
            <w:tcBorders>
              <w:left w:val="single" w:sz="4" w:space="0" w:color="000000"/>
              <w:bottom w:val="single" w:sz="4" w:space="0" w:color="000000"/>
            </w:tcBorders>
            <w:vAlign w:val="center"/>
          </w:tcPr>
          <w:p w14:paraId="26860E34" w14:textId="77777777" w:rsidR="00AF6F34" w:rsidRDefault="00AF6F34">
            <w:pPr>
              <w:widowControl/>
              <w:spacing w:line="240" w:lineRule="auto"/>
              <w:jc w:val="center"/>
              <w:textAlignment w:val="auto"/>
            </w:pPr>
            <w:r>
              <w:rPr>
                <w:rFonts w:ascii="宋体" w:hAnsi="宋体" w:cs="Arial" w:hint="eastAsia"/>
                <w:color w:val="000000"/>
                <w:sz w:val="18"/>
                <w:szCs w:val="22"/>
              </w:rPr>
              <w:t>区域状况</w:t>
            </w:r>
          </w:p>
        </w:tc>
        <w:tc>
          <w:tcPr>
            <w:tcW w:w="810" w:type="dxa"/>
            <w:tcBorders>
              <w:left w:val="single" w:sz="4" w:space="0" w:color="000000"/>
              <w:bottom w:val="single" w:sz="4" w:space="0" w:color="000000"/>
            </w:tcBorders>
            <w:vAlign w:val="center"/>
          </w:tcPr>
          <w:p w14:paraId="7FDB9DBB"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2061" w:type="dxa"/>
            <w:tcBorders>
              <w:left w:val="single" w:sz="4" w:space="0" w:color="000000"/>
              <w:bottom w:val="single" w:sz="4" w:space="0" w:color="000000"/>
            </w:tcBorders>
            <w:vAlign w:val="center"/>
          </w:tcPr>
          <w:p w14:paraId="273EFBA8" w14:textId="77777777" w:rsidR="00AF6F34" w:rsidRDefault="00AF6F34">
            <w:pPr>
              <w:widowControl/>
              <w:spacing w:line="240" w:lineRule="auto"/>
              <w:jc w:val="center"/>
              <w:textAlignment w:val="auto"/>
            </w:pPr>
            <w:r>
              <w:rPr>
                <w:rFonts w:ascii="宋体" w:hAnsi="宋体" w:cs="Arial" w:hint="eastAsia"/>
                <w:sz w:val="18"/>
              </w:rPr>
              <w:t>估价对象周边有鹿海园、</w:t>
            </w:r>
            <w:proofErr w:type="gramStart"/>
            <w:r>
              <w:rPr>
                <w:rFonts w:ascii="宋体" w:hAnsi="宋体" w:cs="Arial" w:hint="eastAsia"/>
                <w:sz w:val="18"/>
              </w:rPr>
              <w:t>泰河园</w:t>
            </w:r>
            <w:proofErr w:type="gramEnd"/>
            <w:r>
              <w:rPr>
                <w:rFonts w:ascii="宋体" w:hAnsi="宋体" w:cs="Arial" w:hint="eastAsia"/>
                <w:sz w:val="18"/>
              </w:rPr>
              <w:t>、</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72" w:type="dxa"/>
            <w:tcBorders>
              <w:left w:val="single" w:sz="4" w:space="0" w:color="000000"/>
              <w:bottom w:val="single" w:sz="4" w:space="0" w:color="000000"/>
            </w:tcBorders>
            <w:vAlign w:val="center"/>
          </w:tcPr>
          <w:p w14:paraId="36492516" w14:textId="1F0514D8" w:rsidR="00AF6F34" w:rsidRDefault="00AF6F34" w:rsidP="004943B2">
            <w:pPr>
              <w:widowControl/>
              <w:spacing w:line="240" w:lineRule="auto"/>
              <w:jc w:val="center"/>
              <w:textAlignment w:val="auto"/>
            </w:pPr>
            <w:r>
              <w:rPr>
                <w:rFonts w:ascii="宋体" w:hAnsi="宋体" w:cs="Arial" w:hint="eastAsia"/>
                <w:sz w:val="18"/>
              </w:rPr>
              <w:t>可比实例1周边有南海家园、</w:t>
            </w:r>
            <w:proofErr w:type="gramStart"/>
            <w:r>
              <w:rPr>
                <w:rFonts w:ascii="宋体" w:hAnsi="宋体" w:cs="Arial" w:hint="eastAsia"/>
                <w:sz w:val="18"/>
              </w:rPr>
              <w:t>泰河园</w:t>
            </w:r>
            <w:proofErr w:type="gramEnd"/>
            <w:r>
              <w:rPr>
                <w:rFonts w:ascii="宋体" w:hAnsi="宋体" w:cs="Arial" w:hint="eastAsia"/>
                <w:sz w:val="18"/>
              </w:rPr>
              <w:t>、</w:t>
            </w:r>
            <w:r w:rsidR="00830400">
              <w:rPr>
                <w:rFonts w:ascii="宋体" w:hAnsi="宋体" w:cs="Arial" w:hint="eastAsia"/>
                <w:sz w:val="18"/>
              </w:rPr>
              <w:t>和悦华锦</w:t>
            </w:r>
            <w:r>
              <w:rPr>
                <w:rFonts w:ascii="宋体" w:hAnsi="宋体" w:cs="Arial" w:hint="eastAsia"/>
                <w:sz w:val="18"/>
              </w:rPr>
              <w:t>等</w:t>
            </w:r>
            <w:commentRangeStart w:id="45"/>
            <w:r>
              <w:rPr>
                <w:rFonts w:ascii="宋体" w:hAnsi="宋体" w:cs="Arial" w:hint="eastAsia"/>
                <w:sz w:val="18"/>
              </w:rPr>
              <w:t>居住小区</w:t>
            </w:r>
            <w:commentRangeEnd w:id="45"/>
            <w:r w:rsidR="00764C03">
              <w:rPr>
                <w:rStyle w:val="a7"/>
              </w:rPr>
              <w:commentReference w:id="45"/>
            </w:r>
            <w:r>
              <w:rPr>
                <w:rFonts w:ascii="宋体" w:hAnsi="宋体" w:cs="Arial" w:hint="eastAsia"/>
                <w:sz w:val="18"/>
              </w:rPr>
              <w:t>，居住小区规模较大，入住率较高，综合评价居住区成熟度较好。</w:t>
            </w:r>
          </w:p>
        </w:tc>
        <w:tc>
          <w:tcPr>
            <w:tcW w:w="2072" w:type="dxa"/>
            <w:tcBorders>
              <w:left w:val="single" w:sz="4" w:space="0" w:color="000000"/>
              <w:bottom w:val="single" w:sz="4" w:space="0" w:color="000000"/>
            </w:tcBorders>
            <w:vAlign w:val="center"/>
          </w:tcPr>
          <w:p w14:paraId="2F209AA7" w14:textId="77777777" w:rsidR="00AF6F34" w:rsidRDefault="00AF6F34">
            <w:pPr>
              <w:widowControl/>
              <w:spacing w:line="240" w:lineRule="auto"/>
              <w:jc w:val="center"/>
              <w:textAlignment w:val="auto"/>
            </w:pPr>
            <w:r>
              <w:rPr>
                <w:rFonts w:ascii="宋体" w:hAnsi="宋体" w:cs="Arial" w:hint="eastAsia"/>
                <w:sz w:val="18"/>
              </w:rPr>
              <w:t>可比实例2周边有鹿海园、南海家园、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82" w:type="dxa"/>
            <w:tcBorders>
              <w:left w:val="single" w:sz="4" w:space="0" w:color="000000"/>
              <w:bottom w:val="single" w:sz="4" w:space="0" w:color="000000"/>
              <w:right w:val="single" w:sz="4" w:space="0" w:color="000000"/>
            </w:tcBorders>
            <w:vAlign w:val="center"/>
          </w:tcPr>
          <w:p w14:paraId="10D9D475" w14:textId="77777777" w:rsidR="00AF6F34" w:rsidRDefault="00AF6F34">
            <w:pPr>
              <w:widowControl/>
              <w:spacing w:line="240" w:lineRule="auto"/>
              <w:jc w:val="center"/>
              <w:textAlignment w:val="auto"/>
            </w:pPr>
            <w:r>
              <w:rPr>
                <w:rFonts w:ascii="宋体" w:hAnsi="宋体" w:cs="Arial" w:hint="eastAsia"/>
                <w:sz w:val="18"/>
              </w:rPr>
              <w:t>可比实例3周边有鹿海园、</w:t>
            </w:r>
            <w:proofErr w:type="gramStart"/>
            <w:r>
              <w:rPr>
                <w:rFonts w:ascii="宋体" w:hAnsi="宋体" w:cs="Arial" w:hint="eastAsia"/>
                <w:sz w:val="18"/>
              </w:rPr>
              <w:t>泰河园</w:t>
            </w:r>
            <w:proofErr w:type="gramEnd"/>
            <w:r>
              <w:rPr>
                <w:rFonts w:ascii="宋体" w:hAnsi="宋体" w:cs="Arial" w:hint="eastAsia"/>
                <w:sz w:val="18"/>
              </w:rPr>
              <w:t>、南海家园等居住小区，居住小区规模较大，入住率较高，综合评价居住区成熟度较好。</w:t>
            </w:r>
          </w:p>
        </w:tc>
      </w:tr>
      <w:tr w:rsidR="00AF6F34" w14:paraId="37472EED" w14:textId="77777777">
        <w:trPr>
          <w:trHeight w:val="270"/>
        </w:trPr>
        <w:tc>
          <w:tcPr>
            <w:tcW w:w="428" w:type="dxa"/>
            <w:vMerge/>
            <w:tcBorders>
              <w:left w:val="single" w:sz="4" w:space="0" w:color="000000"/>
              <w:bottom w:val="single" w:sz="4" w:space="0" w:color="000000"/>
            </w:tcBorders>
            <w:vAlign w:val="center"/>
          </w:tcPr>
          <w:p w14:paraId="2D69901A"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45CA0D69" w14:textId="77777777" w:rsidR="00AF6F34" w:rsidRDefault="00AF6F34">
            <w:pPr>
              <w:widowControl/>
              <w:spacing w:line="240" w:lineRule="auto"/>
              <w:jc w:val="center"/>
              <w:textAlignment w:val="auto"/>
            </w:pPr>
            <w:r>
              <w:rPr>
                <w:rFonts w:ascii="宋体" w:hAnsi="宋体" w:cs="Arial" w:hint="eastAsia"/>
                <w:sz w:val="18"/>
              </w:rPr>
              <w:t>交通条件</w:t>
            </w:r>
          </w:p>
        </w:tc>
        <w:tc>
          <w:tcPr>
            <w:tcW w:w="2061" w:type="dxa"/>
            <w:tcBorders>
              <w:left w:val="single" w:sz="4" w:space="0" w:color="000000"/>
              <w:bottom w:val="single" w:sz="4" w:space="0" w:color="000000"/>
            </w:tcBorders>
            <w:vAlign w:val="center"/>
          </w:tcPr>
          <w:p w14:paraId="7371586C" w14:textId="77777777" w:rsidR="00AF6F34" w:rsidRDefault="00AF6F34">
            <w:pPr>
              <w:widowControl/>
              <w:spacing w:line="240" w:lineRule="auto"/>
              <w:jc w:val="center"/>
              <w:textAlignment w:val="auto"/>
            </w:pPr>
            <w:r>
              <w:rPr>
                <w:rFonts w:ascii="宋体" w:hAnsi="宋体" w:cs="Arial" w:hint="eastAsia"/>
                <w:sz w:val="18"/>
              </w:rPr>
              <w:t>估价对象所属项目北侧临近城市次干道——</w:t>
            </w:r>
            <w:proofErr w:type="gramStart"/>
            <w:r>
              <w:rPr>
                <w:rFonts w:ascii="宋体" w:hAnsi="宋体" w:cs="Arial" w:hint="eastAsia"/>
                <w:sz w:val="18"/>
              </w:rPr>
              <w:t>泰河路</w:t>
            </w:r>
            <w:proofErr w:type="gramEnd"/>
            <w:r>
              <w:rPr>
                <w:rFonts w:ascii="宋体" w:hAnsi="宋体" w:cs="Arial" w:hint="eastAsia"/>
                <w:sz w:val="18"/>
              </w:rPr>
              <w:t>，周边有公交车站，停靠线路有兴72路、兴74路、 兴76路、兴78路、573路、580路等公交线路，距地铁亦庄T1线（泰和路站）约1.5公里，综合评价交通便捷度一般。</w:t>
            </w:r>
          </w:p>
        </w:tc>
        <w:tc>
          <w:tcPr>
            <w:tcW w:w="2072" w:type="dxa"/>
            <w:tcBorders>
              <w:left w:val="single" w:sz="4" w:space="0" w:color="000000"/>
              <w:bottom w:val="single" w:sz="4" w:space="0" w:color="000000"/>
            </w:tcBorders>
            <w:vAlign w:val="center"/>
          </w:tcPr>
          <w:p w14:paraId="5E5A1AEC" w14:textId="49B82EFE" w:rsidR="00AF6F34" w:rsidRDefault="004B54A4" w:rsidP="004B54A4">
            <w:pPr>
              <w:widowControl/>
              <w:spacing w:line="240" w:lineRule="auto"/>
              <w:jc w:val="center"/>
              <w:textAlignment w:val="auto"/>
            </w:pPr>
            <w:r>
              <w:rPr>
                <w:rFonts w:ascii="宋体" w:hAnsi="宋体" w:cs="Arial" w:hint="eastAsia"/>
                <w:sz w:val="18"/>
              </w:rPr>
              <w:t>可比实例</w:t>
            </w:r>
            <w:r>
              <w:rPr>
                <w:rFonts w:ascii="宋体" w:hAnsi="宋体" w:cs="Arial"/>
                <w:sz w:val="18"/>
              </w:rPr>
              <w:t>1</w:t>
            </w:r>
            <w:r w:rsidR="00AF6F34">
              <w:rPr>
                <w:rFonts w:ascii="宋体" w:hAnsi="宋体" w:cs="Arial" w:hint="eastAsia"/>
                <w:sz w:val="18"/>
              </w:rPr>
              <w:t>所属项目北侧临近城市次干道——</w:t>
            </w:r>
            <w:proofErr w:type="gramStart"/>
            <w:r w:rsidR="00AF6F34">
              <w:rPr>
                <w:rFonts w:ascii="宋体" w:hAnsi="宋体" w:cs="Arial" w:hint="eastAsia"/>
                <w:sz w:val="18"/>
              </w:rPr>
              <w:t>泰河路</w:t>
            </w:r>
            <w:proofErr w:type="gramEnd"/>
            <w:r w:rsidR="00AF6F34">
              <w:rPr>
                <w:rFonts w:ascii="宋体" w:hAnsi="宋体" w:cs="Arial" w:hint="eastAsia"/>
                <w:sz w:val="18"/>
              </w:rPr>
              <w:t>，周边有公交车站，停靠线路有573路、580路、</w:t>
            </w:r>
            <w:r>
              <w:rPr>
                <w:rFonts w:ascii="宋体" w:hAnsi="宋体" w:cs="Arial" w:hint="eastAsia"/>
                <w:sz w:val="18"/>
              </w:rPr>
              <w:t>5</w:t>
            </w:r>
            <w:r>
              <w:rPr>
                <w:rFonts w:ascii="宋体" w:hAnsi="宋体" w:cs="Arial"/>
                <w:sz w:val="18"/>
              </w:rPr>
              <w:t>99路、</w:t>
            </w:r>
            <w:r w:rsidR="00AF6F34">
              <w:rPr>
                <w:rFonts w:ascii="宋体" w:hAnsi="宋体" w:cs="Arial" w:hint="eastAsia"/>
                <w:sz w:val="18"/>
              </w:rPr>
              <w:t>兴</w:t>
            </w:r>
            <w:r>
              <w:rPr>
                <w:rFonts w:ascii="宋体" w:hAnsi="宋体" w:cs="Arial" w:hint="eastAsia"/>
                <w:sz w:val="18"/>
              </w:rPr>
              <w:t>5</w:t>
            </w:r>
            <w:r>
              <w:rPr>
                <w:rFonts w:ascii="宋体" w:hAnsi="宋体" w:cs="Arial"/>
                <w:sz w:val="18"/>
              </w:rPr>
              <w:t>9</w:t>
            </w:r>
            <w:r w:rsidR="00AF6F34">
              <w:rPr>
                <w:rFonts w:ascii="宋体" w:hAnsi="宋体" w:cs="Arial" w:hint="eastAsia"/>
                <w:sz w:val="18"/>
              </w:rPr>
              <w:t>路、兴74路、 兴76路等公交线路，距地铁亦庄T1线（泰和路站）约1公里，综合评价交通便捷度一般。</w:t>
            </w:r>
          </w:p>
        </w:tc>
        <w:tc>
          <w:tcPr>
            <w:tcW w:w="2072" w:type="dxa"/>
            <w:tcBorders>
              <w:left w:val="single" w:sz="4" w:space="0" w:color="000000"/>
              <w:bottom w:val="single" w:sz="4" w:space="0" w:color="000000"/>
            </w:tcBorders>
            <w:vAlign w:val="center"/>
          </w:tcPr>
          <w:p w14:paraId="41C7BAF5" w14:textId="48141EFE" w:rsidR="00AF6F34" w:rsidRDefault="00AF6F34" w:rsidP="004B54A4">
            <w:pPr>
              <w:widowControl/>
              <w:spacing w:line="240" w:lineRule="auto"/>
              <w:jc w:val="center"/>
              <w:textAlignment w:val="auto"/>
            </w:pPr>
            <w:r>
              <w:rPr>
                <w:rFonts w:ascii="宋体" w:hAnsi="宋体" w:cs="Arial" w:hint="eastAsia"/>
                <w:sz w:val="18"/>
              </w:rPr>
              <w:t>可比实例2所属项目北侧临近城市次干道——</w:t>
            </w:r>
            <w:proofErr w:type="gramStart"/>
            <w:r>
              <w:rPr>
                <w:rFonts w:ascii="宋体" w:hAnsi="宋体" w:cs="Arial" w:hint="eastAsia"/>
                <w:sz w:val="18"/>
              </w:rPr>
              <w:t>泰河路</w:t>
            </w:r>
            <w:proofErr w:type="gramEnd"/>
            <w:r>
              <w:rPr>
                <w:rFonts w:ascii="宋体" w:hAnsi="宋体" w:cs="Arial" w:hint="eastAsia"/>
                <w:sz w:val="18"/>
              </w:rPr>
              <w:t>，周边有公交车站，停靠线路有</w:t>
            </w:r>
            <w:bookmarkStart w:id="46" w:name="OLE_LINK1"/>
            <w:r>
              <w:rPr>
                <w:rFonts w:ascii="宋体" w:hAnsi="宋体" w:cs="Arial" w:hint="eastAsia"/>
                <w:sz w:val="18"/>
              </w:rPr>
              <w:t>573路、580路</w:t>
            </w:r>
            <w:bookmarkEnd w:id="46"/>
            <w:r>
              <w:rPr>
                <w:rFonts w:ascii="宋体" w:hAnsi="宋体" w:cs="Arial" w:hint="eastAsia"/>
                <w:sz w:val="18"/>
              </w:rPr>
              <w:t>、</w:t>
            </w:r>
            <w:r w:rsidR="004B54A4">
              <w:rPr>
                <w:rFonts w:ascii="宋体" w:hAnsi="宋体" w:cs="Arial" w:hint="eastAsia"/>
                <w:sz w:val="18"/>
              </w:rPr>
              <w:t>5</w:t>
            </w:r>
            <w:r w:rsidR="004B54A4">
              <w:rPr>
                <w:rFonts w:ascii="宋体" w:hAnsi="宋体" w:cs="Arial"/>
                <w:sz w:val="18"/>
              </w:rPr>
              <w:t>99路、</w:t>
            </w:r>
            <w:r w:rsidR="004B54A4">
              <w:rPr>
                <w:rFonts w:ascii="宋体" w:hAnsi="宋体" w:cs="Arial" w:hint="eastAsia"/>
                <w:sz w:val="18"/>
              </w:rPr>
              <w:t>6</w:t>
            </w:r>
            <w:r w:rsidR="004B54A4">
              <w:rPr>
                <w:rFonts w:ascii="宋体" w:hAnsi="宋体" w:cs="Arial"/>
                <w:sz w:val="18"/>
              </w:rPr>
              <w:t>65路、兴</w:t>
            </w:r>
            <w:r w:rsidR="004B54A4">
              <w:rPr>
                <w:rFonts w:ascii="宋体" w:hAnsi="宋体" w:cs="Arial" w:hint="eastAsia"/>
                <w:sz w:val="18"/>
              </w:rPr>
              <w:t>5</w:t>
            </w:r>
            <w:r w:rsidR="004B54A4">
              <w:rPr>
                <w:rFonts w:ascii="宋体" w:hAnsi="宋体" w:cs="Arial"/>
                <w:sz w:val="18"/>
              </w:rPr>
              <w:t>9路、</w:t>
            </w:r>
            <w:r>
              <w:rPr>
                <w:rFonts w:ascii="宋体" w:hAnsi="宋体" w:cs="Arial" w:hint="eastAsia"/>
                <w:sz w:val="18"/>
              </w:rPr>
              <w:t>兴72路、兴78路等公交线路，距地铁亦庄T1</w:t>
            </w:r>
            <w:r w:rsidR="004B54A4">
              <w:rPr>
                <w:rFonts w:ascii="宋体" w:hAnsi="宋体" w:cs="Arial" w:hint="eastAsia"/>
                <w:sz w:val="18"/>
              </w:rPr>
              <w:t>线（鹿圈东</w:t>
            </w:r>
            <w:r>
              <w:rPr>
                <w:rFonts w:ascii="宋体" w:hAnsi="宋体" w:cs="Arial" w:hint="eastAsia"/>
                <w:sz w:val="18"/>
              </w:rPr>
              <w:t>站）约1公里，综合评价交通便捷度一般。</w:t>
            </w:r>
          </w:p>
        </w:tc>
        <w:tc>
          <w:tcPr>
            <w:tcW w:w="2082" w:type="dxa"/>
            <w:tcBorders>
              <w:left w:val="single" w:sz="4" w:space="0" w:color="000000"/>
              <w:bottom w:val="single" w:sz="4" w:space="0" w:color="000000"/>
              <w:right w:val="single" w:sz="4" w:space="0" w:color="000000"/>
            </w:tcBorders>
            <w:vAlign w:val="center"/>
          </w:tcPr>
          <w:p w14:paraId="265C2013" w14:textId="665AF98D" w:rsidR="00AF6F34" w:rsidRDefault="00AF6F34" w:rsidP="00FB7530">
            <w:pPr>
              <w:widowControl/>
              <w:spacing w:line="240" w:lineRule="auto"/>
              <w:jc w:val="center"/>
              <w:textAlignment w:val="auto"/>
            </w:pPr>
            <w:r>
              <w:rPr>
                <w:rFonts w:ascii="宋体" w:hAnsi="宋体" w:cs="Arial" w:hint="eastAsia"/>
                <w:sz w:val="18"/>
              </w:rPr>
              <w:t>可比实例3所属项目北侧临近城市</w:t>
            </w:r>
            <w:r w:rsidR="00FE7D75">
              <w:rPr>
                <w:rFonts w:ascii="宋体" w:hAnsi="宋体" w:cs="Arial" w:hint="eastAsia"/>
                <w:sz w:val="18"/>
              </w:rPr>
              <w:t>次</w:t>
            </w:r>
            <w:r>
              <w:rPr>
                <w:rFonts w:ascii="宋体" w:hAnsi="宋体" w:cs="Arial" w:hint="eastAsia"/>
                <w:sz w:val="18"/>
              </w:rPr>
              <w:t>干道——</w:t>
            </w:r>
            <w:r w:rsidR="00FE7D75">
              <w:rPr>
                <w:rFonts w:ascii="宋体" w:hAnsi="宋体" w:cs="Arial" w:hint="eastAsia"/>
                <w:sz w:val="18"/>
              </w:rPr>
              <w:t>兴海一街</w:t>
            </w:r>
            <w:r>
              <w:rPr>
                <w:rFonts w:ascii="宋体" w:hAnsi="宋体" w:cs="Arial" w:hint="eastAsia"/>
                <w:sz w:val="18"/>
              </w:rPr>
              <w:t>，周边有公交车站，停靠线路有</w:t>
            </w:r>
            <w:r w:rsidR="00163A49">
              <w:rPr>
                <w:rFonts w:ascii="宋体" w:hAnsi="宋体" w:cs="Arial" w:hint="eastAsia"/>
                <w:sz w:val="18"/>
              </w:rPr>
              <w:t>573路、58</w:t>
            </w:r>
            <w:r w:rsidR="00163A49">
              <w:rPr>
                <w:rFonts w:ascii="宋体" w:hAnsi="宋体" w:cs="Arial"/>
                <w:sz w:val="18"/>
              </w:rPr>
              <w:t>1路、</w:t>
            </w:r>
            <w:r>
              <w:rPr>
                <w:rFonts w:ascii="宋体" w:hAnsi="宋体" w:cs="Arial" w:hint="eastAsia"/>
                <w:sz w:val="18"/>
              </w:rPr>
              <w:t>兴</w:t>
            </w:r>
            <w:r w:rsidR="00163A49">
              <w:rPr>
                <w:rFonts w:ascii="宋体" w:hAnsi="宋体" w:cs="Arial"/>
                <w:sz w:val="18"/>
              </w:rPr>
              <w:t>31</w:t>
            </w:r>
            <w:r>
              <w:rPr>
                <w:rFonts w:ascii="宋体" w:hAnsi="宋体" w:cs="Arial" w:hint="eastAsia"/>
                <w:sz w:val="18"/>
              </w:rPr>
              <w:t>路、兴</w:t>
            </w:r>
            <w:r w:rsidR="00163A49">
              <w:rPr>
                <w:rFonts w:ascii="宋体" w:hAnsi="宋体" w:cs="Arial"/>
                <w:sz w:val="18"/>
              </w:rPr>
              <w:t>47</w:t>
            </w:r>
            <w:r>
              <w:rPr>
                <w:rFonts w:ascii="宋体" w:hAnsi="宋体" w:cs="Arial" w:hint="eastAsia"/>
                <w:sz w:val="18"/>
              </w:rPr>
              <w:t>路等公交线路，距地铁</w:t>
            </w:r>
            <w:r w:rsidR="00163A49">
              <w:rPr>
                <w:rFonts w:ascii="宋体" w:hAnsi="宋体" w:cs="Arial" w:hint="eastAsia"/>
                <w:sz w:val="18"/>
              </w:rPr>
              <w:t>亦庄T1线（四海庄</w:t>
            </w:r>
            <w:r>
              <w:rPr>
                <w:rFonts w:ascii="宋体" w:hAnsi="宋体" w:cs="Arial" w:hint="eastAsia"/>
                <w:sz w:val="18"/>
              </w:rPr>
              <w:t>站）约</w:t>
            </w:r>
            <w:r w:rsidR="00FB7530">
              <w:rPr>
                <w:rFonts w:ascii="宋体" w:hAnsi="宋体" w:cs="Arial"/>
                <w:sz w:val="18"/>
              </w:rPr>
              <w:t>0.5</w:t>
            </w:r>
            <w:r>
              <w:rPr>
                <w:rFonts w:ascii="宋体" w:hAnsi="宋体" w:cs="Arial" w:hint="eastAsia"/>
                <w:sz w:val="18"/>
              </w:rPr>
              <w:t>公里，综合评价交通便捷度</w:t>
            </w:r>
            <w:r w:rsidR="00FB7530">
              <w:rPr>
                <w:rFonts w:ascii="宋体" w:hAnsi="宋体" w:cs="Arial" w:hint="eastAsia"/>
                <w:sz w:val="18"/>
              </w:rPr>
              <w:t>较好</w:t>
            </w:r>
            <w:r>
              <w:rPr>
                <w:rFonts w:ascii="宋体" w:hAnsi="宋体" w:cs="Arial" w:hint="eastAsia"/>
                <w:sz w:val="18"/>
              </w:rPr>
              <w:t>。</w:t>
            </w:r>
          </w:p>
        </w:tc>
      </w:tr>
      <w:tr w:rsidR="00AF6F34" w14:paraId="11A65828" w14:textId="77777777">
        <w:trPr>
          <w:trHeight w:val="270"/>
        </w:trPr>
        <w:tc>
          <w:tcPr>
            <w:tcW w:w="428" w:type="dxa"/>
            <w:vMerge/>
            <w:tcBorders>
              <w:left w:val="single" w:sz="4" w:space="0" w:color="000000"/>
              <w:bottom w:val="single" w:sz="4" w:space="0" w:color="000000"/>
            </w:tcBorders>
            <w:vAlign w:val="center"/>
          </w:tcPr>
          <w:p w14:paraId="40E0128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6F331250" w14:textId="77777777" w:rsidR="00AF6F34" w:rsidRDefault="00AF6F34">
            <w:pPr>
              <w:widowControl/>
              <w:spacing w:line="240" w:lineRule="auto"/>
              <w:jc w:val="center"/>
              <w:textAlignment w:val="auto"/>
            </w:pPr>
            <w:r>
              <w:rPr>
                <w:rFonts w:ascii="宋体" w:hAnsi="宋体" w:cs="Arial" w:hint="eastAsia"/>
                <w:sz w:val="18"/>
              </w:rPr>
              <w:t>商业设施</w:t>
            </w:r>
          </w:p>
        </w:tc>
        <w:tc>
          <w:tcPr>
            <w:tcW w:w="2061" w:type="dxa"/>
            <w:tcBorders>
              <w:left w:val="single" w:sz="4" w:space="0" w:color="000000"/>
              <w:bottom w:val="single" w:sz="4" w:space="0" w:color="000000"/>
            </w:tcBorders>
            <w:vAlign w:val="center"/>
          </w:tcPr>
          <w:p w14:paraId="15528864" w14:textId="77777777" w:rsidR="00AF6F34" w:rsidRDefault="00AF6F34">
            <w:pPr>
              <w:widowControl/>
              <w:spacing w:line="240" w:lineRule="auto"/>
              <w:jc w:val="center"/>
              <w:textAlignment w:val="auto"/>
            </w:pPr>
            <w:r>
              <w:rPr>
                <w:rFonts w:ascii="宋体" w:hAnsi="宋体" w:cs="Arial" w:hint="eastAsia"/>
                <w:sz w:val="18"/>
              </w:rPr>
              <w:t>估价对象周边有龙湖北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72" w:type="dxa"/>
            <w:tcBorders>
              <w:left w:val="single" w:sz="4" w:space="0" w:color="000000"/>
              <w:bottom w:val="single" w:sz="4" w:space="0" w:color="000000"/>
            </w:tcBorders>
            <w:vAlign w:val="center"/>
          </w:tcPr>
          <w:p w14:paraId="1A472B96" w14:textId="77777777" w:rsidR="00AF6F34" w:rsidRDefault="00AF6F34">
            <w:pPr>
              <w:widowControl/>
              <w:spacing w:line="240" w:lineRule="auto"/>
              <w:jc w:val="center"/>
              <w:textAlignment w:val="auto"/>
            </w:pPr>
            <w:r>
              <w:rPr>
                <w:rFonts w:ascii="宋体" w:hAnsi="宋体" w:cs="Arial" w:hint="eastAsia"/>
                <w:sz w:val="18"/>
              </w:rPr>
              <w:t>可比实例1周边有龙湖北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72" w:type="dxa"/>
            <w:tcBorders>
              <w:left w:val="single" w:sz="4" w:space="0" w:color="000000"/>
              <w:bottom w:val="single" w:sz="4" w:space="0" w:color="000000"/>
            </w:tcBorders>
            <w:vAlign w:val="center"/>
          </w:tcPr>
          <w:p w14:paraId="375FE95E" w14:textId="77777777" w:rsidR="00AF6F34" w:rsidRDefault="00AF6F34">
            <w:pPr>
              <w:widowControl/>
              <w:spacing w:line="240" w:lineRule="auto"/>
              <w:jc w:val="center"/>
              <w:textAlignment w:val="auto"/>
            </w:pPr>
            <w:r>
              <w:rPr>
                <w:rFonts w:ascii="宋体" w:hAnsi="宋体" w:cs="Arial" w:hint="eastAsia"/>
                <w:sz w:val="18"/>
              </w:rPr>
              <w:t>可比实例2周边有龙湖北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82" w:type="dxa"/>
            <w:tcBorders>
              <w:left w:val="single" w:sz="4" w:space="0" w:color="000000"/>
              <w:bottom w:val="single" w:sz="4" w:space="0" w:color="000000"/>
              <w:right w:val="single" w:sz="4" w:space="0" w:color="000000"/>
            </w:tcBorders>
            <w:vAlign w:val="center"/>
          </w:tcPr>
          <w:p w14:paraId="758886C0" w14:textId="77777777" w:rsidR="00AF6F34" w:rsidRDefault="00AF6F34">
            <w:pPr>
              <w:widowControl/>
              <w:spacing w:line="240" w:lineRule="auto"/>
              <w:jc w:val="center"/>
              <w:textAlignment w:val="auto"/>
            </w:pPr>
            <w:r>
              <w:rPr>
                <w:rFonts w:ascii="宋体" w:hAnsi="宋体" w:cs="Arial" w:hint="eastAsia"/>
                <w:sz w:val="18"/>
              </w:rPr>
              <w:t>可比实周边有龙湖北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r>
      <w:tr w:rsidR="00AF6F34" w14:paraId="70A861F3" w14:textId="77777777">
        <w:trPr>
          <w:trHeight w:val="282"/>
        </w:trPr>
        <w:tc>
          <w:tcPr>
            <w:tcW w:w="428" w:type="dxa"/>
            <w:vMerge/>
            <w:tcBorders>
              <w:left w:val="single" w:sz="4" w:space="0" w:color="000000"/>
              <w:bottom w:val="single" w:sz="4" w:space="0" w:color="000000"/>
            </w:tcBorders>
            <w:vAlign w:val="center"/>
          </w:tcPr>
          <w:p w14:paraId="3590B94B"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0C214605" w14:textId="77777777" w:rsidR="00AF6F34" w:rsidRDefault="00AF6F34">
            <w:pPr>
              <w:widowControl/>
              <w:spacing w:line="240" w:lineRule="auto"/>
              <w:jc w:val="center"/>
              <w:textAlignment w:val="auto"/>
            </w:pPr>
            <w:r>
              <w:rPr>
                <w:rFonts w:ascii="宋体" w:hAnsi="宋体" w:cs="Arial" w:hint="eastAsia"/>
                <w:sz w:val="18"/>
              </w:rPr>
              <w:t>自然环境</w:t>
            </w:r>
          </w:p>
        </w:tc>
        <w:tc>
          <w:tcPr>
            <w:tcW w:w="2061" w:type="dxa"/>
            <w:tcBorders>
              <w:left w:val="single" w:sz="4" w:space="0" w:color="000000"/>
              <w:bottom w:val="single" w:sz="4" w:space="0" w:color="000000"/>
            </w:tcBorders>
            <w:vAlign w:val="center"/>
          </w:tcPr>
          <w:p w14:paraId="7387E423" w14:textId="77777777" w:rsidR="00AF6F34" w:rsidRDefault="00AF6F34">
            <w:pPr>
              <w:widowControl/>
              <w:spacing w:line="240" w:lineRule="auto"/>
              <w:jc w:val="center"/>
              <w:textAlignment w:val="auto"/>
            </w:pPr>
            <w:r>
              <w:rPr>
                <w:rFonts w:ascii="宋体" w:hAnsi="宋体" w:cs="Arial" w:hint="eastAsia"/>
                <w:sz w:val="18"/>
              </w:rPr>
              <w:t>估价对象周边有南海子公园、凉水河等自然景观，绿化面积较大，自然与人环境较好。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3F480701" w14:textId="77777777" w:rsidR="00AF6F34" w:rsidRDefault="00AF6F34">
            <w:pPr>
              <w:widowControl/>
              <w:spacing w:line="240" w:lineRule="auto"/>
              <w:jc w:val="center"/>
              <w:textAlignment w:val="auto"/>
            </w:pPr>
            <w:r>
              <w:rPr>
                <w:rFonts w:ascii="宋体" w:hAnsi="宋体" w:cs="Arial" w:hint="eastAsia"/>
                <w:sz w:val="18"/>
              </w:rPr>
              <w:t>可比实例1周边有南海子公园、凉水河等自然景观，绿化面积较大，自然与人环境较好。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4941879B" w14:textId="77777777" w:rsidR="00AF6F34" w:rsidRDefault="00AF6F34">
            <w:pPr>
              <w:widowControl/>
              <w:spacing w:line="240" w:lineRule="auto"/>
              <w:jc w:val="center"/>
              <w:textAlignment w:val="auto"/>
            </w:pPr>
            <w:r>
              <w:rPr>
                <w:rFonts w:ascii="宋体" w:hAnsi="宋体" w:cs="Arial" w:hint="eastAsia"/>
                <w:sz w:val="18"/>
              </w:rPr>
              <w:t>可比实例2周边有南海子公园、凉水河等自然景观，绿化面积较大，自然与人环境较好。</w:t>
            </w:r>
          </w:p>
        </w:tc>
        <w:tc>
          <w:tcPr>
            <w:tcW w:w="2082" w:type="dxa"/>
            <w:tcBorders>
              <w:left w:val="single" w:sz="4" w:space="0" w:color="000000"/>
              <w:bottom w:val="single" w:sz="4" w:space="0" w:color="000000"/>
              <w:right w:val="single" w:sz="4" w:space="0" w:color="000000"/>
            </w:tcBorders>
            <w:vAlign w:val="center"/>
          </w:tcPr>
          <w:p w14:paraId="71FC21C4" w14:textId="77777777" w:rsidR="00AF6F34" w:rsidRDefault="00AF6F34">
            <w:pPr>
              <w:widowControl/>
              <w:spacing w:line="240" w:lineRule="auto"/>
              <w:jc w:val="center"/>
              <w:textAlignment w:val="auto"/>
            </w:pPr>
            <w:r>
              <w:rPr>
                <w:rFonts w:ascii="宋体" w:hAnsi="宋体" w:cs="Arial" w:hint="eastAsia"/>
                <w:sz w:val="18"/>
              </w:rPr>
              <w:t>可比实例3周边有南海子公园、凉水河等自然景观，绿化面积较大，自然与人环境较好。</w:t>
            </w:r>
          </w:p>
        </w:tc>
      </w:tr>
      <w:tr w:rsidR="00AF6F34" w14:paraId="4C8D4359" w14:textId="77777777" w:rsidTr="002815CC">
        <w:trPr>
          <w:trHeight w:val="1200"/>
        </w:trPr>
        <w:tc>
          <w:tcPr>
            <w:tcW w:w="428" w:type="dxa"/>
            <w:vMerge/>
            <w:tcBorders>
              <w:left w:val="single" w:sz="4" w:space="0" w:color="000000"/>
              <w:bottom w:val="single" w:sz="4" w:space="0" w:color="000000"/>
            </w:tcBorders>
            <w:vAlign w:val="center"/>
          </w:tcPr>
          <w:p w14:paraId="06C289F6"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70335E62" w14:textId="77777777" w:rsidR="00AF6F34" w:rsidRDefault="00AF6F34">
            <w:pPr>
              <w:widowControl/>
              <w:spacing w:line="240" w:lineRule="auto"/>
              <w:jc w:val="center"/>
              <w:textAlignment w:val="auto"/>
            </w:pPr>
            <w:r>
              <w:rPr>
                <w:rFonts w:ascii="宋体" w:hAnsi="宋体" w:cs="Arial" w:hint="eastAsia"/>
                <w:sz w:val="18"/>
              </w:rPr>
              <w:t>公共配套</w:t>
            </w:r>
          </w:p>
        </w:tc>
        <w:tc>
          <w:tcPr>
            <w:tcW w:w="2061" w:type="dxa"/>
            <w:tcBorders>
              <w:left w:val="single" w:sz="4" w:space="0" w:color="000000"/>
              <w:bottom w:val="single" w:sz="4" w:space="0" w:color="000000"/>
            </w:tcBorders>
            <w:vAlign w:val="center"/>
          </w:tcPr>
          <w:p w14:paraId="7DB8C265" w14:textId="287F606B" w:rsidR="00AF6F34" w:rsidRDefault="00AF6F34">
            <w:pPr>
              <w:widowControl/>
              <w:spacing w:line="240" w:lineRule="auto"/>
              <w:jc w:val="center"/>
              <w:textAlignment w:val="auto"/>
            </w:pPr>
            <w:r>
              <w:rPr>
                <w:rFonts w:ascii="宋体" w:hAnsi="宋体" w:cs="Arial" w:hint="eastAsia"/>
                <w:sz w:val="18"/>
              </w:rPr>
              <w:t>估价对象所在区域周边2公里范围内有龙湖北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w:t>
            </w:r>
            <w:r w:rsidR="004943B2">
              <w:rPr>
                <w:rFonts w:ascii="宋体" w:hAnsi="宋体" w:cs="Arial" w:hint="eastAsia"/>
                <w:sz w:val="18"/>
              </w:rPr>
              <w:t>有</w:t>
            </w:r>
            <w:r>
              <w:rPr>
                <w:rFonts w:ascii="宋体" w:hAnsi="宋体" w:cs="Arial" w:hint="eastAsia"/>
                <w:sz w:val="18"/>
              </w:rPr>
              <w:t>北京中医药大学东方医院(南院区)等医疗设施；</w:t>
            </w:r>
            <w:r w:rsidR="004943B2">
              <w:rPr>
                <w:rFonts w:ascii="宋体" w:hAnsi="宋体" w:cs="Arial" w:hint="eastAsia"/>
                <w:sz w:val="18"/>
              </w:rPr>
              <w:t>有</w:t>
            </w:r>
            <w:commentRangeStart w:id="47"/>
            <w:r>
              <w:rPr>
                <w:rFonts w:ascii="宋体" w:hAnsi="宋体" w:cs="Arial" w:hint="eastAsia"/>
                <w:sz w:val="18"/>
              </w:rPr>
              <w:t>中</w:t>
            </w:r>
            <w:commentRangeEnd w:id="47"/>
            <w:r w:rsidR="00764C03">
              <w:rPr>
                <w:rStyle w:val="a7"/>
              </w:rPr>
              <w:commentReference w:id="47"/>
            </w:r>
            <w:r>
              <w:rPr>
                <w:rFonts w:ascii="宋体" w:hAnsi="宋体" w:cs="Arial" w:hint="eastAsia"/>
                <w:sz w:val="18"/>
              </w:rPr>
              <w:t>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34069301" w14:textId="2F65E7B8" w:rsidR="00AF6F34" w:rsidRDefault="00AF6F34">
            <w:pPr>
              <w:widowControl/>
              <w:spacing w:line="240" w:lineRule="auto"/>
              <w:jc w:val="center"/>
              <w:textAlignment w:val="auto"/>
            </w:pPr>
            <w:r>
              <w:rPr>
                <w:rFonts w:ascii="宋体" w:hAnsi="宋体" w:cs="Arial" w:hint="eastAsia"/>
                <w:sz w:val="18"/>
              </w:rPr>
              <w:t>可比实例1所在区域周边2公里范围内有龙湖北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w:t>
            </w:r>
            <w:r w:rsidR="004943B2">
              <w:rPr>
                <w:rFonts w:ascii="宋体" w:hAnsi="宋体" w:cs="Arial" w:hint="eastAsia"/>
                <w:sz w:val="18"/>
              </w:rPr>
              <w:t>有</w:t>
            </w:r>
            <w:r>
              <w:rPr>
                <w:rFonts w:ascii="宋体" w:hAnsi="宋体" w:cs="Arial" w:hint="eastAsia"/>
                <w:sz w:val="18"/>
              </w:rPr>
              <w:t>北京中医药大学东方医院(南院区)等医疗设施；</w:t>
            </w:r>
            <w:r w:rsidR="004943B2">
              <w:rPr>
                <w:rFonts w:ascii="宋体" w:hAnsi="宋体" w:cs="Arial" w:hint="eastAsia"/>
                <w:sz w:val="18"/>
              </w:rPr>
              <w:t>有</w:t>
            </w:r>
            <w:r>
              <w:rPr>
                <w:rFonts w:ascii="宋体" w:hAnsi="宋体" w:cs="Arial" w:hint="eastAsia"/>
                <w:sz w:val="18"/>
              </w:rPr>
              <w:t>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7B426002" w14:textId="432C949A" w:rsidR="00AF6F34" w:rsidRDefault="00AF6F34">
            <w:pPr>
              <w:widowControl/>
              <w:spacing w:line="240" w:lineRule="auto"/>
              <w:jc w:val="center"/>
              <w:textAlignment w:val="auto"/>
            </w:pPr>
            <w:r>
              <w:rPr>
                <w:rFonts w:ascii="宋体" w:hAnsi="宋体" w:cs="Arial" w:hint="eastAsia"/>
                <w:sz w:val="18"/>
              </w:rPr>
              <w:t>可比实例2所在区域周边2公里范围内有龙湖北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w:t>
            </w:r>
            <w:r w:rsidR="004943B2">
              <w:rPr>
                <w:rFonts w:ascii="宋体" w:hAnsi="宋体" w:cs="Arial" w:hint="eastAsia"/>
                <w:sz w:val="18"/>
              </w:rPr>
              <w:t>有</w:t>
            </w:r>
            <w:r>
              <w:rPr>
                <w:rFonts w:ascii="宋体" w:hAnsi="宋体" w:cs="Arial" w:hint="eastAsia"/>
                <w:sz w:val="18"/>
              </w:rPr>
              <w:t>北京中医药大学东方医院(南院区)等医疗设施；</w:t>
            </w:r>
            <w:r w:rsidR="004943B2">
              <w:rPr>
                <w:rFonts w:ascii="宋体" w:hAnsi="宋体" w:cs="Arial" w:hint="eastAsia"/>
                <w:sz w:val="18"/>
              </w:rPr>
              <w:t>有</w:t>
            </w:r>
            <w:r>
              <w:rPr>
                <w:rFonts w:ascii="宋体" w:hAnsi="宋体" w:cs="Arial" w:hint="eastAsia"/>
                <w:sz w:val="18"/>
              </w:rPr>
              <w:t>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82" w:type="dxa"/>
            <w:tcBorders>
              <w:left w:val="single" w:sz="4" w:space="0" w:color="000000"/>
              <w:bottom w:val="single" w:sz="4" w:space="0" w:color="000000"/>
              <w:right w:val="single" w:sz="4" w:space="0" w:color="000000"/>
            </w:tcBorders>
            <w:vAlign w:val="center"/>
          </w:tcPr>
          <w:p w14:paraId="3C6A13FA" w14:textId="5F2BC361" w:rsidR="00AF6F34" w:rsidRDefault="00AF6F34">
            <w:pPr>
              <w:widowControl/>
              <w:spacing w:line="240" w:lineRule="auto"/>
              <w:jc w:val="center"/>
              <w:textAlignment w:val="auto"/>
            </w:pPr>
            <w:r>
              <w:rPr>
                <w:rFonts w:ascii="宋体" w:hAnsi="宋体" w:cs="Arial" w:hint="eastAsia"/>
                <w:sz w:val="18"/>
              </w:rPr>
              <w:t>可比实例3所在区域周边2公里范围内有龙湖北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w:t>
            </w:r>
            <w:r w:rsidR="004943B2">
              <w:rPr>
                <w:rFonts w:ascii="宋体" w:hAnsi="宋体" w:cs="Arial" w:hint="eastAsia"/>
                <w:sz w:val="18"/>
              </w:rPr>
              <w:t>有</w:t>
            </w:r>
            <w:r>
              <w:rPr>
                <w:rFonts w:ascii="宋体" w:hAnsi="宋体" w:cs="Arial" w:hint="eastAsia"/>
                <w:sz w:val="18"/>
              </w:rPr>
              <w:t>北京中医药大学东方医院(南院区)等医疗设施；</w:t>
            </w:r>
            <w:r w:rsidR="004943B2">
              <w:rPr>
                <w:rFonts w:ascii="宋体" w:hAnsi="宋体" w:cs="Arial" w:hint="eastAsia"/>
                <w:sz w:val="18"/>
              </w:rPr>
              <w:t>有</w:t>
            </w:r>
            <w:bookmarkStart w:id="48" w:name="_GoBack"/>
            <w:bookmarkEnd w:id="48"/>
            <w:r>
              <w:rPr>
                <w:rFonts w:ascii="宋体" w:hAnsi="宋体" w:cs="Arial" w:hint="eastAsia"/>
                <w:sz w:val="18"/>
              </w:rPr>
              <w:t>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r>
      <w:tr w:rsidR="00AF6F34" w14:paraId="4706AF2A" w14:textId="77777777" w:rsidTr="002815CC">
        <w:trPr>
          <w:trHeight w:val="270"/>
        </w:trPr>
        <w:tc>
          <w:tcPr>
            <w:tcW w:w="428" w:type="dxa"/>
            <w:vMerge w:val="restart"/>
            <w:tcBorders>
              <w:top w:val="single" w:sz="4" w:space="0" w:color="000000"/>
              <w:left w:val="single" w:sz="4" w:space="0" w:color="000000"/>
              <w:bottom w:val="single" w:sz="4" w:space="0" w:color="auto"/>
            </w:tcBorders>
            <w:vAlign w:val="center"/>
          </w:tcPr>
          <w:p w14:paraId="625D8BE4" w14:textId="77777777" w:rsidR="00AF6F34" w:rsidRDefault="00AF6F34">
            <w:pPr>
              <w:widowControl/>
              <w:spacing w:line="240" w:lineRule="auto"/>
              <w:jc w:val="center"/>
              <w:textAlignment w:val="auto"/>
            </w:pPr>
            <w:r>
              <w:rPr>
                <w:rFonts w:ascii="宋体" w:hAnsi="宋体" w:cs="Arial" w:hint="eastAsia"/>
                <w:color w:val="000000"/>
                <w:sz w:val="18"/>
                <w:szCs w:val="22"/>
              </w:rPr>
              <w:t>实物状况</w:t>
            </w:r>
          </w:p>
        </w:tc>
        <w:tc>
          <w:tcPr>
            <w:tcW w:w="810" w:type="dxa"/>
            <w:tcBorders>
              <w:top w:val="single" w:sz="4" w:space="0" w:color="000000"/>
              <w:left w:val="single" w:sz="4" w:space="0" w:color="000000"/>
              <w:bottom w:val="single" w:sz="4" w:space="0" w:color="000000"/>
            </w:tcBorders>
            <w:vAlign w:val="center"/>
          </w:tcPr>
          <w:p w14:paraId="39CC8C82" w14:textId="77777777" w:rsidR="00AF6F34" w:rsidRDefault="00AF6F34">
            <w:pPr>
              <w:widowControl/>
              <w:spacing w:line="240" w:lineRule="auto"/>
              <w:jc w:val="center"/>
              <w:textAlignment w:val="auto"/>
            </w:pPr>
            <w:r>
              <w:rPr>
                <w:rFonts w:ascii="Arial" w:hAnsi="Arial" w:cs="Arial"/>
                <w:sz w:val="18"/>
              </w:rPr>
              <w:t>物业服务</w:t>
            </w:r>
          </w:p>
        </w:tc>
        <w:tc>
          <w:tcPr>
            <w:tcW w:w="2061" w:type="dxa"/>
            <w:tcBorders>
              <w:top w:val="single" w:sz="4" w:space="0" w:color="000000"/>
              <w:left w:val="single" w:sz="4" w:space="0" w:color="000000"/>
              <w:bottom w:val="single" w:sz="4" w:space="0" w:color="000000"/>
            </w:tcBorders>
            <w:vAlign w:val="center"/>
          </w:tcPr>
          <w:p w14:paraId="77373988"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1CA6FC3C"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4D275DF1"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A4BBFB6"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r>
      <w:tr w:rsidR="00AF6F34" w14:paraId="6097CF4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667AB67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CB62B9A" w14:textId="77777777" w:rsidR="00AF6F34" w:rsidRDefault="00AF6F34">
            <w:pPr>
              <w:widowControl/>
              <w:spacing w:line="240" w:lineRule="auto"/>
              <w:jc w:val="center"/>
              <w:textAlignment w:val="auto"/>
            </w:pPr>
            <w:r>
              <w:rPr>
                <w:rFonts w:ascii="Arial" w:hAnsi="Arial" w:cs="Arial"/>
                <w:sz w:val="18"/>
              </w:rPr>
              <w:t>小区环境</w:t>
            </w:r>
          </w:p>
        </w:tc>
        <w:tc>
          <w:tcPr>
            <w:tcW w:w="2061" w:type="dxa"/>
            <w:tcBorders>
              <w:top w:val="single" w:sz="4" w:space="0" w:color="000000"/>
              <w:left w:val="single" w:sz="4" w:space="0" w:color="000000"/>
              <w:bottom w:val="single" w:sz="4" w:space="0" w:color="000000"/>
            </w:tcBorders>
            <w:vAlign w:val="center"/>
          </w:tcPr>
          <w:p w14:paraId="43B373E9"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567277A0"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006427FF"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1D5F0036"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r>
      <w:tr w:rsidR="00AF6F34" w14:paraId="3D0E2FB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3AF83089"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E6ACBC3" w14:textId="77777777" w:rsidR="00AF6F34" w:rsidRDefault="00AF6F34">
            <w:pPr>
              <w:widowControl/>
              <w:spacing w:line="240" w:lineRule="auto"/>
              <w:jc w:val="center"/>
              <w:textAlignment w:val="auto"/>
            </w:pPr>
            <w:r>
              <w:rPr>
                <w:rFonts w:ascii="Arial" w:hAnsi="Arial" w:cs="Arial"/>
                <w:sz w:val="18"/>
              </w:rPr>
              <w:t>配套设施</w:t>
            </w:r>
          </w:p>
        </w:tc>
        <w:tc>
          <w:tcPr>
            <w:tcW w:w="2061" w:type="dxa"/>
            <w:tcBorders>
              <w:top w:val="single" w:sz="4" w:space="0" w:color="000000"/>
              <w:left w:val="single" w:sz="4" w:space="0" w:color="000000"/>
              <w:bottom w:val="single" w:sz="4" w:space="0" w:color="000000"/>
            </w:tcBorders>
            <w:vAlign w:val="center"/>
          </w:tcPr>
          <w:p w14:paraId="4217E96E"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2A6308E3"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3458C3D5"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82" w:type="dxa"/>
            <w:tcBorders>
              <w:top w:val="single" w:sz="4" w:space="0" w:color="000000"/>
              <w:left w:val="single" w:sz="4" w:space="0" w:color="000000"/>
              <w:bottom w:val="single" w:sz="4" w:space="0" w:color="000000"/>
              <w:right w:val="single" w:sz="4" w:space="0" w:color="000000"/>
            </w:tcBorders>
            <w:vAlign w:val="center"/>
          </w:tcPr>
          <w:p w14:paraId="4C5D9446" w14:textId="77777777" w:rsidR="00AF6F34" w:rsidRDefault="00AF6F34">
            <w:pPr>
              <w:widowControl/>
              <w:spacing w:line="240" w:lineRule="auto"/>
              <w:jc w:val="center"/>
              <w:textAlignment w:val="auto"/>
            </w:pPr>
            <w:r>
              <w:rPr>
                <w:rFonts w:ascii="Arial" w:hAnsi="Arial" w:cs="Arial" w:hint="eastAsia"/>
                <w:sz w:val="18"/>
              </w:rPr>
              <w:t>配备活动站、医疗站</w:t>
            </w:r>
          </w:p>
        </w:tc>
      </w:tr>
      <w:tr w:rsidR="00AF6F34" w14:paraId="75066D47" w14:textId="77777777" w:rsidTr="002815CC">
        <w:trPr>
          <w:trHeight w:val="270"/>
        </w:trPr>
        <w:tc>
          <w:tcPr>
            <w:tcW w:w="428" w:type="dxa"/>
            <w:vMerge/>
            <w:tcBorders>
              <w:top w:val="single" w:sz="4" w:space="0" w:color="000000"/>
              <w:left w:val="single" w:sz="4" w:space="0" w:color="000000"/>
              <w:bottom w:val="single" w:sz="4" w:space="0" w:color="auto"/>
            </w:tcBorders>
            <w:vAlign w:val="center"/>
          </w:tcPr>
          <w:p w14:paraId="6449B46E"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7A9BD333" w14:textId="77777777" w:rsidR="00AF6F34" w:rsidRDefault="00AF6F34">
            <w:pPr>
              <w:widowControl/>
              <w:spacing w:line="240" w:lineRule="auto"/>
              <w:jc w:val="center"/>
              <w:textAlignment w:val="auto"/>
            </w:pPr>
            <w:r>
              <w:rPr>
                <w:rFonts w:ascii="Arial" w:hAnsi="Arial" w:cs="Arial"/>
                <w:sz w:val="18"/>
              </w:rPr>
              <w:t>居住管理</w:t>
            </w:r>
          </w:p>
        </w:tc>
        <w:tc>
          <w:tcPr>
            <w:tcW w:w="2061" w:type="dxa"/>
            <w:tcBorders>
              <w:top w:val="single" w:sz="4" w:space="0" w:color="000000"/>
              <w:left w:val="single" w:sz="4" w:space="0" w:color="000000"/>
              <w:bottom w:val="single" w:sz="4" w:space="0" w:color="000000"/>
            </w:tcBorders>
            <w:vAlign w:val="center"/>
          </w:tcPr>
          <w:p w14:paraId="4702334E" w14:textId="77777777" w:rsidR="00AF6F34" w:rsidRDefault="00AF6F34">
            <w:pPr>
              <w:widowControl/>
              <w:spacing w:line="240" w:lineRule="auto"/>
              <w:jc w:val="center"/>
              <w:textAlignment w:val="auto"/>
            </w:pPr>
            <w:r>
              <w:rPr>
                <w:rFonts w:ascii="Arial" w:hAnsi="Arial" w:cs="Arial" w:hint="eastAsia"/>
                <w:sz w:val="18"/>
              </w:rPr>
              <w:t>配备专业管理人员，数量充足，居住管理好</w:t>
            </w:r>
          </w:p>
        </w:tc>
        <w:tc>
          <w:tcPr>
            <w:tcW w:w="2072" w:type="dxa"/>
            <w:tcBorders>
              <w:top w:val="single" w:sz="4" w:space="0" w:color="000000"/>
              <w:left w:val="single" w:sz="4" w:space="0" w:color="000000"/>
              <w:bottom w:val="single" w:sz="4" w:space="0" w:color="000000"/>
            </w:tcBorders>
            <w:vAlign w:val="center"/>
          </w:tcPr>
          <w:p w14:paraId="3A7700D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72" w:type="dxa"/>
            <w:tcBorders>
              <w:top w:val="single" w:sz="4" w:space="0" w:color="000000"/>
              <w:left w:val="single" w:sz="4" w:space="0" w:color="000000"/>
              <w:bottom w:val="single" w:sz="4" w:space="0" w:color="000000"/>
            </w:tcBorders>
            <w:vAlign w:val="center"/>
          </w:tcPr>
          <w:p w14:paraId="0268193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6E9C160A"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r>
      <w:tr w:rsidR="00AF6F34" w14:paraId="3622B46F"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129B201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642A464D" w14:textId="77777777" w:rsidR="00AF6F34" w:rsidRDefault="00AF6F34">
            <w:pPr>
              <w:widowControl/>
              <w:spacing w:line="240" w:lineRule="auto"/>
              <w:jc w:val="center"/>
              <w:textAlignment w:val="auto"/>
            </w:pPr>
            <w:r>
              <w:rPr>
                <w:rFonts w:ascii="Arial" w:hAnsi="Arial" w:cs="Arial"/>
                <w:sz w:val="18"/>
              </w:rPr>
              <w:t>户型</w:t>
            </w:r>
          </w:p>
        </w:tc>
        <w:tc>
          <w:tcPr>
            <w:tcW w:w="2061" w:type="dxa"/>
            <w:tcBorders>
              <w:top w:val="single" w:sz="4" w:space="0" w:color="000000"/>
              <w:left w:val="single" w:sz="4" w:space="0" w:color="000000"/>
              <w:bottom w:val="single" w:sz="4" w:space="0" w:color="000000"/>
            </w:tcBorders>
            <w:vAlign w:val="center"/>
          </w:tcPr>
          <w:p w14:paraId="44D7EA2A" w14:textId="77777777" w:rsidR="00AF6F34" w:rsidRDefault="00AF6F34">
            <w:pPr>
              <w:widowControl/>
              <w:spacing w:line="240" w:lineRule="auto"/>
              <w:jc w:val="center"/>
              <w:textAlignment w:val="auto"/>
            </w:pPr>
            <w:r>
              <w:rPr>
                <w:rFonts w:ascii="Arial" w:hAnsi="Arial" w:cs="Arial" w:hint="eastAsia"/>
                <w:sz w:val="18"/>
              </w:rPr>
              <w:t>主力户型为一居室，住宅套型一般</w:t>
            </w:r>
          </w:p>
        </w:tc>
        <w:tc>
          <w:tcPr>
            <w:tcW w:w="2072" w:type="dxa"/>
            <w:tcBorders>
              <w:top w:val="single" w:sz="4" w:space="0" w:color="000000"/>
              <w:left w:val="single" w:sz="4" w:space="0" w:color="000000"/>
              <w:bottom w:val="single" w:sz="4" w:space="0" w:color="000000"/>
            </w:tcBorders>
            <w:vAlign w:val="center"/>
          </w:tcPr>
          <w:p w14:paraId="2A3F2035" w14:textId="77777777" w:rsidR="00AF6F34" w:rsidRDefault="00AF6F34">
            <w:pPr>
              <w:widowControl/>
              <w:spacing w:line="240" w:lineRule="auto"/>
              <w:jc w:val="center"/>
              <w:textAlignment w:val="auto"/>
            </w:pPr>
            <w:bookmarkStart w:id="49" w:name="OLE_LINK4"/>
            <w:bookmarkStart w:id="50" w:name="OLE_LINK5"/>
            <w:r>
              <w:rPr>
                <w:rFonts w:ascii="Arial" w:hAnsi="Arial" w:cs="Arial" w:hint="eastAsia"/>
                <w:sz w:val="18"/>
              </w:rPr>
              <w:t>主力户型为二居室，住宅套型较好</w:t>
            </w:r>
            <w:bookmarkEnd w:id="49"/>
            <w:bookmarkEnd w:id="50"/>
          </w:p>
        </w:tc>
        <w:tc>
          <w:tcPr>
            <w:tcW w:w="2072" w:type="dxa"/>
            <w:tcBorders>
              <w:top w:val="single" w:sz="4" w:space="0" w:color="000000"/>
              <w:left w:val="single" w:sz="4" w:space="0" w:color="000000"/>
              <w:bottom w:val="single" w:sz="4" w:space="0" w:color="000000"/>
            </w:tcBorders>
            <w:vAlign w:val="center"/>
          </w:tcPr>
          <w:p w14:paraId="52C347A7" w14:textId="77777777" w:rsidR="00AF6F34" w:rsidRDefault="00AE711A">
            <w:pPr>
              <w:widowControl/>
              <w:spacing w:line="240" w:lineRule="auto"/>
              <w:jc w:val="center"/>
              <w:textAlignment w:val="auto"/>
            </w:pPr>
            <w:r>
              <w:rPr>
                <w:rFonts w:ascii="Arial" w:hAnsi="Arial" w:cs="Arial" w:hint="eastAsia"/>
                <w:sz w:val="18"/>
              </w:rPr>
              <w:t>主力户型为二居室，住宅套型较好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28A0A690" w14:textId="77777777" w:rsidR="00AF6F34" w:rsidRDefault="00AF6F34">
            <w:pPr>
              <w:widowControl/>
              <w:spacing w:line="240" w:lineRule="auto"/>
              <w:jc w:val="center"/>
              <w:textAlignment w:val="auto"/>
            </w:pPr>
            <w:r>
              <w:rPr>
                <w:rFonts w:ascii="Arial" w:hAnsi="Arial" w:cs="Arial" w:hint="eastAsia"/>
                <w:sz w:val="18"/>
              </w:rPr>
              <w:t>主力户型为</w:t>
            </w:r>
            <w:r w:rsidR="00AE711A">
              <w:rPr>
                <w:rFonts w:ascii="Arial" w:hAnsi="Arial" w:cs="Arial" w:hint="eastAsia"/>
                <w:sz w:val="18"/>
              </w:rPr>
              <w:t>三居室，住宅套型</w:t>
            </w:r>
            <w:r>
              <w:rPr>
                <w:rFonts w:ascii="Arial" w:hAnsi="Arial" w:cs="Arial" w:hint="eastAsia"/>
                <w:sz w:val="18"/>
              </w:rPr>
              <w:t>好</w:t>
            </w:r>
          </w:p>
        </w:tc>
      </w:tr>
      <w:tr w:rsidR="00AF6F34" w14:paraId="2F4CC144"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6C70E328"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41C777C2" w14:textId="77777777" w:rsidR="00AF6F34" w:rsidRDefault="00AF6F34">
            <w:pPr>
              <w:widowControl/>
              <w:spacing w:line="240" w:lineRule="auto"/>
              <w:jc w:val="center"/>
              <w:textAlignment w:val="auto"/>
            </w:pPr>
            <w:r>
              <w:rPr>
                <w:rFonts w:ascii="Arial" w:hAnsi="Arial" w:cs="Arial"/>
                <w:sz w:val="18"/>
              </w:rPr>
              <w:t>朝向</w:t>
            </w:r>
            <w:r>
              <w:rPr>
                <w:rFonts w:ascii="Arial" w:hAnsi="Arial" w:cs="Arial" w:hint="eastAsia"/>
                <w:sz w:val="18"/>
              </w:rPr>
              <w:t>、采光、通风</w:t>
            </w:r>
          </w:p>
        </w:tc>
        <w:tc>
          <w:tcPr>
            <w:tcW w:w="2061" w:type="dxa"/>
            <w:tcBorders>
              <w:top w:val="single" w:sz="4" w:space="0" w:color="000000"/>
              <w:left w:val="single" w:sz="4" w:space="0" w:color="000000"/>
              <w:bottom w:val="single" w:sz="4" w:space="0" w:color="000000"/>
            </w:tcBorders>
            <w:vAlign w:val="center"/>
          </w:tcPr>
          <w:p w14:paraId="1C4A1BA1" w14:textId="77777777" w:rsidR="00AF6F34" w:rsidRDefault="00AF6F34">
            <w:pPr>
              <w:widowControl/>
              <w:spacing w:line="240" w:lineRule="auto"/>
              <w:jc w:val="center"/>
              <w:textAlignment w:val="auto"/>
            </w:pPr>
            <w:r>
              <w:rPr>
                <w:rFonts w:ascii="Arial" w:hAnsi="Arial" w:cs="Arial" w:hint="eastAsia"/>
                <w:sz w:val="18"/>
              </w:rPr>
              <w:t>朝向较好，能保证较长时间的采光，通风较好，综合分析朝向、采光、通风状况较好（南）</w:t>
            </w:r>
          </w:p>
        </w:tc>
        <w:tc>
          <w:tcPr>
            <w:tcW w:w="2072" w:type="dxa"/>
            <w:tcBorders>
              <w:top w:val="single" w:sz="4" w:space="0" w:color="000000"/>
              <w:left w:val="single" w:sz="4" w:space="0" w:color="000000"/>
              <w:bottom w:val="single" w:sz="4" w:space="0" w:color="000000"/>
            </w:tcBorders>
            <w:vAlign w:val="center"/>
          </w:tcPr>
          <w:p w14:paraId="6212B445"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72" w:type="dxa"/>
            <w:tcBorders>
              <w:top w:val="single" w:sz="4" w:space="0" w:color="000000"/>
              <w:left w:val="single" w:sz="4" w:space="0" w:color="000000"/>
              <w:bottom w:val="single" w:sz="4" w:space="0" w:color="000000"/>
            </w:tcBorders>
            <w:vAlign w:val="center"/>
          </w:tcPr>
          <w:p w14:paraId="029AB188"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82" w:type="dxa"/>
            <w:tcBorders>
              <w:top w:val="single" w:sz="4" w:space="0" w:color="000000"/>
              <w:left w:val="single" w:sz="4" w:space="0" w:color="000000"/>
              <w:bottom w:val="single" w:sz="4" w:space="0" w:color="000000"/>
              <w:right w:val="single" w:sz="4" w:space="0" w:color="000000"/>
            </w:tcBorders>
            <w:vAlign w:val="center"/>
          </w:tcPr>
          <w:p w14:paraId="0399688E"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r>
      <w:tr w:rsidR="00AF6F34" w14:paraId="6D82875C" w14:textId="77777777" w:rsidTr="002815CC">
        <w:trPr>
          <w:trHeight w:val="1020"/>
        </w:trPr>
        <w:tc>
          <w:tcPr>
            <w:tcW w:w="428" w:type="dxa"/>
            <w:vMerge/>
            <w:tcBorders>
              <w:top w:val="single" w:sz="4" w:space="0" w:color="000000"/>
              <w:left w:val="single" w:sz="4" w:space="0" w:color="000000"/>
              <w:bottom w:val="single" w:sz="4" w:space="0" w:color="auto"/>
            </w:tcBorders>
            <w:vAlign w:val="center"/>
          </w:tcPr>
          <w:p w14:paraId="2E9F289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2AE4B362" w14:textId="77777777" w:rsidR="00AF6F34" w:rsidRDefault="00AF6F34">
            <w:pPr>
              <w:widowControl/>
              <w:spacing w:line="240" w:lineRule="auto"/>
              <w:jc w:val="center"/>
              <w:textAlignment w:val="auto"/>
            </w:pPr>
            <w:r>
              <w:rPr>
                <w:rFonts w:ascii="Arial" w:hAnsi="Arial" w:cs="Arial"/>
                <w:sz w:val="18"/>
              </w:rPr>
              <w:t>装修</w:t>
            </w:r>
          </w:p>
        </w:tc>
        <w:tc>
          <w:tcPr>
            <w:tcW w:w="2061" w:type="dxa"/>
            <w:tcBorders>
              <w:top w:val="single" w:sz="4" w:space="0" w:color="000000"/>
              <w:left w:val="single" w:sz="4" w:space="0" w:color="000000"/>
              <w:bottom w:val="single" w:sz="4" w:space="0" w:color="000000"/>
            </w:tcBorders>
            <w:vAlign w:val="center"/>
          </w:tcPr>
          <w:p w14:paraId="22C2913B" w14:textId="77777777" w:rsidR="00AF6F34" w:rsidRDefault="00AF6F34">
            <w:pPr>
              <w:widowControl/>
              <w:spacing w:line="240" w:lineRule="auto"/>
              <w:jc w:val="center"/>
              <w:textAlignment w:val="auto"/>
            </w:pPr>
            <w:r>
              <w:rPr>
                <w:rFonts w:ascii="Arial" w:hAnsi="Arial" w:cs="Arial" w:hint="eastAsia"/>
                <w:sz w:val="18"/>
              </w:rPr>
              <w:t>该小区装修为全装修，</w:t>
            </w:r>
            <w:r w:rsidR="00A15F2E">
              <w:rPr>
                <w:rFonts w:ascii="Arial" w:hAnsi="Arial" w:cs="Arial" w:hint="eastAsia"/>
                <w:sz w:val="18"/>
              </w:rPr>
              <w:t>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1D4A3F5E"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446DBA73"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40969FF0"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r>
      <w:tr w:rsidR="00AF6F34" w14:paraId="33B100E4" w14:textId="77777777" w:rsidTr="002815CC">
        <w:trPr>
          <w:trHeight w:val="354"/>
        </w:trPr>
        <w:tc>
          <w:tcPr>
            <w:tcW w:w="428" w:type="dxa"/>
            <w:vMerge/>
            <w:tcBorders>
              <w:top w:val="single" w:sz="4" w:space="0" w:color="000000"/>
              <w:left w:val="single" w:sz="4" w:space="0" w:color="000000"/>
              <w:bottom w:val="single" w:sz="4" w:space="0" w:color="auto"/>
            </w:tcBorders>
            <w:vAlign w:val="center"/>
          </w:tcPr>
          <w:p w14:paraId="438FD81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06109ED" w14:textId="77777777" w:rsidR="00AF6F34" w:rsidRDefault="00A15F2E">
            <w:pPr>
              <w:widowControl/>
              <w:spacing w:line="240" w:lineRule="auto"/>
              <w:jc w:val="center"/>
              <w:textAlignment w:val="auto"/>
            </w:pPr>
            <w:r>
              <w:rPr>
                <w:rFonts w:ascii="Arial" w:hAnsi="Arial" w:cs="Arial" w:hint="eastAsia"/>
                <w:sz w:val="18"/>
              </w:rPr>
              <w:t>标准房建筑</w:t>
            </w:r>
            <w:r w:rsidR="00431E21">
              <w:rPr>
                <w:rFonts w:ascii="Arial" w:hAnsi="Arial" w:cs="Arial" w:hint="eastAsia"/>
                <w:sz w:val="18"/>
              </w:rPr>
              <w:t>面积</w:t>
            </w:r>
            <w:r w:rsidR="00AF6F34">
              <w:rPr>
                <w:rFonts w:ascii="Arial" w:hAnsi="Arial" w:cs="Arial" w:hint="eastAsia"/>
                <w:sz w:val="18"/>
              </w:rPr>
              <w:t>（㎡）</w:t>
            </w:r>
          </w:p>
        </w:tc>
        <w:tc>
          <w:tcPr>
            <w:tcW w:w="2061" w:type="dxa"/>
            <w:tcBorders>
              <w:top w:val="single" w:sz="4" w:space="0" w:color="000000"/>
              <w:left w:val="single" w:sz="4" w:space="0" w:color="000000"/>
              <w:bottom w:val="single" w:sz="4" w:space="0" w:color="000000"/>
            </w:tcBorders>
            <w:vAlign w:val="center"/>
          </w:tcPr>
          <w:p w14:paraId="25C68558" w14:textId="77777777" w:rsidR="00AF6F34" w:rsidRDefault="00AF6F34">
            <w:pPr>
              <w:widowControl/>
              <w:spacing w:line="240" w:lineRule="auto"/>
              <w:jc w:val="center"/>
              <w:textAlignment w:val="auto"/>
            </w:pPr>
            <w:r>
              <w:rPr>
                <w:rFonts w:ascii="Arial" w:hAnsi="Arial" w:cs="Arial"/>
                <w:sz w:val="18"/>
              </w:rPr>
              <w:t>6</w:t>
            </w:r>
            <w:r>
              <w:rPr>
                <w:rFonts w:ascii="Arial" w:hAnsi="Arial" w:cs="Arial" w:hint="eastAsia"/>
                <w:sz w:val="18"/>
              </w:rPr>
              <w:t>0-</w:t>
            </w:r>
            <w:r>
              <w:rPr>
                <w:rFonts w:ascii="Arial" w:hAnsi="Arial" w:cs="Arial"/>
                <w:sz w:val="18"/>
              </w:rPr>
              <w:t>7</w:t>
            </w:r>
            <w:r>
              <w:rPr>
                <w:rFonts w:ascii="Arial" w:hAnsi="Arial" w:cs="Arial" w:hint="eastAsia"/>
                <w:sz w:val="18"/>
              </w:rPr>
              <w:t>0</w:t>
            </w:r>
          </w:p>
        </w:tc>
        <w:tc>
          <w:tcPr>
            <w:tcW w:w="2072" w:type="dxa"/>
            <w:tcBorders>
              <w:top w:val="single" w:sz="4" w:space="0" w:color="000000"/>
              <w:left w:val="single" w:sz="4" w:space="0" w:color="000000"/>
              <w:bottom w:val="single" w:sz="4" w:space="0" w:color="000000"/>
            </w:tcBorders>
            <w:vAlign w:val="center"/>
          </w:tcPr>
          <w:p w14:paraId="4BF635F2" w14:textId="77777777" w:rsidR="00AF6F34" w:rsidRDefault="00AF6F34">
            <w:pPr>
              <w:widowControl/>
              <w:spacing w:line="240" w:lineRule="auto"/>
              <w:jc w:val="center"/>
              <w:textAlignment w:val="auto"/>
            </w:pPr>
            <w:r>
              <w:rPr>
                <w:rFonts w:ascii="Arial" w:hAnsi="Arial" w:cs="Arial"/>
                <w:sz w:val="18"/>
              </w:rPr>
              <w:t>70-90</w:t>
            </w:r>
          </w:p>
        </w:tc>
        <w:tc>
          <w:tcPr>
            <w:tcW w:w="2072" w:type="dxa"/>
            <w:tcBorders>
              <w:top w:val="single" w:sz="4" w:space="0" w:color="000000"/>
              <w:left w:val="single" w:sz="4" w:space="0" w:color="000000"/>
              <w:bottom w:val="single" w:sz="4" w:space="0" w:color="000000"/>
            </w:tcBorders>
            <w:vAlign w:val="center"/>
          </w:tcPr>
          <w:p w14:paraId="3F8056E3" w14:textId="77777777" w:rsidR="00AF6F34" w:rsidRDefault="00A15F2E">
            <w:pPr>
              <w:widowControl/>
              <w:spacing w:line="240" w:lineRule="auto"/>
              <w:jc w:val="center"/>
              <w:textAlignment w:val="auto"/>
            </w:pPr>
            <w:r>
              <w:rPr>
                <w:rFonts w:ascii="Arial" w:hAnsi="Arial" w:cs="Arial"/>
                <w:sz w:val="18"/>
              </w:rPr>
              <w:t>70-90</w:t>
            </w:r>
          </w:p>
        </w:tc>
        <w:tc>
          <w:tcPr>
            <w:tcW w:w="2082" w:type="dxa"/>
            <w:tcBorders>
              <w:top w:val="single" w:sz="4" w:space="0" w:color="000000"/>
              <w:left w:val="single" w:sz="4" w:space="0" w:color="000000"/>
              <w:bottom w:val="single" w:sz="4" w:space="0" w:color="000000"/>
              <w:right w:val="single" w:sz="4" w:space="0" w:color="000000"/>
            </w:tcBorders>
            <w:vAlign w:val="center"/>
          </w:tcPr>
          <w:p w14:paraId="3992115D" w14:textId="77777777" w:rsidR="00AF6F34" w:rsidRDefault="00AF6F34">
            <w:pPr>
              <w:widowControl/>
              <w:spacing w:line="240" w:lineRule="auto"/>
              <w:jc w:val="center"/>
              <w:textAlignment w:val="auto"/>
            </w:pPr>
            <w:r>
              <w:rPr>
                <w:rFonts w:ascii="Arial" w:hAnsi="Arial" w:cs="Arial"/>
                <w:sz w:val="18"/>
              </w:rPr>
              <w:t>70-90</w:t>
            </w:r>
          </w:p>
        </w:tc>
      </w:tr>
      <w:tr w:rsidR="00AF6F34" w14:paraId="4EF352FF" w14:textId="77777777" w:rsidTr="002815CC">
        <w:trPr>
          <w:trHeight w:val="951"/>
        </w:trPr>
        <w:tc>
          <w:tcPr>
            <w:tcW w:w="428" w:type="dxa"/>
            <w:vMerge/>
            <w:tcBorders>
              <w:top w:val="single" w:sz="4" w:space="0" w:color="000000"/>
              <w:left w:val="single" w:sz="4" w:space="0" w:color="000000"/>
              <w:bottom w:val="single" w:sz="4" w:space="0" w:color="auto"/>
            </w:tcBorders>
            <w:vAlign w:val="center"/>
          </w:tcPr>
          <w:p w14:paraId="287BF81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36E8FB85" w14:textId="77777777" w:rsidR="00AF6F34" w:rsidRDefault="00AF6F34">
            <w:pPr>
              <w:widowControl/>
              <w:spacing w:line="240" w:lineRule="auto"/>
              <w:jc w:val="center"/>
              <w:textAlignment w:val="auto"/>
            </w:pPr>
            <w:r>
              <w:rPr>
                <w:rFonts w:ascii="Arial" w:hAnsi="Arial" w:cs="Arial"/>
                <w:sz w:val="18"/>
              </w:rPr>
              <w:t>设备</w:t>
            </w:r>
          </w:p>
        </w:tc>
        <w:tc>
          <w:tcPr>
            <w:tcW w:w="2061" w:type="dxa"/>
            <w:tcBorders>
              <w:top w:val="single" w:sz="4" w:space="0" w:color="000000"/>
              <w:left w:val="single" w:sz="4" w:space="0" w:color="000000"/>
              <w:bottom w:val="single" w:sz="4" w:space="0" w:color="000000"/>
            </w:tcBorders>
            <w:vAlign w:val="center"/>
          </w:tcPr>
          <w:p w14:paraId="2305F882" w14:textId="77777777" w:rsidR="00AF6F34" w:rsidRDefault="00A15F2E">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371B48E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2CC7955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FB7F307"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r>
      <w:tr w:rsidR="00AF6F34" w14:paraId="6DB8DBDE" w14:textId="77777777" w:rsidTr="002815CC">
        <w:trPr>
          <w:trHeight w:val="97"/>
        </w:trPr>
        <w:tc>
          <w:tcPr>
            <w:tcW w:w="428" w:type="dxa"/>
            <w:vMerge/>
            <w:tcBorders>
              <w:top w:val="single" w:sz="4" w:space="0" w:color="000000"/>
              <w:left w:val="single" w:sz="4" w:space="0" w:color="000000"/>
              <w:bottom w:val="single" w:sz="4" w:space="0" w:color="auto"/>
            </w:tcBorders>
            <w:vAlign w:val="center"/>
          </w:tcPr>
          <w:p w14:paraId="67C3D96D"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F790DCD" w14:textId="77777777" w:rsidR="00AF6F34" w:rsidRDefault="00AF6F34">
            <w:pPr>
              <w:widowControl/>
              <w:spacing w:line="240" w:lineRule="auto"/>
              <w:jc w:val="center"/>
              <w:textAlignment w:val="auto"/>
            </w:pPr>
            <w:r>
              <w:rPr>
                <w:rFonts w:ascii="Arial" w:hAnsi="Arial" w:cs="Arial" w:hint="eastAsia"/>
                <w:sz w:val="18"/>
              </w:rPr>
              <w:t>成新度</w:t>
            </w:r>
          </w:p>
        </w:tc>
        <w:tc>
          <w:tcPr>
            <w:tcW w:w="2061" w:type="dxa"/>
            <w:tcBorders>
              <w:top w:val="single" w:sz="4" w:space="0" w:color="000000"/>
              <w:left w:val="single" w:sz="4" w:space="0" w:color="000000"/>
              <w:bottom w:val="single" w:sz="4" w:space="0" w:color="000000"/>
            </w:tcBorders>
            <w:vAlign w:val="center"/>
          </w:tcPr>
          <w:p w14:paraId="42135E32" w14:textId="77777777" w:rsidR="00AF6F34" w:rsidRDefault="00AF6F34">
            <w:pPr>
              <w:widowControl/>
              <w:spacing w:line="240" w:lineRule="auto"/>
              <w:jc w:val="center"/>
              <w:textAlignment w:val="auto"/>
            </w:pPr>
            <w:r>
              <w:rPr>
                <w:rFonts w:ascii="Arial" w:hAnsi="Arial" w:cs="Arial"/>
                <w:sz w:val="18"/>
              </w:rPr>
              <w:t>70-80%</w:t>
            </w:r>
          </w:p>
        </w:tc>
        <w:tc>
          <w:tcPr>
            <w:tcW w:w="2072" w:type="dxa"/>
            <w:tcBorders>
              <w:top w:val="single" w:sz="4" w:space="0" w:color="000000"/>
              <w:left w:val="single" w:sz="4" w:space="0" w:color="000000"/>
              <w:bottom w:val="single" w:sz="4" w:space="0" w:color="000000"/>
            </w:tcBorders>
            <w:vAlign w:val="center"/>
          </w:tcPr>
          <w:p w14:paraId="7C116D24" w14:textId="77777777" w:rsidR="00AF6F34" w:rsidRDefault="00AF6F34">
            <w:pPr>
              <w:widowControl/>
              <w:spacing w:line="240" w:lineRule="auto"/>
              <w:jc w:val="center"/>
              <w:textAlignment w:val="auto"/>
            </w:pPr>
            <w:r>
              <w:rPr>
                <w:rFonts w:ascii="Arial" w:hAnsi="Arial" w:cs="Arial"/>
                <w:sz w:val="18"/>
              </w:rPr>
              <w:t>60-70</w:t>
            </w:r>
            <w:r>
              <w:rPr>
                <w:rFonts w:ascii="Arial" w:hAnsi="Arial" w:cs="Arial" w:hint="eastAsia"/>
                <w:sz w:val="18"/>
              </w:rPr>
              <w:t>%</w:t>
            </w:r>
          </w:p>
        </w:tc>
        <w:tc>
          <w:tcPr>
            <w:tcW w:w="2072" w:type="dxa"/>
            <w:tcBorders>
              <w:top w:val="single" w:sz="4" w:space="0" w:color="000000"/>
              <w:left w:val="single" w:sz="4" w:space="0" w:color="000000"/>
              <w:bottom w:val="single" w:sz="4" w:space="0" w:color="000000"/>
            </w:tcBorders>
            <w:vAlign w:val="center"/>
          </w:tcPr>
          <w:p w14:paraId="4394FB22" w14:textId="4D3F298E" w:rsidR="00AF6F34" w:rsidRDefault="00FB7530" w:rsidP="00FB7530">
            <w:pPr>
              <w:widowControl/>
              <w:spacing w:line="240" w:lineRule="auto"/>
              <w:jc w:val="center"/>
              <w:textAlignment w:val="auto"/>
            </w:pPr>
            <w:r>
              <w:rPr>
                <w:rFonts w:ascii="Arial" w:hAnsi="Arial" w:cs="Arial"/>
                <w:sz w:val="18"/>
              </w:rPr>
              <w:t>70-80</w:t>
            </w:r>
            <w:r>
              <w:rPr>
                <w:rFonts w:ascii="Arial" w:hAnsi="Arial" w:cs="Arial" w:hint="eastAsia"/>
                <w:sz w:val="18"/>
              </w:rPr>
              <w:t>%</w:t>
            </w:r>
          </w:p>
        </w:tc>
        <w:tc>
          <w:tcPr>
            <w:tcW w:w="2082" w:type="dxa"/>
            <w:tcBorders>
              <w:top w:val="single" w:sz="4" w:space="0" w:color="000000"/>
              <w:left w:val="single" w:sz="4" w:space="0" w:color="000000"/>
              <w:bottom w:val="single" w:sz="4" w:space="0" w:color="000000"/>
              <w:right w:val="single" w:sz="4" w:space="0" w:color="000000"/>
            </w:tcBorders>
            <w:vAlign w:val="center"/>
          </w:tcPr>
          <w:p w14:paraId="45732756" w14:textId="77777777" w:rsidR="00AF6F34" w:rsidRDefault="00A15F2E">
            <w:pPr>
              <w:widowControl/>
              <w:spacing w:line="240" w:lineRule="auto"/>
              <w:jc w:val="center"/>
              <w:textAlignment w:val="auto"/>
            </w:pPr>
            <w:r>
              <w:rPr>
                <w:rFonts w:ascii="Arial" w:hAnsi="Arial" w:cs="Arial"/>
                <w:sz w:val="18"/>
              </w:rPr>
              <w:t>80-9</w:t>
            </w:r>
            <w:r w:rsidR="00AF6F34">
              <w:rPr>
                <w:rFonts w:ascii="Arial" w:hAnsi="Arial" w:cs="Arial"/>
                <w:sz w:val="18"/>
              </w:rPr>
              <w:t>0%</w:t>
            </w:r>
          </w:p>
        </w:tc>
      </w:tr>
    </w:tbl>
    <w:p w14:paraId="592FDA42"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eastAsia="Arial" w:hAnsi="Arial" w:cs="Arial"/>
          <w:sz w:val="21"/>
          <w:szCs w:val="21"/>
        </w:rPr>
        <w:t xml:space="preserve"> </w:t>
      </w:r>
      <w:r>
        <w:rPr>
          <w:rFonts w:ascii="Arial" w:hAnsi="Arial" w:cs="Arial" w:hint="eastAsia"/>
          <w:sz w:val="21"/>
          <w:szCs w:val="21"/>
        </w:rPr>
        <w:t>建立比较因素条件指数表和因素比较修正系数表</w:t>
      </w:r>
      <w:r>
        <w:rPr>
          <w:rFonts w:ascii="Arial" w:eastAsia="Arial" w:hAnsi="Arial" w:cs="Arial"/>
          <w:sz w:val="21"/>
          <w:szCs w:val="21"/>
        </w:rPr>
        <w:t xml:space="preserve"> </w:t>
      </w:r>
    </w:p>
    <w:p w14:paraId="1BD4FAD5" w14:textId="77777777" w:rsidR="00AF6F34" w:rsidRDefault="00AF6F34">
      <w:pPr>
        <w:overflowPunct w:val="0"/>
        <w:spacing w:line="480" w:lineRule="auto"/>
        <w:ind w:firstLine="420"/>
      </w:pPr>
      <w:r>
        <w:rPr>
          <w:rFonts w:ascii="Arial" w:hAnsi="Arial" w:cs="Arial"/>
          <w:sz w:val="21"/>
          <w:szCs w:val="21"/>
        </w:rPr>
        <w:t>根据对估价对象和可比案例情况的分析，把各可比案例的自身状况按照参</w:t>
      </w:r>
      <w:proofErr w:type="gramStart"/>
      <w:r>
        <w:rPr>
          <w:rFonts w:ascii="Arial" w:hAnsi="Arial" w:cs="Arial"/>
          <w:sz w:val="21"/>
          <w:szCs w:val="21"/>
        </w:rPr>
        <w:t>比因素</w:t>
      </w:r>
      <w:proofErr w:type="gramEnd"/>
      <w:r>
        <w:rPr>
          <w:rFonts w:ascii="Arial" w:hAnsi="Arial" w:cs="Arial"/>
          <w:sz w:val="21"/>
          <w:szCs w:val="21"/>
        </w:rPr>
        <w:t>分别与估价对象的相应状况进行比较，编制比较因素条件指数表。具体如下</w:t>
      </w:r>
      <w:r>
        <w:rPr>
          <w:rFonts w:ascii="Arial" w:hAnsi="Arial" w:cs="Arial" w:hint="eastAsia"/>
          <w:sz w:val="21"/>
          <w:szCs w:val="21"/>
        </w:rPr>
        <w:t>：</w:t>
      </w:r>
    </w:p>
    <w:p w14:paraId="54A78396" w14:textId="77777777" w:rsidR="00AF6F34" w:rsidRDefault="00AF6F34">
      <w:pPr>
        <w:overflowPunct w:val="0"/>
        <w:spacing w:line="480" w:lineRule="auto"/>
        <w:ind w:firstLine="420"/>
        <w:jc w:val="center"/>
      </w:pPr>
      <w:r>
        <w:rPr>
          <w:rFonts w:ascii="Arial" w:hAnsi="Arial" w:cs="Arial" w:hint="eastAsia"/>
          <w:sz w:val="21"/>
          <w:szCs w:val="21"/>
        </w:rPr>
        <w:t>南海家园比较因素条件指数表</w:t>
      </w:r>
    </w:p>
    <w:tbl>
      <w:tblPr>
        <w:tblW w:w="0" w:type="auto"/>
        <w:tblInd w:w="-117" w:type="dxa"/>
        <w:tblLayout w:type="fixed"/>
        <w:tblLook w:val="0000" w:firstRow="0" w:lastRow="0" w:firstColumn="0" w:lastColumn="0" w:noHBand="0" w:noVBand="0"/>
      </w:tblPr>
      <w:tblGrid>
        <w:gridCol w:w="427"/>
        <w:gridCol w:w="815"/>
        <w:gridCol w:w="1134"/>
        <w:gridCol w:w="1134"/>
        <w:gridCol w:w="1134"/>
        <w:gridCol w:w="1134"/>
        <w:gridCol w:w="3747"/>
      </w:tblGrid>
      <w:tr w:rsidR="00AF6F34" w14:paraId="1CA69D53" w14:textId="77777777" w:rsidTr="00F52851">
        <w:trPr>
          <w:trHeight w:val="405"/>
          <w:tblHeader/>
        </w:trPr>
        <w:tc>
          <w:tcPr>
            <w:tcW w:w="1242" w:type="dxa"/>
            <w:gridSpan w:val="2"/>
            <w:vMerge w:val="restart"/>
            <w:tcBorders>
              <w:top w:val="single" w:sz="4" w:space="0" w:color="000000"/>
              <w:left w:val="single" w:sz="4" w:space="0" w:color="000000"/>
              <w:bottom w:val="single" w:sz="4" w:space="0" w:color="000000"/>
              <w:tl2br w:val="single" w:sz="4" w:space="0" w:color="auto"/>
            </w:tcBorders>
          </w:tcPr>
          <w:p w14:paraId="396FF2E6"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估价对象及</w:t>
            </w:r>
          </w:p>
          <w:p w14:paraId="16C6407E"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可比</w:t>
            </w:r>
            <w:r>
              <w:rPr>
                <w:rFonts w:ascii="Arial" w:hAnsi="Arial" w:cs="Arial" w:hint="eastAsia"/>
                <w:sz w:val="18"/>
                <w:szCs w:val="18"/>
              </w:rPr>
              <w:t>实例</w:t>
            </w:r>
          </w:p>
          <w:p w14:paraId="4EA4DA92"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2561E0BE"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36F79A5D" w14:textId="77777777" w:rsidR="00AF6F34" w:rsidRDefault="00AF6F34" w:rsidP="00F52851">
            <w:pPr>
              <w:widowControl/>
              <w:pBdr>
                <w:bottom w:val="single" w:sz="4" w:space="1" w:color="auto"/>
              </w:pBdr>
              <w:spacing w:line="240" w:lineRule="auto"/>
              <w:textAlignment w:val="auto"/>
            </w:pPr>
            <w:r>
              <w:rPr>
                <w:rFonts w:ascii="Arial" w:hAnsi="Arial" w:cs="Arial"/>
                <w:sz w:val="18"/>
                <w:szCs w:val="18"/>
              </w:rPr>
              <w:t>比较因素</w:t>
            </w:r>
          </w:p>
        </w:tc>
        <w:tc>
          <w:tcPr>
            <w:tcW w:w="1134" w:type="dxa"/>
            <w:tcBorders>
              <w:top w:val="single" w:sz="4" w:space="0" w:color="000000"/>
              <w:left w:val="single" w:sz="4" w:space="0" w:color="000000"/>
              <w:bottom w:val="single" w:sz="4" w:space="0" w:color="000000"/>
            </w:tcBorders>
            <w:vAlign w:val="center"/>
          </w:tcPr>
          <w:p w14:paraId="53E9A43F" w14:textId="77777777" w:rsidR="00AF6F34" w:rsidRDefault="00AF6F34">
            <w:pPr>
              <w:widowControl/>
              <w:spacing w:line="240" w:lineRule="auto"/>
              <w:jc w:val="center"/>
              <w:textAlignment w:val="auto"/>
            </w:pPr>
            <w:r>
              <w:rPr>
                <w:rFonts w:ascii="Arial" w:hAnsi="Arial" w:cs="Arial"/>
                <w:sz w:val="18"/>
                <w:szCs w:val="18"/>
              </w:rPr>
              <w:t>估价对象</w:t>
            </w:r>
          </w:p>
        </w:tc>
        <w:tc>
          <w:tcPr>
            <w:tcW w:w="1134" w:type="dxa"/>
            <w:tcBorders>
              <w:top w:val="single" w:sz="4" w:space="0" w:color="000000"/>
              <w:left w:val="single" w:sz="4" w:space="0" w:color="000000"/>
              <w:bottom w:val="single" w:sz="4" w:space="0" w:color="000000"/>
            </w:tcBorders>
            <w:vAlign w:val="center"/>
          </w:tcPr>
          <w:p w14:paraId="454EE326"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1</w:t>
            </w:r>
          </w:p>
        </w:tc>
        <w:tc>
          <w:tcPr>
            <w:tcW w:w="1134" w:type="dxa"/>
            <w:tcBorders>
              <w:top w:val="single" w:sz="4" w:space="0" w:color="000000"/>
              <w:left w:val="single" w:sz="4" w:space="0" w:color="000000"/>
              <w:bottom w:val="single" w:sz="4" w:space="0" w:color="000000"/>
            </w:tcBorders>
            <w:vAlign w:val="center"/>
          </w:tcPr>
          <w:p w14:paraId="7E6CEF9C"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2</w:t>
            </w:r>
          </w:p>
        </w:tc>
        <w:tc>
          <w:tcPr>
            <w:tcW w:w="1134" w:type="dxa"/>
            <w:tcBorders>
              <w:top w:val="single" w:sz="4" w:space="0" w:color="000000"/>
              <w:left w:val="single" w:sz="4" w:space="0" w:color="000000"/>
              <w:bottom w:val="single" w:sz="4" w:space="0" w:color="000000"/>
            </w:tcBorders>
            <w:vAlign w:val="center"/>
          </w:tcPr>
          <w:p w14:paraId="34312677"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3</w:t>
            </w:r>
          </w:p>
        </w:tc>
        <w:tc>
          <w:tcPr>
            <w:tcW w:w="3747" w:type="dxa"/>
            <w:tcBorders>
              <w:top w:val="single" w:sz="4" w:space="0" w:color="000000"/>
              <w:left w:val="single" w:sz="4" w:space="0" w:color="000000"/>
              <w:bottom w:val="single" w:sz="4" w:space="0" w:color="000000"/>
              <w:right w:val="single" w:sz="4" w:space="0" w:color="000000"/>
            </w:tcBorders>
            <w:vAlign w:val="center"/>
          </w:tcPr>
          <w:p w14:paraId="5C9D6132" w14:textId="77777777" w:rsidR="00AF6F34" w:rsidRDefault="00AF6F34">
            <w:pPr>
              <w:widowControl/>
              <w:spacing w:line="240" w:lineRule="auto"/>
              <w:jc w:val="center"/>
              <w:textAlignment w:val="auto"/>
            </w:pPr>
            <w:r>
              <w:rPr>
                <w:rFonts w:ascii="Arial" w:hAnsi="Arial" w:cs="Arial"/>
                <w:sz w:val="18"/>
                <w:szCs w:val="18"/>
              </w:rPr>
              <w:t>比较因素调整说明</w:t>
            </w:r>
          </w:p>
        </w:tc>
      </w:tr>
      <w:tr w:rsidR="00AF6F34" w14:paraId="50E1AFF4" w14:textId="77777777" w:rsidTr="00F52851">
        <w:trPr>
          <w:trHeight w:val="555"/>
          <w:tblHeader/>
        </w:trPr>
        <w:tc>
          <w:tcPr>
            <w:tcW w:w="1242" w:type="dxa"/>
            <w:gridSpan w:val="2"/>
            <w:vMerge/>
            <w:tcBorders>
              <w:top w:val="single" w:sz="4" w:space="0" w:color="000000"/>
              <w:left w:val="single" w:sz="4" w:space="0" w:color="000000"/>
              <w:bottom w:val="single" w:sz="4" w:space="0" w:color="000000"/>
              <w:tl2br w:val="single" w:sz="4" w:space="0" w:color="auto"/>
            </w:tcBorders>
          </w:tcPr>
          <w:p w14:paraId="3EEE2AAE" w14:textId="77777777" w:rsidR="00AF6F34" w:rsidRDefault="00AF6F34">
            <w:pPr>
              <w:widowControl/>
              <w:snapToGrid w:val="0"/>
              <w:spacing w:line="240" w:lineRule="auto"/>
              <w:textAlignment w:val="auto"/>
              <w:rPr>
                <w:rFonts w:ascii="Arial" w:hAnsi="Arial" w:cs="Arial"/>
                <w:sz w:val="18"/>
                <w:szCs w:val="18"/>
              </w:rPr>
            </w:pPr>
          </w:p>
        </w:tc>
        <w:tc>
          <w:tcPr>
            <w:tcW w:w="1134" w:type="dxa"/>
            <w:tcBorders>
              <w:left w:val="single" w:sz="4" w:space="0" w:color="000000"/>
              <w:bottom w:val="single" w:sz="4" w:space="0" w:color="000000"/>
            </w:tcBorders>
            <w:vAlign w:val="center"/>
          </w:tcPr>
          <w:p w14:paraId="51E83186" w14:textId="77777777" w:rsidR="00AF6F34" w:rsidRDefault="00AF6F34">
            <w:pPr>
              <w:widowControl/>
              <w:spacing w:line="240" w:lineRule="auto"/>
              <w:jc w:val="center"/>
              <w:textAlignment w:val="auto"/>
            </w:pPr>
            <w:r>
              <w:rPr>
                <w:rFonts w:ascii="宋体" w:hAnsi="宋体" w:cs="Arial" w:hint="eastAsia"/>
                <w:sz w:val="18"/>
              </w:rPr>
              <w:t>南海家园</w:t>
            </w:r>
          </w:p>
        </w:tc>
        <w:tc>
          <w:tcPr>
            <w:tcW w:w="1134" w:type="dxa"/>
            <w:tcBorders>
              <w:left w:val="single" w:sz="4" w:space="0" w:color="000000"/>
              <w:bottom w:val="single" w:sz="4" w:space="0" w:color="000000"/>
            </w:tcBorders>
            <w:vAlign w:val="center"/>
          </w:tcPr>
          <w:p w14:paraId="53C0B320"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1134" w:type="dxa"/>
            <w:tcBorders>
              <w:left w:val="single" w:sz="4" w:space="0" w:color="000000"/>
              <w:bottom w:val="single" w:sz="4" w:space="0" w:color="000000"/>
            </w:tcBorders>
            <w:vAlign w:val="center"/>
          </w:tcPr>
          <w:p w14:paraId="22A4BD7A"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1134" w:type="dxa"/>
            <w:tcBorders>
              <w:left w:val="single" w:sz="4" w:space="0" w:color="000000"/>
              <w:bottom w:val="single" w:sz="4" w:space="0" w:color="000000"/>
            </w:tcBorders>
            <w:vAlign w:val="center"/>
          </w:tcPr>
          <w:p w14:paraId="2505A58C" w14:textId="77777777" w:rsidR="00AF6F34" w:rsidRDefault="00830400">
            <w:pPr>
              <w:widowControl/>
              <w:spacing w:line="240" w:lineRule="auto"/>
              <w:jc w:val="center"/>
              <w:textAlignment w:val="auto"/>
            </w:pPr>
            <w:r>
              <w:rPr>
                <w:rFonts w:ascii="Arial" w:hAnsi="Arial" w:cs="Arial" w:hint="eastAsia"/>
                <w:sz w:val="18"/>
              </w:rPr>
              <w:t>和悦华锦</w:t>
            </w:r>
          </w:p>
        </w:tc>
        <w:tc>
          <w:tcPr>
            <w:tcW w:w="3747" w:type="dxa"/>
            <w:tcBorders>
              <w:left w:val="single" w:sz="4" w:space="0" w:color="000000"/>
              <w:bottom w:val="single" w:sz="4" w:space="0" w:color="000000"/>
              <w:right w:val="single" w:sz="4" w:space="0" w:color="000000"/>
            </w:tcBorders>
            <w:vAlign w:val="center"/>
          </w:tcPr>
          <w:p w14:paraId="64ACB67C" w14:textId="77777777" w:rsidR="00AF6F34" w:rsidRDefault="00AF6F34">
            <w:pPr>
              <w:widowControl/>
              <w:spacing w:line="240" w:lineRule="auto"/>
              <w:jc w:val="center"/>
              <w:textAlignment w:val="auto"/>
            </w:pPr>
            <w:r>
              <w:rPr>
                <w:rFonts w:ascii="Arial" w:hAnsi="Arial" w:cs="Arial"/>
                <w:sz w:val="18"/>
                <w:szCs w:val="18"/>
              </w:rPr>
              <w:t>——</w:t>
            </w:r>
          </w:p>
        </w:tc>
      </w:tr>
      <w:tr w:rsidR="00AF6F34" w14:paraId="790F7391" w14:textId="77777777">
        <w:trPr>
          <w:trHeight w:val="601"/>
        </w:trPr>
        <w:tc>
          <w:tcPr>
            <w:tcW w:w="1242" w:type="dxa"/>
            <w:gridSpan w:val="2"/>
            <w:tcBorders>
              <w:top w:val="single" w:sz="4" w:space="0" w:color="000000"/>
              <w:left w:val="single" w:sz="4" w:space="0" w:color="000000"/>
              <w:bottom w:val="single" w:sz="4" w:space="0" w:color="000000"/>
            </w:tcBorders>
            <w:vAlign w:val="bottom"/>
          </w:tcPr>
          <w:p w14:paraId="7D27F59C" w14:textId="77777777" w:rsidR="00AF6F34" w:rsidRDefault="00AF6F34">
            <w:pPr>
              <w:widowControl/>
              <w:spacing w:line="240" w:lineRule="auto"/>
              <w:textAlignment w:val="auto"/>
            </w:pPr>
            <w:r>
              <w:rPr>
                <w:rFonts w:ascii="Arial" w:hAnsi="Arial" w:cs="Arial"/>
                <w:sz w:val="18"/>
                <w:szCs w:val="18"/>
              </w:rPr>
              <w:t>确定的交易价格（元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1134" w:type="dxa"/>
            <w:tcBorders>
              <w:left w:val="single" w:sz="4" w:space="0" w:color="000000"/>
              <w:bottom w:val="single" w:sz="4" w:space="0" w:color="000000"/>
            </w:tcBorders>
            <w:vAlign w:val="center"/>
          </w:tcPr>
          <w:p w14:paraId="010656F0" w14:textId="77777777" w:rsidR="00AF6F34" w:rsidRDefault="00AF6F34">
            <w:pPr>
              <w:widowControl/>
              <w:spacing w:line="240" w:lineRule="auto"/>
              <w:jc w:val="center"/>
              <w:textAlignment w:val="auto"/>
            </w:pPr>
            <w:proofErr w:type="gramStart"/>
            <w:r>
              <w:rPr>
                <w:rFonts w:ascii="宋体" w:hAnsi="宋体" w:cs="Arial" w:hint="eastAsia"/>
                <w:sz w:val="18"/>
              </w:rPr>
              <w:t>待估</w:t>
            </w:r>
            <w:proofErr w:type="gramEnd"/>
          </w:p>
        </w:tc>
        <w:tc>
          <w:tcPr>
            <w:tcW w:w="1134" w:type="dxa"/>
            <w:tcBorders>
              <w:left w:val="single" w:sz="4" w:space="0" w:color="000000"/>
              <w:bottom w:val="single" w:sz="4" w:space="0" w:color="000000"/>
            </w:tcBorders>
            <w:vAlign w:val="center"/>
          </w:tcPr>
          <w:p w14:paraId="6B41F300" w14:textId="713F4110" w:rsidR="00AF6F34" w:rsidRDefault="00467FB2">
            <w:pPr>
              <w:widowControl/>
              <w:spacing w:line="240" w:lineRule="auto"/>
              <w:jc w:val="center"/>
            </w:pPr>
            <w:r>
              <w:rPr>
                <w:rFonts w:ascii="Arial" w:hAnsi="Arial" w:cs="Arial"/>
                <w:sz w:val="18"/>
              </w:rPr>
              <w:t>54.19</w:t>
            </w:r>
          </w:p>
        </w:tc>
        <w:tc>
          <w:tcPr>
            <w:tcW w:w="1134" w:type="dxa"/>
            <w:tcBorders>
              <w:left w:val="single" w:sz="4" w:space="0" w:color="000000"/>
              <w:bottom w:val="single" w:sz="4" w:space="0" w:color="000000"/>
            </w:tcBorders>
            <w:vAlign w:val="center"/>
          </w:tcPr>
          <w:p w14:paraId="5C144195" w14:textId="0D10B80A" w:rsidR="00AF6F34" w:rsidRDefault="00467FB2">
            <w:pPr>
              <w:widowControl/>
              <w:spacing w:line="240" w:lineRule="auto"/>
              <w:jc w:val="center"/>
            </w:pPr>
            <w:r>
              <w:rPr>
                <w:rFonts w:ascii="Arial" w:hAnsi="Arial" w:cs="Arial"/>
                <w:sz w:val="18"/>
              </w:rPr>
              <w:t>55.58</w:t>
            </w:r>
          </w:p>
        </w:tc>
        <w:tc>
          <w:tcPr>
            <w:tcW w:w="1134" w:type="dxa"/>
            <w:tcBorders>
              <w:left w:val="single" w:sz="4" w:space="0" w:color="000000"/>
              <w:bottom w:val="single" w:sz="4" w:space="0" w:color="000000"/>
            </w:tcBorders>
            <w:vAlign w:val="center"/>
          </w:tcPr>
          <w:p w14:paraId="1024DCCE" w14:textId="40A2F5B6" w:rsidR="00AF6F34" w:rsidRDefault="00467FB2">
            <w:pPr>
              <w:widowControl/>
              <w:spacing w:line="240" w:lineRule="auto"/>
              <w:jc w:val="center"/>
            </w:pPr>
            <w:r>
              <w:rPr>
                <w:rFonts w:ascii="Arial" w:hAnsi="Arial" w:cs="Arial"/>
                <w:sz w:val="18"/>
              </w:rPr>
              <w:t>52.34</w:t>
            </w:r>
          </w:p>
        </w:tc>
        <w:tc>
          <w:tcPr>
            <w:tcW w:w="3747" w:type="dxa"/>
            <w:tcBorders>
              <w:left w:val="single" w:sz="4" w:space="0" w:color="000000"/>
              <w:bottom w:val="single" w:sz="4" w:space="0" w:color="000000"/>
              <w:right w:val="single" w:sz="4" w:space="0" w:color="000000"/>
            </w:tcBorders>
            <w:vAlign w:val="center"/>
          </w:tcPr>
          <w:p w14:paraId="71377EFC" w14:textId="77777777" w:rsidR="00AF6F34" w:rsidRDefault="00AF6F34">
            <w:pPr>
              <w:widowControl/>
              <w:spacing w:line="240" w:lineRule="auto"/>
              <w:jc w:val="center"/>
              <w:textAlignment w:val="auto"/>
            </w:pPr>
            <w:r>
              <w:rPr>
                <w:rFonts w:ascii="Arial" w:hAnsi="Arial" w:cs="Arial"/>
                <w:sz w:val="18"/>
                <w:szCs w:val="18"/>
              </w:rPr>
              <w:t>——</w:t>
            </w:r>
          </w:p>
        </w:tc>
      </w:tr>
      <w:tr w:rsidR="00AF6F34" w14:paraId="1B5A35DF" w14:textId="77777777">
        <w:trPr>
          <w:trHeight w:val="533"/>
        </w:trPr>
        <w:tc>
          <w:tcPr>
            <w:tcW w:w="1242" w:type="dxa"/>
            <w:gridSpan w:val="2"/>
            <w:tcBorders>
              <w:top w:val="single" w:sz="4" w:space="0" w:color="000000"/>
              <w:left w:val="single" w:sz="4" w:space="0" w:color="000000"/>
              <w:bottom w:val="single" w:sz="4" w:space="0" w:color="000000"/>
            </w:tcBorders>
            <w:vAlign w:val="center"/>
          </w:tcPr>
          <w:p w14:paraId="60D182C7" w14:textId="77777777" w:rsidR="00AF6F34" w:rsidRDefault="00AF6F34">
            <w:pPr>
              <w:widowControl/>
              <w:spacing w:line="240" w:lineRule="auto"/>
              <w:textAlignment w:val="auto"/>
            </w:pPr>
            <w:r>
              <w:rPr>
                <w:rFonts w:ascii="Arial" w:hAnsi="Arial" w:cs="Arial"/>
                <w:sz w:val="18"/>
                <w:szCs w:val="18"/>
              </w:rPr>
              <w:t>交易时间</w:t>
            </w:r>
          </w:p>
        </w:tc>
        <w:tc>
          <w:tcPr>
            <w:tcW w:w="1134" w:type="dxa"/>
            <w:tcBorders>
              <w:left w:val="single" w:sz="4" w:space="0" w:color="000000"/>
              <w:bottom w:val="single" w:sz="4" w:space="0" w:color="000000"/>
            </w:tcBorders>
            <w:vAlign w:val="center"/>
          </w:tcPr>
          <w:p w14:paraId="6092E4E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E657A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609B95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E174719"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2E0F486C" w14:textId="77777777" w:rsidR="00AF6F34" w:rsidRDefault="00AF6F34">
            <w:pPr>
              <w:widowControl/>
              <w:spacing w:line="240" w:lineRule="auto"/>
              <w:textAlignment w:val="auto"/>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AF6F34" w14:paraId="3E19DD82" w14:textId="77777777">
        <w:trPr>
          <w:trHeight w:val="301"/>
        </w:trPr>
        <w:tc>
          <w:tcPr>
            <w:tcW w:w="1242" w:type="dxa"/>
            <w:gridSpan w:val="2"/>
            <w:tcBorders>
              <w:top w:val="single" w:sz="4" w:space="0" w:color="000000"/>
              <w:left w:val="single" w:sz="4" w:space="0" w:color="000000"/>
              <w:bottom w:val="single" w:sz="4" w:space="0" w:color="000000"/>
            </w:tcBorders>
            <w:vAlign w:val="center"/>
          </w:tcPr>
          <w:p w14:paraId="6ED16F4B" w14:textId="77777777" w:rsidR="00AF6F34" w:rsidRDefault="00AF6F34">
            <w:pPr>
              <w:widowControl/>
              <w:spacing w:line="240" w:lineRule="auto"/>
              <w:textAlignment w:val="auto"/>
            </w:pPr>
            <w:r>
              <w:rPr>
                <w:rFonts w:ascii="Arial" w:hAnsi="Arial" w:cs="Arial"/>
                <w:sz w:val="18"/>
                <w:szCs w:val="18"/>
              </w:rPr>
              <w:t>交易情况</w:t>
            </w:r>
          </w:p>
        </w:tc>
        <w:tc>
          <w:tcPr>
            <w:tcW w:w="1134" w:type="dxa"/>
            <w:tcBorders>
              <w:left w:val="single" w:sz="4" w:space="0" w:color="000000"/>
              <w:bottom w:val="single" w:sz="4" w:space="0" w:color="000000"/>
            </w:tcBorders>
            <w:vAlign w:val="center"/>
          </w:tcPr>
          <w:p w14:paraId="73A794C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F04160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ACDBBC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95B7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7925E6F2" w14:textId="77777777" w:rsidR="00AF6F34" w:rsidRDefault="00AF6F34">
            <w:pPr>
              <w:widowControl/>
              <w:spacing w:line="240" w:lineRule="auto"/>
              <w:textAlignment w:val="auto"/>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AF6F34" w14:paraId="5A0E8DE2" w14:textId="77777777">
        <w:trPr>
          <w:trHeight w:val="788"/>
        </w:trPr>
        <w:tc>
          <w:tcPr>
            <w:tcW w:w="427" w:type="dxa"/>
            <w:vMerge w:val="restart"/>
            <w:tcBorders>
              <w:top w:val="single" w:sz="4" w:space="0" w:color="000000"/>
              <w:left w:val="single" w:sz="4" w:space="0" w:color="000000"/>
              <w:bottom w:val="single" w:sz="4" w:space="0" w:color="000000"/>
            </w:tcBorders>
            <w:vAlign w:val="center"/>
          </w:tcPr>
          <w:p w14:paraId="015386FE" w14:textId="77777777" w:rsidR="00AF6F34" w:rsidRDefault="00AF6F34">
            <w:pPr>
              <w:widowControl/>
              <w:spacing w:line="240" w:lineRule="auto"/>
              <w:jc w:val="center"/>
              <w:textAlignment w:val="auto"/>
            </w:pPr>
            <w:r>
              <w:rPr>
                <w:rFonts w:ascii="Arial" w:hAnsi="Arial" w:cs="Arial" w:hint="eastAsia"/>
                <w:sz w:val="18"/>
                <w:szCs w:val="18"/>
              </w:rPr>
              <w:t>区域</w:t>
            </w:r>
          </w:p>
          <w:p w14:paraId="7C6E6BAD"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3325CEE6"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1134" w:type="dxa"/>
            <w:tcBorders>
              <w:left w:val="single" w:sz="4" w:space="0" w:color="000000"/>
              <w:bottom w:val="single" w:sz="4" w:space="0" w:color="000000"/>
            </w:tcBorders>
            <w:vAlign w:val="center"/>
          </w:tcPr>
          <w:p w14:paraId="4C7F271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50B9FE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A01649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27DA7C3"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999BDAE"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3DC942A3" w14:textId="77777777">
        <w:trPr>
          <w:trHeight w:val="774"/>
        </w:trPr>
        <w:tc>
          <w:tcPr>
            <w:tcW w:w="427" w:type="dxa"/>
            <w:vMerge/>
            <w:tcBorders>
              <w:top w:val="single" w:sz="4" w:space="0" w:color="000000"/>
              <w:left w:val="single" w:sz="4" w:space="0" w:color="000000"/>
              <w:bottom w:val="single" w:sz="4" w:space="0" w:color="000000"/>
            </w:tcBorders>
            <w:vAlign w:val="center"/>
          </w:tcPr>
          <w:p w14:paraId="7B65F07D"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0C7E000" w14:textId="77777777" w:rsidR="00AF6F34" w:rsidRDefault="00AF6F34">
            <w:pPr>
              <w:widowControl/>
              <w:spacing w:line="240" w:lineRule="auto"/>
              <w:jc w:val="center"/>
              <w:textAlignment w:val="auto"/>
            </w:pPr>
            <w:r>
              <w:rPr>
                <w:rFonts w:ascii="宋体" w:hAnsi="宋体" w:cs="Arial" w:hint="eastAsia"/>
                <w:sz w:val="18"/>
              </w:rPr>
              <w:t>交通条件</w:t>
            </w:r>
          </w:p>
        </w:tc>
        <w:tc>
          <w:tcPr>
            <w:tcW w:w="1134" w:type="dxa"/>
            <w:tcBorders>
              <w:left w:val="single" w:sz="4" w:space="0" w:color="000000"/>
              <w:bottom w:val="single" w:sz="4" w:space="0" w:color="000000"/>
            </w:tcBorders>
            <w:vAlign w:val="center"/>
          </w:tcPr>
          <w:p w14:paraId="5EE92BC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24057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959EE3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A156EAE" w14:textId="1C6104AA" w:rsidR="00AF6F34" w:rsidRDefault="00AF6F34" w:rsidP="000D4364">
            <w:pPr>
              <w:widowControl/>
              <w:spacing w:line="240" w:lineRule="auto"/>
              <w:jc w:val="center"/>
              <w:textAlignment w:val="auto"/>
            </w:pPr>
            <w:r>
              <w:rPr>
                <w:rFonts w:ascii="Arial" w:hAnsi="Arial" w:cs="Arial" w:hint="eastAsia"/>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6343DEDA" w14:textId="097FACEB" w:rsidR="00AF6F34" w:rsidRDefault="00AF6F34" w:rsidP="000D436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hint="eastAsia"/>
                <w:sz w:val="18"/>
                <w:szCs w:val="18"/>
              </w:rPr>
              <w:t>10</w:t>
            </w:r>
            <w:r w:rsidR="000D4364">
              <w:rPr>
                <w:rFonts w:ascii="Arial" w:hAnsi="Arial" w:cs="Arial"/>
                <w:sz w:val="18"/>
                <w:szCs w:val="18"/>
              </w:rPr>
              <w:t>2</w:t>
            </w:r>
            <w:r>
              <w:rPr>
                <w:rFonts w:ascii="Arial" w:hAnsi="Arial" w:cs="Arial"/>
                <w:sz w:val="18"/>
                <w:szCs w:val="18"/>
              </w:rPr>
              <w:t>；</w:t>
            </w:r>
          </w:p>
        </w:tc>
      </w:tr>
      <w:tr w:rsidR="00AF6F34" w14:paraId="0D4E2F67" w14:textId="77777777">
        <w:trPr>
          <w:trHeight w:val="848"/>
        </w:trPr>
        <w:tc>
          <w:tcPr>
            <w:tcW w:w="427" w:type="dxa"/>
            <w:vMerge/>
            <w:tcBorders>
              <w:top w:val="single" w:sz="4" w:space="0" w:color="000000"/>
              <w:left w:val="single" w:sz="4" w:space="0" w:color="000000"/>
              <w:bottom w:val="single" w:sz="4" w:space="0" w:color="000000"/>
            </w:tcBorders>
            <w:vAlign w:val="center"/>
          </w:tcPr>
          <w:p w14:paraId="6D0E413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6E84780" w14:textId="77777777" w:rsidR="00AF6F34" w:rsidRDefault="00AF6F34">
            <w:pPr>
              <w:widowControl/>
              <w:spacing w:line="240" w:lineRule="auto"/>
              <w:jc w:val="center"/>
              <w:textAlignment w:val="auto"/>
            </w:pPr>
            <w:r>
              <w:rPr>
                <w:rFonts w:ascii="宋体" w:hAnsi="宋体" w:cs="Arial" w:hint="eastAsia"/>
                <w:sz w:val="18"/>
              </w:rPr>
              <w:t>商业设施</w:t>
            </w:r>
          </w:p>
        </w:tc>
        <w:tc>
          <w:tcPr>
            <w:tcW w:w="1134" w:type="dxa"/>
            <w:tcBorders>
              <w:left w:val="single" w:sz="4" w:space="0" w:color="000000"/>
              <w:bottom w:val="single" w:sz="4" w:space="0" w:color="000000"/>
            </w:tcBorders>
            <w:vAlign w:val="center"/>
          </w:tcPr>
          <w:p w14:paraId="280BCAA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76A114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B25BBD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4FCC8" w14:textId="77777777" w:rsidR="00AF6F34" w:rsidRDefault="00AF6F34">
            <w:pPr>
              <w:widowControl/>
              <w:spacing w:line="240" w:lineRule="auto"/>
              <w:jc w:val="center"/>
              <w:textAlignment w:val="auto"/>
            </w:pPr>
            <w:r>
              <w:rPr>
                <w:rFonts w:ascii="Arial" w:hAnsi="Arial" w:cs="Arial" w:hint="eastAsia"/>
                <w:sz w:val="18"/>
                <w:szCs w:val="18"/>
              </w:rPr>
              <w:t>100</w:t>
            </w:r>
          </w:p>
        </w:tc>
        <w:tc>
          <w:tcPr>
            <w:tcW w:w="3747" w:type="dxa"/>
            <w:tcBorders>
              <w:left w:val="single" w:sz="4" w:space="0" w:color="000000"/>
              <w:bottom w:val="single" w:sz="4" w:space="0" w:color="000000"/>
              <w:right w:val="single" w:sz="4" w:space="0" w:color="000000"/>
            </w:tcBorders>
            <w:vAlign w:val="center"/>
          </w:tcPr>
          <w:p w14:paraId="518242EC"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7AEA3B92" w14:textId="77777777">
        <w:trPr>
          <w:trHeight w:val="834"/>
        </w:trPr>
        <w:tc>
          <w:tcPr>
            <w:tcW w:w="427" w:type="dxa"/>
            <w:vMerge/>
            <w:tcBorders>
              <w:top w:val="single" w:sz="4" w:space="0" w:color="000000"/>
              <w:left w:val="single" w:sz="4" w:space="0" w:color="000000"/>
              <w:bottom w:val="single" w:sz="4" w:space="0" w:color="000000"/>
            </w:tcBorders>
            <w:vAlign w:val="center"/>
          </w:tcPr>
          <w:p w14:paraId="0B7D49D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60860176" w14:textId="77777777" w:rsidR="00AF6F34" w:rsidRDefault="00AF6F34">
            <w:pPr>
              <w:widowControl/>
              <w:spacing w:line="240" w:lineRule="auto"/>
              <w:jc w:val="center"/>
              <w:textAlignment w:val="auto"/>
            </w:pPr>
            <w:r>
              <w:rPr>
                <w:rFonts w:ascii="宋体" w:hAnsi="宋体" w:cs="Arial" w:hint="eastAsia"/>
                <w:sz w:val="18"/>
              </w:rPr>
              <w:t>自然环境</w:t>
            </w:r>
          </w:p>
        </w:tc>
        <w:tc>
          <w:tcPr>
            <w:tcW w:w="1134" w:type="dxa"/>
            <w:tcBorders>
              <w:left w:val="single" w:sz="4" w:space="0" w:color="000000"/>
              <w:bottom w:val="single" w:sz="4" w:space="0" w:color="000000"/>
            </w:tcBorders>
            <w:vAlign w:val="center"/>
          </w:tcPr>
          <w:p w14:paraId="0FF2F59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6C4870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7C39C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4C28B3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6662E4A3"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29752C7D" w14:textId="77777777" w:rsidTr="002815CC">
        <w:trPr>
          <w:trHeight w:val="847"/>
        </w:trPr>
        <w:tc>
          <w:tcPr>
            <w:tcW w:w="427" w:type="dxa"/>
            <w:vMerge/>
            <w:tcBorders>
              <w:top w:val="single" w:sz="4" w:space="0" w:color="000000"/>
              <w:left w:val="single" w:sz="4" w:space="0" w:color="000000"/>
              <w:bottom w:val="single" w:sz="4" w:space="0" w:color="000000"/>
            </w:tcBorders>
            <w:vAlign w:val="center"/>
          </w:tcPr>
          <w:p w14:paraId="06FC41A2"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66EA56B" w14:textId="77777777" w:rsidR="00AF6F34" w:rsidRDefault="00AF6F34">
            <w:pPr>
              <w:widowControl/>
              <w:spacing w:line="240" w:lineRule="auto"/>
              <w:jc w:val="center"/>
              <w:textAlignment w:val="auto"/>
            </w:pPr>
            <w:r>
              <w:rPr>
                <w:rFonts w:ascii="宋体" w:hAnsi="宋体" w:cs="Arial" w:hint="eastAsia"/>
                <w:sz w:val="18"/>
              </w:rPr>
              <w:t>公共配套</w:t>
            </w:r>
          </w:p>
        </w:tc>
        <w:tc>
          <w:tcPr>
            <w:tcW w:w="1134" w:type="dxa"/>
            <w:tcBorders>
              <w:left w:val="single" w:sz="4" w:space="0" w:color="000000"/>
              <w:bottom w:val="single" w:sz="4" w:space="0" w:color="000000"/>
            </w:tcBorders>
            <w:vAlign w:val="center"/>
          </w:tcPr>
          <w:p w14:paraId="2DCCAAE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FC4254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D6B65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1ECFA6"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310E02F" w14:textId="77777777" w:rsidR="00AF6F34" w:rsidRDefault="00AF6F34">
            <w:pPr>
              <w:widowControl/>
              <w:spacing w:line="240" w:lineRule="auto"/>
              <w:textAlignment w:val="auto"/>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1139F1D8" w14:textId="77777777" w:rsidTr="002815CC">
        <w:trPr>
          <w:trHeight w:val="975"/>
        </w:trPr>
        <w:tc>
          <w:tcPr>
            <w:tcW w:w="427" w:type="dxa"/>
            <w:vMerge w:val="restart"/>
            <w:tcBorders>
              <w:top w:val="single" w:sz="4" w:space="0" w:color="000000"/>
              <w:left w:val="single" w:sz="4" w:space="0" w:color="000000"/>
              <w:bottom w:val="single" w:sz="4" w:space="0" w:color="auto"/>
            </w:tcBorders>
            <w:vAlign w:val="center"/>
          </w:tcPr>
          <w:p w14:paraId="0F3880D8" w14:textId="77777777" w:rsidR="00AF6F34" w:rsidRDefault="00AF6F34">
            <w:pPr>
              <w:widowControl/>
              <w:spacing w:line="240" w:lineRule="auto"/>
              <w:jc w:val="center"/>
              <w:textAlignment w:val="auto"/>
            </w:pPr>
            <w:r>
              <w:rPr>
                <w:rFonts w:ascii="Arial" w:hAnsi="Arial" w:cs="Arial"/>
                <w:sz w:val="18"/>
                <w:szCs w:val="18"/>
              </w:rPr>
              <w:t>实物</w:t>
            </w:r>
          </w:p>
          <w:p w14:paraId="05B39240"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54FE4211" w14:textId="77777777" w:rsidR="00AF6F34" w:rsidRDefault="00AF6F34">
            <w:pPr>
              <w:widowControl/>
              <w:spacing w:line="240" w:lineRule="auto"/>
              <w:jc w:val="center"/>
              <w:textAlignment w:val="auto"/>
            </w:pPr>
            <w:r>
              <w:rPr>
                <w:rFonts w:ascii="宋体" w:hAnsi="宋体" w:cs="Arial" w:hint="eastAsia"/>
                <w:sz w:val="18"/>
              </w:rPr>
              <w:t>物业服务</w:t>
            </w:r>
          </w:p>
        </w:tc>
        <w:tc>
          <w:tcPr>
            <w:tcW w:w="1134" w:type="dxa"/>
            <w:tcBorders>
              <w:left w:val="single" w:sz="4" w:space="0" w:color="000000"/>
              <w:bottom w:val="single" w:sz="4" w:space="0" w:color="000000"/>
            </w:tcBorders>
            <w:vAlign w:val="center"/>
          </w:tcPr>
          <w:p w14:paraId="3939757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5B6623"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96A30B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9DCD5BE" w14:textId="77777777" w:rsidR="00AF6F34" w:rsidRDefault="00AF6F34">
            <w:pPr>
              <w:widowControl/>
              <w:spacing w:line="240" w:lineRule="auto"/>
              <w:jc w:val="center"/>
              <w:textAlignment w:val="auto"/>
            </w:pPr>
            <w:r>
              <w:rPr>
                <w:rFonts w:ascii="Arial" w:hAnsi="Arial" w:cs="Arial"/>
                <w:sz w:val="18"/>
                <w:szCs w:val="18"/>
              </w:rPr>
              <w:t>10</w:t>
            </w:r>
            <w:r>
              <w:rPr>
                <w:rFonts w:ascii="Arial" w:hAnsi="Arial" w:cs="Arial" w:hint="eastAsia"/>
                <w:sz w:val="18"/>
                <w:szCs w:val="18"/>
              </w:rPr>
              <w:t>0</w:t>
            </w:r>
          </w:p>
        </w:tc>
        <w:tc>
          <w:tcPr>
            <w:tcW w:w="3747" w:type="dxa"/>
            <w:tcBorders>
              <w:left w:val="single" w:sz="4" w:space="0" w:color="000000"/>
              <w:bottom w:val="single" w:sz="4" w:space="0" w:color="000000"/>
              <w:right w:val="single" w:sz="4" w:space="0" w:color="000000"/>
            </w:tcBorders>
            <w:vAlign w:val="center"/>
          </w:tcPr>
          <w:p w14:paraId="3800C95E"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AF6F34" w14:paraId="4250DEEF" w14:textId="77777777" w:rsidTr="002815CC">
        <w:trPr>
          <w:trHeight w:val="1360"/>
        </w:trPr>
        <w:tc>
          <w:tcPr>
            <w:tcW w:w="427" w:type="dxa"/>
            <w:vMerge/>
            <w:tcBorders>
              <w:top w:val="single" w:sz="4" w:space="0" w:color="000000"/>
              <w:left w:val="single" w:sz="4" w:space="0" w:color="000000"/>
              <w:bottom w:val="single" w:sz="4" w:space="0" w:color="auto"/>
            </w:tcBorders>
            <w:vAlign w:val="center"/>
          </w:tcPr>
          <w:p w14:paraId="76FFA503"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86A511C" w14:textId="77777777" w:rsidR="00AF6F34" w:rsidRDefault="00AF6F34">
            <w:pPr>
              <w:widowControl/>
              <w:spacing w:line="240" w:lineRule="auto"/>
              <w:jc w:val="center"/>
              <w:textAlignment w:val="auto"/>
            </w:pPr>
            <w:r>
              <w:rPr>
                <w:rFonts w:ascii="宋体" w:hAnsi="宋体" w:cs="Arial" w:hint="eastAsia"/>
                <w:sz w:val="18"/>
              </w:rPr>
              <w:t>小区环境</w:t>
            </w:r>
          </w:p>
        </w:tc>
        <w:tc>
          <w:tcPr>
            <w:tcW w:w="1134" w:type="dxa"/>
            <w:tcBorders>
              <w:left w:val="single" w:sz="4" w:space="0" w:color="000000"/>
              <w:bottom w:val="single" w:sz="4" w:space="0" w:color="000000"/>
            </w:tcBorders>
            <w:vAlign w:val="center"/>
          </w:tcPr>
          <w:p w14:paraId="31B6841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1F6A69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E62FF0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6DF4EAC"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FD9D1C2"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59A01B34" w14:textId="77777777" w:rsidTr="002815CC">
        <w:trPr>
          <w:trHeight w:val="1127"/>
        </w:trPr>
        <w:tc>
          <w:tcPr>
            <w:tcW w:w="427" w:type="dxa"/>
            <w:vMerge/>
            <w:tcBorders>
              <w:top w:val="single" w:sz="4" w:space="0" w:color="000000"/>
              <w:left w:val="single" w:sz="4" w:space="0" w:color="000000"/>
              <w:bottom w:val="single" w:sz="4" w:space="0" w:color="auto"/>
            </w:tcBorders>
            <w:vAlign w:val="center"/>
          </w:tcPr>
          <w:p w14:paraId="33856066"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ED00046" w14:textId="77777777" w:rsidR="00AF6F34" w:rsidRDefault="00AF6F34">
            <w:pPr>
              <w:widowControl/>
              <w:spacing w:line="240" w:lineRule="auto"/>
              <w:jc w:val="center"/>
              <w:textAlignment w:val="auto"/>
            </w:pPr>
            <w:r>
              <w:rPr>
                <w:rFonts w:ascii="宋体" w:hAnsi="宋体" w:cs="Arial" w:hint="eastAsia"/>
                <w:sz w:val="18"/>
              </w:rPr>
              <w:t>配套设施</w:t>
            </w:r>
          </w:p>
        </w:tc>
        <w:tc>
          <w:tcPr>
            <w:tcW w:w="1134" w:type="dxa"/>
            <w:tcBorders>
              <w:left w:val="single" w:sz="4" w:space="0" w:color="000000"/>
              <w:bottom w:val="single" w:sz="4" w:space="0" w:color="000000"/>
            </w:tcBorders>
            <w:vAlign w:val="center"/>
          </w:tcPr>
          <w:p w14:paraId="2CA741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784698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DD03AF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8735CBD"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CB9A948"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76D761C0" w14:textId="77777777" w:rsidTr="002815CC">
        <w:trPr>
          <w:trHeight w:val="1148"/>
        </w:trPr>
        <w:tc>
          <w:tcPr>
            <w:tcW w:w="427" w:type="dxa"/>
            <w:vMerge/>
            <w:tcBorders>
              <w:top w:val="single" w:sz="4" w:space="0" w:color="000000"/>
              <w:left w:val="single" w:sz="4" w:space="0" w:color="000000"/>
              <w:bottom w:val="single" w:sz="4" w:space="0" w:color="auto"/>
            </w:tcBorders>
            <w:vAlign w:val="center"/>
          </w:tcPr>
          <w:p w14:paraId="6E4070E1"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39376385" w14:textId="77777777" w:rsidR="00AF6F34" w:rsidRDefault="00AF6F34">
            <w:pPr>
              <w:widowControl/>
              <w:spacing w:line="240" w:lineRule="auto"/>
              <w:jc w:val="center"/>
              <w:textAlignment w:val="auto"/>
            </w:pPr>
            <w:r>
              <w:rPr>
                <w:rFonts w:ascii="宋体" w:hAnsi="宋体" w:cs="Arial" w:hint="eastAsia"/>
                <w:sz w:val="18"/>
              </w:rPr>
              <w:t>居住管理</w:t>
            </w:r>
          </w:p>
        </w:tc>
        <w:tc>
          <w:tcPr>
            <w:tcW w:w="1134" w:type="dxa"/>
            <w:tcBorders>
              <w:left w:val="single" w:sz="4" w:space="0" w:color="000000"/>
              <w:bottom w:val="single" w:sz="4" w:space="0" w:color="000000"/>
            </w:tcBorders>
            <w:vAlign w:val="center"/>
          </w:tcPr>
          <w:p w14:paraId="1CF1C1D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1A6AE8D" w14:textId="77777777" w:rsidR="00AF6F34" w:rsidRDefault="00AF6F34" w:rsidP="00A15F2E">
            <w:pPr>
              <w:widowControl/>
              <w:spacing w:line="240" w:lineRule="auto"/>
              <w:jc w:val="center"/>
              <w:textAlignment w:val="auto"/>
            </w:pPr>
            <w:r>
              <w:rPr>
                <w:rFonts w:ascii="Arial" w:hAnsi="Arial" w:cs="Arial"/>
                <w:sz w:val="18"/>
                <w:szCs w:val="18"/>
              </w:rPr>
              <w:t>9</w:t>
            </w:r>
            <w:r w:rsidR="00A15F2E">
              <w:rPr>
                <w:rFonts w:ascii="Arial" w:hAnsi="Arial" w:cs="Arial"/>
                <w:sz w:val="18"/>
                <w:szCs w:val="18"/>
              </w:rPr>
              <w:t>9</w:t>
            </w:r>
          </w:p>
        </w:tc>
        <w:tc>
          <w:tcPr>
            <w:tcW w:w="1134" w:type="dxa"/>
            <w:tcBorders>
              <w:left w:val="single" w:sz="4" w:space="0" w:color="000000"/>
              <w:bottom w:val="single" w:sz="4" w:space="0" w:color="000000"/>
            </w:tcBorders>
            <w:vAlign w:val="center"/>
          </w:tcPr>
          <w:p w14:paraId="72830F57"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left w:val="single" w:sz="4" w:space="0" w:color="000000"/>
              <w:bottom w:val="single" w:sz="4" w:space="0" w:color="000000"/>
            </w:tcBorders>
            <w:vAlign w:val="center"/>
          </w:tcPr>
          <w:p w14:paraId="28F07EAF" w14:textId="77777777" w:rsidR="00AF6F34" w:rsidRDefault="00A15F2E">
            <w:pPr>
              <w:widowControl/>
              <w:spacing w:line="240" w:lineRule="auto"/>
              <w:jc w:val="center"/>
              <w:textAlignment w:val="auto"/>
            </w:pPr>
            <w:r>
              <w:rPr>
                <w:rFonts w:ascii="Arial" w:hAnsi="Arial" w:cs="Arial"/>
                <w:sz w:val="18"/>
                <w:szCs w:val="18"/>
              </w:rPr>
              <w:t>99</w:t>
            </w:r>
          </w:p>
        </w:tc>
        <w:tc>
          <w:tcPr>
            <w:tcW w:w="3747" w:type="dxa"/>
            <w:tcBorders>
              <w:left w:val="single" w:sz="4" w:space="0" w:color="000000"/>
              <w:bottom w:val="single" w:sz="4" w:space="0" w:color="000000"/>
              <w:right w:val="single" w:sz="4" w:space="0" w:color="000000"/>
            </w:tcBorders>
            <w:vAlign w:val="center"/>
          </w:tcPr>
          <w:p w14:paraId="2D38CB2E" w14:textId="77777777" w:rsidR="00AF6F34" w:rsidRDefault="00AF6F34" w:rsidP="00A15F2E">
            <w:pPr>
              <w:widowControl/>
              <w:spacing w:line="240" w:lineRule="auto"/>
              <w:textAlignment w:val="auto"/>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cs="华文细黑" w:hint="eastAsia"/>
                <w:sz w:val="18"/>
                <w:szCs w:val="18"/>
              </w:rPr>
              <w:t>从好到差划分为</w:t>
            </w:r>
            <w:r>
              <w:rPr>
                <w:rFonts w:cs="仿宋"/>
                <w:spacing w:val="-5"/>
                <w:sz w:val="18"/>
              </w:rPr>
              <w:t>有</w:t>
            </w:r>
            <w:r>
              <w:rPr>
                <w:rFonts w:cs="仿宋" w:hint="eastAsia"/>
                <w:spacing w:val="-5"/>
                <w:sz w:val="18"/>
              </w:rPr>
              <w:t>专业</w:t>
            </w:r>
            <w:r>
              <w:rPr>
                <w:rFonts w:cs="仿宋"/>
                <w:spacing w:val="-5"/>
                <w:sz w:val="18"/>
              </w:rPr>
              <w:t>管理人员配置</w:t>
            </w:r>
            <w:r>
              <w:rPr>
                <w:rFonts w:cs="仿宋" w:hint="eastAsia"/>
                <w:spacing w:val="-5"/>
                <w:sz w:val="18"/>
              </w:rPr>
              <w:t>，</w:t>
            </w:r>
            <w:r>
              <w:rPr>
                <w:rFonts w:cs="仿宋"/>
                <w:spacing w:val="-5"/>
                <w:sz w:val="18"/>
              </w:rPr>
              <w:t>房屋住户均有备案、有管理人员配置</w:t>
            </w:r>
            <w:r>
              <w:rPr>
                <w:rFonts w:cs="仿宋" w:hint="eastAsia"/>
                <w:spacing w:val="-5"/>
                <w:sz w:val="18"/>
              </w:rPr>
              <w:t>，</w:t>
            </w:r>
            <w:r>
              <w:rPr>
                <w:rFonts w:cs="仿宋"/>
                <w:spacing w:val="-5"/>
                <w:sz w:val="18"/>
              </w:rPr>
              <w:t>房屋住户备案较少</w:t>
            </w:r>
            <w:r>
              <w:rPr>
                <w:rFonts w:cs="仿宋" w:hint="eastAsia"/>
                <w:spacing w:val="-5"/>
                <w:sz w:val="18"/>
              </w:rPr>
              <w:t>、无</w:t>
            </w:r>
            <w:r>
              <w:rPr>
                <w:rFonts w:cs="仿宋"/>
                <w:spacing w:val="-5"/>
                <w:sz w:val="18"/>
              </w:rPr>
              <w:t>管理人员配置</w:t>
            </w:r>
            <w:r>
              <w:rPr>
                <w:rFonts w:cs="仿宋" w:hint="eastAsia"/>
                <w:spacing w:val="-5"/>
                <w:sz w:val="18"/>
              </w:rPr>
              <w:t>三</w:t>
            </w:r>
            <w:r>
              <w:rPr>
                <w:rFonts w:ascii="华文细黑" w:eastAsia="华文细黑" w:hAnsi="华文细黑" w:cs="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15F2E">
              <w:rPr>
                <w:rFonts w:ascii="Arial" w:hAnsi="Arial" w:cs="Arial"/>
                <w:sz w:val="18"/>
                <w:szCs w:val="18"/>
              </w:rPr>
              <w:t>99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sz w:val="18"/>
                <w:szCs w:val="18"/>
              </w:rPr>
              <w:t>；</w:t>
            </w:r>
          </w:p>
        </w:tc>
      </w:tr>
      <w:tr w:rsidR="00AF6F34" w14:paraId="62F86B42" w14:textId="77777777" w:rsidTr="002815CC">
        <w:trPr>
          <w:trHeight w:val="1220"/>
        </w:trPr>
        <w:tc>
          <w:tcPr>
            <w:tcW w:w="427" w:type="dxa"/>
            <w:vMerge/>
            <w:tcBorders>
              <w:top w:val="single" w:sz="4" w:space="0" w:color="000000"/>
              <w:left w:val="single" w:sz="4" w:space="0" w:color="000000"/>
              <w:bottom w:val="single" w:sz="4" w:space="0" w:color="auto"/>
            </w:tcBorders>
            <w:vAlign w:val="center"/>
          </w:tcPr>
          <w:p w14:paraId="3FCDEBE0"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9DEC438" w14:textId="77777777" w:rsidR="00AF6F34" w:rsidRDefault="00AF6F34">
            <w:pPr>
              <w:widowControl/>
              <w:spacing w:line="240" w:lineRule="auto"/>
              <w:jc w:val="center"/>
              <w:textAlignment w:val="auto"/>
            </w:pPr>
            <w:r>
              <w:rPr>
                <w:rFonts w:ascii="宋体" w:hAnsi="宋体" w:cs="Arial" w:hint="eastAsia"/>
                <w:sz w:val="18"/>
              </w:rPr>
              <w:t>户型</w:t>
            </w:r>
          </w:p>
        </w:tc>
        <w:tc>
          <w:tcPr>
            <w:tcW w:w="1134" w:type="dxa"/>
            <w:tcBorders>
              <w:left w:val="single" w:sz="4" w:space="0" w:color="000000"/>
              <w:bottom w:val="single" w:sz="4" w:space="0" w:color="000000"/>
            </w:tcBorders>
            <w:vAlign w:val="center"/>
          </w:tcPr>
          <w:p w14:paraId="521A7BF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D13D5CE" w14:textId="2243B340" w:rsidR="00AF6F34" w:rsidRDefault="00AF6F34">
            <w:pPr>
              <w:widowControl/>
              <w:spacing w:line="240" w:lineRule="auto"/>
              <w:jc w:val="center"/>
              <w:textAlignment w:val="auto"/>
            </w:pPr>
            <w:r>
              <w:rPr>
                <w:rFonts w:ascii="Arial" w:hAnsi="Arial" w:cs="Arial"/>
                <w:sz w:val="18"/>
                <w:szCs w:val="18"/>
              </w:rPr>
              <w:t>101</w:t>
            </w:r>
          </w:p>
        </w:tc>
        <w:tc>
          <w:tcPr>
            <w:tcW w:w="1134" w:type="dxa"/>
            <w:tcBorders>
              <w:left w:val="single" w:sz="4" w:space="0" w:color="000000"/>
              <w:bottom w:val="single" w:sz="4" w:space="0" w:color="000000"/>
            </w:tcBorders>
            <w:vAlign w:val="center"/>
          </w:tcPr>
          <w:p w14:paraId="5CFE1674" w14:textId="31E525BA"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1</w:t>
            </w:r>
          </w:p>
        </w:tc>
        <w:tc>
          <w:tcPr>
            <w:tcW w:w="1134" w:type="dxa"/>
            <w:tcBorders>
              <w:left w:val="single" w:sz="4" w:space="0" w:color="000000"/>
              <w:bottom w:val="single" w:sz="4" w:space="0" w:color="000000"/>
            </w:tcBorders>
            <w:vAlign w:val="center"/>
          </w:tcPr>
          <w:p w14:paraId="1AB03915" w14:textId="77CCB8FF"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758AA568" w14:textId="7C3BC837"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分开间或</w:t>
            </w:r>
            <w:proofErr w:type="gramStart"/>
            <w:r>
              <w:rPr>
                <w:rFonts w:ascii="Arial" w:hAnsi="Arial" w:cs="Arial" w:hint="eastAsia"/>
                <w:sz w:val="18"/>
                <w:szCs w:val="18"/>
              </w:rPr>
              <w:t>一</w:t>
            </w:r>
            <w:proofErr w:type="gramEnd"/>
            <w:r>
              <w:rPr>
                <w:rFonts w:ascii="Arial" w:hAnsi="Arial" w:cs="Arial" w:hint="eastAsia"/>
                <w:sz w:val="18"/>
                <w:szCs w:val="18"/>
              </w:rPr>
              <w:t>居室、二居室、三居室。</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15F2E">
              <w:rPr>
                <w:rFonts w:ascii="Arial" w:hAnsi="Arial" w:cs="Arial"/>
                <w:sz w:val="18"/>
                <w:szCs w:val="18"/>
              </w:rPr>
              <w:t>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2</w:t>
            </w:r>
            <w:r>
              <w:rPr>
                <w:rFonts w:ascii="Arial" w:hAnsi="Arial" w:cs="Arial"/>
                <w:sz w:val="18"/>
                <w:szCs w:val="18"/>
              </w:rPr>
              <w:t>；</w:t>
            </w:r>
          </w:p>
        </w:tc>
      </w:tr>
      <w:tr w:rsidR="00AF6F34" w14:paraId="64A3D4A2" w14:textId="77777777" w:rsidTr="002815CC">
        <w:trPr>
          <w:trHeight w:val="1793"/>
        </w:trPr>
        <w:tc>
          <w:tcPr>
            <w:tcW w:w="427" w:type="dxa"/>
            <w:vMerge/>
            <w:tcBorders>
              <w:top w:val="single" w:sz="4" w:space="0" w:color="000000"/>
              <w:left w:val="single" w:sz="4" w:space="0" w:color="000000"/>
              <w:bottom w:val="single" w:sz="4" w:space="0" w:color="auto"/>
            </w:tcBorders>
            <w:vAlign w:val="center"/>
          </w:tcPr>
          <w:p w14:paraId="6F37B32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6E0690F" w14:textId="77777777" w:rsidR="00AF6F34" w:rsidRDefault="00AF6F34">
            <w:pPr>
              <w:widowControl/>
              <w:spacing w:line="240" w:lineRule="auto"/>
              <w:jc w:val="center"/>
              <w:textAlignment w:val="auto"/>
            </w:pPr>
            <w:r>
              <w:rPr>
                <w:rFonts w:ascii="宋体" w:hAnsi="宋体" w:cs="Arial" w:hint="eastAsia"/>
                <w:sz w:val="18"/>
              </w:rPr>
              <w:t>朝向</w:t>
            </w:r>
          </w:p>
        </w:tc>
        <w:tc>
          <w:tcPr>
            <w:tcW w:w="1134" w:type="dxa"/>
            <w:tcBorders>
              <w:left w:val="single" w:sz="4" w:space="0" w:color="000000"/>
              <w:bottom w:val="single" w:sz="4" w:space="0" w:color="000000"/>
            </w:tcBorders>
            <w:vAlign w:val="center"/>
          </w:tcPr>
          <w:p w14:paraId="2A2B3D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7DEF01B" w14:textId="7BA92CA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EAE204A" w14:textId="64EE818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919809D" w14:textId="7285DE74"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3747" w:type="dxa"/>
            <w:tcBorders>
              <w:left w:val="single" w:sz="4" w:space="0" w:color="000000"/>
              <w:bottom w:val="single" w:sz="4" w:space="0" w:color="000000"/>
              <w:right w:val="single" w:sz="4" w:space="0" w:color="000000"/>
            </w:tcBorders>
            <w:vAlign w:val="center"/>
          </w:tcPr>
          <w:p w14:paraId="0267D6B0" w14:textId="2C23FAF2"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从好到差划分为好、较好、一般、较差、差五个等级。南北通透，多数房间、通风、采光好，好；朝向较好（南），能保证较长时间的采光，通风较好，较好；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sz w:val="18"/>
                <w:szCs w:val="18"/>
              </w:rPr>
              <w:t>；</w:t>
            </w:r>
          </w:p>
        </w:tc>
      </w:tr>
      <w:tr w:rsidR="00AF6F34" w14:paraId="1618D421"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7C213B9E"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21F91B67" w14:textId="77777777" w:rsidR="00AF6F34" w:rsidRDefault="00AF6F34">
            <w:pPr>
              <w:widowControl/>
              <w:spacing w:line="240" w:lineRule="auto"/>
              <w:jc w:val="center"/>
              <w:textAlignment w:val="auto"/>
            </w:pPr>
            <w:r>
              <w:rPr>
                <w:rFonts w:ascii="宋体" w:hAnsi="宋体" w:cs="Arial" w:hint="eastAsia"/>
                <w:sz w:val="18"/>
              </w:rPr>
              <w:t>装修</w:t>
            </w:r>
          </w:p>
        </w:tc>
        <w:tc>
          <w:tcPr>
            <w:tcW w:w="1134" w:type="dxa"/>
            <w:tcBorders>
              <w:top w:val="single" w:sz="4" w:space="0" w:color="000000"/>
              <w:left w:val="single" w:sz="4" w:space="0" w:color="000000"/>
              <w:bottom w:val="single" w:sz="4" w:space="0" w:color="000000"/>
            </w:tcBorders>
            <w:vAlign w:val="center"/>
          </w:tcPr>
          <w:p w14:paraId="6C9D13C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10BF5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22D281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00BB3878"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top w:val="single" w:sz="4" w:space="0" w:color="000000"/>
              <w:left w:val="single" w:sz="4" w:space="0" w:color="000000"/>
              <w:bottom w:val="single" w:sz="4" w:space="0" w:color="000000"/>
              <w:right w:val="single" w:sz="4" w:space="0" w:color="000000"/>
            </w:tcBorders>
            <w:vAlign w:val="center"/>
          </w:tcPr>
          <w:p w14:paraId="29720439"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1498DB62" w14:textId="77777777" w:rsidTr="002815CC">
        <w:trPr>
          <w:trHeight w:val="763"/>
        </w:trPr>
        <w:tc>
          <w:tcPr>
            <w:tcW w:w="427" w:type="dxa"/>
            <w:vMerge/>
            <w:tcBorders>
              <w:top w:val="single" w:sz="4" w:space="0" w:color="000000"/>
              <w:left w:val="single" w:sz="4" w:space="0" w:color="000000"/>
              <w:bottom w:val="single" w:sz="4" w:space="0" w:color="auto"/>
            </w:tcBorders>
            <w:vAlign w:val="center"/>
          </w:tcPr>
          <w:p w14:paraId="518EB7AA"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6B28C365" w14:textId="77777777" w:rsidR="00AF6F34" w:rsidRDefault="00A15F2E">
            <w:pPr>
              <w:widowControl/>
              <w:spacing w:line="240" w:lineRule="auto"/>
              <w:jc w:val="center"/>
              <w:textAlignment w:val="auto"/>
            </w:pPr>
            <w:r>
              <w:rPr>
                <w:rFonts w:ascii="宋体" w:hAnsi="宋体" w:cs="Arial" w:hint="eastAsia"/>
                <w:sz w:val="18"/>
              </w:rPr>
              <w:t>标准房建筑</w:t>
            </w:r>
            <w:r w:rsidR="00431E21">
              <w:rPr>
                <w:rFonts w:ascii="宋体" w:hAnsi="宋体" w:cs="Arial" w:hint="eastAsia"/>
                <w:sz w:val="18"/>
              </w:rPr>
              <w:t>面积</w:t>
            </w:r>
          </w:p>
        </w:tc>
        <w:tc>
          <w:tcPr>
            <w:tcW w:w="1134" w:type="dxa"/>
            <w:tcBorders>
              <w:top w:val="single" w:sz="4" w:space="0" w:color="000000"/>
              <w:left w:val="single" w:sz="4" w:space="0" w:color="000000"/>
              <w:bottom w:val="single" w:sz="4" w:space="0" w:color="000000"/>
            </w:tcBorders>
            <w:vAlign w:val="center"/>
          </w:tcPr>
          <w:p w14:paraId="15DCD88E" w14:textId="77777777" w:rsidR="00AF6F34" w:rsidRDefault="00AF6F34">
            <w:pPr>
              <w:widowControl/>
              <w:spacing w:line="240" w:lineRule="auto"/>
              <w:jc w:val="center"/>
              <w:textAlignment w:val="auto"/>
            </w:pPr>
            <w:r>
              <w:rPr>
                <w:rFonts w:ascii="Arial" w:hAnsi="Arial" w:cs="Arial" w:hint="eastAsia"/>
                <w:sz w:val="18"/>
                <w:szCs w:val="18"/>
              </w:rPr>
              <w:t>1</w:t>
            </w:r>
            <w:r>
              <w:rPr>
                <w:rFonts w:ascii="Arial" w:hAnsi="Arial" w:cs="Arial"/>
                <w:sz w:val="18"/>
                <w:szCs w:val="18"/>
              </w:rPr>
              <w:t>00</w:t>
            </w:r>
          </w:p>
        </w:tc>
        <w:tc>
          <w:tcPr>
            <w:tcW w:w="1134" w:type="dxa"/>
            <w:tcBorders>
              <w:top w:val="single" w:sz="4" w:space="0" w:color="000000"/>
              <w:left w:val="single" w:sz="4" w:space="0" w:color="000000"/>
              <w:bottom w:val="single" w:sz="4" w:space="0" w:color="000000"/>
            </w:tcBorders>
            <w:vAlign w:val="center"/>
          </w:tcPr>
          <w:p w14:paraId="546C7190"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F4D8112"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3B5D6EA0" w14:textId="77777777" w:rsidR="00AF6F34" w:rsidRDefault="00AF6F34">
            <w:pPr>
              <w:widowControl/>
              <w:spacing w:line="240" w:lineRule="auto"/>
              <w:jc w:val="center"/>
              <w:textAlignment w:val="auto"/>
            </w:pPr>
            <w:r>
              <w:rPr>
                <w:rFonts w:ascii="Arial" w:hAnsi="Arial" w:cs="Arial"/>
                <w:sz w:val="18"/>
                <w:szCs w:val="18"/>
              </w:rPr>
              <w:t>99</w:t>
            </w:r>
          </w:p>
        </w:tc>
        <w:tc>
          <w:tcPr>
            <w:tcW w:w="3747" w:type="dxa"/>
            <w:tcBorders>
              <w:top w:val="single" w:sz="4" w:space="0" w:color="000000"/>
              <w:left w:val="single" w:sz="4" w:space="0" w:color="000000"/>
              <w:bottom w:val="single" w:sz="4" w:space="0" w:color="000000"/>
              <w:right w:val="single" w:sz="4" w:space="0" w:color="000000"/>
            </w:tcBorders>
            <w:vAlign w:val="center"/>
          </w:tcPr>
          <w:p w14:paraId="0A69B6DC" w14:textId="77777777" w:rsidR="00AF6F34" w:rsidRDefault="00001E3B" w:rsidP="00A15F2E">
            <w:pPr>
              <w:widowControl/>
              <w:spacing w:line="240" w:lineRule="auto"/>
              <w:jc w:val="both"/>
              <w:textAlignment w:val="auto"/>
            </w:pPr>
            <w:r>
              <w:rPr>
                <w:rFonts w:ascii="Arial" w:hAnsi="Arial" w:cs="Arial" w:hint="eastAsia"/>
                <w:sz w:val="18"/>
                <w:szCs w:val="18"/>
              </w:rPr>
              <w:t>根据估价对象所在区域住宅租赁市场成交情况。面积大小对租金单价的一般影响为，单套建筑面积越大，单位租金越低，</w:t>
            </w:r>
            <w:r w:rsidR="00373D9A">
              <w:rPr>
                <w:rFonts w:ascii="Arial" w:hAnsi="Arial" w:cs="Arial" w:hint="eastAsia"/>
                <w:sz w:val="18"/>
                <w:szCs w:val="18"/>
              </w:rPr>
              <w:t>按</w:t>
            </w:r>
            <w:r>
              <w:rPr>
                <w:rFonts w:ascii="Arial" w:hAnsi="Arial" w:cs="Arial" w:hint="eastAsia"/>
                <w:sz w:val="18"/>
                <w:szCs w:val="18"/>
              </w:rPr>
              <w:t>建筑面积分为</w:t>
            </w:r>
            <w:r>
              <w:rPr>
                <w:rFonts w:ascii="Arial" w:hAnsi="Arial" w:cs="Arial" w:hint="eastAsia"/>
                <w:sz w:val="18"/>
                <w:szCs w:val="18"/>
              </w:rPr>
              <w:t>70</w:t>
            </w:r>
            <w:r>
              <w:rPr>
                <w:rFonts w:ascii="Arial" w:hAnsi="Arial" w:cs="Arial" w:hint="eastAsia"/>
                <w:sz w:val="18"/>
                <w:szCs w:val="18"/>
              </w:rPr>
              <w:t>平方米（含）以下</w:t>
            </w:r>
            <w:r w:rsidR="00373D9A">
              <w:rPr>
                <w:rFonts w:ascii="Arial" w:hAnsi="Arial" w:cs="Arial" w:hint="eastAsia"/>
                <w:sz w:val="18"/>
                <w:szCs w:val="18"/>
              </w:rPr>
              <w:t>、</w:t>
            </w:r>
            <w:r w:rsidR="00373D9A">
              <w:rPr>
                <w:rFonts w:ascii="Arial" w:hAnsi="Arial" w:cs="Arial" w:hint="eastAsia"/>
                <w:sz w:val="18"/>
                <w:szCs w:val="18"/>
              </w:rPr>
              <w:t>70-90</w:t>
            </w:r>
            <w:r w:rsidR="00373D9A">
              <w:rPr>
                <w:rFonts w:ascii="Arial" w:hAnsi="Arial" w:cs="Arial" w:hint="eastAsia"/>
                <w:sz w:val="18"/>
                <w:szCs w:val="18"/>
              </w:rPr>
              <w:t>平方米（含）、</w:t>
            </w:r>
            <w:r w:rsidR="00373D9A">
              <w:rPr>
                <w:rFonts w:ascii="Arial" w:hAnsi="Arial" w:cs="Arial" w:hint="eastAsia"/>
                <w:sz w:val="18"/>
                <w:szCs w:val="18"/>
              </w:rPr>
              <w:t>90-110</w:t>
            </w:r>
            <w:r w:rsidR="00373D9A">
              <w:rPr>
                <w:rFonts w:ascii="Arial" w:hAnsi="Arial" w:cs="Arial" w:hint="eastAsia"/>
                <w:sz w:val="18"/>
                <w:szCs w:val="18"/>
              </w:rPr>
              <w:t>平方米（含）、</w:t>
            </w:r>
            <w:r w:rsidR="00373D9A">
              <w:rPr>
                <w:rFonts w:ascii="Arial" w:hAnsi="Arial" w:cs="Arial" w:hint="eastAsia"/>
                <w:sz w:val="18"/>
                <w:szCs w:val="18"/>
              </w:rPr>
              <w:t>110</w:t>
            </w:r>
            <w:r w:rsidR="00373D9A">
              <w:rPr>
                <w:rFonts w:ascii="Arial" w:hAnsi="Arial" w:cs="Arial" w:hint="eastAsia"/>
                <w:sz w:val="18"/>
                <w:szCs w:val="18"/>
              </w:rPr>
              <w:t>平方米以上分为</w:t>
            </w:r>
            <w:r w:rsidR="00373D9A">
              <w:rPr>
                <w:rFonts w:ascii="Arial" w:hAnsi="Arial" w:cs="Arial" w:hint="eastAsia"/>
                <w:sz w:val="18"/>
                <w:szCs w:val="18"/>
              </w:rPr>
              <w:t>4</w:t>
            </w:r>
            <w:r w:rsidR="00373D9A">
              <w:rPr>
                <w:rFonts w:ascii="Arial" w:hAnsi="Arial" w:cs="Arial" w:hint="eastAsia"/>
                <w:sz w:val="18"/>
                <w:szCs w:val="18"/>
              </w:rPr>
              <w:t>档，</w:t>
            </w:r>
            <w:r w:rsidR="00AF6F34">
              <w:rPr>
                <w:rFonts w:ascii="Arial" w:hAnsi="Arial" w:cs="Arial" w:hint="eastAsia"/>
                <w:sz w:val="18"/>
                <w:szCs w:val="18"/>
              </w:rPr>
              <w:t>据此以估价对象为</w:t>
            </w:r>
            <w:r w:rsidR="00AF6F34">
              <w:rPr>
                <w:rFonts w:ascii="Arial" w:hAnsi="Arial" w:cs="Arial" w:hint="eastAsia"/>
                <w:sz w:val="18"/>
                <w:szCs w:val="18"/>
              </w:rPr>
              <w:t>1</w:t>
            </w:r>
            <w:r w:rsidR="00AF6F34">
              <w:rPr>
                <w:rFonts w:ascii="Arial" w:hAnsi="Arial" w:cs="Arial"/>
                <w:sz w:val="18"/>
                <w:szCs w:val="18"/>
              </w:rPr>
              <w:t>00</w:t>
            </w:r>
            <w:r w:rsidR="00AF6F34">
              <w:rPr>
                <w:rFonts w:ascii="Arial" w:hAnsi="Arial" w:cs="Arial" w:hint="eastAsia"/>
                <w:sz w:val="18"/>
                <w:szCs w:val="18"/>
              </w:rPr>
              <w:t>，则该因素指数分别为</w:t>
            </w:r>
            <w:r w:rsidR="00AF6F34">
              <w:rPr>
                <w:rFonts w:ascii="Arial" w:hAnsi="Arial" w:cs="Arial"/>
                <w:sz w:val="18"/>
                <w:szCs w:val="18"/>
              </w:rPr>
              <w:t>99</w:t>
            </w:r>
            <w:r w:rsidR="00AF6F34">
              <w:rPr>
                <w:rFonts w:ascii="Arial" w:hAnsi="Arial" w:cs="Arial" w:hint="eastAsia"/>
                <w:sz w:val="18"/>
                <w:szCs w:val="18"/>
              </w:rPr>
              <w:t>、</w:t>
            </w:r>
            <w:r w:rsidR="00A15F2E">
              <w:rPr>
                <w:rFonts w:ascii="Arial" w:hAnsi="Arial" w:cs="Arial"/>
                <w:sz w:val="18"/>
                <w:szCs w:val="18"/>
              </w:rPr>
              <w:t>99</w:t>
            </w:r>
            <w:r w:rsidR="00AF6F34">
              <w:rPr>
                <w:rFonts w:ascii="Arial" w:hAnsi="Arial" w:cs="Arial" w:hint="eastAsia"/>
                <w:sz w:val="18"/>
                <w:szCs w:val="18"/>
              </w:rPr>
              <w:t>、</w:t>
            </w:r>
            <w:r w:rsidR="00AF6F34">
              <w:rPr>
                <w:rFonts w:ascii="Arial" w:hAnsi="Arial" w:cs="Arial"/>
                <w:sz w:val="18"/>
                <w:szCs w:val="18"/>
              </w:rPr>
              <w:t>99</w:t>
            </w:r>
            <w:r w:rsidR="00AF6F34">
              <w:rPr>
                <w:rFonts w:ascii="Arial" w:hAnsi="Arial" w:cs="Arial" w:hint="eastAsia"/>
                <w:sz w:val="18"/>
                <w:szCs w:val="18"/>
              </w:rPr>
              <w:t>。</w:t>
            </w:r>
          </w:p>
        </w:tc>
      </w:tr>
      <w:tr w:rsidR="00AF6F34" w14:paraId="02DFC4F4"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472500B0"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19841B7" w14:textId="77777777" w:rsidR="00AF6F34" w:rsidRDefault="00AF6F34">
            <w:pPr>
              <w:widowControl/>
              <w:spacing w:line="240" w:lineRule="auto"/>
              <w:jc w:val="center"/>
              <w:textAlignment w:val="auto"/>
            </w:pPr>
            <w:r>
              <w:rPr>
                <w:rFonts w:ascii="宋体" w:hAnsi="宋体" w:cs="Arial" w:hint="eastAsia"/>
                <w:sz w:val="18"/>
              </w:rPr>
              <w:t>设备</w:t>
            </w:r>
          </w:p>
        </w:tc>
        <w:tc>
          <w:tcPr>
            <w:tcW w:w="1134" w:type="dxa"/>
            <w:tcBorders>
              <w:top w:val="single" w:sz="4" w:space="0" w:color="000000"/>
              <w:left w:val="single" w:sz="4" w:space="0" w:color="000000"/>
              <w:bottom w:val="single" w:sz="4" w:space="0" w:color="000000"/>
            </w:tcBorders>
            <w:vAlign w:val="center"/>
          </w:tcPr>
          <w:p w14:paraId="791E0B4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10A2AD89"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4BE80A0E"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1FD69826"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3747" w:type="dxa"/>
            <w:tcBorders>
              <w:top w:val="single" w:sz="4" w:space="0" w:color="000000"/>
              <w:left w:val="single" w:sz="4" w:space="0" w:color="000000"/>
              <w:bottom w:val="single" w:sz="4" w:space="0" w:color="000000"/>
              <w:right w:val="single" w:sz="4" w:space="0" w:color="000000"/>
            </w:tcBorders>
            <w:vAlign w:val="center"/>
          </w:tcPr>
          <w:p w14:paraId="0697B436"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04E93D42" w14:textId="77777777" w:rsidR="00AF6F34" w:rsidRDefault="00AF6F34" w:rsidP="00A15F2E">
            <w:pPr>
              <w:widowControl/>
              <w:spacing w:line="240" w:lineRule="auto"/>
              <w:textAlignment w:val="auto"/>
            </w:pPr>
            <w:r>
              <w:rPr>
                <w:rFonts w:ascii="Arial" w:hAnsi="Arial" w:cs="Arial" w:hint="eastAsia"/>
                <w:sz w:val="18"/>
                <w:szCs w:val="18"/>
              </w:rPr>
              <w:t>使用</w:t>
            </w:r>
            <w:proofErr w:type="gramStart"/>
            <w:r>
              <w:rPr>
                <w:rFonts w:ascii="Arial" w:hAnsi="Arial" w:cs="Arial" w:hint="eastAsia"/>
                <w:sz w:val="18"/>
                <w:szCs w:val="18"/>
              </w:rPr>
              <w:t>新著名</w:t>
            </w:r>
            <w:proofErr w:type="gramEnd"/>
            <w:r>
              <w:rPr>
                <w:rFonts w:ascii="Arial" w:hAnsi="Arial" w:cs="Arial" w:hint="eastAsia"/>
                <w:sz w:val="18"/>
                <w:szCs w:val="18"/>
              </w:rPr>
              <w:t>品牌家具、家电；功能与居住相适应；质量有可靠保证，好；使用品牌家具、家电；功能正常，质量有保证，较好；使用品牌家具、家电；虽然使用较长时间，</w:t>
            </w:r>
            <w:r>
              <w:rPr>
                <w:rFonts w:ascii="Arial" w:hAnsi="Arial" w:cs="Arial" w:hint="eastAsia"/>
                <w:sz w:val="18"/>
                <w:szCs w:val="18"/>
              </w:rPr>
              <w:lastRenderedPageBreak/>
              <w:t>但功能正常，质量有保证，一般；使用品牌家具、家电；虽然使用较长时间，但使用，或部分配备家具电器，较差；使用三无产品或不配备家具家电，差。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p>
        </w:tc>
      </w:tr>
      <w:tr w:rsidR="00AF6F34" w14:paraId="0A819CE6"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5D936C0D"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BA51D64" w14:textId="77777777" w:rsidR="00AF6F34" w:rsidRDefault="00AF6F34">
            <w:pPr>
              <w:widowControl/>
              <w:spacing w:line="240" w:lineRule="auto"/>
              <w:jc w:val="center"/>
              <w:textAlignment w:val="auto"/>
            </w:pPr>
            <w:r>
              <w:rPr>
                <w:rFonts w:ascii="宋体" w:hAnsi="宋体" w:cs="Arial" w:hint="eastAsia"/>
                <w:sz w:val="18"/>
              </w:rPr>
              <w:t>成新度</w:t>
            </w:r>
          </w:p>
        </w:tc>
        <w:tc>
          <w:tcPr>
            <w:tcW w:w="1134" w:type="dxa"/>
            <w:tcBorders>
              <w:top w:val="single" w:sz="4" w:space="0" w:color="000000"/>
              <w:left w:val="single" w:sz="4" w:space="0" w:color="000000"/>
              <w:bottom w:val="single" w:sz="4" w:space="0" w:color="000000"/>
            </w:tcBorders>
            <w:vAlign w:val="center"/>
          </w:tcPr>
          <w:p w14:paraId="0865810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39140BEA"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119DB16" w14:textId="486A74FA" w:rsidR="00AF6F34" w:rsidRDefault="00FB7530">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7F6B4FB" w14:textId="77777777" w:rsidR="00AF6F34" w:rsidRDefault="00A15F2E">
            <w:pPr>
              <w:widowControl/>
              <w:spacing w:line="240" w:lineRule="auto"/>
              <w:jc w:val="center"/>
              <w:textAlignment w:val="auto"/>
            </w:pPr>
            <w:r>
              <w:rPr>
                <w:rFonts w:ascii="Arial" w:hAnsi="Arial" w:cs="Arial"/>
                <w:sz w:val="18"/>
                <w:szCs w:val="18"/>
              </w:rPr>
              <w:t>101</w:t>
            </w:r>
          </w:p>
        </w:tc>
        <w:tc>
          <w:tcPr>
            <w:tcW w:w="3747" w:type="dxa"/>
            <w:tcBorders>
              <w:top w:val="single" w:sz="4" w:space="0" w:color="000000"/>
              <w:left w:val="single" w:sz="4" w:space="0" w:color="000000"/>
              <w:bottom w:val="single" w:sz="4" w:space="0" w:color="000000"/>
              <w:right w:val="single" w:sz="4" w:space="0" w:color="000000"/>
            </w:tcBorders>
            <w:vAlign w:val="center"/>
          </w:tcPr>
          <w:p w14:paraId="7E89E0CA" w14:textId="08818A4D" w:rsidR="00AF6F34" w:rsidRDefault="00AF6F34" w:rsidP="00FB7530">
            <w:pPr>
              <w:widowControl/>
              <w:spacing w:line="240" w:lineRule="auto"/>
              <w:textAlignment w:val="auto"/>
            </w:pPr>
            <w:r>
              <w:rPr>
                <w:rFonts w:ascii="Arial" w:hAnsi="Arial" w:cs="Arial" w:hint="eastAsia"/>
                <w:sz w:val="18"/>
                <w:szCs w:val="18"/>
              </w:rPr>
              <w:t>根据建成年代确定成新度，分为</w:t>
            </w:r>
            <w:r>
              <w:rPr>
                <w:rFonts w:ascii="Arial" w:hAnsi="Arial" w:cs="Arial"/>
                <w:sz w:val="18"/>
                <w:szCs w:val="18"/>
              </w:rPr>
              <w:t>90%-100%</w:t>
            </w:r>
            <w:r>
              <w:rPr>
                <w:rFonts w:ascii="Arial" w:hAnsi="Arial" w:cs="Arial" w:hint="eastAsia"/>
                <w:sz w:val="18"/>
                <w:szCs w:val="18"/>
              </w:rPr>
              <w:t>（含）、</w:t>
            </w:r>
            <w:r>
              <w:rPr>
                <w:rFonts w:ascii="Arial" w:hAnsi="Arial" w:cs="Arial" w:hint="eastAsia"/>
                <w:sz w:val="18"/>
                <w:szCs w:val="18"/>
              </w:rPr>
              <w:t>8</w:t>
            </w:r>
            <w:r>
              <w:rPr>
                <w:rFonts w:ascii="Arial" w:hAnsi="Arial" w:cs="Arial"/>
                <w:sz w:val="18"/>
                <w:szCs w:val="18"/>
              </w:rPr>
              <w:t>0%-90%</w:t>
            </w:r>
            <w:r>
              <w:rPr>
                <w:rFonts w:ascii="Arial" w:hAnsi="Arial" w:cs="Arial" w:hint="eastAsia"/>
                <w:sz w:val="18"/>
                <w:szCs w:val="18"/>
              </w:rPr>
              <w:t>（含）、</w:t>
            </w:r>
            <w:r>
              <w:rPr>
                <w:rFonts w:ascii="Arial" w:hAnsi="Arial" w:cs="Arial"/>
                <w:sz w:val="18"/>
                <w:szCs w:val="18"/>
              </w:rPr>
              <w:t>70%-80%</w:t>
            </w:r>
            <w:r>
              <w:rPr>
                <w:rFonts w:ascii="Arial" w:hAnsi="Arial" w:cs="Arial" w:hint="eastAsia"/>
                <w:sz w:val="18"/>
                <w:szCs w:val="18"/>
              </w:rPr>
              <w:t>（含）、</w:t>
            </w:r>
            <w:r>
              <w:rPr>
                <w:rFonts w:ascii="Arial" w:hAnsi="Arial" w:cs="Arial"/>
                <w:sz w:val="18"/>
                <w:szCs w:val="18"/>
              </w:rPr>
              <w:t>60%-70%</w:t>
            </w:r>
            <w:r>
              <w:rPr>
                <w:rFonts w:ascii="Arial" w:hAnsi="Arial" w:cs="Arial" w:hint="eastAsia"/>
                <w:sz w:val="18"/>
                <w:szCs w:val="18"/>
              </w:rPr>
              <w:t>（含）、</w:t>
            </w:r>
            <w:r>
              <w:rPr>
                <w:rFonts w:ascii="Arial" w:hAnsi="Arial" w:cs="Arial"/>
                <w:sz w:val="18"/>
                <w:szCs w:val="18"/>
              </w:rPr>
              <w:t>60%</w:t>
            </w:r>
            <w:r>
              <w:rPr>
                <w:rFonts w:ascii="Arial" w:hAnsi="Arial" w:cs="Arial" w:hint="eastAsia"/>
                <w:sz w:val="18"/>
                <w:szCs w:val="18"/>
              </w:rPr>
              <w:t>（含）以下共</w:t>
            </w:r>
            <w:r>
              <w:rPr>
                <w:rFonts w:ascii="Arial" w:hAnsi="Arial" w:cs="Arial" w:hint="eastAsia"/>
                <w:sz w:val="18"/>
                <w:szCs w:val="18"/>
              </w:rPr>
              <w:t>5</w:t>
            </w:r>
            <w:r>
              <w:rPr>
                <w:rFonts w:ascii="Arial" w:hAnsi="Arial" w:cs="Arial" w:hint="eastAsia"/>
                <w:sz w:val="18"/>
                <w:szCs w:val="18"/>
              </w:rPr>
              <w:t>档。</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hint="eastAsia"/>
                <w:sz w:val="18"/>
                <w:szCs w:val="18"/>
              </w:rPr>
              <w:t>、</w:t>
            </w:r>
            <w:r w:rsidR="00FB7530">
              <w:rPr>
                <w:rFonts w:ascii="Arial" w:hAnsi="Arial" w:cs="Arial"/>
                <w:sz w:val="18"/>
                <w:szCs w:val="18"/>
              </w:rPr>
              <w:t>100</w:t>
            </w:r>
            <w:r>
              <w:rPr>
                <w:rFonts w:ascii="Arial" w:hAnsi="Arial" w:cs="Arial" w:hint="eastAsia"/>
                <w:sz w:val="18"/>
                <w:szCs w:val="18"/>
              </w:rPr>
              <w:t>、</w:t>
            </w:r>
            <w:r w:rsidR="00A15F2E">
              <w:rPr>
                <w:rFonts w:ascii="Arial" w:hAnsi="Arial" w:cs="Arial"/>
                <w:sz w:val="18"/>
                <w:szCs w:val="18"/>
              </w:rPr>
              <w:t>101</w:t>
            </w:r>
            <w:r>
              <w:rPr>
                <w:rFonts w:ascii="Arial" w:hAnsi="Arial" w:cs="Arial" w:hint="eastAsia"/>
                <w:sz w:val="18"/>
                <w:szCs w:val="18"/>
              </w:rPr>
              <w:t>。</w:t>
            </w:r>
          </w:p>
        </w:tc>
      </w:tr>
    </w:tbl>
    <w:p w14:paraId="296CCC3E"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）编制因素比较修正系数表</w:t>
      </w:r>
      <w:r>
        <w:rPr>
          <w:rFonts w:ascii="Arial" w:eastAsia="Arial" w:hAnsi="Arial" w:cs="Arial"/>
          <w:sz w:val="21"/>
          <w:szCs w:val="21"/>
        </w:rPr>
        <w:t xml:space="preserve"> </w:t>
      </w:r>
    </w:p>
    <w:p w14:paraId="4DE43233" w14:textId="77777777" w:rsidR="00AF6F34" w:rsidRDefault="00AF6F34">
      <w:pPr>
        <w:overflowPunct w:val="0"/>
        <w:spacing w:line="480" w:lineRule="auto"/>
        <w:ind w:firstLine="420"/>
      </w:pPr>
      <w:r>
        <w:rPr>
          <w:rFonts w:ascii="Arial" w:hAnsi="Arial" w:cs="Arial" w:hint="eastAsia"/>
          <w:sz w:val="21"/>
          <w:szCs w:val="21"/>
        </w:rPr>
        <w:t>根据比较因素条件指数表，编制因素各项</w:t>
      </w:r>
      <w:proofErr w:type="gramStart"/>
      <w:r>
        <w:rPr>
          <w:rFonts w:ascii="Arial" w:hAnsi="Arial" w:cs="Arial" w:hint="eastAsia"/>
          <w:sz w:val="21"/>
          <w:szCs w:val="21"/>
        </w:rPr>
        <w:t>目比较</w:t>
      </w:r>
      <w:proofErr w:type="gramEnd"/>
      <w:r>
        <w:rPr>
          <w:rFonts w:ascii="Arial" w:hAnsi="Arial" w:cs="Arial" w:hint="eastAsia"/>
          <w:sz w:val="21"/>
          <w:szCs w:val="21"/>
        </w:rPr>
        <w:t>修正系数表，详见下表：</w:t>
      </w:r>
    </w:p>
    <w:p w14:paraId="4666B9E6" w14:textId="77777777" w:rsidR="00AF6F34" w:rsidRDefault="00AF6F34">
      <w:pPr>
        <w:overflowPunct w:val="0"/>
        <w:spacing w:line="480" w:lineRule="auto"/>
        <w:ind w:firstLine="420"/>
        <w:jc w:val="center"/>
      </w:pPr>
      <w:r>
        <w:rPr>
          <w:rFonts w:ascii="Arial" w:hAnsi="Arial" w:cs="Arial" w:hint="eastAsia"/>
          <w:sz w:val="21"/>
          <w:szCs w:val="21"/>
        </w:rPr>
        <w:t>南海家园</w:t>
      </w:r>
      <w:r>
        <w:t>因素比较修正系数表</w:t>
      </w:r>
    </w:p>
    <w:tbl>
      <w:tblPr>
        <w:tblW w:w="5000" w:type="pct"/>
        <w:tblInd w:w="-117" w:type="dxa"/>
        <w:tblLayout w:type="fixed"/>
        <w:tblLook w:val="0000" w:firstRow="0" w:lastRow="0" w:firstColumn="0" w:lastColumn="0" w:noHBand="0" w:noVBand="0"/>
      </w:tblPr>
      <w:tblGrid>
        <w:gridCol w:w="1714"/>
        <w:gridCol w:w="2378"/>
        <w:gridCol w:w="1804"/>
        <w:gridCol w:w="1804"/>
        <w:gridCol w:w="1814"/>
      </w:tblGrid>
      <w:tr w:rsidR="00AF6F34" w14:paraId="57AE6E0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6DF6918E" w14:textId="77777777" w:rsidR="00AF6F34" w:rsidRDefault="00AF6F34">
            <w:pPr>
              <w:widowControl/>
              <w:spacing w:line="240" w:lineRule="atLeast"/>
              <w:jc w:val="center"/>
              <w:textAlignment w:val="auto"/>
            </w:pPr>
            <w:r>
              <w:rPr>
                <w:rFonts w:ascii="宋体" w:hAnsi="宋体" w:cs="Arial" w:hint="eastAsia"/>
                <w:sz w:val="18"/>
              </w:rPr>
              <w:t>项目</w:t>
            </w:r>
          </w:p>
        </w:tc>
        <w:tc>
          <w:tcPr>
            <w:tcW w:w="1763" w:type="dxa"/>
            <w:tcBorders>
              <w:top w:val="single" w:sz="4" w:space="0" w:color="000000"/>
              <w:left w:val="single" w:sz="4" w:space="0" w:color="000000"/>
              <w:bottom w:val="single" w:sz="4" w:space="0" w:color="000000"/>
            </w:tcBorders>
            <w:vAlign w:val="center"/>
          </w:tcPr>
          <w:p w14:paraId="273AEF18"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1</w:t>
            </w:r>
          </w:p>
        </w:tc>
        <w:tc>
          <w:tcPr>
            <w:tcW w:w="1763" w:type="dxa"/>
            <w:tcBorders>
              <w:top w:val="single" w:sz="4" w:space="0" w:color="000000"/>
              <w:left w:val="single" w:sz="4" w:space="0" w:color="000000"/>
              <w:bottom w:val="single" w:sz="4" w:space="0" w:color="000000"/>
            </w:tcBorders>
            <w:vAlign w:val="center"/>
          </w:tcPr>
          <w:p w14:paraId="1AF344F6"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2</w:t>
            </w:r>
          </w:p>
        </w:tc>
        <w:tc>
          <w:tcPr>
            <w:tcW w:w="1773" w:type="dxa"/>
            <w:tcBorders>
              <w:top w:val="single" w:sz="4" w:space="0" w:color="000000"/>
              <w:left w:val="single" w:sz="4" w:space="0" w:color="000000"/>
              <w:bottom w:val="single" w:sz="4" w:space="0" w:color="000000"/>
              <w:right w:val="single" w:sz="4" w:space="0" w:color="000000"/>
            </w:tcBorders>
            <w:vAlign w:val="center"/>
          </w:tcPr>
          <w:p w14:paraId="01A951A9"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3</w:t>
            </w:r>
          </w:p>
        </w:tc>
      </w:tr>
      <w:tr w:rsidR="00AF6F34" w14:paraId="70FA8AC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9BFCDC5" w14:textId="77777777" w:rsidR="00AF6F34" w:rsidRDefault="00AF6F34">
            <w:pPr>
              <w:widowControl/>
              <w:spacing w:line="240" w:lineRule="atLeast"/>
              <w:jc w:val="center"/>
              <w:textAlignment w:val="auto"/>
            </w:pPr>
            <w:r>
              <w:rPr>
                <w:rFonts w:ascii="宋体" w:hAnsi="宋体" w:cs="Arial" w:hint="eastAsia"/>
                <w:sz w:val="18"/>
              </w:rPr>
              <w:t>小区名称</w:t>
            </w:r>
          </w:p>
        </w:tc>
        <w:tc>
          <w:tcPr>
            <w:tcW w:w="1763" w:type="dxa"/>
            <w:tcBorders>
              <w:left w:val="single" w:sz="4" w:space="0" w:color="000000"/>
              <w:bottom w:val="single" w:sz="4" w:space="0" w:color="000000"/>
            </w:tcBorders>
            <w:vAlign w:val="center"/>
          </w:tcPr>
          <w:p w14:paraId="2E45F1F5"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1763" w:type="dxa"/>
            <w:tcBorders>
              <w:left w:val="single" w:sz="4" w:space="0" w:color="000000"/>
              <w:bottom w:val="single" w:sz="4" w:space="0" w:color="000000"/>
            </w:tcBorders>
            <w:vAlign w:val="center"/>
          </w:tcPr>
          <w:p w14:paraId="4C60135A"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1773" w:type="dxa"/>
            <w:tcBorders>
              <w:left w:val="single" w:sz="4" w:space="0" w:color="000000"/>
              <w:bottom w:val="single" w:sz="4" w:space="0" w:color="000000"/>
              <w:right w:val="single" w:sz="4" w:space="0" w:color="000000"/>
            </w:tcBorders>
            <w:vAlign w:val="center"/>
          </w:tcPr>
          <w:p w14:paraId="1CD34B40"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3E7B76A2"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6AAB46E" w14:textId="77777777" w:rsidR="00AF6F34" w:rsidRDefault="00AF6F34">
            <w:pPr>
              <w:widowControl/>
              <w:spacing w:line="240" w:lineRule="atLeast"/>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1763" w:type="dxa"/>
            <w:tcBorders>
              <w:left w:val="single" w:sz="4" w:space="0" w:color="000000"/>
              <w:bottom w:val="single" w:sz="4" w:space="0" w:color="000000"/>
            </w:tcBorders>
            <w:vAlign w:val="center"/>
          </w:tcPr>
          <w:p w14:paraId="6DD8CC61" w14:textId="556AC275" w:rsidR="00AF6F34" w:rsidRDefault="00467FB2">
            <w:pPr>
              <w:widowControl/>
              <w:spacing w:line="240" w:lineRule="auto"/>
              <w:jc w:val="center"/>
            </w:pPr>
            <w:r>
              <w:rPr>
                <w:rFonts w:ascii="Arial" w:hAnsi="Arial" w:cs="Arial"/>
                <w:sz w:val="18"/>
              </w:rPr>
              <w:t>54.19</w:t>
            </w:r>
          </w:p>
        </w:tc>
        <w:tc>
          <w:tcPr>
            <w:tcW w:w="1763" w:type="dxa"/>
            <w:tcBorders>
              <w:left w:val="single" w:sz="4" w:space="0" w:color="000000"/>
              <w:bottom w:val="single" w:sz="4" w:space="0" w:color="000000"/>
            </w:tcBorders>
            <w:vAlign w:val="center"/>
          </w:tcPr>
          <w:p w14:paraId="31259F13" w14:textId="6E95ADE4" w:rsidR="00AF6F34" w:rsidRDefault="00467FB2">
            <w:pPr>
              <w:widowControl/>
              <w:spacing w:line="240" w:lineRule="auto"/>
              <w:jc w:val="center"/>
            </w:pPr>
            <w:r>
              <w:rPr>
                <w:rFonts w:ascii="Arial" w:hAnsi="Arial" w:cs="Arial"/>
                <w:sz w:val="18"/>
              </w:rPr>
              <w:t>55.58</w:t>
            </w:r>
          </w:p>
        </w:tc>
        <w:tc>
          <w:tcPr>
            <w:tcW w:w="1773" w:type="dxa"/>
            <w:tcBorders>
              <w:left w:val="single" w:sz="4" w:space="0" w:color="000000"/>
              <w:bottom w:val="single" w:sz="4" w:space="0" w:color="000000"/>
              <w:right w:val="single" w:sz="4" w:space="0" w:color="000000"/>
            </w:tcBorders>
            <w:vAlign w:val="center"/>
          </w:tcPr>
          <w:p w14:paraId="0B545CDE" w14:textId="4929320B" w:rsidR="00AF6F34" w:rsidRDefault="00467FB2">
            <w:pPr>
              <w:widowControl/>
              <w:spacing w:line="240" w:lineRule="auto"/>
              <w:jc w:val="center"/>
            </w:pPr>
            <w:r>
              <w:rPr>
                <w:rFonts w:ascii="Arial" w:hAnsi="Arial" w:cs="Arial"/>
                <w:sz w:val="18"/>
              </w:rPr>
              <w:t>52.34</w:t>
            </w:r>
          </w:p>
        </w:tc>
      </w:tr>
      <w:tr w:rsidR="00AF6F34" w14:paraId="5B89B485"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182F15B" w14:textId="77777777" w:rsidR="00AF6F34" w:rsidRDefault="00AF6F34">
            <w:pPr>
              <w:widowControl/>
              <w:spacing w:line="240" w:lineRule="atLeast"/>
              <w:textAlignment w:val="auto"/>
            </w:pPr>
            <w:r>
              <w:rPr>
                <w:rFonts w:ascii="宋体" w:hAnsi="宋体" w:cs="Arial" w:hint="eastAsia"/>
                <w:sz w:val="18"/>
              </w:rPr>
              <w:t>交易时间</w:t>
            </w:r>
          </w:p>
        </w:tc>
        <w:tc>
          <w:tcPr>
            <w:tcW w:w="1763" w:type="dxa"/>
            <w:tcBorders>
              <w:left w:val="single" w:sz="4" w:space="0" w:color="000000"/>
              <w:bottom w:val="single" w:sz="4" w:space="0" w:color="000000"/>
            </w:tcBorders>
            <w:vAlign w:val="center"/>
          </w:tcPr>
          <w:p w14:paraId="3771F4F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9D0924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4189B8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2D49C7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4CDF3585" w14:textId="77777777" w:rsidR="00AF6F34" w:rsidRDefault="00AF6F34">
            <w:pPr>
              <w:widowControl/>
              <w:spacing w:line="240" w:lineRule="atLeast"/>
              <w:textAlignment w:val="auto"/>
            </w:pPr>
            <w:r>
              <w:rPr>
                <w:rFonts w:ascii="宋体" w:hAnsi="宋体" w:cs="Arial" w:hint="eastAsia"/>
                <w:sz w:val="18"/>
              </w:rPr>
              <w:t>交易情况</w:t>
            </w:r>
          </w:p>
        </w:tc>
        <w:tc>
          <w:tcPr>
            <w:tcW w:w="1763" w:type="dxa"/>
            <w:tcBorders>
              <w:left w:val="single" w:sz="4" w:space="0" w:color="000000"/>
              <w:bottom w:val="single" w:sz="4" w:space="0" w:color="000000"/>
            </w:tcBorders>
            <w:vAlign w:val="center"/>
          </w:tcPr>
          <w:p w14:paraId="2A151C0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06E1749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24381B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C7DF4F" w14:textId="77777777">
        <w:trPr>
          <w:trHeight w:val="227"/>
        </w:trPr>
        <w:tc>
          <w:tcPr>
            <w:tcW w:w="1675" w:type="dxa"/>
            <w:vMerge w:val="restart"/>
            <w:tcBorders>
              <w:left w:val="single" w:sz="4" w:space="0" w:color="000000"/>
              <w:bottom w:val="single" w:sz="4" w:space="0" w:color="000000"/>
            </w:tcBorders>
            <w:vAlign w:val="center"/>
          </w:tcPr>
          <w:p w14:paraId="7183E157" w14:textId="77777777" w:rsidR="00AF6F34" w:rsidRDefault="00AF6F34">
            <w:pPr>
              <w:widowControl/>
              <w:spacing w:line="240" w:lineRule="atLeast"/>
              <w:jc w:val="center"/>
              <w:textAlignment w:val="auto"/>
            </w:pPr>
            <w:r>
              <w:rPr>
                <w:rFonts w:ascii="宋体" w:hAnsi="宋体" w:cs="Arial" w:hint="eastAsia"/>
                <w:color w:val="000000"/>
                <w:sz w:val="18"/>
                <w:szCs w:val="22"/>
              </w:rPr>
              <w:t>区域状况</w:t>
            </w:r>
          </w:p>
        </w:tc>
        <w:tc>
          <w:tcPr>
            <w:tcW w:w="2324" w:type="dxa"/>
            <w:tcBorders>
              <w:left w:val="single" w:sz="4" w:space="0" w:color="000000"/>
              <w:bottom w:val="single" w:sz="4" w:space="0" w:color="000000"/>
            </w:tcBorders>
            <w:vAlign w:val="center"/>
          </w:tcPr>
          <w:p w14:paraId="6B68AB75" w14:textId="77777777" w:rsidR="00AF6F34" w:rsidRDefault="00AF6F34">
            <w:pPr>
              <w:widowControl/>
              <w:spacing w:line="240" w:lineRule="auto"/>
              <w:textAlignment w:val="auto"/>
            </w:pPr>
            <w:r>
              <w:rPr>
                <w:rFonts w:ascii="宋体" w:hAnsi="宋体" w:cs="Arial" w:hint="eastAsia"/>
                <w:sz w:val="18"/>
              </w:rPr>
              <w:t>居住区成熟度</w:t>
            </w:r>
          </w:p>
        </w:tc>
        <w:tc>
          <w:tcPr>
            <w:tcW w:w="1763" w:type="dxa"/>
            <w:tcBorders>
              <w:left w:val="single" w:sz="4" w:space="0" w:color="000000"/>
              <w:bottom w:val="single" w:sz="4" w:space="0" w:color="000000"/>
            </w:tcBorders>
            <w:vAlign w:val="center"/>
          </w:tcPr>
          <w:p w14:paraId="2986943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AF13E2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3E92F4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F19EA3F" w14:textId="77777777">
        <w:trPr>
          <w:trHeight w:val="227"/>
        </w:trPr>
        <w:tc>
          <w:tcPr>
            <w:tcW w:w="1675" w:type="dxa"/>
            <w:vMerge/>
            <w:tcBorders>
              <w:left w:val="single" w:sz="4" w:space="0" w:color="000000"/>
              <w:bottom w:val="single" w:sz="4" w:space="0" w:color="000000"/>
            </w:tcBorders>
            <w:vAlign w:val="center"/>
          </w:tcPr>
          <w:p w14:paraId="45CEA0BB"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2F90744" w14:textId="77777777" w:rsidR="00AF6F34" w:rsidRDefault="00AF6F34">
            <w:pPr>
              <w:widowControl/>
              <w:spacing w:line="240" w:lineRule="auto"/>
              <w:textAlignment w:val="auto"/>
            </w:pPr>
            <w:r>
              <w:rPr>
                <w:rFonts w:ascii="宋体" w:hAnsi="宋体" w:cs="Arial" w:hint="eastAsia"/>
                <w:sz w:val="18"/>
              </w:rPr>
              <w:t>交通条件</w:t>
            </w:r>
          </w:p>
        </w:tc>
        <w:tc>
          <w:tcPr>
            <w:tcW w:w="1763" w:type="dxa"/>
            <w:tcBorders>
              <w:left w:val="single" w:sz="4" w:space="0" w:color="000000"/>
              <w:bottom w:val="single" w:sz="4" w:space="0" w:color="000000"/>
            </w:tcBorders>
            <w:vAlign w:val="center"/>
          </w:tcPr>
          <w:p w14:paraId="469893A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665EA66"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EDE3EBE" w14:textId="4550EDC3"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446197A6" w14:textId="77777777">
        <w:trPr>
          <w:trHeight w:val="227"/>
        </w:trPr>
        <w:tc>
          <w:tcPr>
            <w:tcW w:w="1675" w:type="dxa"/>
            <w:vMerge/>
            <w:tcBorders>
              <w:left w:val="single" w:sz="4" w:space="0" w:color="000000"/>
              <w:bottom w:val="single" w:sz="4" w:space="0" w:color="000000"/>
            </w:tcBorders>
            <w:vAlign w:val="center"/>
          </w:tcPr>
          <w:p w14:paraId="003C4A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F0D1E6" w14:textId="77777777" w:rsidR="00AF6F34" w:rsidRDefault="00AF6F34">
            <w:pPr>
              <w:widowControl/>
              <w:spacing w:line="240" w:lineRule="auto"/>
              <w:textAlignment w:val="auto"/>
            </w:pPr>
            <w:r>
              <w:rPr>
                <w:rFonts w:ascii="宋体" w:hAnsi="宋体" w:cs="Arial" w:hint="eastAsia"/>
                <w:sz w:val="18"/>
              </w:rPr>
              <w:t>商业设施</w:t>
            </w:r>
          </w:p>
        </w:tc>
        <w:tc>
          <w:tcPr>
            <w:tcW w:w="1763" w:type="dxa"/>
            <w:tcBorders>
              <w:left w:val="single" w:sz="4" w:space="0" w:color="000000"/>
              <w:bottom w:val="single" w:sz="4" w:space="0" w:color="000000"/>
            </w:tcBorders>
            <w:vAlign w:val="center"/>
          </w:tcPr>
          <w:p w14:paraId="68B138D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1DED25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C376670"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5977C3E" w14:textId="77777777">
        <w:trPr>
          <w:trHeight w:val="227"/>
        </w:trPr>
        <w:tc>
          <w:tcPr>
            <w:tcW w:w="1675" w:type="dxa"/>
            <w:vMerge/>
            <w:tcBorders>
              <w:left w:val="single" w:sz="4" w:space="0" w:color="000000"/>
              <w:bottom w:val="single" w:sz="4" w:space="0" w:color="000000"/>
            </w:tcBorders>
            <w:vAlign w:val="center"/>
          </w:tcPr>
          <w:p w14:paraId="6F03A7A6"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7A437E2B" w14:textId="77777777" w:rsidR="00AF6F34" w:rsidRDefault="00AF6F34">
            <w:pPr>
              <w:widowControl/>
              <w:spacing w:line="240" w:lineRule="auto"/>
              <w:textAlignment w:val="auto"/>
            </w:pPr>
            <w:r>
              <w:rPr>
                <w:rFonts w:ascii="宋体" w:hAnsi="宋体" w:cs="Arial" w:hint="eastAsia"/>
                <w:sz w:val="18"/>
              </w:rPr>
              <w:t>自然环境</w:t>
            </w:r>
          </w:p>
        </w:tc>
        <w:tc>
          <w:tcPr>
            <w:tcW w:w="1763" w:type="dxa"/>
            <w:tcBorders>
              <w:left w:val="single" w:sz="4" w:space="0" w:color="000000"/>
              <w:bottom w:val="single" w:sz="4" w:space="0" w:color="000000"/>
            </w:tcBorders>
            <w:vAlign w:val="center"/>
          </w:tcPr>
          <w:p w14:paraId="0A4C22F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5E74F5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35DC0AC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D78B856" w14:textId="77777777">
        <w:trPr>
          <w:trHeight w:val="227"/>
        </w:trPr>
        <w:tc>
          <w:tcPr>
            <w:tcW w:w="1675" w:type="dxa"/>
            <w:vMerge/>
            <w:tcBorders>
              <w:left w:val="single" w:sz="4" w:space="0" w:color="000000"/>
              <w:bottom w:val="single" w:sz="4" w:space="0" w:color="000000"/>
            </w:tcBorders>
            <w:vAlign w:val="center"/>
          </w:tcPr>
          <w:p w14:paraId="2F863695"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AE8C6B9" w14:textId="77777777" w:rsidR="00AF6F34" w:rsidRDefault="00AF6F34">
            <w:pPr>
              <w:widowControl/>
              <w:spacing w:line="240" w:lineRule="auto"/>
              <w:textAlignment w:val="auto"/>
            </w:pPr>
            <w:r>
              <w:rPr>
                <w:rFonts w:ascii="宋体" w:hAnsi="宋体" w:cs="Arial" w:hint="eastAsia"/>
                <w:sz w:val="18"/>
              </w:rPr>
              <w:t>公共配套</w:t>
            </w:r>
          </w:p>
        </w:tc>
        <w:tc>
          <w:tcPr>
            <w:tcW w:w="1763" w:type="dxa"/>
            <w:tcBorders>
              <w:left w:val="single" w:sz="4" w:space="0" w:color="000000"/>
              <w:bottom w:val="single" w:sz="4" w:space="0" w:color="000000"/>
            </w:tcBorders>
            <w:vAlign w:val="center"/>
          </w:tcPr>
          <w:p w14:paraId="5F1C83D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3F9D63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29D09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46BEBE3" w14:textId="77777777">
        <w:trPr>
          <w:trHeight w:val="227"/>
        </w:trPr>
        <w:tc>
          <w:tcPr>
            <w:tcW w:w="1675" w:type="dxa"/>
            <w:vMerge w:val="restart"/>
            <w:tcBorders>
              <w:left w:val="single" w:sz="4" w:space="0" w:color="000000"/>
            </w:tcBorders>
            <w:vAlign w:val="center"/>
          </w:tcPr>
          <w:p w14:paraId="7B449E26" w14:textId="77777777" w:rsidR="00AF6F34" w:rsidRDefault="00AF6F34">
            <w:pPr>
              <w:widowControl/>
              <w:spacing w:line="240" w:lineRule="atLeast"/>
              <w:jc w:val="center"/>
              <w:textAlignment w:val="auto"/>
            </w:pPr>
            <w:r>
              <w:rPr>
                <w:rFonts w:ascii="宋体" w:hAnsi="宋体" w:cs="Arial" w:hint="eastAsia"/>
                <w:color w:val="000000"/>
                <w:sz w:val="18"/>
                <w:szCs w:val="22"/>
              </w:rPr>
              <w:t>实物状况</w:t>
            </w:r>
          </w:p>
        </w:tc>
        <w:tc>
          <w:tcPr>
            <w:tcW w:w="2324" w:type="dxa"/>
            <w:tcBorders>
              <w:left w:val="single" w:sz="4" w:space="0" w:color="000000"/>
              <w:bottom w:val="single" w:sz="4" w:space="0" w:color="000000"/>
            </w:tcBorders>
            <w:vAlign w:val="center"/>
          </w:tcPr>
          <w:p w14:paraId="1273FFA9" w14:textId="77777777" w:rsidR="00AF6F34" w:rsidRDefault="00AF6F34">
            <w:pPr>
              <w:widowControl/>
              <w:spacing w:line="240" w:lineRule="auto"/>
              <w:textAlignment w:val="auto"/>
            </w:pPr>
            <w:r>
              <w:rPr>
                <w:rFonts w:ascii="宋体" w:hAnsi="宋体" w:cs="Arial" w:hint="eastAsia"/>
                <w:sz w:val="18"/>
              </w:rPr>
              <w:t>物业服务</w:t>
            </w:r>
          </w:p>
        </w:tc>
        <w:tc>
          <w:tcPr>
            <w:tcW w:w="1763" w:type="dxa"/>
            <w:tcBorders>
              <w:left w:val="single" w:sz="4" w:space="0" w:color="000000"/>
              <w:bottom w:val="single" w:sz="4" w:space="0" w:color="000000"/>
            </w:tcBorders>
            <w:vAlign w:val="center"/>
          </w:tcPr>
          <w:p w14:paraId="0723A09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CD431B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7384458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173DA6AD" w14:textId="77777777">
        <w:trPr>
          <w:trHeight w:val="227"/>
        </w:trPr>
        <w:tc>
          <w:tcPr>
            <w:tcW w:w="1675" w:type="dxa"/>
            <w:vMerge/>
            <w:tcBorders>
              <w:left w:val="single" w:sz="4" w:space="0" w:color="000000"/>
            </w:tcBorders>
            <w:vAlign w:val="center"/>
          </w:tcPr>
          <w:p w14:paraId="2B4544F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1B72DDD2" w14:textId="77777777" w:rsidR="00AF6F34" w:rsidRDefault="00AF6F34">
            <w:pPr>
              <w:widowControl/>
              <w:spacing w:line="240" w:lineRule="auto"/>
              <w:textAlignment w:val="auto"/>
            </w:pPr>
            <w:r>
              <w:rPr>
                <w:rFonts w:ascii="宋体" w:hAnsi="宋体" w:cs="Arial" w:hint="eastAsia"/>
                <w:sz w:val="18"/>
              </w:rPr>
              <w:t>小区环境</w:t>
            </w:r>
          </w:p>
        </w:tc>
        <w:tc>
          <w:tcPr>
            <w:tcW w:w="1763" w:type="dxa"/>
            <w:tcBorders>
              <w:left w:val="single" w:sz="4" w:space="0" w:color="000000"/>
              <w:bottom w:val="single" w:sz="4" w:space="0" w:color="000000"/>
            </w:tcBorders>
            <w:vAlign w:val="center"/>
          </w:tcPr>
          <w:p w14:paraId="20B475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461E52C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45B8D0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4B87FFC" w14:textId="77777777">
        <w:trPr>
          <w:trHeight w:val="227"/>
        </w:trPr>
        <w:tc>
          <w:tcPr>
            <w:tcW w:w="1675" w:type="dxa"/>
            <w:vMerge/>
            <w:tcBorders>
              <w:left w:val="single" w:sz="4" w:space="0" w:color="000000"/>
            </w:tcBorders>
            <w:vAlign w:val="center"/>
          </w:tcPr>
          <w:p w14:paraId="332FF49E"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1C82CF6" w14:textId="77777777" w:rsidR="00AF6F34" w:rsidRDefault="00AF6F34">
            <w:pPr>
              <w:widowControl/>
              <w:spacing w:line="240" w:lineRule="auto"/>
              <w:textAlignment w:val="auto"/>
            </w:pPr>
            <w:r>
              <w:rPr>
                <w:rFonts w:ascii="宋体" w:hAnsi="宋体" w:cs="Arial" w:hint="eastAsia"/>
                <w:sz w:val="18"/>
              </w:rPr>
              <w:t>配套设施</w:t>
            </w:r>
          </w:p>
        </w:tc>
        <w:tc>
          <w:tcPr>
            <w:tcW w:w="1763" w:type="dxa"/>
            <w:tcBorders>
              <w:left w:val="single" w:sz="4" w:space="0" w:color="000000"/>
              <w:bottom w:val="single" w:sz="4" w:space="0" w:color="000000"/>
            </w:tcBorders>
            <w:vAlign w:val="center"/>
          </w:tcPr>
          <w:p w14:paraId="0771B1DC"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FC10C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BFFF07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E636C3" w14:textId="77777777">
        <w:trPr>
          <w:trHeight w:val="227"/>
        </w:trPr>
        <w:tc>
          <w:tcPr>
            <w:tcW w:w="1675" w:type="dxa"/>
            <w:vMerge/>
            <w:tcBorders>
              <w:left w:val="single" w:sz="4" w:space="0" w:color="000000"/>
            </w:tcBorders>
            <w:vAlign w:val="center"/>
          </w:tcPr>
          <w:p w14:paraId="7512CB5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6D0F14C1" w14:textId="77777777" w:rsidR="00AF6F34" w:rsidRDefault="00AF6F34">
            <w:pPr>
              <w:widowControl/>
              <w:spacing w:line="240" w:lineRule="auto"/>
              <w:textAlignment w:val="auto"/>
            </w:pPr>
            <w:r>
              <w:rPr>
                <w:rFonts w:ascii="宋体" w:hAnsi="宋体" w:cs="Arial" w:hint="eastAsia"/>
                <w:sz w:val="18"/>
              </w:rPr>
              <w:t>居住管理</w:t>
            </w:r>
          </w:p>
        </w:tc>
        <w:tc>
          <w:tcPr>
            <w:tcW w:w="1763" w:type="dxa"/>
            <w:tcBorders>
              <w:left w:val="single" w:sz="4" w:space="0" w:color="000000"/>
              <w:bottom w:val="single" w:sz="4" w:space="0" w:color="000000"/>
            </w:tcBorders>
            <w:vAlign w:val="center"/>
          </w:tcPr>
          <w:p w14:paraId="769C15A3"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9</w:t>
            </w:r>
            <w:r w:rsidR="00A15F2E">
              <w:rPr>
                <w:rFonts w:ascii="Arial" w:hAnsi="Arial" w:cs="Arial"/>
                <w:sz w:val="18"/>
              </w:rPr>
              <w:t>9</w:t>
            </w:r>
          </w:p>
        </w:tc>
        <w:tc>
          <w:tcPr>
            <w:tcW w:w="1763" w:type="dxa"/>
            <w:tcBorders>
              <w:left w:val="single" w:sz="4" w:space="0" w:color="000000"/>
              <w:bottom w:val="single" w:sz="4" w:space="0" w:color="000000"/>
            </w:tcBorders>
          </w:tcPr>
          <w:p w14:paraId="5CF71336"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73" w:type="dxa"/>
            <w:tcBorders>
              <w:left w:val="single" w:sz="4" w:space="0" w:color="000000"/>
              <w:bottom w:val="single" w:sz="4" w:space="0" w:color="000000"/>
              <w:right w:val="single" w:sz="4" w:space="0" w:color="000000"/>
            </w:tcBorders>
          </w:tcPr>
          <w:p w14:paraId="0DA8E858"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416FD72" w14:textId="77777777">
        <w:trPr>
          <w:trHeight w:val="227"/>
        </w:trPr>
        <w:tc>
          <w:tcPr>
            <w:tcW w:w="1675" w:type="dxa"/>
            <w:vMerge/>
            <w:tcBorders>
              <w:left w:val="single" w:sz="4" w:space="0" w:color="000000"/>
            </w:tcBorders>
            <w:vAlign w:val="center"/>
          </w:tcPr>
          <w:p w14:paraId="51CF928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3648E0" w14:textId="77777777" w:rsidR="00AF6F34" w:rsidRDefault="00AF6F34">
            <w:pPr>
              <w:widowControl/>
              <w:spacing w:line="240" w:lineRule="auto"/>
              <w:textAlignment w:val="auto"/>
            </w:pPr>
            <w:r>
              <w:rPr>
                <w:rFonts w:ascii="宋体" w:hAnsi="宋体" w:cs="Arial" w:hint="eastAsia"/>
                <w:sz w:val="18"/>
              </w:rPr>
              <w:t>户型</w:t>
            </w:r>
          </w:p>
        </w:tc>
        <w:tc>
          <w:tcPr>
            <w:tcW w:w="1763" w:type="dxa"/>
            <w:tcBorders>
              <w:left w:val="single" w:sz="4" w:space="0" w:color="000000"/>
              <w:bottom w:val="single" w:sz="4" w:space="0" w:color="000000"/>
            </w:tcBorders>
            <w:vAlign w:val="center"/>
          </w:tcPr>
          <w:p w14:paraId="74967371" w14:textId="4CBE3AF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101</w:t>
            </w:r>
          </w:p>
        </w:tc>
        <w:tc>
          <w:tcPr>
            <w:tcW w:w="1763" w:type="dxa"/>
            <w:tcBorders>
              <w:left w:val="single" w:sz="4" w:space="0" w:color="000000"/>
              <w:bottom w:val="single" w:sz="4" w:space="0" w:color="000000"/>
            </w:tcBorders>
            <w:vAlign w:val="center"/>
          </w:tcPr>
          <w:p w14:paraId="4AD7AD7C" w14:textId="5A52B02F"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1</w:t>
            </w:r>
          </w:p>
        </w:tc>
        <w:tc>
          <w:tcPr>
            <w:tcW w:w="1773" w:type="dxa"/>
            <w:tcBorders>
              <w:left w:val="single" w:sz="4" w:space="0" w:color="000000"/>
              <w:bottom w:val="single" w:sz="4" w:space="0" w:color="000000"/>
              <w:right w:val="single" w:sz="4" w:space="0" w:color="000000"/>
            </w:tcBorders>
            <w:vAlign w:val="center"/>
          </w:tcPr>
          <w:p w14:paraId="4F275C91" w14:textId="3014990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30BE8ECE" w14:textId="77777777">
        <w:trPr>
          <w:trHeight w:val="227"/>
        </w:trPr>
        <w:tc>
          <w:tcPr>
            <w:tcW w:w="1675" w:type="dxa"/>
            <w:vMerge/>
            <w:tcBorders>
              <w:left w:val="single" w:sz="4" w:space="0" w:color="000000"/>
            </w:tcBorders>
            <w:vAlign w:val="center"/>
          </w:tcPr>
          <w:p w14:paraId="7105BEED"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047A7300" w14:textId="77777777" w:rsidR="00AF6F34" w:rsidRDefault="00AF6F34">
            <w:pPr>
              <w:widowControl/>
              <w:spacing w:line="240" w:lineRule="auto"/>
              <w:textAlignment w:val="auto"/>
            </w:pPr>
            <w:r>
              <w:rPr>
                <w:rFonts w:ascii="宋体" w:hAnsi="宋体" w:cs="Arial" w:hint="eastAsia"/>
                <w:sz w:val="18"/>
              </w:rPr>
              <w:t>朝向</w:t>
            </w:r>
          </w:p>
        </w:tc>
        <w:tc>
          <w:tcPr>
            <w:tcW w:w="1763" w:type="dxa"/>
            <w:tcBorders>
              <w:left w:val="single" w:sz="4" w:space="0" w:color="000000"/>
              <w:bottom w:val="single" w:sz="4" w:space="0" w:color="000000"/>
            </w:tcBorders>
            <w:vAlign w:val="center"/>
          </w:tcPr>
          <w:p w14:paraId="689A85DD" w14:textId="1BD1CBC0"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63" w:type="dxa"/>
            <w:tcBorders>
              <w:left w:val="single" w:sz="4" w:space="0" w:color="000000"/>
              <w:bottom w:val="single" w:sz="4" w:space="0" w:color="000000"/>
            </w:tcBorders>
            <w:vAlign w:val="center"/>
          </w:tcPr>
          <w:p w14:paraId="0B0E5857" w14:textId="52042B9C"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73" w:type="dxa"/>
            <w:tcBorders>
              <w:left w:val="single" w:sz="4" w:space="0" w:color="000000"/>
              <w:bottom w:val="single" w:sz="4" w:space="0" w:color="000000"/>
              <w:right w:val="single" w:sz="4" w:space="0" w:color="000000"/>
            </w:tcBorders>
            <w:vAlign w:val="center"/>
          </w:tcPr>
          <w:p w14:paraId="405FA80B" w14:textId="68544C74"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r>
      <w:tr w:rsidR="00AF6F34" w14:paraId="0D83FA96" w14:textId="77777777">
        <w:trPr>
          <w:trHeight w:val="227"/>
        </w:trPr>
        <w:tc>
          <w:tcPr>
            <w:tcW w:w="1675" w:type="dxa"/>
            <w:vMerge/>
            <w:tcBorders>
              <w:left w:val="single" w:sz="4" w:space="0" w:color="000000"/>
            </w:tcBorders>
            <w:vAlign w:val="center"/>
          </w:tcPr>
          <w:p w14:paraId="19794264"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BF4A9BA" w14:textId="77777777" w:rsidR="00AF6F34" w:rsidRDefault="00AF6F34">
            <w:pPr>
              <w:widowControl/>
              <w:spacing w:line="240" w:lineRule="auto"/>
              <w:textAlignment w:val="auto"/>
            </w:pPr>
            <w:r>
              <w:rPr>
                <w:rFonts w:ascii="宋体" w:hAnsi="宋体" w:cs="Arial" w:hint="eastAsia"/>
                <w:sz w:val="18"/>
              </w:rPr>
              <w:t>装修</w:t>
            </w:r>
          </w:p>
        </w:tc>
        <w:tc>
          <w:tcPr>
            <w:tcW w:w="1763" w:type="dxa"/>
            <w:tcBorders>
              <w:left w:val="single" w:sz="4" w:space="0" w:color="000000"/>
              <w:bottom w:val="single" w:sz="4" w:space="0" w:color="000000"/>
            </w:tcBorders>
            <w:vAlign w:val="center"/>
          </w:tcPr>
          <w:p w14:paraId="542035A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2B68BB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01B2C6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95CF87B" w14:textId="77777777">
        <w:trPr>
          <w:trHeight w:val="227"/>
        </w:trPr>
        <w:tc>
          <w:tcPr>
            <w:tcW w:w="1675" w:type="dxa"/>
            <w:vMerge/>
            <w:tcBorders>
              <w:left w:val="single" w:sz="4" w:space="0" w:color="000000"/>
            </w:tcBorders>
            <w:vAlign w:val="center"/>
          </w:tcPr>
          <w:p w14:paraId="1B310DA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3E6A719" w14:textId="77777777" w:rsidR="00AF6F34" w:rsidRDefault="00A15F2E">
            <w:pPr>
              <w:widowControl/>
              <w:spacing w:line="240" w:lineRule="auto"/>
              <w:textAlignment w:val="auto"/>
            </w:pPr>
            <w:r w:rsidRPr="00A15F2E">
              <w:rPr>
                <w:rFonts w:ascii="宋体" w:hAnsi="宋体" w:cs="Arial" w:hint="eastAsia"/>
                <w:sz w:val="18"/>
              </w:rPr>
              <w:t>标准房建筑面积</w:t>
            </w:r>
          </w:p>
        </w:tc>
        <w:tc>
          <w:tcPr>
            <w:tcW w:w="1763" w:type="dxa"/>
            <w:tcBorders>
              <w:left w:val="single" w:sz="4" w:space="0" w:color="000000"/>
              <w:bottom w:val="single" w:sz="4" w:space="0" w:color="000000"/>
            </w:tcBorders>
            <w:vAlign w:val="center"/>
          </w:tcPr>
          <w:p w14:paraId="02A5509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1B11508D" w14:textId="77777777" w:rsidR="00AF6F34" w:rsidRDefault="00AF6F34" w:rsidP="00A15F2E">
            <w:pPr>
              <w:widowControl/>
              <w:spacing w:line="240" w:lineRule="atLeast"/>
              <w:jc w:val="center"/>
              <w:textAlignment w:val="auto"/>
            </w:pPr>
            <w:r>
              <w:rPr>
                <w:rFonts w:ascii="Arial" w:hAnsi="Arial" w:cs="Arial" w:hint="eastAsia"/>
                <w:sz w:val="18"/>
              </w:rPr>
              <w:t>100/</w:t>
            </w:r>
            <w:r w:rsidR="00A15F2E">
              <w:rPr>
                <w:rFonts w:ascii="Arial" w:hAnsi="Arial" w:cs="Arial"/>
                <w:sz w:val="18"/>
              </w:rPr>
              <w:t>99</w:t>
            </w:r>
          </w:p>
        </w:tc>
        <w:tc>
          <w:tcPr>
            <w:tcW w:w="1773" w:type="dxa"/>
            <w:tcBorders>
              <w:left w:val="single" w:sz="4" w:space="0" w:color="000000"/>
              <w:bottom w:val="single" w:sz="4" w:space="0" w:color="000000"/>
              <w:right w:val="single" w:sz="4" w:space="0" w:color="000000"/>
            </w:tcBorders>
            <w:vAlign w:val="center"/>
          </w:tcPr>
          <w:p w14:paraId="024C04B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A2750F5" w14:textId="77777777">
        <w:trPr>
          <w:trHeight w:val="227"/>
        </w:trPr>
        <w:tc>
          <w:tcPr>
            <w:tcW w:w="1675" w:type="dxa"/>
            <w:vMerge/>
            <w:tcBorders>
              <w:left w:val="single" w:sz="4" w:space="0" w:color="000000"/>
            </w:tcBorders>
            <w:vAlign w:val="center"/>
          </w:tcPr>
          <w:p w14:paraId="3EB55C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E98651D" w14:textId="77777777" w:rsidR="00AF6F34" w:rsidRDefault="00AF6F34">
            <w:pPr>
              <w:widowControl/>
              <w:spacing w:line="240" w:lineRule="auto"/>
              <w:textAlignment w:val="auto"/>
            </w:pPr>
            <w:r>
              <w:rPr>
                <w:rFonts w:ascii="宋体" w:hAnsi="宋体" w:cs="Arial" w:hint="eastAsia"/>
                <w:sz w:val="18"/>
              </w:rPr>
              <w:t>设备</w:t>
            </w:r>
          </w:p>
        </w:tc>
        <w:tc>
          <w:tcPr>
            <w:tcW w:w="1763" w:type="dxa"/>
            <w:tcBorders>
              <w:left w:val="single" w:sz="4" w:space="0" w:color="000000"/>
              <w:bottom w:val="single" w:sz="4" w:space="0" w:color="000000"/>
            </w:tcBorders>
            <w:vAlign w:val="center"/>
          </w:tcPr>
          <w:p w14:paraId="476BEAF1"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63" w:type="dxa"/>
            <w:tcBorders>
              <w:left w:val="single" w:sz="4" w:space="0" w:color="000000"/>
              <w:bottom w:val="single" w:sz="4" w:space="0" w:color="000000"/>
            </w:tcBorders>
          </w:tcPr>
          <w:p w14:paraId="1220FE7D"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73" w:type="dxa"/>
            <w:tcBorders>
              <w:left w:val="single" w:sz="4" w:space="0" w:color="000000"/>
              <w:bottom w:val="single" w:sz="4" w:space="0" w:color="000000"/>
              <w:right w:val="single" w:sz="4" w:space="0" w:color="000000"/>
            </w:tcBorders>
          </w:tcPr>
          <w:p w14:paraId="16CFBA35"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r>
      <w:tr w:rsidR="00AF6F34" w14:paraId="6FA7E66F" w14:textId="77777777">
        <w:trPr>
          <w:trHeight w:val="227"/>
        </w:trPr>
        <w:tc>
          <w:tcPr>
            <w:tcW w:w="1675" w:type="dxa"/>
            <w:vMerge/>
            <w:tcBorders>
              <w:left w:val="single" w:sz="4" w:space="0" w:color="000000"/>
            </w:tcBorders>
            <w:vAlign w:val="center"/>
          </w:tcPr>
          <w:p w14:paraId="1159885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32D05A6E" w14:textId="77777777" w:rsidR="00AF6F34" w:rsidRDefault="00AF6F34">
            <w:pPr>
              <w:widowControl/>
              <w:spacing w:line="240" w:lineRule="auto"/>
              <w:textAlignment w:val="auto"/>
            </w:pPr>
            <w:r>
              <w:rPr>
                <w:rFonts w:ascii="宋体" w:hAnsi="宋体" w:cs="Arial" w:hint="eastAsia"/>
                <w:sz w:val="18"/>
              </w:rPr>
              <w:t>成新度</w:t>
            </w:r>
          </w:p>
        </w:tc>
        <w:tc>
          <w:tcPr>
            <w:tcW w:w="1763" w:type="dxa"/>
            <w:tcBorders>
              <w:left w:val="single" w:sz="4" w:space="0" w:color="000000"/>
              <w:bottom w:val="single" w:sz="4" w:space="0" w:color="000000"/>
            </w:tcBorders>
            <w:vAlign w:val="center"/>
          </w:tcPr>
          <w:p w14:paraId="7E2A0C38"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2E23AD84" w14:textId="4B840434" w:rsidR="00AF6F34" w:rsidRDefault="00AF6F34" w:rsidP="00FB7530">
            <w:pPr>
              <w:widowControl/>
              <w:spacing w:line="240" w:lineRule="atLeast"/>
              <w:jc w:val="center"/>
              <w:textAlignment w:val="auto"/>
            </w:pPr>
            <w:r>
              <w:rPr>
                <w:rFonts w:ascii="Arial" w:hAnsi="Arial" w:cs="Arial"/>
                <w:sz w:val="18"/>
              </w:rPr>
              <w:t>100/</w:t>
            </w:r>
            <w:r w:rsidR="00FB7530">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29C46D75" w14:textId="77777777" w:rsidR="00AF6F34" w:rsidRDefault="00AF6F34" w:rsidP="00A15F2E">
            <w:pPr>
              <w:widowControl/>
              <w:spacing w:line="240" w:lineRule="atLeast"/>
              <w:jc w:val="center"/>
              <w:textAlignment w:val="auto"/>
            </w:pPr>
            <w:r>
              <w:rPr>
                <w:rFonts w:ascii="Arial" w:hAnsi="Arial" w:cs="Arial"/>
                <w:sz w:val="18"/>
              </w:rPr>
              <w:t>100/</w:t>
            </w:r>
            <w:r w:rsidR="00A15F2E">
              <w:rPr>
                <w:rFonts w:ascii="Arial" w:hAnsi="Arial" w:cs="Arial"/>
                <w:sz w:val="18"/>
              </w:rPr>
              <w:t>101</w:t>
            </w:r>
          </w:p>
        </w:tc>
      </w:tr>
      <w:tr w:rsidR="00AF6F34" w14:paraId="621DAADA"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174034BA" w14:textId="77777777" w:rsidR="00AF6F34" w:rsidRDefault="00AF6F34">
            <w:pPr>
              <w:widowControl/>
              <w:spacing w:line="240" w:lineRule="atLeast"/>
              <w:textAlignment w:val="auto"/>
            </w:pPr>
            <w:r>
              <w:rPr>
                <w:rFonts w:ascii="宋体" w:hAnsi="宋体" w:cs="Arial" w:hint="eastAsia"/>
                <w:sz w:val="18"/>
              </w:rPr>
              <w:t>修正系数</w:t>
            </w:r>
          </w:p>
        </w:tc>
        <w:tc>
          <w:tcPr>
            <w:tcW w:w="1763" w:type="dxa"/>
            <w:tcBorders>
              <w:top w:val="single" w:sz="4" w:space="0" w:color="000000"/>
              <w:left w:val="single" w:sz="4" w:space="0" w:color="000000"/>
              <w:bottom w:val="single" w:sz="4" w:space="0" w:color="000000"/>
            </w:tcBorders>
            <w:vAlign w:val="center"/>
          </w:tcPr>
          <w:p w14:paraId="1533758D" w14:textId="2251E4A1" w:rsidR="00AF6F34" w:rsidRDefault="00AF6F34" w:rsidP="00EC4DBF">
            <w:pPr>
              <w:spacing w:line="240" w:lineRule="auto"/>
              <w:jc w:val="center"/>
            </w:pPr>
            <w:r>
              <w:rPr>
                <w:rFonts w:ascii="Arial" w:hAnsi="Arial" w:cs="Arial"/>
                <w:sz w:val="18"/>
                <w:szCs w:val="18"/>
              </w:rPr>
              <w:t>0.</w:t>
            </w:r>
            <w:r w:rsidR="00FB7530">
              <w:rPr>
                <w:rFonts w:ascii="Arial" w:hAnsi="Arial" w:cs="Arial"/>
                <w:sz w:val="18"/>
                <w:szCs w:val="18"/>
              </w:rPr>
              <w:t>9</w:t>
            </w:r>
            <w:r w:rsidR="00D4637D">
              <w:rPr>
                <w:rFonts w:ascii="Arial" w:hAnsi="Arial" w:cs="Arial"/>
                <w:sz w:val="18"/>
                <w:szCs w:val="18"/>
              </w:rPr>
              <w:t>7</w:t>
            </w:r>
            <w:r w:rsidR="00EC4DBF">
              <w:rPr>
                <w:rFonts w:ascii="Arial" w:hAnsi="Arial" w:cs="Arial"/>
                <w:sz w:val="18"/>
                <w:szCs w:val="18"/>
              </w:rPr>
              <w:t>18</w:t>
            </w:r>
          </w:p>
        </w:tc>
        <w:tc>
          <w:tcPr>
            <w:tcW w:w="1763" w:type="dxa"/>
            <w:tcBorders>
              <w:top w:val="single" w:sz="4" w:space="0" w:color="000000"/>
              <w:left w:val="single" w:sz="4" w:space="0" w:color="000000"/>
              <w:bottom w:val="single" w:sz="4" w:space="0" w:color="000000"/>
            </w:tcBorders>
            <w:vAlign w:val="center"/>
          </w:tcPr>
          <w:p w14:paraId="72315B9D" w14:textId="3231224F" w:rsidR="00AF6F34" w:rsidRDefault="00AF6F34" w:rsidP="00EC4DBF">
            <w:pPr>
              <w:spacing w:line="240" w:lineRule="auto"/>
              <w:jc w:val="center"/>
            </w:pPr>
            <w:r>
              <w:rPr>
                <w:rFonts w:ascii="Arial" w:hAnsi="Arial" w:cs="Arial"/>
                <w:sz w:val="18"/>
                <w:szCs w:val="18"/>
              </w:rPr>
              <w:t>0.9</w:t>
            </w:r>
            <w:r w:rsidR="00D4637D">
              <w:rPr>
                <w:rFonts w:ascii="Arial" w:hAnsi="Arial" w:cs="Arial"/>
                <w:sz w:val="18"/>
                <w:szCs w:val="18"/>
              </w:rPr>
              <w:t>6</w:t>
            </w:r>
            <w:r w:rsidR="00EC4DBF">
              <w:rPr>
                <w:rFonts w:ascii="Arial" w:hAnsi="Arial" w:cs="Arial"/>
                <w:sz w:val="18"/>
                <w:szCs w:val="18"/>
              </w:rPr>
              <w:t>21</w:t>
            </w:r>
          </w:p>
        </w:tc>
        <w:tc>
          <w:tcPr>
            <w:tcW w:w="1773" w:type="dxa"/>
            <w:tcBorders>
              <w:top w:val="single" w:sz="4" w:space="0" w:color="000000"/>
              <w:left w:val="single" w:sz="4" w:space="0" w:color="000000"/>
              <w:bottom w:val="single" w:sz="4" w:space="0" w:color="000000"/>
              <w:right w:val="single" w:sz="4" w:space="0" w:color="000000"/>
            </w:tcBorders>
            <w:vAlign w:val="center"/>
          </w:tcPr>
          <w:p w14:paraId="6A949B7B" w14:textId="76089E3A" w:rsidR="00AF6F34" w:rsidRDefault="00AF6F34" w:rsidP="00EC4DBF">
            <w:pPr>
              <w:spacing w:line="240" w:lineRule="auto"/>
              <w:jc w:val="center"/>
            </w:pPr>
            <w:r>
              <w:rPr>
                <w:rFonts w:ascii="Arial" w:hAnsi="Arial" w:cs="Arial"/>
                <w:sz w:val="18"/>
                <w:szCs w:val="18"/>
              </w:rPr>
              <w:t>0</w:t>
            </w:r>
            <w:r w:rsidR="00A15F2E">
              <w:rPr>
                <w:rFonts w:ascii="Arial" w:hAnsi="Arial" w:cs="Arial"/>
                <w:sz w:val="18"/>
                <w:szCs w:val="18"/>
              </w:rPr>
              <w:t>.9</w:t>
            </w:r>
            <w:r w:rsidR="00EC4DBF">
              <w:rPr>
                <w:rFonts w:ascii="Arial" w:hAnsi="Arial" w:cs="Arial"/>
                <w:sz w:val="18"/>
                <w:szCs w:val="18"/>
              </w:rPr>
              <w:t>247</w:t>
            </w:r>
          </w:p>
        </w:tc>
      </w:tr>
      <w:tr w:rsidR="00AF6F34" w14:paraId="682B11E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7305FFD" w14:textId="77777777" w:rsidR="00AF6F34" w:rsidRDefault="00AF6F34">
            <w:pPr>
              <w:widowControl/>
              <w:spacing w:line="240" w:lineRule="atLeast"/>
              <w:textAlignment w:val="auto"/>
            </w:pPr>
            <w:r>
              <w:rPr>
                <w:rFonts w:ascii="宋体" w:hAnsi="宋体" w:cs="Arial" w:hint="eastAsia"/>
                <w:sz w:val="18"/>
              </w:rPr>
              <w:t>比准价格</w:t>
            </w:r>
            <w:r w:rsidRPr="00C6391A">
              <w:rPr>
                <w:rFonts w:ascii="宋体" w:hAnsi="宋体" w:cs="Arial" w:hint="eastAsia"/>
                <w:sz w:val="18"/>
              </w:rPr>
              <w:t>（元</w:t>
            </w:r>
            <w:r w:rsidRPr="00C6391A">
              <w:rPr>
                <w:rFonts w:ascii="宋体" w:hAnsi="宋体" w:cs="Arial"/>
                <w:sz w:val="18"/>
              </w:rPr>
              <w:t>/</w:t>
            </w:r>
            <w:r w:rsidRPr="00C6391A">
              <w:rPr>
                <w:rFonts w:ascii="宋体" w:hAnsi="宋体" w:cs="Arial" w:hint="eastAsia"/>
                <w:sz w:val="18"/>
              </w:rPr>
              <w:t>平方米</w:t>
            </w:r>
            <w:r w:rsidRPr="00C6391A">
              <w:rPr>
                <w:rFonts w:ascii="宋体" w:hAnsi="宋体" w:cs="Arial"/>
                <w:sz w:val="18"/>
              </w:rPr>
              <w:t>·</w:t>
            </w:r>
            <w:r w:rsidRPr="00C6391A">
              <w:rPr>
                <w:rFonts w:ascii="宋体" w:hAnsi="宋体" w:cs="Arial" w:hint="eastAsia"/>
                <w:sz w:val="18"/>
              </w:rPr>
              <w:t>月）</w:t>
            </w:r>
          </w:p>
        </w:tc>
        <w:tc>
          <w:tcPr>
            <w:tcW w:w="1763" w:type="dxa"/>
            <w:tcBorders>
              <w:top w:val="single" w:sz="4" w:space="0" w:color="000000"/>
              <w:left w:val="single" w:sz="4" w:space="0" w:color="000000"/>
              <w:bottom w:val="single" w:sz="4" w:space="0" w:color="000000"/>
            </w:tcBorders>
            <w:vAlign w:val="center"/>
          </w:tcPr>
          <w:p w14:paraId="05DF2AE1" w14:textId="14048F8A" w:rsidR="00AF6F34" w:rsidRDefault="00EC4DBF">
            <w:pPr>
              <w:spacing w:line="240" w:lineRule="auto"/>
              <w:jc w:val="center"/>
            </w:pPr>
            <w:r>
              <w:rPr>
                <w:rFonts w:ascii="Arial" w:hAnsi="Arial" w:cs="Arial"/>
                <w:sz w:val="18"/>
                <w:szCs w:val="18"/>
              </w:rPr>
              <w:t>52.66</w:t>
            </w:r>
          </w:p>
        </w:tc>
        <w:tc>
          <w:tcPr>
            <w:tcW w:w="1763" w:type="dxa"/>
            <w:tcBorders>
              <w:top w:val="single" w:sz="4" w:space="0" w:color="000000"/>
              <w:left w:val="single" w:sz="4" w:space="0" w:color="000000"/>
              <w:bottom w:val="single" w:sz="4" w:space="0" w:color="000000"/>
            </w:tcBorders>
            <w:vAlign w:val="center"/>
          </w:tcPr>
          <w:p w14:paraId="5D7CB588" w14:textId="5D6384F7" w:rsidR="00AF6F34" w:rsidRDefault="00EC4DBF" w:rsidP="00A15F2E">
            <w:pPr>
              <w:spacing w:line="240" w:lineRule="auto"/>
              <w:jc w:val="center"/>
            </w:pPr>
            <w:r>
              <w:rPr>
                <w:rFonts w:ascii="Arial" w:hAnsi="Arial" w:cs="Arial"/>
                <w:sz w:val="18"/>
                <w:szCs w:val="18"/>
              </w:rPr>
              <w:t>53.47</w:t>
            </w:r>
          </w:p>
        </w:tc>
        <w:tc>
          <w:tcPr>
            <w:tcW w:w="1773" w:type="dxa"/>
            <w:tcBorders>
              <w:top w:val="single" w:sz="4" w:space="0" w:color="000000"/>
              <w:left w:val="single" w:sz="4" w:space="0" w:color="000000"/>
              <w:bottom w:val="single" w:sz="4" w:space="0" w:color="000000"/>
              <w:right w:val="single" w:sz="4" w:space="0" w:color="000000"/>
            </w:tcBorders>
            <w:vAlign w:val="center"/>
          </w:tcPr>
          <w:p w14:paraId="144CFA4D" w14:textId="7871E2A3" w:rsidR="00AF6F34" w:rsidRDefault="00EC4DBF">
            <w:pPr>
              <w:spacing w:line="240" w:lineRule="auto"/>
              <w:jc w:val="center"/>
            </w:pPr>
            <w:r>
              <w:rPr>
                <w:rFonts w:ascii="Arial" w:hAnsi="Arial" w:cs="Arial"/>
                <w:sz w:val="18"/>
                <w:szCs w:val="18"/>
              </w:rPr>
              <w:t>48.4</w:t>
            </w:r>
          </w:p>
        </w:tc>
      </w:tr>
    </w:tbl>
    <w:p w14:paraId="575B5C2E" w14:textId="77777777" w:rsidR="00AF6F34" w:rsidRDefault="00AF6F34">
      <w:pPr>
        <w:overflowPunct w:val="0"/>
        <w:spacing w:before="240" w:line="480" w:lineRule="auto"/>
        <w:ind w:firstLine="420"/>
      </w:pPr>
      <w:r>
        <w:rPr>
          <w:rFonts w:ascii="Arial" w:hAnsi="Arial" w:cs="Arial" w:hint="eastAsia"/>
          <w:sz w:val="21"/>
          <w:szCs w:val="21"/>
        </w:rPr>
        <w:t>注：</w:t>
      </w:r>
      <w:r>
        <w:rPr>
          <w:rFonts w:ascii="Arial" w:hAnsi="Arial" w:cs="Arial"/>
          <w:sz w:val="21"/>
          <w:szCs w:val="21"/>
        </w:rPr>
        <w:t>比准价格＝比较</w:t>
      </w:r>
      <w:r>
        <w:rPr>
          <w:rFonts w:ascii="Arial" w:hAnsi="Arial" w:cs="Arial" w:hint="eastAsia"/>
          <w:sz w:val="21"/>
          <w:szCs w:val="21"/>
        </w:rPr>
        <w:t>实例</w:t>
      </w:r>
      <w:r>
        <w:rPr>
          <w:rFonts w:ascii="Arial" w:hAnsi="Arial" w:cs="Arial"/>
          <w:sz w:val="21"/>
          <w:szCs w:val="21"/>
        </w:rPr>
        <w:t>年平均租金</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p>
    <w:p w14:paraId="66EC3B8E"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）影响因素选择实例修正后的价值计算</w:t>
      </w:r>
      <w:r>
        <w:rPr>
          <w:rFonts w:ascii="Arial" w:eastAsia="Arial" w:hAnsi="Arial" w:cs="Arial"/>
          <w:sz w:val="21"/>
          <w:szCs w:val="21"/>
        </w:rPr>
        <w:t xml:space="preserve"> </w:t>
      </w:r>
    </w:p>
    <w:p w14:paraId="0FB5B78A" w14:textId="77777777" w:rsidR="00AF6F34" w:rsidRDefault="00AF6F34">
      <w:pPr>
        <w:overflowPunct w:val="0"/>
        <w:spacing w:line="480" w:lineRule="auto"/>
        <w:ind w:firstLine="420"/>
        <w:jc w:val="both"/>
      </w:pPr>
      <w:r>
        <w:rPr>
          <w:rFonts w:ascii="Arial" w:hAnsi="Arial" w:cs="Arial"/>
          <w:sz w:val="21"/>
          <w:szCs w:val="21"/>
        </w:rPr>
        <w:t>经过比较分析，采用各因素修正系数连乘法，求算各可比案例</w:t>
      </w:r>
      <w:proofErr w:type="gramStart"/>
      <w:r>
        <w:rPr>
          <w:rFonts w:ascii="Arial" w:hAnsi="Arial" w:cs="Arial"/>
          <w:sz w:val="21"/>
          <w:szCs w:val="21"/>
        </w:rPr>
        <w:t>经因素</w:t>
      </w:r>
      <w:proofErr w:type="gramEnd"/>
      <w:r>
        <w:rPr>
          <w:rFonts w:ascii="Arial" w:hAnsi="Arial" w:cs="Arial"/>
          <w:sz w:val="21"/>
          <w:szCs w:val="21"/>
        </w:rPr>
        <w:t>修正后达到估价对象条件时的比准价格，虽然有一定的差距，但案例均选取真实，修正过程客观合理，修正后能反映客观水平，因此本次估价确定取以上</w:t>
      </w:r>
      <w:r>
        <w:rPr>
          <w:rFonts w:ascii="Arial" w:hAnsi="Arial" w:cs="Arial" w:hint="eastAsia"/>
          <w:sz w:val="21"/>
          <w:szCs w:val="21"/>
        </w:rPr>
        <w:t>3</w:t>
      </w:r>
      <w:r>
        <w:rPr>
          <w:rFonts w:ascii="Arial" w:hAnsi="Arial" w:cs="Arial"/>
          <w:sz w:val="21"/>
          <w:szCs w:val="21"/>
        </w:rPr>
        <w:t>个可比案例的比准价格的简单算术平均值作为</w:t>
      </w:r>
      <w:r>
        <w:rPr>
          <w:rFonts w:ascii="Arial" w:hAnsi="Arial" w:cs="Arial" w:hint="eastAsia"/>
          <w:sz w:val="21"/>
          <w:szCs w:val="21"/>
        </w:rPr>
        <w:t>南海家园</w:t>
      </w:r>
      <w:r>
        <w:rPr>
          <w:rFonts w:ascii="Arial" w:hAnsi="Arial" w:cs="Arial"/>
          <w:sz w:val="21"/>
          <w:szCs w:val="21"/>
        </w:rPr>
        <w:t>项目的评估价格</w:t>
      </w:r>
      <w:r>
        <w:rPr>
          <w:rFonts w:ascii="Arial" w:hAnsi="Arial" w:cs="Arial" w:hint="eastAsia"/>
          <w:sz w:val="21"/>
          <w:szCs w:val="21"/>
        </w:rPr>
        <w:t>。</w:t>
      </w:r>
    </w:p>
    <w:p w14:paraId="494EF3C3" w14:textId="46818424" w:rsidR="00AF6F34" w:rsidRDefault="00AF6F34">
      <w:pPr>
        <w:overflowPunct w:val="0"/>
        <w:spacing w:line="480" w:lineRule="auto"/>
        <w:ind w:firstLine="420"/>
      </w:pPr>
      <w:r>
        <w:rPr>
          <w:rFonts w:ascii="Arial" w:hAnsi="Arial" w:cs="Arial" w:hint="eastAsia"/>
          <w:sz w:val="21"/>
          <w:szCs w:val="21"/>
        </w:rPr>
        <w:t>即：（</w:t>
      </w:r>
      <w:r w:rsidR="00EC4DBF">
        <w:rPr>
          <w:rFonts w:ascii="Arial" w:hAnsi="Arial" w:cs="Arial"/>
          <w:sz w:val="21"/>
          <w:szCs w:val="21"/>
        </w:rPr>
        <w:t>52.66</w:t>
      </w:r>
      <w:r w:rsidR="00E253E2">
        <w:rPr>
          <w:rFonts w:ascii="Arial" w:hAnsi="Arial" w:cs="Arial"/>
          <w:sz w:val="21"/>
          <w:szCs w:val="21"/>
        </w:rPr>
        <w:t>+</w:t>
      </w:r>
      <w:r w:rsidR="00EC4DBF">
        <w:rPr>
          <w:rFonts w:ascii="Arial" w:hAnsi="Arial" w:cs="Arial"/>
          <w:sz w:val="21"/>
          <w:szCs w:val="21"/>
        </w:rPr>
        <w:t>53.47</w:t>
      </w:r>
      <w:r w:rsidR="00E253E2">
        <w:rPr>
          <w:rFonts w:ascii="Arial" w:hAnsi="Arial" w:cs="Arial"/>
          <w:sz w:val="21"/>
          <w:szCs w:val="21"/>
        </w:rPr>
        <w:t>+</w:t>
      </w:r>
      <w:r w:rsidR="00EC4DBF">
        <w:rPr>
          <w:rFonts w:ascii="Arial" w:hAnsi="Arial" w:cs="Arial"/>
          <w:sz w:val="21"/>
          <w:szCs w:val="21"/>
        </w:rPr>
        <w:t>48.4</w:t>
      </w:r>
      <w:r>
        <w:rPr>
          <w:rFonts w:ascii="Arial" w:hAnsi="Arial" w:cs="Arial" w:hint="eastAsia"/>
          <w:sz w:val="21"/>
          <w:szCs w:val="21"/>
        </w:rPr>
        <w:t>）÷</w:t>
      </w:r>
      <w:r>
        <w:rPr>
          <w:rFonts w:ascii="Arial" w:hAnsi="Arial" w:cs="Arial"/>
          <w:sz w:val="21"/>
          <w:szCs w:val="21"/>
        </w:rPr>
        <w:t>3</w:t>
      </w:r>
    </w:p>
    <w:p w14:paraId="74EA5661" w14:textId="0233F063" w:rsidR="00AF6F34" w:rsidRDefault="00AF6F34">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sidR="00EC4DBF">
        <w:rPr>
          <w:rFonts w:ascii="Arial" w:hAnsi="Arial" w:cs="Arial"/>
          <w:sz w:val="21"/>
          <w:szCs w:val="21"/>
        </w:rPr>
        <w:t>51.51</w:t>
      </w:r>
      <w:r w:rsidR="00C6391A">
        <w:rPr>
          <w:rFonts w:ascii="Arial" w:hAnsi="Arial" w:cs="Arial" w:hint="eastAsia"/>
          <w:sz w:val="21"/>
          <w:szCs w:val="21"/>
        </w:rPr>
        <w:t>（</w:t>
      </w:r>
      <w:r>
        <w:rPr>
          <w:rFonts w:ascii="Arial" w:hAnsi="Arial" w:cs="Arial" w:hint="eastAsia"/>
          <w:sz w:val="21"/>
          <w:szCs w:val="21"/>
        </w:rPr>
        <w:t>元</w:t>
      </w:r>
      <w:r>
        <w:rPr>
          <w:rFonts w:ascii="Arial" w:hAnsi="Arial" w:cs="Arial"/>
          <w:sz w:val="21"/>
          <w:szCs w:val="21"/>
        </w:rPr>
        <w:t>/</w:t>
      </w:r>
      <w:r>
        <w:rPr>
          <w:rFonts w:ascii="Arial" w:hAnsi="Arial" w:cs="Arial" w:hint="eastAsia"/>
          <w:sz w:val="21"/>
          <w:szCs w:val="21"/>
        </w:rPr>
        <w:t>平方米·月）</w:t>
      </w:r>
    </w:p>
    <w:p w14:paraId="5D00BF92" w14:textId="77777777" w:rsidR="00835BA9" w:rsidRDefault="00F957A8">
      <w:pPr>
        <w:overflowPunct w:val="0"/>
        <w:spacing w:line="480" w:lineRule="auto"/>
        <w:ind w:firstLine="420"/>
        <w:rPr>
          <w:rFonts w:ascii="Arial" w:hAnsi="Arial" w:cs="Arial"/>
          <w:sz w:val="21"/>
          <w:szCs w:val="21"/>
        </w:rPr>
      </w:pPr>
      <w:r>
        <w:rPr>
          <w:rFonts w:ascii="Arial" w:hAnsi="Arial" w:cs="Arial" w:hint="eastAsia"/>
          <w:sz w:val="21"/>
          <w:szCs w:val="21"/>
        </w:rPr>
        <w:t>根据</w:t>
      </w:r>
      <w:proofErr w:type="gramStart"/>
      <w:r w:rsidR="00431E21">
        <w:rPr>
          <w:rFonts w:ascii="Arial" w:hAnsi="Arial" w:cs="Arial" w:hint="eastAsia"/>
          <w:sz w:val="21"/>
          <w:szCs w:val="21"/>
        </w:rPr>
        <w:t>一</w:t>
      </w:r>
      <w:proofErr w:type="gramEnd"/>
      <w:r w:rsidR="00431E21">
        <w:rPr>
          <w:rFonts w:ascii="Arial" w:hAnsi="Arial" w:cs="Arial" w:hint="eastAsia"/>
          <w:sz w:val="21"/>
          <w:szCs w:val="21"/>
        </w:rPr>
        <w:t>居室</w:t>
      </w:r>
      <w:r>
        <w:rPr>
          <w:rFonts w:ascii="Arial" w:hAnsi="Arial" w:cs="Arial" w:hint="eastAsia"/>
          <w:sz w:val="21"/>
          <w:szCs w:val="21"/>
        </w:rPr>
        <w:t>与其</w:t>
      </w:r>
      <w:proofErr w:type="gramStart"/>
      <w:r>
        <w:rPr>
          <w:rFonts w:ascii="Arial" w:hAnsi="Arial" w:cs="Arial" w:hint="eastAsia"/>
          <w:sz w:val="21"/>
          <w:szCs w:val="21"/>
        </w:rPr>
        <w:t>他两种</w:t>
      </w:r>
      <w:proofErr w:type="gramEnd"/>
      <w:r>
        <w:rPr>
          <w:rFonts w:ascii="Arial" w:hAnsi="Arial" w:cs="Arial" w:hint="eastAsia"/>
          <w:sz w:val="21"/>
          <w:szCs w:val="21"/>
        </w:rPr>
        <w:t>户型（二居室、三居室）的面积差异，进行修正</w:t>
      </w:r>
      <w:r w:rsidR="00F52851">
        <w:rPr>
          <w:rFonts w:ascii="Arial" w:hAnsi="Arial" w:cs="Arial" w:hint="eastAsia"/>
          <w:sz w:val="21"/>
          <w:szCs w:val="21"/>
        </w:rPr>
        <w:t>，</w:t>
      </w:r>
      <w:r w:rsidR="00001E3B">
        <w:rPr>
          <w:rFonts w:ascii="Arial" w:hAnsi="Arial" w:cs="Arial" w:hint="eastAsia"/>
          <w:sz w:val="21"/>
          <w:szCs w:val="21"/>
        </w:rPr>
        <w:t>根据估价对象所在区域住宅租赁市场成交情况。面积大小对租金单价的一般影响为，单套建筑面积越大，单位租金越低，</w:t>
      </w:r>
      <w:r w:rsidR="00F52851" w:rsidRPr="00F52851">
        <w:rPr>
          <w:rFonts w:ascii="Arial" w:hAnsi="Arial" w:cs="Arial" w:hint="eastAsia"/>
          <w:sz w:val="21"/>
          <w:szCs w:val="21"/>
        </w:rPr>
        <w:t>按</w:t>
      </w:r>
      <w:r w:rsidR="00001E3B">
        <w:rPr>
          <w:rFonts w:ascii="Arial" w:hAnsi="Arial" w:cs="Arial" w:hint="eastAsia"/>
          <w:sz w:val="21"/>
          <w:szCs w:val="21"/>
        </w:rPr>
        <w:lastRenderedPageBreak/>
        <w:t>建筑面积分为</w:t>
      </w:r>
      <w:r w:rsidR="00001E3B">
        <w:rPr>
          <w:rFonts w:ascii="Arial" w:hAnsi="Arial" w:cs="Arial" w:hint="eastAsia"/>
          <w:sz w:val="21"/>
          <w:szCs w:val="21"/>
        </w:rPr>
        <w:t>70</w:t>
      </w:r>
      <w:r w:rsidR="00001E3B">
        <w:rPr>
          <w:rFonts w:ascii="Arial" w:hAnsi="Arial" w:cs="Arial" w:hint="eastAsia"/>
          <w:sz w:val="21"/>
          <w:szCs w:val="21"/>
        </w:rPr>
        <w:t>平方米（含）以下</w:t>
      </w:r>
      <w:r w:rsidR="00F52851" w:rsidRPr="00F52851">
        <w:rPr>
          <w:rFonts w:ascii="Arial" w:hAnsi="Arial" w:cs="Arial" w:hint="eastAsia"/>
          <w:sz w:val="21"/>
          <w:szCs w:val="21"/>
        </w:rPr>
        <w:t>、</w:t>
      </w:r>
      <w:r w:rsidR="00F52851" w:rsidRPr="00F52851">
        <w:rPr>
          <w:rFonts w:ascii="Arial" w:hAnsi="Arial" w:cs="Arial" w:hint="eastAsia"/>
          <w:sz w:val="21"/>
          <w:szCs w:val="21"/>
        </w:rPr>
        <w:t>70-90</w:t>
      </w:r>
      <w:r w:rsidR="00F52851" w:rsidRPr="00F52851">
        <w:rPr>
          <w:rFonts w:ascii="Arial" w:hAnsi="Arial" w:cs="Arial" w:hint="eastAsia"/>
          <w:sz w:val="21"/>
          <w:szCs w:val="21"/>
        </w:rPr>
        <w:t>平方米（含）、</w:t>
      </w:r>
      <w:r w:rsidR="00F52851" w:rsidRPr="00F52851">
        <w:rPr>
          <w:rFonts w:ascii="Arial" w:hAnsi="Arial" w:cs="Arial" w:hint="eastAsia"/>
          <w:sz w:val="21"/>
          <w:szCs w:val="21"/>
        </w:rPr>
        <w:t>90-110</w:t>
      </w:r>
      <w:r w:rsidR="00F52851" w:rsidRPr="00F52851">
        <w:rPr>
          <w:rFonts w:ascii="Arial" w:hAnsi="Arial" w:cs="Arial" w:hint="eastAsia"/>
          <w:sz w:val="21"/>
          <w:szCs w:val="21"/>
        </w:rPr>
        <w:t>平方米（含）、</w:t>
      </w:r>
      <w:r w:rsidR="00F52851" w:rsidRPr="00F52851">
        <w:rPr>
          <w:rFonts w:ascii="Arial" w:hAnsi="Arial" w:cs="Arial" w:hint="eastAsia"/>
          <w:sz w:val="21"/>
          <w:szCs w:val="21"/>
        </w:rPr>
        <w:t>110</w:t>
      </w:r>
      <w:r w:rsidR="00F52851" w:rsidRPr="00F52851">
        <w:rPr>
          <w:rFonts w:ascii="Arial" w:hAnsi="Arial" w:cs="Arial" w:hint="eastAsia"/>
          <w:sz w:val="21"/>
          <w:szCs w:val="21"/>
        </w:rPr>
        <w:t>平方米以上分为</w:t>
      </w:r>
      <w:r w:rsidR="00F52851" w:rsidRPr="00F52851">
        <w:rPr>
          <w:rFonts w:ascii="Arial" w:hAnsi="Arial" w:cs="Arial" w:hint="eastAsia"/>
          <w:sz w:val="21"/>
          <w:szCs w:val="21"/>
        </w:rPr>
        <w:t>4</w:t>
      </w:r>
      <w:r w:rsidR="00F52851" w:rsidRPr="00F52851">
        <w:rPr>
          <w:rFonts w:ascii="Arial" w:hAnsi="Arial" w:cs="Arial" w:hint="eastAsia"/>
          <w:sz w:val="21"/>
          <w:szCs w:val="21"/>
        </w:rPr>
        <w:t>档，据此以</w:t>
      </w:r>
      <w:r w:rsidR="00F52851">
        <w:rPr>
          <w:rFonts w:ascii="Arial" w:hAnsi="Arial" w:cs="Arial" w:hint="eastAsia"/>
          <w:sz w:val="21"/>
          <w:szCs w:val="21"/>
        </w:rPr>
        <w:t>一居室建筑面积修正系数</w:t>
      </w:r>
      <w:r w:rsidR="00F52851" w:rsidRPr="00F52851">
        <w:rPr>
          <w:rFonts w:ascii="Arial" w:hAnsi="Arial" w:cs="Arial" w:hint="eastAsia"/>
          <w:sz w:val="21"/>
          <w:szCs w:val="21"/>
        </w:rPr>
        <w:t>为</w:t>
      </w:r>
      <w:r w:rsidR="00F52851" w:rsidRPr="00F52851">
        <w:rPr>
          <w:rFonts w:ascii="Arial" w:hAnsi="Arial" w:cs="Arial" w:hint="eastAsia"/>
          <w:sz w:val="21"/>
          <w:szCs w:val="21"/>
        </w:rPr>
        <w:t>1</w:t>
      </w:r>
      <w:r w:rsidR="00F52851" w:rsidRPr="00F52851">
        <w:rPr>
          <w:rFonts w:ascii="Arial" w:hAnsi="Arial" w:cs="Arial"/>
          <w:sz w:val="21"/>
          <w:szCs w:val="21"/>
        </w:rPr>
        <w:t>00</w:t>
      </w:r>
      <w:r w:rsidR="00F52851" w:rsidRPr="00F52851">
        <w:rPr>
          <w:rFonts w:ascii="Arial" w:hAnsi="Arial" w:cs="Arial" w:hint="eastAsia"/>
          <w:sz w:val="21"/>
          <w:szCs w:val="21"/>
        </w:rPr>
        <w:t>，</w:t>
      </w:r>
      <w:r w:rsidR="00F52851">
        <w:rPr>
          <w:rFonts w:ascii="Arial" w:hAnsi="Arial" w:cs="Arial" w:hint="eastAsia"/>
          <w:sz w:val="21"/>
          <w:szCs w:val="21"/>
        </w:rPr>
        <w:t>二居室建筑面积修正系数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99</w:t>
      </w:r>
      <w:r w:rsidR="00F52851">
        <w:rPr>
          <w:rFonts w:ascii="Arial" w:hAnsi="Arial" w:cs="Arial" w:hint="eastAsia"/>
          <w:sz w:val="21"/>
          <w:szCs w:val="21"/>
        </w:rPr>
        <w:t>，三居室建筑面积修正系数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98</w:t>
      </w:r>
      <w:r w:rsidR="00F52851">
        <w:rPr>
          <w:rFonts w:ascii="Arial" w:hAnsi="Arial" w:cs="Arial" w:hint="eastAsia"/>
          <w:sz w:val="21"/>
          <w:szCs w:val="21"/>
        </w:rPr>
        <w:t>，则：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3"/>
        <w:gridCol w:w="1903"/>
        <w:gridCol w:w="2764"/>
      </w:tblGrid>
      <w:tr w:rsidR="00C6391A" w:rsidRPr="001B2E94" w14:paraId="26619E78" w14:textId="77777777" w:rsidTr="00F52851">
        <w:trPr>
          <w:jc w:val="center"/>
        </w:trPr>
        <w:tc>
          <w:tcPr>
            <w:tcW w:w="1902" w:type="dxa"/>
            <w:vAlign w:val="center"/>
          </w:tcPr>
          <w:p w14:paraId="00C23975"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户型</w:t>
            </w:r>
          </w:p>
        </w:tc>
        <w:tc>
          <w:tcPr>
            <w:tcW w:w="1903" w:type="dxa"/>
            <w:vAlign w:val="center"/>
          </w:tcPr>
          <w:p w14:paraId="3622E2D2"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建筑面积（㎡）</w:t>
            </w:r>
          </w:p>
        </w:tc>
        <w:tc>
          <w:tcPr>
            <w:tcW w:w="1903" w:type="dxa"/>
            <w:vAlign w:val="center"/>
          </w:tcPr>
          <w:p w14:paraId="7364574C" w14:textId="77777777" w:rsidR="00C6391A" w:rsidRPr="001B2E94" w:rsidRDefault="00B42AB7" w:rsidP="001B2E94">
            <w:pPr>
              <w:overflowPunct w:val="0"/>
              <w:spacing w:beforeLines="50" w:before="120" w:afterLines="50" w:after="120" w:line="240" w:lineRule="auto"/>
              <w:jc w:val="center"/>
              <w:rPr>
                <w:rFonts w:ascii="宋体" w:hAnsi="宋体" w:cs="Arial"/>
                <w:color w:val="000000"/>
                <w:sz w:val="18"/>
                <w:szCs w:val="22"/>
              </w:rPr>
            </w:pPr>
            <w:r>
              <w:rPr>
                <w:rFonts w:ascii="宋体" w:hAnsi="宋体" w:cs="Arial" w:hint="eastAsia"/>
                <w:color w:val="000000"/>
                <w:sz w:val="18"/>
                <w:szCs w:val="22"/>
              </w:rPr>
              <w:t>建筑面积</w:t>
            </w:r>
            <w:r w:rsidR="00C6391A" w:rsidRPr="001B2E94">
              <w:rPr>
                <w:rFonts w:ascii="宋体" w:hAnsi="宋体" w:cs="Arial" w:hint="eastAsia"/>
                <w:color w:val="000000"/>
                <w:sz w:val="18"/>
                <w:szCs w:val="22"/>
              </w:rPr>
              <w:t>修正系数</w:t>
            </w:r>
          </w:p>
        </w:tc>
        <w:tc>
          <w:tcPr>
            <w:tcW w:w="2764" w:type="dxa"/>
            <w:vAlign w:val="center"/>
          </w:tcPr>
          <w:p w14:paraId="6B75EF13"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比准价格（元</w:t>
            </w:r>
            <w:r w:rsidRPr="001B2E94">
              <w:rPr>
                <w:rFonts w:ascii="宋体" w:hAnsi="宋体" w:cs="Arial"/>
                <w:color w:val="000000"/>
                <w:sz w:val="18"/>
                <w:szCs w:val="22"/>
              </w:rPr>
              <w:t>/</w:t>
            </w:r>
            <w:r w:rsidRPr="001B2E94">
              <w:rPr>
                <w:rFonts w:ascii="宋体" w:hAnsi="宋体" w:cs="Arial" w:hint="eastAsia"/>
                <w:color w:val="000000"/>
                <w:sz w:val="18"/>
                <w:szCs w:val="22"/>
              </w:rPr>
              <w:t>平方米</w:t>
            </w:r>
            <w:r w:rsidRPr="001B2E94">
              <w:rPr>
                <w:rFonts w:ascii="宋体" w:hAnsi="宋体" w:cs="Arial"/>
                <w:color w:val="000000"/>
                <w:sz w:val="18"/>
                <w:szCs w:val="22"/>
              </w:rPr>
              <w:t>·</w:t>
            </w:r>
            <w:r w:rsidRPr="001B2E94">
              <w:rPr>
                <w:rFonts w:ascii="宋体" w:hAnsi="宋体" w:cs="Arial" w:hint="eastAsia"/>
                <w:color w:val="000000"/>
                <w:sz w:val="18"/>
                <w:szCs w:val="22"/>
              </w:rPr>
              <w:t>月）</w:t>
            </w:r>
          </w:p>
        </w:tc>
      </w:tr>
      <w:tr w:rsidR="00C6391A" w:rsidRPr="001B2E94" w14:paraId="03736467" w14:textId="77777777" w:rsidTr="00F52851">
        <w:trPr>
          <w:jc w:val="center"/>
        </w:trPr>
        <w:tc>
          <w:tcPr>
            <w:tcW w:w="1902" w:type="dxa"/>
            <w:vAlign w:val="center"/>
          </w:tcPr>
          <w:p w14:paraId="0A093119"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proofErr w:type="gramStart"/>
            <w:r w:rsidRPr="001B2E94">
              <w:rPr>
                <w:rFonts w:ascii="宋体" w:hAnsi="宋体" w:cs="Arial" w:hint="eastAsia"/>
                <w:color w:val="000000"/>
                <w:sz w:val="18"/>
                <w:szCs w:val="22"/>
              </w:rPr>
              <w:t>一</w:t>
            </w:r>
            <w:proofErr w:type="gramEnd"/>
            <w:r w:rsidRPr="001B2E94">
              <w:rPr>
                <w:rFonts w:ascii="宋体" w:hAnsi="宋体" w:cs="Arial" w:hint="eastAsia"/>
                <w:color w:val="000000"/>
                <w:sz w:val="18"/>
                <w:szCs w:val="22"/>
              </w:rPr>
              <w:t>居室</w:t>
            </w:r>
          </w:p>
        </w:tc>
        <w:tc>
          <w:tcPr>
            <w:tcW w:w="1903" w:type="dxa"/>
            <w:vAlign w:val="center"/>
          </w:tcPr>
          <w:p w14:paraId="1DAD34D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62.36-69.96</w:t>
            </w:r>
          </w:p>
        </w:tc>
        <w:tc>
          <w:tcPr>
            <w:tcW w:w="1903" w:type="dxa"/>
            <w:vAlign w:val="center"/>
          </w:tcPr>
          <w:p w14:paraId="18D1151E"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100</w:t>
            </w:r>
          </w:p>
        </w:tc>
        <w:tc>
          <w:tcPr>
            <w:tcW w:w="2764" w:type="dxa"/>
            <w:vAlign w:val="center"/>
          </w:tcPr>
          <w:p w14:paraId="2823E0CA" w14:textId="2D82F4B1"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51.51</w:t>
            </w:r>
          </w:p>
        </w:tc>
      </w:tr>
      <w:tr w:rsidR="00C6391A" w:rsidRPr="001B2E94" w14:paraId="01B9722A" w14:textId="77777777" w:rsidTr="00F52851">
        <w:trPr>
          <w:jc w:val="center"/>
        </w:trPr>
        <w:tc>
          <w:tcPr>
            <w:tcW w:w="1902" w:type="dxa"/>
            <w:vAlign w:val="center"/>
          </w:tcPr>
          <w:p w14:paraId="7CDF6DAD"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二居室</w:t>
            </w:r>
          </w:p>
        </w:tc>
        <w:tc>
          <w:tcPr>
            <w:tcW w:w="1903" w:type="dxa"/>
            <w:vAlign w:val="center"/>
          </w:tcPr>
          <w:p w14:paraId="227F70C6"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87.22-91.05</w:t>
            </w:r>
          </w:p>
        </w:tc>
        <w:tc>
          <w:tcPr>
            <w:tcW w:w="1903" w:type="dxa"/>
            <w:vAlign w:val="center"/>
          </w:tcPr>
          <w:p w14:paraId="0E161734"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99</w:t>
            </w:r>
          </w:p>
        </w:tc>
        <w:tc>
          <w:tcPr>
            <w:tcW w:w="2764" w:type="dxa"/>
            <w:vAlign w:val="center"/>
          </w:tcPr>
          <w:p w14:paraId="0084CD02" w14:textId="3465E657"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50.99</w:t>
            </w:r>
          </w:p>
        </w:tc>
      </w:tr>
      <w:tr w:rsidR="00C6391A" w:rsidRPr="001B2E94" w14:paraId="5DD31893" w14:textId="77777777" w:rsidTr="00F52851">
        <w:trPr>
          <w:jc w:val="center"/>
        </w:trPr>
        <w:tc>
          <w:tcPr>
            <w:tcW w:w="1902" w:type="dxa"/>
            <w:vAlign w:val="center"/>
          </w:tcPr>
          <w:p w14:paraId="425D5DB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三居室</w:t>
            </w:r>
          </w:p>
        </w:tc>
        <w:tc>
          <w:tcPr>
            <w:tcW w:w="1903" w:type="dxa"/>
            <w:vAlign w:val="center"/>
          </w:tcPr>
          <w:p w14:paraId="12E1447B" w14:textId="77777777" w:rsidR="00C6391A" w:rsidRPr="001B2E94" w:rsidRDefault="000B511E" w:rsidP="001B2E94">
            <w:pPr>
              <w:overflowPunct w:val="0"/>
              <w:spacing w:beforeLines="50" w:before="120" w:afterLines="50" w:after="120" w:line="240" w:lineRule="auto"/>
              <w:jc w:val="center"/>
              <w:rPr>
                <w:rFonts w:ascii="宋体" w:hAnsi="宋体" w:cs="Arial"/>
                <w:color w:val="000000"/>
                <w:sz w:val="18"/>
                <w:szCs w:val="18"/>
              </w:rPr>
            </w:pPr>
            <w:r w:rsidRPr="000B511E">
              <w:rPr>
                <w:rFonts w:ascii="Arial" w:hAnsi="Arial" w:cs="Arial"/>
                <w:sz w:val="18"/>
                <w:szCs w:val="18"/>
              </w:rPr>
              <w:t>97.97-109.46</w:t>
            </w:r>
          </w:p>
        </w:tc>
        <w:tc>
          <w:tcPr>
            <w:tcW w:w="1903" w:type="dxa"/>
            <w:vAlign w:val="center"/>
          </w:tcPr>
          <w:p w14:paraId="670CEBBD"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98</w:t>
            </w:r>
          </w:p>
        </w:tc>
        <w:tc>
          <w:tcPr>
            <w:tcW w:w="2764" w:type="dxa"/>
            <w:vAlign w:val="center"/>
          </w:tcPr>
          <w:p w14:paraId="75BC8F51" w14:textId="043BF19B" w:rsidR="00C6391A" w:rsidRPr="001B2E94" w:rsidRDefault="00EC4DBF" w:rsidP="00D4637D">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50.48</w:t>
            </w:r>
          </w:p>
        </w:tc>
      </w:tr>
    </w:tbl>
    <w:p w14:paraId="0662ACE0" w14:textId="0D3397BB" w:rsidR="00AF6F34" w:rsidRDefault="00AF6F34" w:rsidP="00F52851">
      <w:pPr>
        <w:overflowPunct w:val="0"/>
        <w:spacing w:beforeLines="100" w:before="240" w:line="480" w:lineRule="auto"/>
        <w:ind w:firstLine="420"/>
      </w:pPr>
      <w:r>
        <w:rPr>
          <w:rFonts w:ascii="Arial" w:hAnsi="Arial" w:cs="Arial" w:hint="eastAsia"/>
          <w:sz w:val="21"/>
          <w:szCs w:val="21"/>
        </w:rPr>
        <w:t>根据估价委托人介绍，估价对象</w:t>
      </w:r>
      <w:r>
        <w:rPr>
          <w:rFonts w:ascii="Arial" w:hAnsi="Arial" w:cs="Arial" w:hint="eastAsia"/>
          <w:kern w:val="2"/>
          <w:sz w:val="21"/>
          <w:szCs w:val="21"/>
        </w:rPr>
        <w:t>南海家园项目</w:t>
      </w:r>
      <w:proofErr w:type="gramStart"/>
      <w:r>
        <w:rPr>
          <w:rFonts w:ascii="Arial" w:hAnsi="Arial" w:cs="Arial" w:hint="eastAsia"/>
          <w:color w:val="000000"/>
          <w:sz w:val="21"/>
          <w:szCs w:val="21"/>
        </w:rPr>
        <w:t>物业费</w:t>
      </w:r>
      <w:proofErr w:type="gramEnd"/>
      <w:r>
        <w:rPr>
          <w:rFonts w:ascii="Arial" w:hAnsi="Arial" w:cs="Arial"/>
          <w:color w:val="000000"/>
          <w:sz w:val="21"/>
          <w:szCs w:val="21"/>
        </w:rPr>
        <w:t>2.3</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w:t>
      </w:r>
      <w:r>
        <w:rPr>
          <w:rFonts w:ascii="Arial" w:hAnsi="Arial" w:cs="Arial" w:hint="eastAsia"/>
          <w:kern w:val="2"/>
          <w:sz w:val="21"/>
          <w:szCs w:val="21"/>
        </w:rPr>
        <w:t>故，</w:t>
      </w:r>
      <w:r>
        <w:rPr>
          <w:rFonts w:ascii="Arial" w:hAnsi="Arial" w:cs="Arial" w:hint="eastAsia"/>
          <w:sz w:val="21"/>
          <w:szCs w:val="21"/>
        </w:rPr>
        <w:t>估价对象于价值时点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前一年内（</w:t>
      </w:r>
      <w:r w:rsidR="00D517EB">
        <w:rPr>
          <w:rFonts w:ascii="Arial" w:hAnsi="Arial" w:cs="Arial"/>
          <w:sz w:val="21"/>
          <w:szCs w:val="21"/>
        </w:rPr>
        <w:t>2024</w:t>
      </w:r>
      <w:r w:rsidR="00D517EB">
        <w:rPr>
          <w:rFonts w:ascii="Arial" w:hAnsi="Arial" w:cs="Arial"/>
          <w:sz w:val="21"/>
          <w:szCs w:val="21"/>
        </w:rPr>
        <w:t>年</w:t>
      </w:r>
      <w:r w:rsidR="00D517EB">
        <w:rPr>
          <w:rFonts w:ascii="Arial" w:hAnsi="Arial" w:cs="Arial"/>
          <w:sz w:val="21"/>
          <w:szCs w:val="21"/>
        </w:rPr>
        <w:t>11</w:t>
      </w:r>
      <w:r w:rsidR="00D517EB">
        <w:rPr>
          <w:rFonts w:ascii="Arial" w:hAnsi="Arial" w:cs="Arial"/>
          <w:sz w:val="21"/>
          <w:szCs w:val="21"/>
        </w:rPr>
        <w:t>月</w:t>
      </w:r>
      <w:r w:rsidR="00D517EB">
        <w:rPr>
          <w:rFonts w:ascii="Arial" w:hAnsi="Arial" w:cs="Arial"/>
          <w:sz w:val="21"/>
          <w:szCs w:val="21"/>
        </w:rPr>
        <w:t>1</w:t>
      </w:r>
      <w:r w:rsidR="00D517EB">
        <w:rPr>
          <w:rFonts w:ascii="Arial" w:hAnsi="Arial" w:cs="Arial"/>
          <w:sz w:val="21"/>
          <w:szCs w:val="21"/>
        </w:rPr>
        <w:t>日至</w:t>
      </w:r>
      <w:r w:rsidR="00D517EB">
        <w:rPr>
          <w:rFonts w:ascii="Arial" w:hAnsi="Arial" w:cs="Arial"/>
          <w:sz w:val="21"/>
          <w:szCs w:val="21"/>
        </w:rPr>
        <w:t>2025</w:t>
      </w:r>
      <w:r w:rsidR="00D517EB">
        <w:rPr>
          <w:rFonts w:ascii="Arial" w:hAnsi="Arial" w:cs="Arial"/>
          <w:sz w:val="21"/>
          <w:szCs w:val="21"/>
        </w:rPr>
        <w:t>年</w:t>
      </w:r>
      <w:r w:rsidR="00D517EB">
        <w:rPr>
          <w:rFonts w:ascii="Arial" w:hAnsi="Arial" w:cs="Arial"/>
          <w:sz w:val="21"/>
          <w:szCs w:val="21"/>
        </w:rPr>
        <w:t>10</w:t>
      </w:r>
      <w:r w:rsidR="00D517EB">
        <w:rPr>
          <w:rFonts w:ascii="Arial" w:hAnsi="Arial" w:cs="Arial"/>
          <w:sz w:val="21"/>
          <w:szCs w:val="21"/>
        </w:rPr>
        <w:t>月</w:t>
      </w:r>
      <w:r w:rsidR="00D517EB">
        <w:rPr>
          <w:rFonts w:ascii="Arial" w:hAnsi="Arial" w:cs="Arial"/>
          <w:sz w:val="21"/>
          <w:szCs w:val="21"/>
        </w:rPr>
        <w:t>31</w:t>
      </w:r>
      <w:r w:rsidR="00D517EB">
        <w:rPr>
          <w:rFonts w:ascii="Arial" w:hAnsi="Arial" w:cs="Arial"/>
          <w:sz w:val="21"/>
          <w:szCs w:val="21"/>
        </w:rPr>
        <w:t>日</w:t>
      </w:r>
      <w:r>
        <w:rPr>
          <w:rFonts w:ascii="Arial" w:hAnsi="Arial" w:cs="Arial" w:hint="eastAsia"/>
          <w:sz w:val="21"/>
          <w:szCs w:val="21"/>
        </w:rPr>
        <w:t>）的月平均市场租金水平：</w:t>
      </w:r>
    </w:p>
    <w:p w14:paraId="128ECF51" w14:textId="45061CBA" w:rsidR="00AF6F34" w:rsidRDefault="00AF6F34">
      <w:pPr>
        <w:overflowPunct w:val="0"/>
        <w:spacing w:line="480" w:lineRule="auto"/>
        <w:ind w:firstLine="420"/>
      </w:pPr>
      <w:r>
        <w:rPr>
          <w:rFonts w:ascii="Arial" w:hAnsi="Arial" w:cs="Arial" w:hint="eastAsia"/>
          <w:kern w:val="2"/>
          <w:sz w:val="21"/>
          <w:szCs w:val="21"/>
        </w:rPr>
        <w:t>南海家园</w:t>
      </w:r>
      <w:proofErr w:type="gramStart"/>
      <w:r w:rsidR="00C6391A">
        <w:rPr>
          <w:rFonts w:ascii="Arial" w:hAnsi="Arial" w:cs="Arial" w:hint="eastAsia"/>
          <w:kern w:val="2"/>
          <w:sz w:val="21"/>
          <w:szCs w:val="21"/>
        </w:rPr>
        <w:t>一</w:t>
      </w:r>
      <w:proofErr w:type="gramEnd"/>
      <w:r w:rsidR="00C6391A">
        <w:rPr>
          <w:rFonts w:ascii="Arial" w:hAnsi="Arial" w:cs="Arial" w:hint="eastAsia"/>
          <w:kern w:val="2"/>
          <w:sz w:val="21"/>
          <w:szCs w:val="21"/>
        </w:rPr>
        <w:t>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51.51</w:t>
      </w:r>
      <w:r>
        <w:rPr>
          <w:rFonts w:ascii="Arial" w:hAnsi="Arial" w:cs="Arial"/>
          <w:color w:val="000000"/>
          <w:sz w:val="21"/>
          <w:szCs w:val="21"/>
        </w:rPr>
        <w:t>+2.3+2.5</w:t>
      </w:r>
    </w:p>
    <w:p w14:paraId="0BB403E9" w14:textId="5066A819" w:rsidR="00AF6F34" w:rsidRDefault="00AF6F34">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56.31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406BEF0" w14:textId="408EBC0C" w:rsidR="00C6391A" w:rsidRDefault="00C6391A" w:rsidP="00C6391A">
      <w:pPr>
        <w:overflowPunct w:val="0"/>
        <w:spacing w:line="480" w:lineRule="auto"/>
        <w:ind w:firstLine="420"/>
      </w:pPr>
      <w:r>
        <w:rPr>
          <w:rFonts w:ascii="Arial" w:hAnsi="Arial" w:cs="Arial" w:hint="eastAsia"/>
          <w:kern w:val="2"/>
          <w:sz w:val="21"/>
          <w:szCs w:val="21"/>
        </w:rPr>
        <w:t>南海家园二居室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50.99</w:t>
      </w:r>
      <w:r>
        <w:rPr>
          <w:rFonts w:ascii="Arial" w:hAnsi="Arial" w:cs="Arial"/>
          <w:color w:val="000000"/>
          <w:sz w:val="21"/>
          <w:szCs w:val="21"/>
        </w:rPr>
        <w:t>+2.3+2.5</w:t>
      </w:r>
    </w:p>
    <w:p w14:paraId="61D7C6FD" w14:textId="519632D4"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55.79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DF9D4E4" w14:textId="3206C44D" w:rsidR="00C6391A" w:rsidRDefault="00C6391A" w:rsidP="00C6391A">
      <w:pPr>
        <w:overflowPunct w:val="0"/>
        <w:spacing w:line="480" w:lineRule="auto"/>
        <w:ind w:firstLine="420"/>
      </w:pPr>
      <w:r>
        <w:rPr>
          <w:rFonts w:ascii="Arial" w:hAnsi="Arial" w:cs="Arial" w:hint="eastAsia"/>
          <w:kern w:val="2"/>
          <w:sz w:val="21"/>
          <w:szCs w:val="21"/>
        </w:rPr>
        <w:t>南海家园三居室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50.48</w:t>
      </w:r>
      <w:r>
        <w:rPr>
          <w:rFonts w:ascii="Arial" w:hAnsi="Arial" w:cs="Arial"/>
          <w:color w:val="000000"/>
          <w:sz w:val="21"/>
          <w:szCs w:val="21"/>
        </w:rPr>
        <w:t>+2.3+2.5</w:t>
      </w:r>
    </w:p>
    <w:p w14:paraId="646907C4" w14:textId="451FD24D"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55.28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C5BDB5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578FA">
        <w:rPr>
          <w:rFonts w:ascii="Arial" w:hAnsi="Arial" w:cs="Arial" w:hint="eastAsia"/>
          <w:color w:val="000000"/>
          <w:sz w:val="21"/>
          <w:szCs w:val="21"/>
        </w:rPr>
        <w:t>采用建筑面积加权得出项目总价</w:t>
      </w:r>
      <w:r>
        <w:rPr>
          <w:rFonts w:ascii="Arial" w:hAnsi="Arial" w:cs="Arial" w:hint="eastAsia"/>
          <w:color w:val="000000"/>
          <w:sz w:val="21"/>
          <w:szCs w:val="21"/>
        </w:rPr>
        <w:t>并折算</w:t>
      </w:r>
      <w:r w:rsidRPr="00A578FA">
        <w:rPr>
          <w:rFonts w:ascii="Arial" w:hAnsi="Arial" w:cs="Arial" w:hint="eastAsia"/>
          <w:color w:val="000000"/>
          <w:sz w:val="21"/>
          <w:szCs w:val="21"/>
        </w:rPr>
        <w:t>单价</w:t>
      </w:r>
    </w:p>
    <w:p w14:paraId="5AFAA372" w14:textId="0671B733" w:rsidR="007C5209" w:rsidRDefault="00EA2258" w:rsidP="007C5209">
      <w:pPr>
        <w:pStyle w:val="LO-Normal"/>
        <w:overflowPunct w:val="0"/>
        <w:autoSpaceDE w:val="0"/>
        <w:spacing w:line="480" w:lineRule="auto"/>
        <w:ind w:right="140" w:firstLine="420"/>
        <w:jc w:val="both"/>
        <w:textAlignment w:val="auto"/>
        <w:rPr>
          <w:rFonts w:ascii="Arial" w:hAnsi="Arial" w:cs="Arial"/>
          <w:sz w:val="21"/>
          <w:szCs w:val="21"/>
        </w:rPr>
      </w:pPr>
      <w:r>
        <w:rPr>
          <w:rFonts w:ascii="Arial" w:hAnsi="Arial" w:cs="Arial" w:hint="eastAsia"/>
          <w:color w:val="000000"/>
          <w:sz w:val="21"/>
          <w:szCs w:val="21"/>
        </w:rPr>
        <w:t>[</w:t>
      </w:r>
      <w:r w:rsidR="007C5209">
        <w:rPr>
          <w:rFonts w:ascii="Arial" w:hAnsi="Arial" w:cs="Arial" w:hint="eastAsia"/>
          <w:color w:val="000000"/>
          <w:sz w:val="21"/>
          <w:szCs w:val="21"/>
        </w:rPr>
        <w:t>（</w:t>
      </w:r>
      <w:r w:rsidR="00EC4DBF">
        <w:rPr>
          <w:rFonts w:ascii="Arial" w:hAnsi="Arial" w:cs="Arial"/>
          <w:color w:val="000000"/>
          <w:sz w:val="21"/>
          <w:szCs w:val="21"/>
        </w:rPr>
        <w:t>56.31</w:t>
      </w:r>
      <w:r w:rsidR="007C5209">
        <w:rPr>
          <w:rFonts w:ascii="Arial" w:hAnsi="Arial" w:cs="Arial"/>
          <w:sz w:val="21"/>
          <w:szCs w:val="21"/>
        </w:rPr>
        <w:t>×32561.36</w:t>
      </w:r>
      <w:r w:rsidR="007C5209">
        <w:rPr>
          <w:rFonts w:ascii="Arial" w:hAnsi="Arial" w:cs="Arial" w:hint="eastAsia"/>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55.79</w:t>
      </w:r>
      <w:r w:rsidR="007C5209">
        <w:rPr>
          <w:rFonts w:ascii="Arial" w:hAnsi="Arial" w:cs="Arial"/>
          <w:sz w:val="21"/>
          <w:szCs w:val="21"/>
        </w:rPr>
        <w:t>×</w:t>
      </w:r>
      <w:r w:rsidR="00001A7C" w:rsidRPr="00001A7C">
        <w:rPr>
          <w:rFonts w:ascii="Arial" w:hAnsi="Arial" w:cs="Arial"/>
          <w:sz w:val="21"/>
          <w:szCs w:val="21"/>
        </w:rPr>
        <w:t>39731.9</w:t>
      </w:r>
      <w:r w:rsidR="007C5209">
        <w:rPr>
          <w:rFonts w:ascii="Arial" w:hAnsi="Arial" w:cs="Arial"/>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55.28</w:t>
      </w:r>
      <w:r w:rsidR="007C5209">
        <w:rPr>
          <w:rFonts w:ascii="Arial" w:hAnsi="Arial" w:cs="Arial"/>
          <w:sz w:val="21"/>
          <w:szCs w:val="21"/>
        </w:rPr>
        <w:t>×2228.68</w:t>
      </w:r>
      <w:r w:rsidR="007C5209">
        <w:rPr>
          <w:rFonts w:ascii="Arial" w:hAnsi="Arial" w:cs="Arial"/>
          <w:color w:val="000000"/>
          <w:sz w:val="21"/>
          <w:szCs w:val="21"/>
        </w:rPr>
        <w:t>）</w:t>
      </w:r>
      <w:r>
        <w:rPr>
          <w:rFonts w:ascii="Arial" w:hAnsi="Arial" w:cs="Arial" w:hint="eastAsia"/>
          <w:color w:val="000000"/>
          <w:sz w:val="21"/>
          <w:szCs w:val="21"/>
        </w:rPr>
        <w:t>]</w:t>
      </w:r>
      <w:r w:rsidR="007C5209">
        <w:rPr>
          <w:rFonts w:ascii="Arial" w:hAnsi="Arial" w:cs="Arial" w:hint="eastAsia"/>
          <w:sz w:val="21"/>
          <w:szCs w:val="21"/>
        </w:rPr>
        <w:t>÷</w:t>
      </w:r>
      <w:r w:rsidR="00FB51B2">
        <w:rPr>
          <w:rFonts w:ascii="Arial" w:hAnsi="Arial" w:cs="Arial" w:hint="eastAsia"/>
          <w:sz w:val="21"/>
          <w:szCs w:val="21"/>
        </w:rPr>
        <w:t>74521.94</w:t>
      </w:r>
    </w:p>
    <w:p w14:paraId="5C5D3C81" w14:textId="1ECFF885" w:rsidR="007C5209" w:rsidRPr="007C5209" w:rsidRDefault="007C5209" w:rsidP="00B07EA8">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w:t>
      </w:r>
      <w:r w:rsidR="00EC4DBF">
        <w:rPr>
          <w:rFonts w:ascii="Arial" w:hAnsi="Arial" w:cs="Arial"/>
          <w:sz w:val="21"/>
          <w:szCs w:val="21"/>
        </w:rPr>
        <w:t>56.00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7FE716DF" w14:textId="77777777" w:rsidR="00AF6F34" w:rsidRDefault="00AF6F34">
      <w:pPr>
        <w:overflowPunct w:val="0"/>
        <w:spacing w:line="480" w:lineRule="auto"/>
        <w:ind w:firstLine="422"/>
        <w:rPr>
          <w:rFonts w:ascii="Arial" w:hAnsi="Arial" w:cs="Arial"/>
          <w:b/>
          <w:kern w:val="2"/>
          <w:sz w:val="21"/>
          <w:szCs w:val="21"/>
        </w:rPr>
      </w:pPr>
    </w:p>
    <w:p w14:paraId="5F656C6F" w14:textId="77777777" w:rsidR="00AF6F34" w:rsidRDefault="00AF6F34">
      <w:pPr>
        <w:pStyle w:val="2"/>
        <w:numPr>
          <w:ilvl w:val="0"/>
          <w:numId w:val="0"/>
        </w:numPr>
        <w:spacing w:line="480" w:lineRule="auto"/>
        <w:ind w:left="358" w:hanging="358"/>
        <w:jc w:val="both"/>
      </w:pPr>
      <w:bookmarkStart w:id="51" w:name="_Toc161661027"/>
      <w:r>
        <w:rPr>
          <w:rFonts w:eastAsia="宋体"/>
          <w:kern w:val="2"/>
          <w:sz w:val="21"/>
          <w:szCs w:val="21"/>
        </w:rPr>
        <w:t>六、估价结果确定</w:t>
      </w:r>
      <w:bookmarkEnd w:id="51"/>
    </w:p>
    <w:p w14:paraId="50FDCF3E" w14:textId="1FE1C2C3"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34044D19" w14:textId="156F42D4" w:rsidR="002815CC" w:rsidRDefault="002815CC" w:rsidP="002815C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lastRenderedPageBreak/>
        <w:t>南海家园：</w:t>
      </w:r>
      <w:r w:rsidR="00EC4DBF">
        <w:rPr>
          <w:rFonts w:ascii="Arial" w:hAnsi="Arial" w:cs="Arial"/>
          <w:b/>
          <w:bCs/>
          <w:sz w:val="21"/>
          <w:szCs w:val="21"/>
        </w:rPr>
        <w:t>56.00</w:t>
      </w:r>
      <w:r w:rsidR="00130960">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240E8E2D"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D7122DF"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5853ACA3"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98638C">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1D12CB13" w14:textId="77777777" w:rsidR="00AF6F34" w:rsidRDefault="00AF6F34">
      <w:pPr>
        <w:overflowPunct w:val="0"/>
        <w:spacing w:line="480" w:lineRule="auto"/>
        <w:ind w:left="720" w:hanging="360"/>
        <w:jc w:val="both"/>
        <w:textAlignment w:val="auto"/>
        <w:rPr>
          <w:rFonts w:ascii="Arial" w:hAnsi="Arial" w:cs="Arial"/>
          <w:sz w:val="18"/>
          <w:szCs w:val="18"/>
        </w:rPr>
      </w:pPr>
    </w:p>
    <w:p w14:paraId="750553EB" w14:textId="77777777" w:rsidR="00AF6F34" w:rsidRDefault="00AF6F34">
      <w:pPr>
        <w:spacing w:line="240" w:lineRule="auto"/>
        <w:jc w:val="center"/>
        <w:rPr>
          <w:rFonts w:ascii="Arial" w:hAnsi="Arial" w:cs="Arial"/>
          <w:b/>
          <w:sz w:val="21"/>
          <w:szCs w:val="21"/>
        </w:rPr>
      </w:pPr>
    </w:p>
    <w:p w14:paraId="68714B2A" w14:textId="77777777" w:rsidR="00AF6F34" w:rsidRDefault="00AF6F34">
      <w:pPr>
        <w:sectPr w:rsidR="00AF6F34" w:rsidSect="00B943B0">
          <w:headerReference w:type="even" r:id="rId71"/>
          <w:headerReference w:type="default" r:id="rId72"/>
          <w:footerReference w:type="even" r:id="rId73"/>
          <w:footerReference w:type="default" r:id="rId74"/>
          <w:headerReference w:type="first" r:id="rId75"/>
          <w:footerReference w:type="first" r:id="rId76"/>
          <w:pgSz w:w="11906" w:h="16838"/>
          <w:pgMar w:top="1843" w:right="1134" w:bottom="1134" w:left="1474" w:header="1134" w:footer="907" w:gutter="0"/>
          <w:cols w:space="720"/>
          <w:docGrid w:linePitch="326"/>
        </w:sectPr>
      </w:pPr>
    </w:p>
    <w:p w14:paraId="5D5D8091" w14:textId="77777777" w:rsidR="00AF6F34" w:rsidRDefault="00AF6F34">
      <w:pPr>
        <w:pStyle w:val="1"/>
        <w:spacing w:line="480" w:lineRule="auto"/>
        <w:jc w:val="center"/>
      </w:pPr>
      <w:bookmarkStart w:id="52" w:name="_Toc161661028"/>
      <w:r>
        <w:rPr>
          <w:rFonts w:eastAsia="方正黑体简体" w:hint="eastAsia"/>
          <w:b w:val="0"/>
          <w:kern w:val="2"/>
          <w:sz w:val="32"/>
          <w:szCs w:val="32"/>
        </w:rPr>
        <w:lastRenderedPageBreak/>
        <w:t>附</w:t>
      </w:r>
      <w:r>
        <w:rPr>
          <w:rFonts w:eastAsia="Arial" w:hint="eastAsia"/>
          <w:b w:val="0"/>
          <w:kern w:val="2"/>
          <w:sz w:val="32"/>
          <w:szCs w:val="32"/>
        </w:rPr>
        <w:t xml:space="preserve">   </w:t>
      </w:r>
      <w:r>
        <w:rPr>
          <w:rFonts w:eastAsia="方正黑体简体" w:hint="eastAsia"/>
          <w:b w:val="0"/>
          <w:kern w:val="2"/>
          <w:sz w:val="32"/>
          <w:szCs w:val="32"/>
        </w:rPr>
        <w:t>件</w:t>
      </w:r>
      <w:bookmarkEnd w:id="52"/>
    </w:p>
    <w:p w14:paraId="671A339C" w14:textId="77777777" w:rsidR="00AF6F34" w:rsidRDefault="00AF6F34">
      <w:pPr>
        <w:numPr>
          <w:ilvl w:val="0"/>
          <w:numId w:val="3"/>
        </w:numPr>
        <w:spacing w:line="360" w:lineRule="auto"/>
        <w:jc w:val="both"/>
      </w:pPr>
      <w:r>
        <w:rPr>
          <w:rFonts w:ascii="Arial" w:hAnsi="Arial" w:cs="Arial" w:hint="eastAsia"/>
          <w:sz w:val="21"/>
          <w:szCs w:val="21"/>
        </w:rPr>
        <w:t>《估价委托书》复印件</w:t>
      </w:r>
    </w:p>
    <w:p w14:paraId="733AC7F4" w14:textId="77777777" w:rsidR="00AF6F34" w:rsidRDefault="00AF6F34">
      <w:pPr>
        <w:numPr>
          <w:ilvl w:val="0"/>
          <w:numId w:val="3"/>
        </w:numPr>
        <w:spacing w:line="360" w:lineRule="auto"/>
        <w:jc w:val="both"/>
      </w:pPr>
      <w:r>
        <w:rPr>
          <w:rFonts w:ascii="Arial" w:hAnsi="Arial" w:cs="Arial"/>
          <w:sz w:val="21"/>
          <w:szCs w:val="21"/>
        </w:rPr>
        <w:t>估价对象所在位置示意图</w:t>
      </w:r>
    </w:p>
    <w:p w14:paraId="3115C524" w14:textId="77777777" w:rsidR="00AF6F34" w:rsidRDefault="00AF6F34">
      <w:pPr>
        <w:numPr>
          <w:ilvl w:val="0"/>
          <w:numId w:val="3"/>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2B38C654" w14:textId="77777777" w:rsidR="00AF6F34" w:rsidRDefault="00B01A7B">
      <w:pPr>
        <w:numPr>
          <w:ilvl w:val="0"/>
          <w:numId w:val="3"/>
        </w:numPr>
        <w:spacing w:line="360" w:lineRule="auto"/>
        <w:jc w:val="both"/>
      </w:pPr>
      <w:r>
        <w:rPr>
          <w:rFonts w:ascii="Arial" w:hAnsi="Arial" w:cs="Arial" w:hint="eastAsia"/>
          <w:sz w:val="21"/>
          <w:szCs w:val="21"/>
        </w:rPr>
        <w:t>《房屋所有权证》</w:t>
      </w:r>
      <w:r>
        <w:rPr>
          <w:rFonts w:ascii="Arial" w:hAnsi="Arial" w:cs="Arial" w:hint="eastAsia"/>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62DFCC75" w14:textId="77777777" w:rsidR="009243C4" w:rsidRPr="007E31FC" w:rsidRDefault="009243C4" w:rsidP="009243C4">
      <w:pPr>
        <w:numPr>
          <w:ilvl w:val="0"/>
          <w:numId w:val="3"/>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3EB38D07" w14:textId="77777777" w:rsidR="009243C4" w:rsidRPr="007E31FC" w:rsidRDefault="009243C4" w:rsidP="009243C4">
      <w:pPr>
        <w:numPr>
          <w:ilvl w:val="0"/>
          <w:numId w:val="3"/>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4B105961" w14:textId="77777777" w:rsidR="007E31FC" w:rsidRDefault="007E31FC" w:rsidP="007E31FC">
      <w:pPr>
        <w:numPr>
          <w:ilvl w:val="0"/>
          <w:numId w:val="3"/>
        </w:numPr>
        <w:spacing w:line="360" w:lineRule="auto"/>
        <w:jc w:val="both"/>
      </w:pPr>
      <w:r>
        <w:rPr>
          <w:rFonts w:ascii="Arial" w:hAnsi="Arial" w:cs="Arial" w:hint="eastAsia"/>
          <w:sz w:val="21"/>
          <w:szCs w:val="21"/>
        </w:rPr>
        <w:t>估价委托人《营业执照（副本）》复印件</w:t>
      </w:r>
    </w:p>
    <w:p w14:paraId="6FD1EB52" w14:textId="77777777" w:rsidR="00AF6F34" w:rsidRDefault="00AF6F34">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633D9189" w14:textId="77777777" w:rsidR="00AF6F34" w:rsidRDefault="00AF6F34">
      <w:pPr>
        <w:numPr>
          <w:ilvl w:val="0"/>
          <w:numId w:val="3"/>
        </w:numPr>
        <w:spacing w:line="360" w:lineRule="auto"/>
        <w:jc w:val="both"/>
      </w:pPr>
      <w:r>
        <w:rPr>
          <w:rFonts w:ascii="Arial" w:hAnsi="Arial" w:cs="Arial"/>
          <w:sz w:val="21"/>
          <w:szCs w:val="21"/>
        </w:rPr>
        <w:t>房地产估价机构资质证书复印件</w:t>
      </w:r>
    </w:p>
    <w:p w14:paraId="4C053293" w14:textId="77777777" w:rsidR="00AF6F34" w:rsidRDefault="00AF6F34">
      <w:pPr>
        <w:numPr>
          <w:ilvl w:val="0"/>
          <w:numId w:val="3"/>
        </w:numPr>
        <w:spacing w:line="360" w:lineRule="auto"/>
        <w:jc w:val="both"/>
      </w:pPr>
      <w:r>
        <w:rPr>
          <w:rFonts w:ascii="Arial" w:hAnsi="Arial" w:cs="Arial" w:hint="eastAsia"/>
          <w:sz w:val="21"/>
          <w:szCs w:val="21"/>
        </w:rPr>
        <w:t>评估专业人员</w:t>
      </w:r>
      <w:r>
        <w:rPr>
          <w:rFonts w:ascii="Arial" w:hAnsi="Arial" w:cs="Arial"/>
          <w:sz w:val="21"/>
          <w:szCs w:val="21"/>
        </w:rPr>
        <w:t>执业证书复印件</w:t>
      </w:r>
    </w:p>
    <w:sectPr w:rsidR="00AF6F34">
      <w:headerReference w:type="even" r:id="rId77"/>
      <w:headerReference w:type="default" r:id="rId78"/>
      <w:footerReference w:type="even" r:id="rId79"/>
      <w:footerReference w:type="default" r:id="rId80"/>
      <w:headerReference w:type="first" r:id="rId81"/>
      <w:footerReference w:type="first" r:id="rId82"/>
      <w:pgSz w:w="11906" w:h="16838"/>
      <w:pgMar w:top="1843" w:right="1134" w:bottom="1134" w:left="147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win10B" w:date="2025-12-15T16:56:00Z" w:initials="w">
    <w:p w14:paraId="1F2FB773" w14:textId="05F50AC2" w:rsidR="0049587A" w:rsidRDefault="0049587A">
      <w:pPr>
        <w:pStyle w:val="afd"/>
      </w:pPr>
      <w:r>
        <w:rPr>
          <w:rStyle w:val="a7"/>
        </w:rPr>
        <w:annotationRef/>
      </w:r>
      <w:r>
        <w:t>出让情况</w:t>
      </w:r>
    </w:p>
  </w:comment>
  <w:comment w:id="14" w:author="win10B" w:date="2025-12-15T16:59:00Z" w:initials="w">
    <w:p w14:paraId="6C7A0BEC" w14:textId="4C40027C" w:rsidR="0049587A" w:rsidRDefault="0049587A">
      <w:pPr>
        <w:pStyle w:val="afd"/>
      </w:pPr>
      <w:r>
        <w:rPr>
          <w:rStyle w:val="a7"/>
        </w:rPr>
        <w:annotationRef/>
      </w:r>
      <w:r>
        <w:t>换下位置</w:t>
      </w:r>
    </w:p>
  </w:comment>
  <w:comment w:id="27" w:author="win10B" w:date="2025-12-15T17:03:00Z" w:initials="w">
    <w:p w14:paraId="4EAC2690" w14:textId="66A62768" w:rsidR="0049587A" w:rsidRDefault="0049587A">
      <w:pPr>
        <w:pStyle w:val="afd"/>
      </w:pPr>
      <w:r>
        <w:rPr>
          <w:rStyle w:val="a7"/>
        </w:rPr>
        <w:annotationRef/>
      </w:r>
      <w:r>
        <w:t>绿化率较高</w:t>
      </w:r>
    </w:p>
  </w:comment>
  <w:comment w:id="28" w:author="win10B" w:date="2025-12-15T17:03:00Z" w:initials="w">
    <w:p w14:paraId="0F42A497" w14:textId="63EE8D88" w:rsidR="0049587A" w:rsidRDefault="0049587A">
      <w:pPr>
        <w:pStyle w:val="afd"/>
      </w:pPr>
      <w:r>
        <w:rPr>
          <w:rStyle w:val="a7"/>
        </w:rPr>
        <w:annotationRef/>
      </w:r>
      <w:r>
        <w:t>有</w:t>
      </w:r>
    </w:p>
  </w:comment>
  <w:comment w:id="29" w:author="win10B" w:date="2025-12-15T17:03:00Z" w:initials="w">
    <w:p w14:paraId="51B8778B" w14:textId="462A6226" w:rsidR="0049587A" w:rsidRDefault="0049587A">
      <w:pPr>
        <w:pStyle w:val="afd"/>
      </w:pPr>
      <w:r>
        <w:rPr>
          <w:rStyle w:val="a7"/>
        </w:rPr>
        <w:annotationRef/>
      </w:r>
      <w:r>
        <w:t>有</w:t>
      </w:r>
    </w:p>
  </w:comment>
  <w:comment w:id="43" w:author="win10B" w:date="2025-12-15T17:08:00Z" w:initials="w">
    <w:p w14:paraId="63042EC8" w14:textId="0E26BE6C" w:rsidR="0049587A" w:rsidRDefault="0049587A">
      <w:pPr>
        <w:pStyle w:val="afd"/>
      </w:pPr>
      <w:r>
        <w:rPr>
          <w:rStyle w:val="a7"/>
        </w:rPr>
        <w:annotationRef/>
      </w:r>
      <w:r>
        <w:t>为啥二个来源</w:t>
      </w:r>
    </w:p>
  </w:comment>
  <w:comment w:id="44" w:author="win10B" w:date="2025-12-15T17:10:00Z" w:initials="w">
    <w:p w14:paraId="7F63E75C" w14:textId="3F688691" w:rsidR="0049587A" w:rsidRDefault="0049587A">
      <w:pPr>
        <w:pStyle w:val="afd"/>
      </w:pPr>
      <w:r>
        <w:rPr>
          <w:rStyle w:val="a7"/>
        </w:rPr>
        <w:annotationRef/>
      </w:r>
      <w:r>
        <w:t>税金含，所以不扣？</w:t>
      </w:r>
    </w:p>
  </w:comment>
  <w:comment w:id="45" w:author="win10B" w:date="2025-12-15T17:11:00Z" w:initials="w">
    <w:p w14:paraId="27FF4DFB" w14:textId="085F5FD8" w:rsidR="0049587A" w:rsidRDefault="0049587A">
      <w:pPr>
        <w:pStyle w:val="afd"/>
      </w:pPr>
      <w:r>
        <w:rPr>
          <w:rStyle w:val="a7"/>
        </w:rPr>
        <w:annotationRef/>
      </w:r>
    </w:p>
  </w:comment>
  <w:comment w:id="47" w:author="win10B" w:date="2025-12-15T17:13:00Z" w:initials="w">
    <w:p w14:paraId="4DEC83C9" w14:textId="588910EA" w:rsidR="0049587A" w:rsidRDefault="0049587A">
      <w:pPr>
        <w:pStyle w:val="afd"/>
      </w:pPr>
      <w:r>
        <w:rPr>
          <w:rStyle w:val="a7"/>
        </w:rPr>
        <w:annotationRef/>
      </w:r>
      <w:r>
        <w:t>有</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F2FB773" w15:done="0"/>
  <w15:commentEx w15:paraId="6C7A0BEC" w15:done="0"/>
  <w15:commentEx w15:paraId="4EAC2690" w15:done="0"/>
  <w15:commentEx w15:paraId="0F42A497" w15:done="0"/>
  <w15:commentEx w15:paraId="51B8778B" w15:done="0"/>
  <w15:commentEx w15:paraId="63042EC8" w15:done="0"/>
  <w15:commentEx w15:paraId="7F63E75C" w15:done="0"/>
  <w15:commentEx w15:paraId="27FF4DFB" w15:done="0"/>
  <w15:commentEx w15:paraId="4DEC83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FD4CFA" w16cex:dateUtc="2025-12-15T02:17:00Z"/>
  <w16cex:commentExtensible w16cex:durableId="541E4A1A" w16cex:dateUtc="2025-12-15T02:20:00Z"/>
  <w16cex:commentExtensible w16cex:durableId="2BF927C7" w16cex:dateUtc="2025-12-15T02:22:00Z"/>
  <w16cex:commentExtensible w16cex:durableId="794A08EA" w16cex:dateUtc="2025-12-15T02:25:00Z"/>
  <w16cex:commentExtensible w16cex:durableId="2CBF0FC4" w16cex:dateUtc="2025-12-15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9D4DA9" w16cid:durableId="52FD4CFA"/>
  <w16cid:commentId w16cid:paraId="0F2046C6" w16cid:durableId="541E4A1A"/>
  <w16cid:commentId w16cid:paraId="2DB02CD8" w16cid:durableId="2BF927C7"/>
  <w16cid:commentId w16cid:paraId="628C5D2E" w16cid:durableId="794A08EA"/>
  <w16cid:commentId w16cid:paraId="7A000460" w16cid:durableId="2CBF0F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05949" w14:textId="77777777" w:rsidR="00B828FA" w:rsidRDefault="00B828FA">
      <w:pPr>
        <w:spacing w:line="240" w:lineRule="auto"/>
      </w:pPr>
      <w:r>
        <w:separator/>
      </w:r>
    </w:p>
  </w:endnote>
  <w:endnote w:type="continuationSeparator" w:id="0">
    <w:p w14:paraId="1178568B" w14:textId="77777777" w:rsidR="00B828FA" w:rsidRDefault="00B82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auto"/>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80E0000" w:usb2="00000000" w:usb3="00000000" w:csb0="00040000" w:csb1="00000000"/>
  </w:font>
  <w:font w:name="Liberation Sans">
    <w:altName w:val="Arial Unicode MS"/>
    <w:charset w:val="86"/>
    <w:family w:val="swiss"/>
    <w:pitch w:val="variable"/>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C4917" w14:textId="77777777" w:rsidR="0049587A" w:rsidRDefault="0049587A">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97F7C" w14:textId="77777777" w:rsidR="0049587A" w:rsidRDefault="0049587A">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4943B2">
      <w:rPr>
        <w:rFonts w:ascii="Arial" w:hAnsi="Arial" w:cs="Arial"/>
        <w:noProof/>
      </w:rPr>
      <w:t>8</w:t>
    </w:r>
    <w:r>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A8D54" w14:textId="77777777" w:rsidR="0049587A" w:rsidRDefault="0049587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6C204" w14:textId="77777777" w:rsidR="0049587A" w:rsidRDefault="0049587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75BA5" w14:textId="77777777" w:rsidR="0049587A" w:rsidRDefault="0049587A">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4943B2">
      <w:rPr>
        <w:rFonts w:ascii="Arial" w:hAnsi="Arial" w:cs="Arial"/>
        <w:noProof/>
      </w:rPr>
      <w:t>9</w:t>
    </w:r>
    <w:r>
      <w:rP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43729" w14:textId="77777777" w:rsidR="0049587A" w:rsidRDefault="0049587A"/>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7007" w14:textId="77777777" w:rsidR="0049587A" w:rsidRDefault="0049587A"/>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05383" w14:textId="77777777" w:rsidR="0049587A" w:rsidRDefault="0049587A">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4943B2">
      <w:rPr>
        <w:rFonts w:ascii="Calibri" w:hAnsi="Calibri" w:cs="Calibri"/>
        <w:noProof/>
      </w:rPr>
      <w:t>22</w:t>
    </w:r>
    <w:r>
      <w:rPr>
        <w:rFonts w:ascii="Calibri" w:hAnsi="Calibri" w:cs="Calibr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33E8D" w14:textId="77777777" w:rsidR="0049587A" w:rsidRDefault="0049587A"/>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59CC3" w14:textId="77777777" w:rsidR="0049587A" w:rsidRDefault="0049587A"/>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BB7" w14:textId="77777777" w:rsidR="0049587A" w:rsidRDefault="0049587A">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4943B2">
      <w:rPr>
        <w:rFonts w:ascii="Calibri" w:hAnsi="Calibri" w:cs="Calibri"/>
        <w:noProof/>
      </w:rPr>
      <w:t>72</w:t>
    </w:r>
    <w:r>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C4ACB" w14:textId="77777777" w:rsidR="0049587A" w:rsidRDefault="0049587A">
    <w:pPr>
      <w:pStyle w:val="af5"/>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C408B" w14:textId="77777777" w:rsidR="0049587A" w:rsidRDefault="0049587A"/>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B39F7" w14:textId="77777777" w:rsidR="0049587A" w:rsidRDefault="0049587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C6162" w14:textId="77777777" w:rsidR="0049587A" w:rsidRDefault="0049587A">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4943B2">
      <w:rPr>
        <w:rFonts w:ascii="Calibri" w:hAnsi="Calibri" w:cs="Calibri"/>
        <w:noProof/>
      </w:rPr>
      <w:t>73</w:t>
    </w:r>
    <w:r>
      <w:rPr>
        <w:rFonts w:ascii="Calibri" w:hAnsi="Calibri" w:cs="Calibr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B516D9" w14:textId="77777777" w:rsidR="0049587A" w:rsidRDefault="004958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24E9E" w14:textId="77777777" w:rsidR="0049587A" w:rsidRDefault="0049587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37187" w14:textId="77777777" w:rsidR="0049587A" w:rsidRDefault="0049587A">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0</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BF8E" w14:textId="77777777" w:rsidR="0049587A" w:rsidRDefault="0049587A">
    <w:pPr>
      <w:pStyle w:val="af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7E22B" w14:textId="77777777" w:rsidR="0049587A" w:rsidRDefault="0049587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BB827" w14:textId="77777777" w:rsidR="0049587A" w:rsidRDefault="0049587A">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4943B2">
      <w:rPr>
        <w:rFonts w:ascii="Arial" w:hAnsi="Arial" w:cs="Arial"/>
        <w:noProof/>
      </w:rPr>
      <w:t>7</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1D854" w14:textId="77777777" w:rsidR="0049587A" w:rsidRDefault="0049587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05053" w14:textId="77777777" w:rsidR="0049587A" w:rsidRDefault="004958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2ACBB" w14:textId="77777777" w:rsidR="00B828FA" w:rsidRDefault="00B828FA">
      <w:pPr>
        <w:spacing w:line="240" w:lineRule="auto"/>
      </w:pPr>
      <w:r>
        <w:separator/>
      </w:r>
    </w:p>
  </w:footnote>
  <w:footnote w:type="continuationSeparator" w:id="0">
    <w:p w14:paraId="5DC7B502" w14:textId="77777777" w:rsidR="00B828FA" w:rsidRDefault="00B828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6CEE8" w14:textId="332F6D6F" w:rsidR="0049587A" w:rsidRDefault="0049587A">
    <w:pPr>
      <w:pStyle w:val="afb"/>
      <w:pBdr>
        <w:bottom w:val="none" w:sz="0" w:space="0" w:color="000000"/>
      </w:pBdr>
    </w:pPr>
    <w:r>
      <w:rPr>
        <w:noProof/>
      </w:rPr>
      <w:drawing>
        <wp:inline distT="0" distB="0" distL="0" distR="0" wp14:anchorId="588B4ADF" wp14:editId="399C1070">
          <wp:extent cx="5911850" cy="28638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79375" w14:textId="6F400DE2" w:rsidR="0049587A" w:rsidRDefault="0049587A">
    <w:pPr>
      <w:pStyle w:val="afb"/>
      <w:pBdr>
        <w:bottom w:val="none" w:sz="0" w:space="0" w:color="000000"/>
      </w:pBdr>
      <w:jc w:val="both"/>
    </w:pPr>
    <w:r>
      <w:rPr>
        <w:noProof/>
      </w:rPr>
      <w:drawing>
        <wp:inline distT="0" distB="0" distL="0" distR="0" wp14:anchorId="3ED9C87A" wp14:editId="349C679F">
          <wp:extent cx="5911850" cy="286385"/>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8C02E" w14:textId="77777777" w:rsidR="0049587A" w:rsidRDefault="0049587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05C50" w14:textId="77777777" w:rsidR="0049587A" w:rsidRDefault="0049587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65E65" w14:textId="6F34D4F6" w:rsidR="0049587A" w:rsidRDefault="0049587A">
    <w:pPr>
      <w:pStyle w:val="afb"/>
      <w:pBdr>
        <w:bottom w:val="none" w:sz="0" w:space="0" w:color="000000"/>
      </w:pBdr>
      <w:jc w:val="both"/>
    </w:pPr>
    <w:r>
      <w:rPr>
        <w:noProof/>
      </w:rPr>
      <w:drawing>
        <wp:inline distT="0" distB="0" distL="0" distR="0" wp14:anchorId="43ECBD1F" wp14:editId="0A6C1380">
          <wp:extent cx="5911850" cy="286385"/>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EE4C7" w14:textId="77777777" w:rsidR="0049587A" w:rsidRDefault="0049587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DF57F" w14:textId="77777777" w:rsidR="0049587A" w:rsidRDefault="0049587A"/>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5622" w14:textId="2763F342" w:rsidR="0049587A" w:rsidRDefault="0049587A">
    <w:pPr>
      <w:pStyle w:val="afb"/>
      <w:pBdr>
        <w:bottom w:val="none" w:sz="0" w:space="0" w:color="000000"/>
      </w:pBdr>
      <w:jc w:val="both"/>
    </w:pPr>
    <w:r>
      <w:rPr>
        <w:noProof/>
      </w:rPr>
      <w:drawing>
        <wp:inline distT="0" distB="0" distL="0" distR="0" wp14:anchorId="6C202F11" wp14:editId="1AE03BD4">
          <wp:extent cx="5911850" cy="28638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67651" w14:textId="77777777" w:rsidR="0049587A" w:rsidRDefault="0049587A"/>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AC39E" w14:textId="77777777" w:rsidR="0049587A" w:rsidRDefault="0049587A"/>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9930" w14:textId="77777777" w:rsidR="0049587A" w:rsidRDefault="0049587A">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3F430" w14:textId="77777777" w:rsidR="0049587A" w:rsidRDefault="0049587A">
    <w:pPr>
      <w:pStyle w:val="afb"/>
      <w:pBdr>
        <w:bottom w:val="none" w:sz="0" w:space="0" w:color="00000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165DD" w14:textId="77777777" w:rsidR="0049587A" w:rsidRDefault="0049587A"/>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4E25" w14:textId="77777777" w:rsidR="0049587A" w:rsidRDefault="0049587A"/>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73E36" w14:textId="72B2C96C" w:rsidR="0049587A" w:rsidRDefault="0049587A">
    <w:pPr>
      <w:pStyle w:val="afb"/>
      <w:pBdr>
        <w:bottom w:val="none" w:sz="0" w:space="0" w:color="000000"/>
      </w:pBdr>
    </w:pPr>
    <w:r>
      <w:rPr>
        <w:noProof/>
      </w:rPr>
      <w:drawing>
        <wp:inline distT="0" distB="0" distL="0" distR="0" wp14:anchorId="29BA9317" wp14:editId="64AA41FF">
          <wp:extent cx="5911850" cy="28638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4CCC8" w14:textId="77777777" w:rsidR="0049587A" w:rsidRDefault="0049587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E7C57" w14:textId="77777777" w:rsidR="0049587A" w:rsidRDefault="0049587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6A96C" w14:textId="398C81B0" w:rsidR="0049587A" w:rsidRDefault="0049587A">
    <w:pPr>
      <w:pStyle w:val="afb"/>
      <w:pBdr>
        <w:bottom w:val="none" w:sz="0" w:space="0" w:color="000000"/>
      </w:pBdr>
    </w:pPr>
    <w:r>
      <w:rPr>
        <w:noProof/>
      </w:rPr>
      <w:drawing>
        <wp:inline distT="0" distB="0" distL="0" distR="0" wp14:anchorId="72C42AD2" wp14:editId="40B9F8D9">
          <wp:extent cx="5911850" cy="28638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1260D" w14:textId="77777777" w:rsidR="0049587A" w:rsidRDefault="0049587A">
    <w:pPr>
      <w:pStyle w:val="afb"/>
      <w:pBdr>
        <w:bottom w:val="none" w:sz="0" w:space="0" w:color="00000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2404C" w14:textId="77777777" w:rsidR="0049587A" w:rsidRDefault="0049587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564DD" w14:textId="529CC428" w:rsidR="0049587A" w:rsidRDefault="0049587A">
    <w:pPr>
      <w:pStyle w:val="afb"/>
      <w:pBdr>
        <w:bottom w:val="none" w:sz="0" w:space="0" w:color="000000"/>
      </w:pBdr>
    </w:pPr>
    <w:r>
      <w:rPr>
        <w:noProof/>
      </w:rPr>
      <w:drawing>
        <wp:inline distT="0" distB="0" distL="0" distR="0" wp14:anchorId="55BFEC51" wp14:editId="483C768C">
          <wp:extent cx="5911850" cy="286385"/>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E5833" w14:textId="77777777" w:rsidR="0049587A" w:rsidRDefault="0049587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51A12" w14:textId="77777777" w:rsidR="0049587A" w:rsidRDefault="004958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4"/>
      <w:numFmt w:val="chineseCountingThousand"/>
      <w:lvlText w:val="%1、"/>
      <w:lvlJc w:val="left"/>
      <w:pPr>
        <w:tabs>
          <w:tab w:val="num" w:pos="568"/>
        </w:tabs>
        <w:ind w:left="1018" w:hanging="450"/>
      </w:pPr>
      <w:rPr>
        <w:rFonts w:hint="default"/>
      </w:rPr>
    </w:lvl>
  </w:abstractNum>
  <w:abstractNum w:abstractNumId="2">
    <w:nsid w:val="00000003"/>
    <w:multiLevelType w:val="multilevel"/>
    <w:tmpl w:val="00000003"/>
    <w:name w:val="WW8Num4"/>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nsid w:val="00000004"/>
    <w:multiLevelType w:val="multilevel"/>
    <w:tmpl w:val="00000004"/>
    <w:name w:val="WW8Num5"/>
    <w:lvl w:ilvl="0">
      <w:start w:val="3"/>
      <w:numFmt w:val="decimal"/>
      <w:pStyle w:val="3"/>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00000005"/>
    <w:multiLevelType w:val="singleLevel"/>
    <w:tmpl w:val="EFBE069A"/>
    <w:name w:val="WW8Num10"/>
    <w:lvl w:ilvl="0">
      <w:start w:val="9"/>
      <w:numFmt w:val="chineseCountingThousand"/>
      <w:lvlText w:val="%1、"/>
      <w:lvlJc w:val="left"/>
      <w:pPr>
        <w:tabs>
          <w:tab w:val="num" w:pos="0"/>
        </w:tabs>
        <w:ind w:left="450" w:hanging="450"/>
      </w:pPr>
      <w:rPr>
        <w:rFonts w:ascii="宋体" w:eastAsia="宋体" w:hAnsi="宋体" w:hint="default"/>
        <w:sz w:val="21"/>
        <w:szCs w:val="21"/>
      </w:rPr>
    </w:lvl>
  </w:abstractNum>
  <w:abstractNum w:abstractNumId="5">
    <w:nsid w:val="00000006"/>
    <w:multiLevelType w:val="multilevel"/>
    <w:tmpl w:val="00000006"/>
    <w:name w:val="WW8Num11"/>
    <w:lvl w:ilvl="0">
      <w:start w:val="1"/>
      <w:numFmt w:val="decimal"/>
      <w:lvlText w:val="%1、"/>
      <w:lvlJc w:val="left"/>
      <w:pPr>
        <w:tabs>
          <w:tab w:val="num" w:pos="0"/>
        </w:tabs>
        <w:ind w:left="780" w:hanging="360"/>
      </w:pPr>
      <w:rPr>
        <w:rFonts w:ascii="Arial" w:hAnsi="Arial" w:cs="Arial" w:hint="default"/>
        <w:color w:val="000000"/>
        <w:sz w:val="21"/>
        <w:szCs w:val="21"/>
      </w:r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6">
    <w:nsid w:val="00000007"/>
    <w:multiLevelType w:val="multilevel"/>
    <w:tmpl w:val="00000007"/>
    <w:name w:val="WW8Num14"/>
    <w:lvl w:ilvl="0">
      <w:start w:val="1"/>
      <w:numFmt w:val="decimal"/>
      <w:lvlText w:val="%1."/>
      <w:lvlJc w:val="left"/>
      <w:pPr>
        <w:tabs>
          <w:tab w:val="num" w:pos="0"/>
        </w:tabs>
        <w:ind w:left="420" w:hanging="420"/>
      </w:pPr>
      <w:rPr>
        <w:rFonts w:cs="Arial"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nsid w:val="00000008"/>
    <w:multiLevelType w:val="multilevel"/>
    <w:tmpl w:val="00000008"/>
    <w:name w:val="WW8Num15"/>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17"/>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00000A"/>
    <w:multiLevelType w:val="multilevel"/>
    <w:tmpl w:val="0000000A"/>
    <w:name w:val="WW8Num18"/>
    <w:lvl w:ilvl="0">
      <w:numFmt w:val="bullet"/>
      <w:lvlText w:val="—"/>
      <w:lvlJc w:val="left"/>
      <w:pPr>
        <w:tabs>
          <w:tab w:val="num" w:pos="0"/>
        </w:tabs>
        <w:ind w:left="360" w:hanging="360"/>
      </w:pPr>
      <w:rPr>
        <w:rFonts w:ascii="微软雅黑" w:hAnsi="微软雅黑" w:cs="Times New Roman" w:hint="eastAsia"/>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nsid w:val="0000000B"/>
    <w:multiLevelType w:val="multilevel"/>
    <w:tmpl w:val="0000000B"/>
    <w:name w:val="WW8Num19"/>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0000000C"/>
    <w:multiLevelType w:val="multilevel"/>
    <w:tmpl w:val="0000000C"/>
    <w:name w:val="WW8Num24"/>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5441C4F"/>
    <w:multiLevelType w:val="singleLevel"/>
    <w:tmpl w:val="15441C4F"/>
    <w:lvl w:ilvl="0">
      <w:start w:val="1"/>
      <w:numFmt w:val="chineseCounting"/>
      <w:suff w:val="nothing"/>
      <w:lvlText w:val="%1、"/>
      <w:lvlJc w:val="left"/>
      <w:rPr>
        <w:rFonts w:hint="eastAsia"/>
      </w:rPr>
    </w:lvl>
  </w:abstractNum>
  <w:abstractNum w:abstractNumId="13">
    <w:nsid w:val="18133B07"/>
    <w:multiLevelType w:val="multilevel"/>
    <w:tmpl w:val="00000009"/>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nsid w:val="228A3915"/>
    <w:multiLevelType w:val="hybridMultilevel"/>
    <w:tmpl w:val="D58295DC"/>
    <w:lvl w:ilvl="0" w:tplc="82E03836">
      <w:start w:val="3"/>
      <w:numFmt w:val="japaneseCounting"/>
      <w:lvlText w:val="（%1）"/>
      <w:lvlJc w:val="left"/>
      <w:pPr>
        <w:ind w:left="720" w:hanging="720"/>
      </w:pPr>
      <w:rPr>
        <w:rFonts w:ascii="Arial" w:hAnsi="Arial" w:cs="Arial"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9CA75A8"/>
    <w:multiLevelType w:val="hybridMultilevel"/>
    <w:tmpl w:val="7B5ACB76"/>
    <w:lvl w:ilvl="0" w:tplc="A8FE9B0A">
      <w:start w:val="5"/>
      <w:numFmt w:val="japaneseCounting"/>
      <w:lvlText w:val="（%1）"/>
      <w:lvlJc w:val="left"/>
      <w:pPr>
        <w:ind w:left="720" w:hanging="720"/>
      </w:pPr>
      <w:rPr>
        <w:rFonts w:ascii="Arial" w:hAnsi="Arial" w:cs="Arial" w:hint="default"/>
        <w:b/>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5"/>
  </w:num>
  <w:num w:numId="14">
    <w:abstractNumId w:val="1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56"/>
    <w:rsid w:val="00001A7C"/>
    <w:rsid w:val="00001E3B"/>
    <w:rsid w:val="00015F68"/>
    <w:rsid w:val="00062A73"/>
    <w:rsid w:val="0006661E"/>
    <w:rsid w:val="00080C19"/>
    <w:rsid w:val="00085F26"/>
    <w:rsid w:val="00094507"/>
    <w:rsid w:val="000B511E"/>
    <w:rsid w:val="000C0A09"/>
    <w:rsid w:val="000D2D66"/>
    <w:rsid w:val="000D4364"/>
    <w:rsid w:val="000F01E9"/>
    <w:rsid w:val="000F1F20"/>
    <w:rsid w:val="000F6AED"/>
    <w:rsid w:val="00125B17"/>
    <w:rsid w:val="00130960"/>
    <w:rsid w:val="00147F3C"/>
    <w:rsid w:val="00150DAF"/>
    <w:rsid w:val="0016323F"/>
    <w:rsid w:val="00163A49"/>
    <w:rsid w:val="001B2E94"/>
    <w:rsid w:val="001B75DF"/>
    <w:rsid w:val="001E5D4B"/>
    <w:rsid w:val="002815CC"/>
    <w:rsid w:val="00287AF7"/>
    <w:rsid w:val="00294190"/>
    <w:rsid w:val="002B4143"/>
    <w:rsid w:val="002D0721"/>
    <w:rsid w:val="002D3D25"/>
    <w:rsid w:val="002D3E07"/>
    <w:rsid w:val="002F55E1"/>
    <w:rsid w:val="002F6ADB"/>
    <w:rsid w:val="00334B2E"/>
    <w:rsid w:val="00373D9A"/>
    <w:rsid w:val="003904AB"/>
    <w:rsid w:val="003D3BED"/>
    <w:rsid w:val="0040299B"/>
    <w:rsid w:val="00431E21"/>
    <w:rsid w:val="00462D97"/>
    <w:rsid w:val="00464E89"/>
    <w:rsid w:val="00467FB2"/>
    <w:rsid w:val="0047041D"/>
    <w:rsid w:val="004761C6"/>
    <w:rsid w:val="00477DA5"/>
    <w:rsid w:val="004943B2"/>
    <w:rsid w:val="0049587A"/>
    <w:rsid w:val="004B0380"/>
    <w:rsid w:val="004B0769"/>
    <w:rsid w:val="004B20B9"/>
    <w:rsid w:val="004B54A4"/>
    <w:rsid w:val="004E45FA"/>
    <w:rsid w:val="004F2C67"/>
    <w:rsid w:val="00506F91"/>
    <w:rsid w:val="00554A7C"/>
    <w:rsid w:val="00585A5F"/>
    <w:rsid w:val="00595DAC"/>
    <w:rsid w:val="005C56F8"/>
    <w:rsid w:val="005C6339"/>
    <w:rsid w:val="005D18AF"/>
    <w:rsid w:val="005F375D"/>
    <w:rsid w:val="0061743A"/>
    <w:rsid w:val="00620865"/>
    <w:rsid w:val="00624C72"/>
    <w:rsid w:val="00624CB3"/>
    <w:rsid w:val="006324D1"/>
    <w:rsid w:val="00655CED"/>
    <w:rsid w:val="006B5A3B"/>
    <w:rsid w:val="006D22D9"/>
    <w:rsid w:val="006D5DDA"/>
    <w:rsid w:val="006E3189"/>
    <w:rsid w:val="006F00C8"/>
    <w:rsid w:val="00702DAC"/>
    <w:rsid w:val="00761FF2"/>
    <w:rsid w:val="00764C03"/>
    <w:rsid w:val="00787E62"/>
    <w:rsid w:val="007C5209"/>
    <w:rsid w:val="007E31FC"/>
    <w:rsid w:val="007F5A5E"/>
    <w:rsid w:val="00830400"/>
    <w:rsid w:val="008322C0"/>
    <w:rsid w:val="00835BA9"/>
    <w:rsid w:val="00871D0F"/>
    <w:rsid w:val="00890531"/>
    <w:rsid w:val="008956FD"/>
    <w:rsid w:val="008F6B38"/>
    <w:rsid w:val="00901169"/>
    <w:rsid w:val="009243C4"/>
    <w:rsid w:val="0093647F"/>
    <w:rsid w:val="00941FE0"/>
    <w:rsid w:val="009608F4"/>
    <w:rsid w:val="00961BB7"/>
    <w:rsid w:val="00972A9A"/>
    <w:rsid w:val="0098638C"/>
    <w:rsid w:val="00990456"/>
    <w:rsid w:val="0099106E"/>
    <w:rsid w:val="0099359D"/>
    <w:rsid w:val="009A3379"/>
    <w:rsid w:val="009B61B1"/>
    <w:rsid w:val="009F555E"/>
    <w:rsid w:val="00A000DF"/>
    <w:rsid w:val="00A15F2E"/>
    <w:rsid w:val="00A325C6"/>
    <w:rsid w:val="00A424AA"/>
    <w:rsid w:val="00A52D29"/>
    <w:rsid w:val="00A578FA"/>
    <w:rsid w:val="00AA39FA"/>
    <w:rsid w:val="00AE1AF4"/>
    <w:rsid w:val="00AE711A"/>
    <w:rsid w:val="00AF6DC8"/>
    <w:rsid w:val="00AF6F34"/>
    <w:rsid w:val="00B01A7B"/>
    <w:rsid w:val="00B058C1"/>
    <w:rsid w:val="00B07EA8"/>
    <w:rsid w:val="00B42AB7"/>
    <w:rsid w:val="00B8160C"/>
    <w:rsid w:val="00B828FA"/>
    <w:rsid w:val="00B943B0"/>
    <w:rsid w:val="00BA050B"/>
    <w:rsid w:val="00BC03DC"/>
    <w:rsid w:val="00BC3CD9"/>
    <w:rsid w:val="00BD7F00"/>
    <w:rsid w:val="00BE7870"/>
    <w:rsid w:val="00BF68D2"/>
    <w:rsid w:val="00C17FD3"/>
    <w:rsid w:val="00C26B85"/>
    <w:rsid w:val="00C40048"/>
    <w:rsid w:val="00C41659"/>
    <w:rsid w:val="00C528F4"/>
    <w:rsid w:val="00C6391A"/>
    <w:rsid w:val="00CA6E56"/>
    <w:rsid w:val="00CB24BA"/>
    <w:rsid w:val="00CB3EF4"/>
    <w:rsid w:val="00CB5D09"/>
    <w:rsid w:val="00CD440E"/>
    <w:rsid w:val="00CE194E"/>
    <w:rsid w:val="00CE3FA3"/>
    <w:rsid w:val="00D07C96"/>
    <w:rsid w:val="00D1407E"/>
    <w:rsid w:val="00D44FDA"/>
    <w:rsid w:val="00D4637D"/>
    <w:rsid w:val="00D517EB"/>
    <w:rsid w:val="00D92BB7"/>
    <w:rsid w:val="00D94258"/>
    <w:rsid w:val="00DE3E5A"/>
    <w:rsid w:val="00E253E2"/>
    <w:rsid w:val="00E335B7"/>
    <w:rsid w:val="00E60E6B"/>
    <w:rsid w:val="00E72537"/>
    <w:rsid w:val="00E737C4"/>
    <w:rsid w:val="00E7517A"/>
    <w:rsid w:val="00E8200C"/>
    <w:rsid w:val="00EA2258"/>
    <w:rsid w:val="00EA2F0D"/>
    <w:rsid w:val="00EA7F82"/>
    <w:rsid w:val="00EC4DBF"/>
    <w:rsid w:val="00ED64F3"/>
    <w:rsid w:val="00EE7546"/>
    <w:rsid w:val="00EF1394"/>
    <w:rsid w:val="00EF400F"/>
    <w:rsid w:val="00F16D9C"/>
    <w:rsid w:val="00F42B2B"/>
    <w:rsid w:val="00F52851"/>
    <w:rsid w:val="00F957A8"/>
    <w:rsid w:val="00FB51B2"/>
    <w:rsid w:val="00FB7530"/>
    <w:rsid w:val="00FC2399"/>
    <w:rsid w:val="00FD3837"/>
    <w:rsid w:val="00FE002A"/>
    <w:rsid w:val="00FE3F69"/>
    <w:rsid w:val="00FE7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18EAF7"/>
  <w15:docId w15:val="{B4A02629-8405-4711-B165-F96EB821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qFormat/>
    <w:pPr>
      <w:keepNext/>
      <w:numPr>
        <w:numId w:val="11"/>
      </w:numPr>
      <w:spacing w:line="440" w:lineRule="atLeast"/>
      <w:ind w:left="0" w:right="-22" w:firstLine="0"/>
      <w:outlineLvl w:val="3"/>
    </w:pPr>
    <w:rPr>
      <w:rFonts w:ascii="仿宋_GB2312" w:eastAsia="仿宋_GB2312" w:hAnsi="仿宋_GB2312"/>
      <w:sz w:val="28"/>
    </w:rPr>
  </w:style>
  <w:style w:type="paragraph" w:styleId="5">
    <w:name w:val="heading 5"/>
    <w:basedOn w:val="a"/>
    <w:next w:val="a"/>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宋体" w:hAnsi="宋体" w:cs="宋体"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eastAsia"/>
      <w:sz w:val="21"/>
      <w:szCs w:val="21"/>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eastAsi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hint="default"/>
      <w:color w:val="000000"/>
      <w:sz w:val="21"/>
      <w:szCs w:val="21"/>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Unicode MS" w:hAnsi="Arial" w:cs="Arial"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hint="eastAsi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eastAsia"/>
      <w:sz w:val="21"/>
      <w:szCs w:val="21"/>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eastAsia"/>
      <w:sz w:val="21"/>
      <w:szCs w:val="21"/>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微软雅黑" w:eastAsia="微软雅黑" w:hAnsi="微软雅黑" w:cs="Times New Roman" w:hint="eastAsia"/>
    </w:rPr>
  </w:style>
  <w:style w:type="character" w:customStyle="1" w:styleId="WW8Num18z1">
    <w:name w:val="WW8Num18z1"/>
    <w:rPr>
      <w:rFonts w:ascii="Wingdings" w:hAnsi="Wingdings" w:cs="Wingdings" w:hint="default"/>
    </w:rPr>
  </w:style>
  <w:style w:type="character" w:customStyle="1" w:styleId="WW8Num19z0">
    <w:name w:val="WW8Num19z0"/>
    <w:rPr>
      <w:rFonts w:hint="eastAsia"/>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宋体" w:hAnsi="宋体" w:cs="宋体"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eastAsia"/>
      <w:b w:val="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a3">
    <w:name w:val="无间隔 字符"/>
    <w:rPr>
      <w:rFonts w:ascii="Calibri" w:hAnsi="Calibri" w:cs="Calibri"/>
      <w:sz w:val="22"/>
      <w:szCs w:val="22"/>
      <w:lang w:bidi="ar-SA"/>
    </w:rPr>
  </w:style>
  <w:style w:type="character" w:customStyle="1" w:styleId="a4">
    <w:name w:val="页眉 字符"/>
    <w:rPr>
      <w:sz w:val="18"/>
    </w:rPr>
  </w:style>
  <w:style w:type="character" w:customStyle="1" w:styleId="a5">
    <w:name w:val="页脚 字符"/>
    <w:rPr>
      <w:sz w:val="18"/>
    </w:rPr>
  </w:style>
  <w:style w:type="character" w:customStyle="1" w:styleId="unnamed11">
    <w:name w:val="unnamed11"/>
    <w:rPr>
      <w:rFonts w:ascii="宋体" w:eastAsia="宋体" w:hAnsi="宋体" w:cs="宋体"/>
      <w:strike w:val="0"/>
      <w:dstrike w:val="0"/>
      <w:color w:val="000000"/>
      <w:sz w:val="18"/>
      <w:u w:val="none"/>
    </w:rPr>
  </w:style>
  <w:style w:type="character" w:customStyle="1" w:styleId="text1">
    <w:name w:val="text1"/>
    <w:rPr>
      <w:spacing w:val="10"/>
      <w:sz w:val="28"/>
      <w:szCs w:val="28"/>
    </w:rPr>
  </w:style>
  <w:style w:type="character" w:customStyle="1" w:styleId="a6">
    <w:name w:val="批注文字 字符"/>
    <w:rPr>
      <w:sz w:val="24"/>
    </w:rPr>
  </w:style>
  <w:style w:type="character" w:styleId="a7">
    <w:name w:val="annotation reference"/>
    <w:rPr>
      <w:sz w:val="21"/>
      <w:szCs w:val="21"/>
    </w:rPr>
  </w:style>
  <w:style w:type="character" w:styleId="a8">
    <w:name w:val="FollowedHyperlink"/>
    <w:rPr>
      <w:color w:val="800080"/>
      <w:u w:val="single"/>
    </w:rPr>
  </w:style>
  <w:style w:type="character" w:styleId="a9">
    <w:name w:val="page number"/>
    <w:basedOn w:val="a0"/>
  </w:style>
  <w:style w:type="character" w:customStyle="1" w:styleId="nr1">
    <w:name w:val="nr1"/>
    <w:rPr>
      <w:rFonts w:ascii="楷体_GB2312" w:eastAsia="楷体_GB2312" w:hAnsi="楷体_GB2312"/>
      <w:color w:val="000000"/>
      <w:sz w:val="24"/>
    </w:rPr>
  </w:style>
  <w:style w:type="character" w:customStyle="1" w:styleId="aa">
    <w:name w:val="文档结构图 字符"/>
    <w:rPr>
      <w:sz w:val="24"/>
      <w:shd w:val="clear" w:color="auto" w:fill="000080"/>
    </w:rPr>
  </w:style>
  <w:style w:type="character" w:styleId="ab">
    <w:name w:val="Strong"/>
    <w:qFormat/>
    <w:rPr>
      <w:b/>
      <w:bCs/>
    </w:rPr>
  </w:style>
  <w:style w:type="character" w:customStyle="1" w:styleId="t12h291">
    <w:name w:val="t12h291"/>
    <w:rPr>
      <w:color w:val="000000"/>
      <w:sz w:val="24"/>
    </w:rPr>
  </w:style>
  <w:style w:type="character" w:styleId="ac">
    <w:name w:val="Hyperlink"/>
    <w:uiPriority w:val="99"/>
    <w:rPr>
      <w:color w:val="0000FF"/>
      <w:u w:val="single"/>
    </w:rPr>
  </w:style>
  <w:style w:type="character" w:customStyle="1" w:styleId="5Char">
    <w:name w:val="标题 5 Char"/>
    <w:rPr>
      <w:rFonts w:ascii="楷体_GB2312" w:eastAsia="楷体_GB2312" w:hAnsi="楷体_GB2312"/>
      <w:color w:val="000000"/>
      <w:sz w:val="28"/>
    </w:rPr>
  </w:style>
  <w:style w:type="paragraph" w:customStyle="1" w:styleId="ad">
    <w:name w:val="标题样式"/>
    <w:basedOn w:val="a"/>
    <w:next w:val="ae"/>
    <w:pPr>
      <w:keepNext/>
      <w:spacing w:before="240" w:after="120"/>
    </w:pPr>
    <w:rPr>
      <w:rFonts w:ascii="Liberation Sans" w:eastAsia="微软雅黑" w:hAnsi="Liberation Sans" w:cs="Lucida Sans"/>
      <w:sz w:val="28"/>
      <w:szCs w:val="28"/>
    </w:rPr>
  </w:style>
  <w:style w:type="paragraph" w:styleId="ae">
    <w:name w:val="Body Text"/>
    <w:basedOn w:val="a"/>
    <w:rPr>
      <w:rFonts w:eastAsia="隶书"/>
      <w:sz w:val="52"/>
    </w:rPr>
  </w:style>
  <w:style w:type="paragraph" w:styleId="af">
    <w:name w:val="List"/>
    <w:basedOn w:val="ae"/>
    <w:rPr>
      <w:rFonts w:cs="Lucida Sans"/>
    </w:rPr>
  </w:style>
  <w:style w:type="paragraph" w:styleId="af0">
    <w:name w:val="caption"/>
    <w:basedOn w:val="a"/>
    <w:next w:val="a"/>
    <w:qFormat/>
    <w:rPr>
      <w:rFonts w:ascii="Cambria" w:eastAsia="黑体" w:hAnsi="Cambria"/>
      <w:sz w:val="20"/>
    </w:rPr>
  </w:style>
  <w:style w:type="paragraph" w:customStyle="1" w:styleId="af1">
    <w:name w:val="索引"/>
    <w:basedOn w:val="a"/>
    <w:pPr>
      <w:suppressLineNumbers/>
    </w:pPr>
    <w:rPr>
      <w:rFonts w:cs="Lucida Sans"/>
    </w:rPr>
  </w:style>
  <w:style w:type="paragraph" w:customStyle="1" w:styleId="TableParagraph">
    <w:name w:val="Table Paragraph"/>
    <w:basedOn w:val="a"/>
    <w:pPr>
      <w:autoSpaceDE w:val="0"/>
      <w:spacing w:line="240" w:lineRule="auto"/>
      <w:textAlignment w:val="auto"/>
    </w:pPr>
    <w:rPr>
      <w:rFonts w:ascii="宋体" w:hAnsi="宋体" w:cs="宋体"/>
      <w:sz w:val="22"/>
      <w:szCs w:val="22"/>
      <w:lang w:val="zh-CN" w:bidi="zh-CN"/>
    </w:rPr>
  </w:style>
  <w:style w:type="paragraph" w:customStyle="1" w:styleId="10">
    <w:name w:val="无间隔1"/>
    <w:pPr>
      <w:widowControl w:val="0"/>
      <w:suppressAutoHyphens/>
      <w:jc w:val="both"/>
    </w:pPr>
    <w:rPr>
      <w:rFonts w:ascii="Calibri" w:hAnsi="Calibri" w:cs="Calibri"/>
      <w:kern w:val="2"/>
      <w:sz w:val="24"/>
      <w:szCs w:val="22"/>
    </w:rPr>
  </w:style>
  <w:style w:type="paragraph" w:styleId="af2">
    <w:name w:val="No Spacing"/>
    <w:qFormat/>
    <w:pPr>
      <w:suppressAutoHyphens/>
    </w:pPr>
    <w:rPr>
      <w:rFonts w:ascii="Calibri" w:hAnsi="Calibri" w:cs="Calibri"/>
      <w:sz w:val="22"/>
      <w:szCs w:val="22"/>
    </w:rPr>
  </w:style>
  <w:style w:type="paragraph" w:styleId="af3">
    <w:name w:val="List Paragraph"/>
    <w:basedOn w:val="a"/>
    <w:pPr>
      <w:ind w:firstLine="420"/>
    </w:pPr>
  </w:style>
  <w:style w:type="paragraph" w:customStyle="1" w:styleId="xl25">
    <w:name w:val="xl25"/>
    <w:basedOn w:val="a"/>
    <w:pPr>
      <w:widowControl/>
      <w:spacing w:before="100" w:after="100" w:line="240" w:lineRule="auto"/>
      <w:jc w:val="center"/>
      <w:textAlignment w:val="auto"/>
    </w:pPr>
    <w:rPr>
      <w:rFonts w:ascii="宋体" w:hAnsi="宋体" w:cs="宋体"/>
      <w:szCs w:val="24"/>
    </w:rPr>
  </w:style>
  <w:style w:type="paragraph" w:customStyle="1" w:styleId="xl28">
    <w:name w:val="xl28"/>
    <w:basedOn w:val="a"/>
    <w:pPr>
      <w:widowControl/>
      <w:pBdr>
        <w:top w:val="none" w:sz="0" w:space="0" w:color="000000"/>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pPr>
      <w:widowControl/>
      <w:pBdr>
        <w:top w:val="single" w:sz="4" w:space="0" w:color="000000"/>
        <w:left w:val="single" w:sz="4" w:space="0" w:color="000000"/>
        <w:bottom w:val="single" w:sz="4" w:space="0" w:color="000000"/>
        <w:right w:val="none" w:sz="0" w:space="0" w:color="000000"/>
      </w:pBdr>
      <w:spacing w:before="100" w:after="100" w:line="240" w:lineRule="auto"/>
      <w:jc w:val="center"/>
      <w:textAlignment w:val="auto"/>
    </w:pPr>
    <w:rPr>
      <w:rFonts w:ascii="Arial Unicode MS" w:hAnsi="Arial Unicode MS" w:cs="Arial Unicode MS"/>
      <w:sz w:val="20"/>
    </w:rPr>
  </w:style>
  <w:style w:type="paragraph" w:styleId="af4">
    <w:name w:val="Normal (Web)"/>
    <w:basedOn w:val="a"/>
    <w:pPr>
      <w:widowControl/>
      <w:spacing w:line="360" w:lineRule="auto"/>
      <w:textAlignment w:val="auto"/>
    </w:pPr>
    <w:rPr>
      <w:rFonts w:ascii="宋体" w:hAnsi="宋体" w:cs="宋体"/>
      <w:sz w:val="18"/>
      <w:szCs w:val="18"/>
    </w:rPr>
  </w:style>
  <w:style w:type="paragraph" w:styleId="20">
    <w:name w:val="Body Text 2"/>
    <w:basedOn w:val="a"/>
    <w:pPr>
      <w:spacing w:line="360" w:lineRule="auto"/>
      <w:ind w:right="2"/>
    </w:pPr>
    <w:rPr>
      <w:rFonts w:eastAsia="仿宋_GB2312"/>
      <w:sz w:val="28"/>
    </w:rPr>
  </w:style>
  <w:style w:type="paragraph" w:styleId="9">
    <w:name w:val="toc 9"/>
    <w:basedOn w:val="a"/>
    <w:next w:val="a"/>
    <w:pPr>
      <w:ind w:left="3360"/>
    </w:pPr>
  </w:style>
  <w:style w:type="paragraph" w:styleId="21">
    <w:name w:val="toc 2"/>
    <w:basedOn w:val="a"/>
    <w:next w:val="a"/>
    <w:uiPriority w:val="39"/>
    <w:pPr>
      <w:tabs>
        <w:tab w:val="right" w:leader="dot" w:pos="9072"/>
      </w:tabs>
      <w:spacing w:line="360" w:lineRule="auto"/>
      <w:ind w:left="480"/>
    </w:pPr>
    <w:rPr>
      <w:rFonts w:eastAsia="楷体_GB2312"/>
    </w:rPr>
  </w:style>
  <w:style w:type="paragraph" w:styleId="30">
    <w:name w:val="Body Text Indent 3"/>
    <w:basedOn w:val="a"/>
    <w:pPr>
      <w:spacing w:line="360" w:lineRule="auto"/>
      <w:ind w:left="600" w:firstLine="555"/>
    </w:pPr>
    <w:rPr>
      <w:rFonts w:ascii="楷体_GB2312" w:eastAsia="楷体_GB2312" w:hAnsi="楷体_GB2312"/>
      <w:kern w:val="2"/>
      <w:sz w:val="28"/>
    </w:rPr>
  </w:style>
  <w:style w:type="paragraph" w:styleId="6">
    <w:name w:val="toc 6"/>
    <w:basedOn w:val="a"/>
    <w:next w:val="a"/>
    <w:pPr>
      <w:ind w:left="2100"/>
    </w:pPr>
  </w:style>
  <w:style w:type="paragraph" w:styleId="40">
    <w:name w:val="toc 4"/>
    <w:basedOn w:val="a"/>
    <w:next w:val="a"/>
    <w:pPr>
      <w:ind w:left="1260"/>
    </w:pPr>
  </w:style>
  <w:style w:type="paragraph" w:styleId="11">
    <w:name w:val="toc 1"/>
    <w:basedOn w:val="a"/>
    <w:next w:val="a"/>
    <w:uiPriority w:val="39"/>
    <w:pPr>
      <w:tabs>
        <w:tab w:val="right" w:leader="dot" w:pos="9072"/>
      </w:tabs>
      <w:spacing w:line="360" w:lineRule="auto"/>
    </w:pPr>
    <w:rPr>
      <w:rFonts w:ascii="楷体_GB2312" w:eastAsia="楷体_GB2312" w:hAnsi="楷体_GB2312"/>
      <w:b/>
      <w:bCs/>
      <w:sz w:val="30"/>
      <w:szCs w:val="30"/>
    </w:rPr>
  </w:style>
  <w:style w:type="paragraph" w:styleId="af5">
    <w:name w:val="footer"/>
    <w:basedOn w:val="a"/>
    <w:pPr>
      <w:tabs>
        <w:tab w:val="center" w:pos="4153"/>
        <w:tab w:val="right" w:pos="8306"/>
      </w:tabs>
      <w:spacing w:line="240" w:lineRule="atLeast"/>
    </w:pPr>
    <w:rPr>
      <w:sz w:val="18"/>
    </w:rPr>
  </w:style>
  <w:style w:type="paragraph" w:styleId="22">
    <w:name w:val="Body Text Indent 2"/>
    <w:basedOn w:val="a"/>
    <w:pPr>
      <w:spacing w:before="120" w:line="360" w:lineRule="auto"/>
      <w:ind w:left="600" w:firstLine="480"/>
    </w:pPr>
    <w:rPr>
      <w:rFonts w:ascii="楷体_GB2312" w:eastAsia="楷体_GB2312" w:hAnsi="楷体_GB2312"/>
      <w:kern w:val="2"/>
      <w:sz w:val="28"/>
    </w:rPr>
  </w:style>
  <w:style w:type="paragraph" w:customStyle="1" w:styleId="Default">
    <w:name w:val="Default"/>
    <w:pPr>
      <w:widowControl w:val="0"/>
      <w:suppressAutoHyphens/>
      <w:autoSpaceDE w:val="0"/>
    </w:pPr>
    <w:rPr>
      <w:rFonts w:ascii="仿宋" w:eastAsia="仿宋" w:hAnsi="仿宋" w:cs="仿宋"/>
      <w:color w:val="000000"/>
      <w:sz w:val="24"/>
      <w:szCs w:val="24"/>
    </w:rPr>
  </w:style>
  <w:style w:type="paragraph" w:styleId="af6">
    <w:name w:val="Date"/>
    <w:basedOn w:val="a"/>
    <w:next w:val="a"/>
    <w:pPr>
      <w:jc w:val="both"/>
    </w:pPr>
    <w:rPr>
      <w:rFonts w:ascii="楷体_GB2312" w:eastAsia="楷体_GB2312" w:hAnsi="楷体_GB2312"/>
      <w:b/>
      <w:sz w:val="28"/>
    </w:rPr>
  </w:style>
  <w:style w:type="paragraph" w:styleId="8">
    <w:name w:val="toc 8"/>
    <w:basedOn w:val="a"/>
    <w:next w:val="a"/>
    <w:pPr>
      <w:ind w:left="2940"/>
    </w:pPr>
  </w:style>
  <w:style w:type="paragraph" w:styleId="af7">
    <w:name w:val="Plain Text"/>
    <w:basedOn w:val="a"/>
    <w:pPr>
      <w:spacing w:line="240" w:lineRule="auto"/>
      <w:jc w:val="both"/>
      <w:textAlignment w:val="auto"/>
    </w:pPr>
    <w:rPr>
      <w:rFonts w:ascii="宋体" w:hAnsi="宋体" w:cs="Courier New"/>
      <w:kern w:val="2"/>
      <w:sz w:val="21"/>
    </w:rPr>
  </w:style>
  <w:style w:type="paragraph" w:styleId="31">
    <w:name w:val="toc 3"/>
    <w:basedOn w:val="a"/>
    <w:next w:val="a"/>
    <w:pPr>
      <w:ind w:left="840"/>
    </w:pPr>
  </w:style>
  <w:style w:type="paragraph" w:styleId="50">
    <w:name w:val="toc 5"/>
    <w:basedOn w:val="a"/>
    <w:next w:val="a"/>
    <w:pPr>
      <w:ind w:left="1680"/>
    </w:pPr>
  </w:style>
  <w:style w:type="paragraph" w:styleId="af8">
    <w:name w:val="Balloon Text"/>
    <w:basedOn w:val="a"/>
    <w:rPr>
      <w:sz w:val="18"/>
      <w:szCs w:val="18"/>
    </w:rPr>
  </w:style>
  <w:style w:type="paragraph" w:styleId="af9">
    <w:name w:val="Body Text Indent"/>
    <w:basedOn w:val="a"/>
    <w:pPr>
      <w:spacing w:before="120" w:line="360" w:lineRule="auto"/>
      <w:ind w:left="1145"/>
    </w:pPr>
    <w:rPr>
      <w:rFonts w:ascii="楷体_GB2312" w:eastAsia="楷体_GB2312" w:hAnsi="楷体_GB2312"/>
      <w:kern w:val="2"/>
      <w:sz w:val="28"/>
    </w:rPr>
  </w:style>
  <w:style w:type="paragraph" w:styleId="afa">
    <w:name w:val="Document Map"/>
    <w:basedOn w:val="a"/>
    <w:pPr>
      <w:shd w:val="clear" w:color="auto" w:fill="000080"/>
    </w:pPr>
  </w:style>
  <w:style w:type="paragraph" w:customStyle="1" w:styleId="font5">
    <w:name w:val="font5"/>
    <w:basedOn w:val="a"/>
    <w:pPr>
      <w:widowControl/>
      <w:spacing w:before="100" w:after="100" w:line="240" w:lineRule="auto"/>
      <w:textAlignment w:val="auto"/>
    </w:pPr>
    <w:rPr>
      <w:rFonts w:ascii="宋体" w:hAnsi="宋体" w:cs="宋体" w:hint="eastAsia"/>
      <w:sz w:val="18"/>
      <w:szCs w:val="18"/>
    </w:rPr>
  </w:style>
  <w:style w:type="paragraph" w:customStyle="1" w:styleId="LO-Normal">
    <w:name w:val="LO-Normal"/>
    <w:pPr>
      <w:widowControl w:val="0"/>
      <w:suppressAutoHyphens/>
      <w:spacing w:line="360" w:lineRule="atLeast"/>
      <w:textAlignment w:val="baseline"/>
    </w:pPr>
    <w:rPr>
      <w:rFonts w:ascii="宋体" w:hAnsi="宋体"/>
      <w:sz w:val="34"/>
    </w:rPr>
  </w:style>
  <w:style w:type="paragraph" w:customStyle="1" w:styleId="WW-">
    <w:name w:val="WW-正文缩进"/>
    <w:basedOn w:val="a"/>
    <w:pPr>
      <w:spacing w:line="240" w:lineRule="auto"/>
      <w:ind w:firstLine="560"/>
      <w:jc w:val="both"/>
      <w:textAlignment w:val="auto"/>
    </w:pPr>
    <w:rPr>
      <w:color w:val="FF0000"/>
    </w:rPr>
  </w:style>
  <w:style w:type="paragraph" w:styleId="afb">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spacing w:line="240" w:lineRule="atLeast"/>
      <w:jc w:val="center"/>
    </w:pPr>
    <w:rPr>
      <w:sz w:val="18"/>
    </w:rPr>
  </w:style>
  <w:style w:type="paragraph" w:customStyle="1" w:styleId="12">
    <w:name w:val="正文1"/>
    <w:pPr>
      <w:widowControl w:val="0"/>
      <w:suppressAutoHyphens/>
      <w:spacing w:line="360" w:lineRule="atLeast"/>
      <w:jc w:val="center"/>
      <w:textAlignment w:val="baseline"/>
    </w:pPr>
    <w:rPr>
      <w:rFonts w:ascii="宋体" w:hAnsi="宋体"/>
      <w:sz w:val="34"/>
    </w:rPr>
  </w:style>
  <w:style w:type="paragraph" w:styleId="afc">
    <w:name w:val="Body Text First Indent"/>
    <w:basedOn w:val="ae"/>
    <w:pPr>
      <w:spacing w:after="120" w:line="240" w:lineRule="auto"/>
      <w:ind w:firstLine="420"/>
      <w:jc w:val="both"/>
      <w:textAlignment w:val="auto"/>
    </w:pPr>
    <w:rPr>
      <w:rFonts w:eastAsia="宋体"/>
      <w:kern w:val="2"/>
      <w:sz w:val="21"/>
    </w:rPr>
  </w:style>
  <w:style w:type="paragraph" w:styleId="afd">
    <w:name w:val="annotation text"/>
    <w:basedOn w:val="a"/>
  </w:style>
  <w:style w:type="paragraph" w:styleId="afe">
    <w:name w:val="annotation subject"/>
    <w:basedOn w:val="afd"/>
    <w:next w:val="afd"/>
    <w:rPr>
      <w:b/>
      <w:bCs/>
    </w:rPr>
  </w:style>
  <w:style w:type="paragraph" w:styleId="7">
    <w:name w:val="toc 7"/>
    <w:basedOn w:val="a"/>
    <w:next w:val="a"/>
    <w:pPr>
      <w:ind w:left="2520"/>
    </w:pPr>
  </w:style>
  <w:style w:type="paragraph" w:customStyle="1" w:styleId="CharChar1Char">
    <w:name w:val="Char Char1 Char"/>
    <w:basedOn w:val="a"/>
    <w:pPr>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000000"/>
        <w:left w:val="none" w:sz="0" w:space="0" w:color="000000"/>
        <w:bottom w:val="single" w:sz="4" w:space="0" w:color="000000"/>
        <w:right w:val="none" w:sz="0"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f">
    <w:name w:val="表格内容"/>
    <w:basedOn w:val="a"/>
    <w:pPr>
      <w:suppressLineNumbers/>
    </w:pPr>
  </w:style>
  <w:style w:type="paragraph" w:customStyle="1" w:styleId="aff0">
    <w:name w:val="表格标题"/>
    <w:basedOn w:val="aff"/>
    <w:pPr>
      <w:jc w:val="center"/>
    </w:pPr>
    <w:rPr>
      <w:b/>
      <w:bCs/>
    </w:rPr>
  </w:style>
  <w:style w:type="paragraph" w:customStyle="1" w:styleId="aff1">
    <w:name w:val="框架内容"/>
    <w:basedOn w:val="a"/>
  </w:style>
  <w:style w:type="paragraph" w:styleId="aff2">
    <w:name w:val="Revision"/>
    <w:hidden/>
    <w:uiPriority w:val="99"/>
    <w:semiHidden/>
    <w:rsid w:val="00890531"/>
    <w:rPr>
      <w:sz w:val="24"/>
    </w:rPr>
  </w:style>
  <w:style w:type="table" w:styleId="aff3">
    <w:name w:val="Table Grid"/>
    <w:basedOn w:val="a1"/>
    <w:rsid w:val="00F95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9600">
      <w:bodyDiv w:val="1"/>
      <w:marLeft w:val="0"/>
      <w:marRight w:val="0"/>
      <w:marTop w:val="0"/>
      <w:marBottom w:val="0"/>
      <w:divBdr>
        <w:top w:val="none" w:sz="0" w:space="0" w:color="auto"/>
        <w:left w:val="none" w:sz="0" w:space="0" w:color="auto"/>
        <w:bottom w:val="none" w:sz="0" w:space="0" w:color="auto"/>
        <w:right w:val="none" w:sz="0" w:space="0" w:color="auto"/>
      </w:divBdr>
    </w:div>
    <w:div w:id="118247636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5.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footer" Target="footer16.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image" Target="media/image19.png"/><Relationship Id="rId68" Type="http://schemas.openxmlformats.org/officeDocument/2006/relationships/image" Target="media/image21.png"/><Relationship Id="rId76" Type="http://schemas.openxmlformats.org/officeDocument/2006/relationships/footer" Target="footer20.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2.xml"/><Relationship Id="rId37" Type="http://schemas.openxmlformats.org/officeDocument/2006/relationships/comments" Target="comments.xml"/><Relationship Id="rId40" Type="http://schemas.openxmlformats.org/officeDocument/2006/relationships/header" Target="header16.xml"/><Relationship Id="rId45" Type="http://schemas.openxmlformats.org/officeDocument/2006/relationships/chart" Target="charts/chart1.xm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s://baike.baidu.com/item/&#20852;&#20016;&#34903;&#36947;/1816835?fromModule=lemma_inlink" TargetMode="External"/><Relationship Id="rId74" Type="http://schemas.openxmlformats.org/officeDocument/2006/relationships/footer" Target="footer19.xml"/><Relationship Id="rId79" Type="http://schemas.openxmlformats.org/officeDocument/2006/relationships/footer" Target="footer21.xml"/><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footer" Target="footer2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header" Target="header17.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https://baike.baidu.com/item/&#21271;&#20140;&#24066;/126069?fromModule=lemma_inlink" TargetMode="External"/><Relationship Id="rId69" Type="http://schemas.openxmlformats.org/officeDocument/2006/relationships/image" Target="media/image22.png"/><Relationship Id="rId77" Type="http://schemas.openxmlformats.org/officeDocument/2006/relationships/header" Target="header21.xml"/><Relationship Id="rId8" Type="http://schemas.openxmlformats.org/officeDocument/2006/relationships/header" Target="header1.xml"/><Relationship Id="rId51" Type="http://schemas.openxmlformats.org/officeDocument/2006/relationships/image" Target="media/image8.png"/><Relationship Id="rId72" Type="http://schemas.openxmlformats.org/officeDocument/2006/relationships/header" Target="header19.xml"/><Relationship Id="rId80" Type="http://schemas.openxmlformats.org/officeDocument/2006/relationships/footer" Target="footer22.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footer" Target="footer13.xml"/><Relationship Id="rId38" Type="http://schemas.microsoft.com/office/2011/relationships/commentsExtended" Target="commentsExtended.xml"/><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image" Target="media/image20.png"/><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image" Target="media/image11.png"/><Relationship Id="rId62" Type="http://schemas.openxmlformats.org/officeDocument/2006/relationships/image" Target="media/image18.png"/><Relationship Id="rId70" Type="http://schemas.openxmlformats.org/officeDocument/2006/relationships/image" Target="media/image23.jpeg"/><Relationship Id="rId75" Type="http://schemas.openxmlformats.org/officeDocument/2006/relationships/header" Target="header2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image" Target="media/image2.png"/><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17.xml"/><Relationship Id="rId52" Type="http://schemas.openxmlformats.org/officeDocument/2006/relationships/image" Target="media/image9.png"/><Relationship Id="rId60" Type="http://schemas.openxmlformats.org/officeDocument/2006/relationships/chart" Target="charts/chart2.xml"/><Relationship Id="rId65" Type="http://schemas.openxmlformats.org/officeDocument/2006/relationships/hyperlink" Target="https://baike.baidu.com/item/&#21326;&#21271;&#24179;&#21407;/555727?fromModule=lemma_inlink" TargetMode="External"/><Relationship Id="rId73" Type="http://schemas.openxmlformats.org/officeDocument/2006/relationships/footer" Target="footer18.xml"/><Relationship Id="rId78" Type="http://schemas.openxmlformats.org/officeDocument/2006/relationships/header" Target="header22.xml"/><Relationship Id="rId81" Type="http://schemas.openxmlformats.org/officeDocument/2006/relationships/header" Target="header23.xml"/><Relationship Id="rId86"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46511320"/>
        <c:axId val="3465101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46510928"/>
        <c:axId val="346510536"/>
      </c:lineChart>
      <c:catAx>
        <c:axId val="346511320"/>
        <c:scaling>
          <c:orientation val="minMax"/>
        </c:scaling>
        <c:delete val="0"/>
        <c:axPos val="b"/>
        <c:numFmt formatCode="General" sourceLinked="1"/>
        <c:majorTickMark val="none"/>
        <c:minorTickMark val="none"/>
        <c:tickLblPos val="low"/>
        <c:crossAx val="346510144"/>
        <c:crosses val="autoZero"/>
        <c:auto val="1"/>
        <c:lblAlgn val="ctr"/>
        <c:lblOffset val="100"/>
        <c:noMultiLvlLbl val="0"/>
      </c:catAx>
      <c:valAx>
        <c:axId val="346510144"/>
        <c:scaling>
          <c:orientation val="minMax"/>
          <c:max val="2500"/>
          <c:min val="-500"/>
        </c:scaling>
        <c:delete val="0"/>
        <c:axPos val="l"/>
        <c:majorGridlines/>
        <c:numFmt formatCode="General" sourceLinked="1"/>
        <c:majorTickMark val="out"/>
        <c:minorTickMark val="none"/>
        <c:tickLblPos val="nextTo"/>
        <c:crossAx val="346511320"/>
        <c:crosses val="autoZero"/>
        <c:crossBetween val="between"/>
        <c:majorUnit val="500"/>
      </c:valAx>
      <c:valAx>
        <c:axId val="346510536"/>
        <c:scaling>
          <c:orientation val="minMax"/>
          <c:max val="5.000000000000001E-2"/>
          <c:min val="-1.0000000000000002E-2"/>
        </c:scaling>
        <c:delete val="0"/>
        <c:axPos val="r"/>
        <c:numFmt formatCode="0.00%" sourceLinked="1"/>
        <c:majorTickMark val="out"/>
        <c:minorTickMark val="none"/>
        <c:tickLblPos val="nextTo"/>
        <c:crossAx val="346510928"/>
        <c:crosses val="max"/>
        <c:crossBetween val="between"/>
      </c:valAx>
      <c:catAx>
        <c:axId val="346510928"/>
        <c:scaling>
          <c:orientation val="minMax"/>
        </c:scaling>
        <c:delete val="1"/>
        <c:axPos val="b"/>
        <c:numFmt formatCode="General" sourceLinked="1"/>
        <c:majorTickMark val="out"/>
        <c:minorTickMark val="none"/>
        <c:tickLblPos val="nextTo"/>
        <c:crossAx val="34651053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715158912"/>
        <c:axId val="71516087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715161264"/>
        <c:axId val="715160480"/>
      </c:lineChart>
      <c:catAx>
        <c:axId val="715158912"/>
        <c:scaling>
          <c:orientation val="minMax"/>
        </c:scaling>
        <c:delete val="0"/>
        <c:axPos val="b"/>
        <c:numFmt formatCode="General" sourceLinked="1"/>
        <c:majorTickMark val="none"/>
        <c:minorTickMark val="none"/>
        <c:tickLblPos val="low"/>
        <c:crossAx val="715160872"/>
        <c:crosses val="autoZero"/>
        <c:auto val="1"/>
        <c:lblAlgn val="ctr"/>
        <c:lblOffset val="100"/>
        <c:noMultiLvlLbl val="0"/>
      </c:catAx>
      <c:valAx>
        <c:axId val="715160872"/>
        <c:scaling>
          <c:orientation val="minMax"/>
          <c:max val="2500"/>
          <c:min val="-500"/>
        </c:scaling>
        <c:delete val="0"/>
        <c:axPos val="l"/>
        <c:majorGridlines/>
        <c:numFmt formatCode="General" sourceLinked="1"/>
        <c:majorTickMark val="out"/>
        <c:minorTickMark val="none"/>
        <c:tickLblPos val="nextTo"/>
        <c:crossAx val="715158912"/>
        <c:crosses val="autoZero"/>
        <c:crossBetween val="between"/>
        <c:majorUnit val="500"/>
      </c:valAx>
      <c:valAx>
        <c:axId val="715160480"/>
        <c:scaling>
          <c:orientation val="minMax"/>
          <c:max val="5.000000000000001E-2"/>
          <c:min val="-1.0000000000000002E-2"/>
        </c:scaling>
        <c:delete val="0"/>
        <c:axPos val="r"/>
        <c:numFmt formatCode="0.00%" sourceLinked="1"/>
        <c:majorTickMark val="out"/>
        <c:minorTickMark val="none"/>
        <c:tickLblPos val="nextTo"/>
        <c:crossAx val="715161264"/>
        <c:crosses val="max"/>
        <c:crossBetween val="between"/>
      </c:valAx>
      <c:catAx>
        <c:axId val="715161264"/>
        <c:scaling>
          <c:orientation val="minMax"/>
        </c:scaling>
        <c:delete val="1"/>
        <c:axPos val="b"/>
        <c:numFmt formatCode="General" sourceLinked="1"/>
        <c:majorTickMark val="out"/>
        <c:minorTickMark val="none"/>
        <c:tickLblPos val="nextTo"/>
        <c:crossAx val="71516048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D0E8B-962C-45AD-AEDF-BB24F0E43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73</Pages>
  <Words>7206</Words>
  <Characters>41075</Characters>
  <Application>Microsoft Office Word</Application>
  <DocSecurity>0</DocSecurity>
  <Lines>342</Lines>
  <Paragraphs>96</Paragraphs>
  <ScaleCrop>false</ScaleCrop>
  <Company>HP</Company>
  <LinksUpToDate>false</LinksUpToDate>
  <CharactersWithSpaces>48185</CharactersWithSpaces>
  <SharedDoc>false</SharedDoc>
  <HLinks>
    <vt:vector size="186" baseType="variant">
      <vt:variant>
        <vt:i4>-652026350</vt:i4>
      </vt:variant>
      <vt:variant>
        <vt:i4>177</vt:i4>
      </vt:variant>
      <vt:variant>
        <vt:i4>0</vt:i4>
      </vt:variant>
      <vt:variant>
        <vt:i4>5</vt:i4>
      </vt:variant>
      <vt:variant>
        <vt:lpwstr>https://baike.baidu.com/item/兴丰街道/1816835?fromModule=lemma_inlink</vt:lpwstr>
      </vt:variant>
      <vt:variant>
        <vt:lpwstr/>
      </vt:variant>
      <vt:variant>
        <vt:i4>218759315</vt:i4>
      </vt:variant>
      <vt:variant>
        <vt:i4>174</vt:i4>
      </vt:variant>
      <vt:variant>
        <vt:i4>0</vt:i4>
      </vt:variant>
      <vt:variant>
        <vt:i4>5</vt:i4>
      </vt:variant>
      <vt:variant>
        <vt:lpwstr>https://baike.baidu.com/item/华北平原/555727?fromModule=lemma_inlink</vt:lpwstr>
      </vt:variant>
      <vt:variant>
        <vt:lpwstr/>
      </vt:variant>
      <vt:variant>
        <vt:i4>221728452</vt:i4>
      </vt:variant>
      <vt:variant>
        <vt:i4>171</vt:i4>
      </vt:variant>
      <vt:variant>
        <vt:i4>0</vt:i4>
      </vt:variant>
      <vt:variant>
        <vt:i4>5</vt:i4>
      </vt:variant>
      <vt:variant>
        <vt:lpwstr>https://baike.baidu.com/item/北京市/126069?fromModule=lemma_inlink</vt:lpwstr>
      </vt:variant>
      <vt:variant>
        <vt:lpwstr/>
      </vt:variant>
      <vt:variant>
        <vt:i4>1310774</vt:i4>
      </vt:variant>
      <vt:variant>
        <vt:i4>164</vt:i4>
      </vt:variant>
      <vt:variant>
        <vt:i4>0</vt:i4>
      </vt:variant>
      <vt:variant>
        <vt:i4>5</vt:i4>
      </vt:variant>
      <vt:variant>
        <vt:lpwstr/>
      </vt:variant>
      <vt:variant>
        <vt:lpwstr>_Toc161661028</vt:lpwstr>
      </vt:variant>
      <vt:variant>
        <vt:i4>1310774</vt:i4>
      </vt:variant>
      <vt:variant>
        <vt:i4>158</vt:i4>
      </vt:variant>
      <vt:variant>
        <vt:i4>0</vt:i4>
      </vt:variant>
      <vt:variant>
        <vt:i4>5</vt:i4>
      </vt:variant>
      <vt:variant>
        <vt:lpwstr/>
      </vt:variant>
      <vt:variant>
        <vt:lpwstr>_Toc161661027</vt:lpwstr>
      </vt:variant>
      <vt:variant>
        <vt:i4>1310774</vt:i4>
      </vt:variant>
      <vt:variant>
        <vt:i4>152</vt:i4>
      </vt:variant>
      <vt:variant>
        <vt:i4>0</vt:i4>
      </vt:variant>
      <vt:variant>
        <vt:i4>5</vt:i4>
      </vt:variant>
      <vt:variant>
        <vt:lpwstr/>
      </vt:variant>
      <vt:variant>
        <vt:lpwstr>_Toc161661026</vt:lpwstr>
      </vt:variant>
      <vt:variant>
        <vt:i4>1310774</vt:i4>
      </vt:variant>
      <vt:variant>
        <vt:i4>146</vt:i4>
      </vt:variant>
      <vt:variant>
        <vt:i4>0</vt:i4>
      </vt:variant>
      <vt:variant>
        <vt:i4>5</vt:i4>
      </vt:variant>
      <vt:variant>
        <vt:lpwstr/>
      </vt:variant>
      <vt:variant>
        <vt:lpwstr>_Toc161661025</vt:lpwstr>
      </vt:variant>
      <vt:variant>
        <vt:i4>1310774</vt:i4>
      </vt:variant>
      <vt:variant>
        <vt:i4>140</vt:i4>
      </vt:variant>
      <vt:variant>
        <vt:i4>0</vt:i4>
      </vt:variant>
      <vt:variant>
        <vt:i4>5</vt:i4>
      </vt:variant>
      <vt:variant>
        <vt:lpwstr/>
      </vt:variant>
      <vt:variant>
        <vt:lpwstr>_Toc161661024</vt:lpwstr>
      </vt:variant>
      <vt:variant>
        <vt:i4>1310774</vt:i4>
      </vt:variant>
      <vt:variant>
        <vt:i4>134</vt:i4>
      </vt:variant>
      <vt:variant>
        <vt:i4>0</vt:i4>
      </vt:variant>
      <vt:variant>
        <vt:i4>5</vt:i4>
      </vt:variant>
      <vt:variant>
        <vt:lpwstr/>
      </vt:variant>
      <vt:variant>
        <vt:lpwstr>_Toc161661023</vt:lpwstr>
      </vt:variant>
      <vt:variant>
        <vt:i4>1310774</vt:i4>
      </vt:variant>
      <vt:variant>
        <vt:i4>128</vt:i4>
      </vt:variant>
      <vt:variant>
        <vt:i4>0</vt:i4>
      </vt:variant>
      <vt:variant>
        <vt:i4>5</vt:i4>
      </vt:variant>
      <vt:variant>
        <vt:lpwstr/>
      </vt:variant>
      <vt:variant>
        <vt:lpwstr>_Toc161661022</vt:lpwstr>
      </vt:variant>
      <vt:variant>
        <vt:i4>1310774</vt:i4>
      </vt:variant>
      <vt:variant>
        <vt:i4>122</vt:i4>
      </vt:variant>
      <vt:variant>
        <vt:i4>0</vt:i4>
      </vt:variant>
      <vt:variant>
        <vt:i4>5</vt:i4>
      </vt:variant>
      <vt:variant>
        <vt:lpwstr/>
      </vt:variant>
      <vt:variant>
        <vt:lpwstr>_Toc161661021</vt:lpwstr>
      </vt:variant>
      <vt:variant>
        <vt:i4>1310774</vt:i4>
      </vt:variant>
      <vt:variant>
        <vt:i4>116</vt:i4>
      </vt:variant>
      <vt:variant>
        <vt:i4>0</vt:i4>
      </vt:variant>
      <vt:variant>
        <vt:i4>5</vt:i4>
      </vt:variant>
      <vt:variant>
        <vt:lpwstr/>
      </vt:variant>
      <vt:variant>
        <vt:lpwstr>_Toc161661020</vt:lpwstr>
      </vt:variant>
      <vt:variant>
        <vt:i4>1507382</vt:i4>
      </vt:variant>
      <vt:variant>
        <vt:i4>110</vt:i4>
      </vt:variant>
      <vt:variant>
        <vt:i4>0</vt:i4>
      </vt:variant>
      <vt:variant>
        <vt:i4>5</vt:i4>
      </vt:variant>
      <vt:variant>
        <vt:lpwstr/>
      </vt:variant>
      <vt:variant>
        <vt:lpwstr>_Toc161661019</vt:lpwstr>
      </vt:variant>
      <vt:variant>
        <vt:i4>1507382</vt:i4>
      </vt:variant>
      <vt:variant>
        <vt:i4>104</vt:i4>
      </vt:variant>
      <vt:variant>
        <vt:i4>0</vt:i4>
      </vt:variant>
      <vt:variant>
        <vt:i4>5</vt:i4>
      </vt:variant>
      <vt:variant>
        <vt:lpwstr/>
      </vt:variant>
      <vt:variant>
        <vt:lpwstr>_Toc161661018</vt:lpwstr>
      </vt:variant>
      <vt:variant>
        <vt:i4>1507382</vt:i4>
      </vt:variant>
      <vt:variant>
        <vt:i4>98</vt:i4>
      </vt:variant>
      <vt:variant>
        <vt:i4>0</vt:i4>
      </vt:variant>
      <vt:variant>
        <vt:i4>5</vt:i4>
      </vt:variant>
      <vt:variant>
        <vt:lpwstr/>
      </vt:variant>
      <vt:variant>
        <vt:lpwstr>_Toc161661017</vt:lpwstr>
      </vt:variant>
      <vt:variant>
        <vt:i4>1507382</vt:i4>
      </vt:variant>
      <vt:variant>
        <vt:i4>92</vt:i4>
      </vt:variant>
      <vt:variant>
        <vt:i4>0</vt:i4>
      </vt:variant>
      <vt:variant>
        <vt:i4>5</vt:i4>
      </vt:variant>
      <vt:variant>
        <vt:lpwstr/>
      </vt:variant>
      <vt:variant>
        <vt:lpwstr>_Toc161661016</vt:lpwstr>
      </vt:variant>
      <vt:variant>
        <vt:i4>1507382</vt:i4>
      </vt:variant>
      <vt:variant>
        <vt:i4>86</vt:i4>
      </vt:variant>
      <vt:variant>
        <vt:i4>0</vt:i4>
      </vt:variant>
      <vt:variant>
        <vt:i4>5</vt:i4>
      </vt:variant>
      <vt:variant>
        <vt:lpwstr/>
      </vt:variant>
      <vt:variant>
        <vt:lpwstr>_Toc161661015</vt:lpwstr>
      </vt:variant>
      <vt:variant>
        <vt:i4>1507382</vt:i4>
      </vt:variant>
      <vt:variant>
        <vt:i4>80</vt:i4>
      </vt:variant>
      <vt:variant>
        <vt:i4>0</vt:i4>
      </vt:variant>
      <vt:variant>
        <vt:i4>5</vt:i4>
      </vt:variant>
      <vt:variant>
        <vt:lpwstr/>
      </vt:variant>
      <vt:variant>
        <vt:lpwstr>_Toc161661014</vt:lpwstr>
      </vt:variant>
      <vt:variant>
        <vt:i4>1507382</vt:i4>
      </vt:variant>
      <vt:variant>
        <vt:i4>74</vt:i4>
      </vt:variant>
      <vt:variant>
        <vt:i4>0</vt:i4>
      </vt:variant>
      <vt:variant>
        <vt:i4>5</vt:i4>
      </vt:variant>
      <vt:variant>
        <vt:lpwstr/>
      </vt:variant>
      <vt:variant>
        <vt:lpwstr>_Toc161661013</vt:lpwstr>
      </vt:variant>
      <vt:variant>
        <vt:i4>1507382</vt:i4>
      </vt:variant>
      <vt:variant>
        <vt:i4>68</vt:i4>
      </vt:variant>
      <vt:variant>
        <vt:i4>0</vt:i4>
      </vt:variant>
      <vt:variant>
        <vt:i4>5</vt:i4>
      </vt:variant>
      <vt:variant>
        <vt:lpwstr/>
      </vt:variant>
      <vt:variant>
        <vt:lpwstr>_Toc161661012</vt:lpwstr>
      </vt:variant>
      <vt:variant>
        <vt:i4>1507382</vt:i4>
      </vt:variant>
      <vt:variant>
        <vt:i4>62</vt:i4>
      </vt:variant>
      <vt:variant>
        <vt:i4>0</vt:i4>
      </vt:variant>
      <vt:variant>
        <vt:i4>5</vt:i4>
      </vt:variant>
      <vt:variant>
        <vt:lpwstr/>
      </vt:variant>
      <vt:variant>
        <vt:lpwstr>_Toc161661011</vt:lpwstr>
      </vt:variant>
      <vt:variant>
        <vt:i4>1507382</vt:i4>
      </vt:variant>
      <vt:variant>
        <vt:i4>56</vt:i4>
      </vt:variant>
      <vt:variant>
        <vt:i4>0</vt:i4>
      </vt:variant>
      <vt:variant>
        <vt:i4>5</vt:i4>
      </vt:variant>
      <vt:variant>
        <vt:lpwstr/>
      </vt:variant>
      <vt:variant>
        <vt:lpwstr>_Toc161661010</vt:lpwstr>
      </vt:variant>
      <vt:variant>
        <vt:i4>1441846</vt:i4>
      </vt:variant>
      <vt:variant>
        <vt:i4>50</vt:i4>
      </vt:variant>
      <vt:variant>
        <vt:i4>0</vt:i4>
      </vt:variant>
      <vt:variant>
        <vt:i4>5</vt:i4>
      </vt:variant>
      <vt:variant>
        <vt:lpwstr/>
      </vt:variant>
      <vt:variant>
        <vt:lpwstr>_Toc161661009</vt:lpwstr>
      </vt:variant>
      <vt:variant>
        <vt:i4>1441846</vt:i4>
      </vt:variant>
      <vt:variant>
        <vt:i4>44</vt:i4>
      </vt:variant>
      <vt:variant>
        <vt:i4>0</vt:i4>
      </vt:variant>
      <vt:variant>
        <vt:i4>5</vt:i4>
      </vt:variant>
      <vt:variant>
        <vt:lpwstr/>
      </vt:variant>
      <vt:variant>
        <vt:lpwstr>_Toc161661008</vt:lpwstr>
      </vt:variant>
      <vt:variant>
        <vt:i4>1441846</vt:i4>
      </vt:variant>
      <vt:variant>
        <vt:i4>38</vt:i4>
      </vt:variant>
      <vt:variant>
        <vt:i4>0</vt:i4>
      </vt:variant>
      <vt:variant>
        <vt:i4>5</vt:i4>
      </vt:variant>
      <vt:variant>
        <vt:lpwstr/>
      </vt:variant>
      <vt:variant>
        <vt:lpwstr>_Toc161661007</vt:lpwstr>
      </vt:variant>
      <vt:variant>
        <vt:i4>1441846</vt:i4>
      </vt:variant>
      <vt:variant>
        <vt:i4>32</vt:i4>
      </vt:variant>
      <vt:variant>
        <vt:i4>0</vt:i4>
      </vt:variant>
      <vt:variant>
        <vt:i4>5</vt:i4>
      </vt:variant>
      <vt:variant>
        <vt:lpwstr/>
      </vt:variant>
      <vt:variant>
        <vt:lpwstr>_Toc161661006</vt:lpwstr>
      </vt:variant>
      <vt:variant>
        <vt:i4>1441846</vt:i4>
      </vt:variant>
      <vt:variant>
        <vt:i4>26</vt:i4>
      </vt:variant>
      <vt:variant>
        <vt:i4>0</vt:i4>
      </vt:variant>
      <vt:variant>
        <vt:i4>5</vt:i4>
      </vt:variant>
      <vt:variant>
        <vt:lpwstr/>
      </vt:variant>
      <vt:variant>
        <vt:lpwstr>_Toc161661005</vt:lpwstr>
      </vt:variant>
      <vt:variant>
        <vt:i4>1441846</vt:i4>
      </vt:variant>
      <vt:variant>
        <vt:i4>20</vt:i4>
      </vt:variant>
      <vt:variant>
        <vt:i4>0</vt:i4>
      </vt:variant>
      <vt:variant>
        <vt:i4>5</vt:i4>
      </vt:variant>
      <vt:variant>
        <vt:lpwstr/>
      </vt:variant>
      <vt:variant>
        <vt:lpwstr>_Toc161661004</vt:lpwstr>
      </vt:variant>
      <vt:variant>
        <vt:i4>1441846</vt:i4>
      </vt:variant>
      <vt:variant>
        <vt:i4>14</vt:i4>
      </vt:variant>
      <vt:variant>
        <vt:i4>0</vt:i4>
      </vt:variant>
      <vt:variant>
        <vt:i4>5</vt:i4>
      </vt:variant>
      <vt:variant>
        <vt:lpwstr/>
      </vt:variant>
      <vt:variant>
        <vt:lpwstr>_Toc161661003</vt:lpwstr>
      </vt:variant>
      <vt:variant>
        <vt:i4>1441846</vt:i4>
      </vt:variant>
      <vt:variant>
        <vt:i4>8</vt:i4>
      </vt:variant>
      <vt:variant>
        <vt:i4>0</vt:i4>
      </vt:variant>
      <vt:variant>
        <vt:i4>5</vt:i4>
      </vt:variant>
      <vt:variant>
        <vt:lpwstr/>
      </vt:variant>
      <vt:variant>
        <vt:lpwstr>_Toc161661002</vt:lpwstr>
      </vt:variant>
      <vt:variant>
        <vt:i4>1441846</vt:i4>
      </vt:variant>
      <vt:variant>
        <vt:i4>2</vt:i4>
      </vt:variant>
      <vt:variant>
        <vt:i4>0</vt:i4>
      </vt:variant>
      <vt:variant>
        <vt:i4>5</vt:i4>
      </vt:variant>
      <vt:variant>
        <vt:lpwstr/>
      </vt:variant>
      <vt:variant>
        <vt:lpwstr>_Toc161661001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win10A</cp:lastModifiedBy>
  <cp:revision>6</cp:revision>
  <cp:lastPrinted>2024-12-05T01:13:00Z</cp:lastPrinted>
  <dcterms:created xsi:type="dcterms:W3CDTF">2025-12-15T02:32:00Z</dcterms:created>
  <dcterms:modified xsi:type="dcterms:W3CDTF">2025-12-16T01:15:00Z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