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87796A">
        <w:rPr>
          <w:rFonts w:ascii="Arial" w:eastAsia="方正黑体简体" w:hAnsi="Arial" w:cs="Arial"/>
          <w:sz w:val="21"/>
          <w:szCs w:val="21"/>
        </w:rPr>
        <w:t>2023-1-0724-F0</w:t>
      </w:r>
      <w:r w:rsidR="0087796A">
        <w:rPr>
          <w:rFonts w:ascii="Arial" w:eastAsia="方正黑体简体" w:hAnsi="Arial" w:cs="Arial" w:hint="eastAsia"/>
          <w:sz w:val="21"/>
          <w:szCs w:val="21"/>
        </w:rPr>
        <w:t>3</w:t>
      </w:r>
      <w:r w:rsidR="0087796A" w:rsidRPr="0087796A">
        <w:rPr>
          <w:rFonts w:ascii="Arial" w:eastAsia="方正黑体简体" w:hAnsi="Arial" w:cs="Arial"/>
          <w:sz w:val="21"/>
          <w:szCs w:val="21"/>
        </w:rPr>
        <w:t>DYGJ3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6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-2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B202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、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B302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商业用房房地产抵押价值评估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B17C3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="00F929E9" w:rsidRPr="00F929E9">
        <w:rPr>
          <w:rFonts w:ascii="Arial" w:eastAsiaTheme="minorEastAsia" w:hAnsi="Arial" w:cs="Arial"/>
          <w:szCs w:val="24"/>
        </w:rPr>
        <w:t>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2B17C3">
        <w:rPr>
          <w:rFonts w:ascii="Arial" w:eastAsiaTheme="minorEastAsia" w:hAnsi="Arial" w:cs="Arial"/>
          <w:szCs w:val="24"/>
        </w:rPr>
        <w:t>202</w:t>
      </w:r>
      <w:r w:rsidR="002B17C3"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 w:rsidR="002B17C3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 w:rsidR="0087796A">
        <w:rPr>
          <w:rFonts w:ascii="Arial" w:eastAsiaTheme="minorEastAsia" w:hAnsi="Arial" w:cs="Arial" w:hint="eastAsia"/>
          <w:szCs w:val="24"/>
        </w:rPr>
        <w:t>14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87796A" w:rsidRPr="0087796A">
        <w:rPr>
          <w:rFonts w:ascii="Arial" w:eastAsiaTheme="minorEastAsia" w:hAnsi="Arial" w:cs="Arial"/>
          <w:szCs w:val="24"/>
        </w:rPr>
        <w:t>2023-1-0724-F01DYGJ3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87796A" w:rsidRPr="0087796A" w:rsidRDefault="00F929E9" w:rsidP="0087796A">
      <w:pPr>
        <w:spacing w:line="240" w:lineRule="auto"/>
        <w:jc w:val="center"/>
        <w:rPr>
          <w:rFonts w:ascii="Arial" w:eastAsia="方正黑体简体" w:hAnsi="Arial" w:hint="eastAsia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1502"/>
      </w:tblGrid>
      <w:tr w:rsidR="0087796A" w:rsidRPr="00AB2937" w:rsidTr="00EB2023">
        <w:trPr>
          <w:cantSplit/>
          <w:jc w:val="center"/>
        </w:trPr>
        <w:tc>
          <w:tcPr>
            <w:tcW w:w="4962" w:type="dxa"/>
            <w:gridSpan w:val="2"/>
            <w:vMerge w:val="restart"/>
            <w:tcBorders>
              <w:top w:val="thinThickThinSmallGap" w:sz="1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4962" w:type="dxa"/>
            <w:gridSpan w:val="2"/>
            <w:vMerge/>
            <w:tcBorders>
              <w:top w:val="dotted" w:sz="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B202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3890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4932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4411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13638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17291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15464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B302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3934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4238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4086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12580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13552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500B4F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13066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汇总评估价值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911E0B"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911E0B"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911E0B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214889">
              <w:rPr>
                <w:rFonts w:ascii="Arial" w:eastAsia="华文细黑" w:hAnsi="Arial" w:cs="宋体"/>
                <w:sz w:val="18"/>
                <w:szCs w:val="18"/>
              </w:rPr>
              <w:t>8497</w:t>
            </w:r>
          </w:p>
        </w:tc>
      </w:tr>
      <w:tr w:rsidR="0087796A" w:rsidRPr="00AB2937" w:rsidTr="00EB2023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87796A" w:rsidRPr="00AB2937" w:rsidRDefault="0087796A" w:rsidP="00EB2023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四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95C81" w:rsidRDefault="00295C81" w:rsidP="00295C81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295C81" w:rsidRDefault="00295C81" w:rsidP="00295C81">
      <w:pPr>
        <w:spacing w:line="240" w:lineRule="auto"/>
        <w:ind w:firstLineChars="200" w:firstLine="480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t>由于不动产权利人未能提供房产原值，本次</w:t>
      </w:r>
      <w:r w:rsidRPr="00295C81">
        <w:rPr>
          <w:rFonts w:ascii="方正黑体简体" w:eastAsia="方正黑体简体" w:hAnsi="Arial" w:cs="Arial" w:hint="eastAsia"/>
          <w:bCs/>
          <w:szCs w:val="24"/>
        </w:rPr>
        <w:t>土地增值税计取方式按照《北京市地方税务局土地增值税清算管理规程》第45条，核定征收率原则上不得低于5%</w:t>
      </w:r>
      <w:r>
        <w:rPr>
          <w:rFonts w:ascii="方正黑体简体" w:eastAsia="方正黑体简体" w:hAnsi="Arial" w:cs="Arial" w:hint="eastAsia"/>
          <w:bCs/>
          <w:szCs w:val="24"/>
        </w:rPr>
        <w:t>计算</w:t>
      </w:r>
      <w:r w:rsidRPr="00295C81">
        <w:rPr>
          <w:rFonts w:ascii="方正黑体简体" w:eastAsia="方正黑体简体" w:hAnsi="Arial" w:cs="Arial" w:hint="eastAsia"/>
          <w:bCs/>
          <w:szCs w:val="24"/>
        </w:rPr>
        <w:t>。</w:t>
      </w:r>
    </w:p>
    <w:p w:rsidR="00A30726" w:rsidRPr="00456DA1" w:rsidRDefault="00A30726" w:rsidP="00A30726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、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B302</w:t>
            </w:r>
            <w:r w:rsidRP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商业用房房地产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8497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8497</w:t>
            </w:r>
          </w:p>
        </w:tc>
      </w:tr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453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796A" w:rsidRPr="00456DA1" w:rsidRDefault="0087796A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796A" w:rsidRPr="00456DA1" w:rsidRDefault="0087796A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5%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862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捌佰陆拾贰万元整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7635</w:t>
            </w:r>
          </w:p>
        </w:tc>
      </w:tr>
      <w:tr w:rsidR="0087796A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796A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87796A" w:rsidRPr="0087796A" w:rsidRDefault="0087796A" w:rsidP="0087796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87796A">
              <w:rPr>
                <w:rFonts w:ascii="Arial" w:eastAsia="华文细黑" w:hAnsi="Arial" w:cs="宋体"/>
                <w:sz w:val="18"/>
                <w:szCs w:val="21"/>
              </w:rPr>
              <w:t>柒仟陆佰叁拾伍万元整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87796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87796A">
              <w:rPr>
                <w:rFonts w:ascii="Arial" w:eastAsia="华文细黑" w:hAnsi="Arial" w:cs="Arial"/>
                <w:sz w:val="18"/>
                <w:szCs w:val="18"/>
              </w:rPr>
              <w:t>12769</w:t>
            </w:r>
          </w:p>
        </w:tc>
      </w:tr>
    </w:tbl>
    <w:p w:rsidR="00A30726" w:rsidRPr="00456DA1" w:rsidRDefault="00A30726" w:rsidP="00A30726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295C81" w:rsidRDefault="00A30726" w:rsidP="00A30726">
      <w:pPr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；</w:t>
      </w:r>
      <w:r w:rsidRPr="00456DA1">
        <w:rPr>
          <w:rFonts w:ascii="Arial" w:eastAsia="华文细黑" w:hAnsi="Arial" w:cs="Arial" w:hint="eastAsia"/>
          <w:sz w:val="18"/>
          <w:szCs w:val="18"/>
        </w:rPr>
        <w:t>b.</w:t>
      </w:r>
      <w:r w:rsidRPr="00456DA1">
        <w:rPr>
          <w:rFonts w:ascii="Arial" w:eastAsia="华文细黑" w:hAnsi="Arial" w:cs="Arial" w:hint="eastAsia"/>
          <w:sz w:val="18"/>
          <w:szCs w:val="18"/>
        </w:rPr>
        <w:t>上表中参与计算的转让额及原购置价均不含增值税；</w:t>
      </w:r>
      <w:r w:rsidRPr="00456DA1">
        <w:rPr>
          <w:rFonts w:ascii="Arial" w:eastAsia="华文细黑" w:hAnsi="Arial" w:cs="Arial" w:hint="eastAsia"/>
          <w:sz w:val="18"/>
          <w:szCs w:val="18"/>
        </w:rPr>
        <w:t>c.</w:t>
      </w:r>
      <w:r w:rsidRPr="00456DA1">
        <w:rPr>
          <w:rFonts w:ascii="Arial" w:eastAsia="华文细黑" w:hAnsi="Arial" w:cs="Arial" w:hint="eastAsia"/>
          <w:sz w:val="18"/>
          <w:szCs w:val="18"/>
        </w:rPr>
        <w:t>土地增值税计取方式按照《北京市地方税务局土地增值税清算管理规程》第</w:t>
      </w:r>
      <w:r w:rsidRPr="00456DA1">
        <w:rPr>
          <w:rFonts w:ascii="Arial" w:eastAsia="华文细黑" w:hAnsi="Arial" w:cs="Arial" w:hint="eastAsia"/>
          <w:sz w:val="18"/>
          <w:szCs w:val="18"/>
        </w:rPr>
        <w:t>45</w:t>
      </w:r>
      <w:r w:rsidRPr="00456DA1">
        <w:rPr>
          <w:rFonts w:ascii="Arial" w:eastAsia="华文细黑" w:hAnsi="Arial" w:cs="Arial" w:hint="eastAsia"/>
          <w:sz w:val="18"/>
          <w:szCs w:val="18"/>
        </w:rPr>
        <w:t>条，核定征收率原则上不得低于</w:t>
      </w:r>
      <w:r w:rsidRPr="00456DA1">
        <w:rPr>
          <w:rFonts w:ascii="Arial" w:eastAsia="华文细黑" w:hAnsi="Arial" w:cs="Arial" w:hint="eastAsia"/>
          <w:sz w:val="18"/>
          <w:szCs w:val="18"/>
        </w:rPr>
        <w:t>5%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A30726" w:rsidRDefault="00A30726" w:rsidP="00A30726">
      <w:pPr>
        <w:rPr>
          <w:rFonts w:ascii="Arial" w:eastAsia="华文细黑" w:hAnsi="Arial" w:cs="Arial"/>
          <w:sz w:val="18"/>
          <w:szCs w:val="18"/>
        </w:rPr>
      </w:pPr>
    </w:p>
    <w:p w:rsidR="00645B48" w:rsidRDefault="00645B48" w:rsidP="00A30726">
      <w:pPr>
        <w:spacing w:line="240" w:lineRule="auto"/>
        <w:jc w:val="center"/>
      </w:pPr>
      <w:bookmarkStart w:id="0" w:name="_GoBack"/>
      <w:bookmarkEnd w:id="0"/>
    </w:p>
    <w:sectPr w:rsidR="00645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6A" w:rsidRDefault="0048136A" w:rsidP="00295C81">
      <w:pPr>
        <w:spacing w:line="240" w:lineRule="auto"/>
      </w:pPr>
      <w:r>
        <w:separator/>
      </w:r>
    </w:p>
  </w:endnote>
  <w:endnote w:type="continuationSeparator" w:id="0">
    <w:p w:rsidR="0048136A" w:rsidRDefault="0048136A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3376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0726" w:rsidRDefault="00A30726" w:rsidP="00A3072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9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9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6A" w:rsidRDefault="0048136A" w:rsidP="00295C81">
      <w:pPr>
        <w:spacing w:line="240" w:lineRule="auto"/>
      </w:pPr>
      <w:r>
        <w:separator/>
      </w:r>
    </w:p>
  </w:footnote>
  <w:footnote w:type="continuationSeparator" w:id="0">
    <w:p w:rsidR="0048136A" w:rsidRDefault="0048136A" w:rsidP="00295C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1A49A2"/>
    <w:rsid w:val="00295C81"/>
    <w:rsid w:val="002B17C3"/>
    <w:rsid w:val="00435E32"/>
    <w:rsid w:val="0048136A"/>
    <w:rsid w:val="00645B48"/>
    <w:rsid w:val="006B2E3D"/>
    <w:rsid w:val="00733067"/>
    <w:rsid w:val="0087796A"/>
    <w:rsid w:val="00A30726"/>
    <w:rsid w:val="00BE1227"/>
    <w:rsid w:val="00C32057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6</cp:revision>
  <dcterms:created xsi:type="dcterms:W3CDTF">2024-02-20T03:22:00Z</dcterms:created>
  <dcterms:modified xsi:type="dcterms:W3CDTF">2024-06-24T07:33:00Z</dcterms:modified>
</cp:coreProperties>
</file>