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EE" w:rsidRDefault="005320EE">
      <w:pPr>
        <w:rPr>
          <w:rFonts w:asciiTheme="minorEastAsia" w:hAnsiTheme="minorEastAsia" w:hint="eastAsia"/>
          <w:sz w:val="24"/>
          <w:szCs w:val="24"/>
        </w:rPr>
      </w:pPr>
    </w:p>
    <w:tbl>
      <w:tblPr>
        <w:tblW w:w="10744" w:type="dxa"/>
        <w:tblLook w:val="04A0" w:firstRow="1" w:lastRow="0" w:firstColumn="1" w:lastColumn="0" w:noHBand="0" w:noVBand="1"/>
      </w:tblPr>
      <w:tblGrid>
        <w:gridCol w:w="1020"/>
        <w:gridCol w:w="2354"/>
        <w:gridCol w:w="278"/>
        <w:gridCol w:w="1843"/>
        <w:gridCol w:w="147"/>
        <w:gridCol w:w="2048"/>
        <w:gridCol w:w="356"/>
        <w:gridCol w:w="1991"/>
        <w:gridCol w:w="380"/>
        <w:gridCol w:w="327"/>
      </w:tblGrid>
      <w:tr w:rsidR="00F8407E" w:rsidTr="00B61794">
        <w:trPr>
          <w:trHeight w:val="465"/>
        </w:trPr>
        <w:tc>
          <w:tcPr>
            <w:tcW w:w="10744" w:type="dxa"/>
            <w:gridSpan w:val="10"/>
            <w:noWrap/>
            <w:vAlign w:val="center"/>
          </w:tcPr>
          <w:p w:rsidR="00F8407E" w:rsidRPr="000B100C" w:rsidRDefault="00F8407E" w:rsidP="00B61794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B61794">
        <w:trPr>
          <w:gridAfter w:val="1"/>
          <w:wAfter w:w="327" w:type="dxa"/>
          <w:trHeight w:val="80"/>
        </w:trPr>
        <w:tc>
          <w:tcPr>
            <w:tcW w:w="10417" w:type="dxa"/>
            <w:gridSpan w:val="9"/>
            <w:noWrap/>
            <w:vAlign w:val="center"/>
          </w:tcPr>
          <w:p w:rsidR="00F8407E" w:rsidRPr="00B61794" w:rsidRDefault="00F8407E" w:rsidP="00B81341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Tr="00B61794">
        <w:trPr>
          <w:gridAfter w:val="2"/>
          <w:wAfter w:w="707" w:type="dxa"/>
          <w:trHeight w:val="39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61794">
            <w:pPr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北京市丰台区南四环西路188号十六区18号楼1至15层101</w:t>
            </w:r>
          </w:p>
        </w:tc>
      </w:tr>
      <w:tr w:rsidR="00F8407E" w:rsidTr="00B61794">
        <w:trPr>
          <w:gridAfter w:val="2"/>
          <w:wAfter w:w="707" w:type="dxa"/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京（2018）丰不动产权第0062337号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EE024B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北京远邦恒茂科技有限公</w:t>
            </w:r>
            <w:r w:rsidR="00EE024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司</w:t>
            </w:r>
          </w:p>
        </w:tc>
      </w:tr>
      <w:tr w:rsidR="00F8407E" w:rsidTr="00B61794">
        <w:trPr>
          <w:gridAfter w:val="2"/>
          <w:wAfter w:w="707" w:type="dxa"/>
          <w:trHeight w:val="4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B61794">
        <w:trPr>
          <w:gridAfter w:val="2"/>
          <w:wAfter w:w="707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61794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工业用地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工业用房</w:t>
            </w:r>
          </w:p>
        </w:tc>
      </w:tr>
      <w:tr w:rsidR="00F8407E" w:rsidTr="00B61794">
        <w:trPr>
          <w:gridAfter w:val="2"/>
          <w:wAfter w:w="707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15902.38</w:t>
            </w:r>
          </w:p>
        </w:tc>
      </w:tr>
      <w:tr w:rsidR="00F8407E" w:rsidTr="00B61794">
        <w:trPr>
          <w:gridAfter w:val="2"/>
          <w:wAfter w:w="707" w:type="dxa"/>
          <w:trHeight w:val="4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1-15/16</w:t>
            </w:r>
          </w:p>
        </w:tc>
      </w:tr>
      <w:tr w:rsidR="00F8407E" w:rsidTr="00B61794">
        <w:trPr>
          <w:gridAfter w:val="2"/>
          <w:wAfter w:w="707" w:type="dxa"/>
          <w:trHeight w:val="4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2004年08月31日起至2054年8月30日止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2011年</w:t>
            </w:r>
          </w:p>
        </w:tc>
      </w:tr>
      <w:tr w:rsidR="00F8407E" w:rsidTr="00B61794">
        <w:trPr>
          <w:gridAfter w:val="2"/>
          <w:wAfter w:w="707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钢筋混凝土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2018年12月6日已设立抵押登记</w:t>
            </w:r>
          </w:p>
        </w:tc>
      </w:tr>
      <w:tr w:rsidR="00F8407E" w:rsidTr="00B61794">
        <w:trPr>
          <w:gridAfter w:val="2"/>
          <w:wAfter w:w="707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B61794">
        <w:trPr>
          <w:gridAfter w:val="2"/>
          <w:wAfter w:w="707" w:type="dxa"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C40FAE">
        <w:trPr>
          <w:gridAfter w:val="2"/>
          <w:wAfter w:w="707" w:type="dxa"/>
          <w:trHeight w:val="51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81BB5" w:rsidP="00981BB5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544060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93380</w:t>
            </w:r>
          </w:p>
        </w:tc>
      </w:tr>
      <w:tr w:rsidR="00F8407E" w:rsidTr="00C40FAE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34.212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4B165E" w:rsidP="004B165E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450680</w:t>
            </w:r>
          </w:p>
        </w:tc>
      </w:tr>
      <w:tr w:rsidR="00F8407E" w:rsidTr="00C40FAE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2020年11月2日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61794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B61794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C40FAE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王紫煜</w:t>
            </w:r>
          </w:p>
        </w:tc>
      </w:tr>
      <w:tr w:rsidR="00F8407E" w:rsidTr="00C40FAE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82253558-356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赵雯、崔锴</w:t>
            </w:r>
          </w:p>
        </w:tc>
      </w:tr>
      <w:tr w:rsidR="00F8407E" w:rsidTr="00C40FAE">
        <w:trPr>
          <w:gridAfter w:val="2"/>
          <w:wAfter w:w="707" w:type="dxa"/>
          <w:trHeight w:val="54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C40FAE">
        <w:trPr>
          <w:gridAfter w:val="2"/>
          <w:wAfter w:w="707" w:type="dxa"/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ind w:leftChars="-472" w:left="-991" w:firstLineChars="650" w:firstLine="1560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1.本《评估意见函》中所列估价结果为初评结果，准确金额以本公司出具的正式《房地产抵押估价报告》为准。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2.本《评估意见函》仅</w:t>
      </w:r>
      <w:proofErr w:type="gramStart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供金融</w:t>
      </w:r>
      <w:proofErr w:type="gramEnd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机构进行内部审核使用，不做其他目的之用。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3.抵押双方在办理抵押登记手续时，应使用本公司出具的正式《房地产抵押估价报告》，特提醒报告使用者注意。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4.本次评估估价师所知悉的法定优先受偿款情况说明如下：</w:t>
      </w:r>
    </w:p>
    <w:p w:rsidR="00F8407E" w:rsidRDefault="00C40FAE" w:rsidP="00744154">
      <w:pPr>
        <w:pStyle w:val="a6"/>
        <w:ind w:firstLineChars="193" w:firstLine="425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C40FAE">
        <w:rPr>
          <w:rFonts w:ascii="华文楷体" w:eastAsia="华文楷体" w:hAnsi="华文楷体" w:hint="eastAsia"/>
          <w:color w:val="000000"/>
          <w:kern w:val="0"/>
          <w:sz w:val="22"/>
        </w:rPr>
        <w:t>根据《不动产权证书》[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京（2018）丰不动产权第0062337号</w:t>
      </w:r>
      <w:r w:rsidRPr="00C40FAE">
        <w:rPr>
          <w:rFonts w:ascii="华文楷体" w:eastAsia="华文楷体" w:hAnsi="华文楷体" w:hint="eastAsia"/>
          <w:color w:val="000000"/>
          <w:kern w:val="0"/>
          <w:sz w:val="22"/>
        </w:rPr>
        <w:t>]，估价对象已设定抵押权。但上述权属证件中未登记该抵押权的具体情况（权利人、债权数额、期限等），且不动产权利人也未提供相关权利价值的说明。</w:t>
      </w:r>
      <w:r w:rsidR="00744154" w:rsidRPr="00744154">
        <w:rPr>
          <w:rFonts w:ascii="华文楷体" w:eastAsia="华文楷体" w:hAnsi="华文楷体" w:hint="eastAsia"/>
          <w:color w:val="000000"/>
          <w:kern w:val="0"/>
          <w:sz w:val="22"/>
        </w:rPr>
        <w:t>截至价值时点，上述抵押权尚未注销。由于本次评估为同一抵押权人的续贷房地产抵押估价，故未将已抵押担保的债权数额作为法定优先受偿款予以扣减。本次评估设定估价对象不存在估价师所知悉的法定优先受偿款。</w:t>
      </w:r>
    </w:p>
    <w:p w:rsid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5.本《评估意见函》中数据全部采用电算化连续计算得出，由于在报告中计算的数据均按四舍五入保留两位小数或取整，故可能出现个别等式左右不完全相等的情况，但不影响计算结果及最终评估结论的准确性。</w:t>
      </w:r>
    </w:p>
    <w:p w:rsidR="00AB4755" w:rsidRDefault="00AB4755" w:rsidP="00F8407E">
      <w:pPr>
        <w:jc w:val="right"/>
        <w:rPr>
          <w:rFonts w:ascii="华文楷体" w:eastAsia="华文楷体" w:hAnsi="华文楷体" w:cs="Times New Roman"/>
          <w:color w:val="000000"/>
          <w:kern w:val="0"/>
          <w:sz w:val="22"/>
        </w:rPr>
      </w:pPr>
    </w:p>
    <w:p w:rsidR="00AB4755" w:rsidRDefault="00AB4755" w:rsidP="00AB4755">
      <w:pPr>
        <w:jc w:val="left"/>
        <w:rPr>
          <w:rFonts w:ascii="华文楷体" w:eastAsia="华文楷体" w:hAnsi="华文楷体" w:cs="Times New Roman"/>
          <w:color w:val="000000"/>
          <w:kern w:val="0"/>
          <w:sz w:val="22"/>
        </w:rPr>
      </w:pPr>
      <w:r>
        <w:rPr>
          <w:rFonts w:ascii="华文楷体" w:eastAsia="华文楷体" w:hAnsi="华文楷体" w:cs="Times New Roman" w:hint="eastAsia"/>
          <w:color w:val="000000"/>
          <w:kern w:val="0"/>
          <w:sz w:val="22"/>
        </w:rPr>
        <w:t>此页无正文</w:t>
      </w:r>
    </w:p>
    <w:p w:rsidR="00AB4755" w:rsidRDefault="00AB4755" w:rsidP="00F8407E">
      <w:pPr>
        <w:jc w:val="right"/>
        <w:rPr>
          <w:rFonts w:ascii="华文楷体" w:eastAsia="华文楷体" w:hAnsi="华文楷体" w:cs="Times New Roman"/>
          <w:color w:val="000000"/>
          <w:kern w:val="0"/>
          <w:sz w:val="22"/>
        </w:rPr>
      </w:pPr>
    </w:p>
    <w:p w:rsidR="00AB4755" w:rsidRDefault="00AB4755" w:rsidP="00F8407E">
      <w:pPr>
        <w:jc w:val="right"/>
        <w:rPr>
          <w:rFonts w:ascii="华文楷体" w:eastAsia="华文楷体" w:hAnsi="华文楷体" w:cs="Times New Roman"/>
          <w:color w:val="000000"/>
          <w:kern w:val="0"/>
          <w:sz w:val="22"/>
        </w:rPr>
      </w:pPr>
    </w:p>
    <w:p w:rsidR="00AB4755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</w:t>
      </w:r>
      <w:r w:rsidR="00AB4755">
        <w:rPr>
          <w:rFonts w:ascii="华文楷体" w:eastAsia="华文楷体" w:hAnsi="华文楷体" w:hint="eastAsia"/>
          <w:color w:val="000000"/>
          <w:sz w:val="24"/>
        </w:rPr>
        <w:t xml:space="preserve">     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</w:t>
      </w:r>
      <w:proofErr w:type="gramStart"/>
      <w:r w:rsidR="00AB4755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AB4755">
        <w:rPr>
          <w:rFonts w:ascii="华文楷体" w:eastAsia="华文楷体" w:hAnsi="华文楷体" w:hint="eastAsia"/>
          <w:color w:val="000000"/>
          <w:sz w:val="24"/>
        </w:rPr>
        <w:t>基房地产评估有限公司</w:t>
      </w: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>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  </w:t>
      </w:r>
      <w:r w:rsidR="00AB4755">
        <w:rPr>
          <w:rFonts w:ascii="华文楷体" w:eastAsia="华文楷体" w:hAnsi="华文楷体" w:hint="eastAsia"/>
          <w:color w:val="000000"/>
          <w:sz w:val="24"/>
        </w:rPr>
        <w:t xml:space="preserve">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</w:t>
      </w:r>
      <w:r w:rsidR="00AB4755">
        <w:rPr>
          <w:rFonts w:ascii="华文楷体" w:eastAsia="华文楷体" w:hAnsi="华文楷体" w:hint="eastAsia"/>
          <w:color w:val="000000"/>
          <w:sz w:val="24"/>
        </w:rPr>
        <w:t>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AB4755">
        <w:rPr>
          <w:rFonts w:ascii="华文楷体" w:eastAsia="华文楷体" w:hAnsi="华文楷体" w:hint="eastAsia"/>
          <w:color w:val="000000"/>
          <w:sz w:val="24"/>
        </w:rPr>
        <w:t>11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AB4755">
        <w:rPr>
          <w:rFonts w:ascii="华文楷体" w:eastAsia="华文楷体" w:hAnsi="华文楷体" w:hint="eastAsia"/>
          <w:color w:val="000000"/>
          <w:sz w:val="24"/>
        </w:rPr>
        <w:t>1</w:t>
      </w:r>
      <w:r w:rsidR="00744154">
        <w:rPr>
          <w:rFonts w:ascii="华文楷体" w:eastAsia="华文楷体" w:hAnsi="华文楷体" w:hint="eastAsia"/>
          <w:color w:val="000000"/>
          <w:sz w:val="24"/>
        </w:rPr>
        <w:t>1</w:t>
      </w:r>
      <w:bookmarkStart w:id="0" w:name="_GoBack"/>
      <w:bookmarkEnd w:id="0"/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F8407E" w:rsidRPr="00FD743B" w:rsidSect="00B617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E9" w:rsidRDefault="008B5CE9" w:rsidP="003B54F6">
      <w:r>
        <w:separator/>
      </w:r>
    </w:p>
  </w:endnote>
  <w:endnote w:type="continuationSeparator" w:id="0">
    <w:p w:rsidR="008B5CE9" w:rsidRDefault="008B5CE9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E9" w:rsidRDefault="008B5CE9" w:rsidP="003B54F6">
      <w:r>
        <w:separator/>
      </w:r>
    </w:p>
  </w:footnote>
  <w:footnote w:type="continuationSeparator" w:id="0">
    <w:p w:rsidR="008B5CE9" w:rsidRDefault="008B5CE9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4F5F"/>
    <w:rsid w:val="00083FFC"/>
    <w:rsid w:val="000F2A43"/>
    <w:rsid w:val="001C7DD9"/>
    <w:rsid w:val="001F712E"/>
    <w:rsid w:val="00216943"/>
    <w:rsid w:val="00225CC4"/>
    <w:rsid w:val="0029757F"/>
    <w:rsid w:val="0032287E"/>
    <w:rsid w:val="0038771F"/>
    <w:rsid w:val="0039700B"/>
    <w:rsid w:val="003B54F6"/>
    <w:rsid w:val="003E6BE3"/>
    <w:rsid w:val="004060D6"/>
    <w:rsid w:val="00414BD9"/>
    <w:rsid w:val="00432670"/>
    <w:rsid w:val="00493592"/>
    <w:rsid w:val="004B165E"/>
    <w:rsid w:val="004F7FD1"/>
    <w:rsid w:val="005320EE"/>
    <w:rsid w:val="005E2EF6"/>
    <w:rsid w:val="00650C4A"/>
    <w:rsid w:val="00684F92"/>
    <w:rsid w:val="006A53B5"/>
    <w:rsid w:val="006A6244"/>
    <w:rsid w:val="006F239E"/>
    <w:rsid w:val="007164B8"/>
    <w:rsid w:val="00744154"/>
    <w:rsid w:val="007B19E6"/>
    <w:rsid w:val="007F0238"/>
    <w:rsid w:val="008242C6"/>
    <w:rsid w:val="00833A46"/>
    <w:rsid w:val="0087208D"/>
    <w:rsid w:val="008B5CE9"/>
    <w:rsid w:val="00981BB5"/>
    <w:rsid w:val="00A3238D"/>
    <w:rsid w:val="00AB4755"/>
    <w:rsid w:val="00B61794"/>
    <w:rsid w:val="00B6775B"/>
    <w:rsid w:val="00B81341"/>
    <w:rsid w:val="00C40FAE"/>
    <w:rsid w:val="00C64E21"/>
    <w:rsid w:val="00C872D7"/>
    <w:rsid w:val="00D03A35"/>
    <w:rsid w:val="00DF469B"/>
    <w:rsid w:val="00EE024B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981B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81BB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1BB5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981BB5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981BB5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981BB5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981B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843C6-6958-4798-889F-245BC56E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韩烨</cp:lastModifiedBy>
  <cp:revision>34</cp:revision>
  <cp:lastPrinted>2016-04-28T07:02:00Z</cp:lastPrinted>
  <dcterms:created xsi:type="dcterms:W3CDTF">2014-09-25T02:56:00Z</dcterms:created>
  <dcterms:modified xsi:type="dcterms:W3CDTF">2020-11-11T05:19:00Z</dcterms:modified>
</cp:coreProperties>
</file>