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83C06" w14:textId="34F4013A" w:rsidR="00B409B0" w:rsidRDefault="0037040E">
      <w:pPr>
        <w:spacing w:after="100" w:afterAutospacing="1" w:line="400" w:lineRule="exact"/>
        <w:jc w:val="center"/>
        <w:rPr>
          <w:rFonts w:ascii="Arial" w:eastAsia="楷体_GB2312" w:hAnsi="Arial" w:cs="Times New Roman"/>
          <w:b/>
          <w:kern w:val="0"/>
          <w:sz w:val="36"/>
          <w:szCs w:val="36"/>
        </w:rPr>
      </w:pPr>
      <w:r>
        <w:rPr>
          <w:rFonts w:ascii="Arial" w:eastAsia="楷体_GB2312" w:hAnsi="Arial" w:cs="Times New Roman" w:hint="eastAsia"/>
          <w:b/>
          <w:kern w:val="0"/>
          <w:sz w:val="36"/>
          <w:szCs w:val="36"/>
        </w:rPr>
        <w:t>关于</w:t>
      </w:r>
      <w:r w:rsidR="00965073">
        <w:rPr>
          <w:rFonts w:ascii="Arial" w:eastAsia="楷体_GB2312" w:hAnsi="Arial" w:cs="Times New Roman" w:hint="eastAsia"/>
          <w:b/>
          <w:kern w:val="0"/>
          <w:sz w:val="36"/>
          <w:szCs w:val="36"/>
        </w:rPr>
        <w:t>（</w:t>
      </w:r>
      <w:r w:rsidR="00965073">
        <w:rPr>
          <w:rFonts w:ascii="Arial" w:eastAsia="楷体_GB2312" w:hAnsi="Arial" w:cs="Times New Roman" w:hint="eastAsia"/>
          <w:b/>
          <w:kern w:val="0"/>
          <w:sz w:val="36"/>
          <w:szCs w:val="36"/>
        </w:rPr>
        <w:t>2024</w:t>
      </w:r>
      <w:r w:rsidR="00965073">
        <w:rPr>
          <w:rFonts w:ascii="Arial" w:eastAsia="楷体_GB2312" w:hAnsi="Arial" w:cs="Times New Roman" w:hint="eastAsia"/>
          <w:b/>
          <w:kern w:val="0"/>
          <w:sz w:val="36"/>
          <w:szCs w:val="36"/>
        </w:rPr>
        <w:t>）京</w:t>
      </w:r>
      <w:r w:rsidR="00965073">
        <w:rPr>
          <w:rFonts w:ascii="Arial" w:eastAsia="楷体_GB2312" w:hAnsi="Arial" w:cs="Times New Roman" w:hint="eastAsia"/>
          <w:b/>
          <w:kern w:val="0"/>
          <w:sz w:val="36"/>
          <w:szCs w:val="36"/>
        </w:rPr>
        <w:t>74</w:t>
      </w:r>
      <w:r w:rsidR="00965073">
        <w:rPr>
          <w:rFonts w:ascii="Arial" w:eastAsia="楷体_GB2312" w:hAnsi="Arial" w:cs="Times New Roman" w:hint="eastAsia"/>
          <w:b/>
          <w:kern w:val="0"/>
          <w:sz w:val="36"/>
          <w:szCs w:val="36"/>
        </w:rPr>
        <w:t>执</w:t>
      </w:r>
      <w:r w:rsidR="00965073">
        <w:rPr>
          <w:rFonts w:ascii="Arial" w:eastAsia="楷体_GB2312" w:hAnsi="Arial" w:cs="Times New Roman" w:hint="eastAsia"/>
          <w:b/>
          <w:kern w:val="0"/>
          <w:sz w:val="36"/>
          <w:szCs w:val="36"/>
        </w:rPr>
        <w:t>521</w:t>
      </w:r>
      <w:r w:rsidR="00965073">
        <w:rPr>
          <w:rFonts w:ascii="Arial" w:eastAsia="楷体_GB2312" w:hAnsi="Arial" w:cs="Times New Roman" w:hint="eastAsia"/>
          <w:b/>
          <w:kern w:val="0"/>
          <w:sz w:val="36"/>
          <w:szCs w:val="36"/>
        </w:rPr>
        <w:t>号</w:t>
      </w:r>
      <w:r>
        <w:rPr>
          <w:rFonts w:ascii="Arial" w:eastAsia="楷体_GB2312" w:hAnsi="Arial" w:cs="Times New Roman" w:hint="eastAsia"/>
          <w:b/>
          <w:kern w:val="0"/>
          <w:sz w:val="36"/>
          <w:szCs w:val="36"/>
        </w:rPr>
        <w:t>案件</w:t>
      </w:r>
    </w:p>
    <w:p w14:paraId="5B23A6D7" w14:textId="77777777" w:rsidR="00B409B0" w:rsidRDefault="0037040E">
      <w:pPr>
        <w:spacing w:after="100" w:afterAutospacing="1" w:line="400" w:lineRule="exact"/>
        <w:jc w:val="center"/>
        <w:rPr>
          <w:rFonts w:ascii="Arial" w:eastAsia="楷体_GB2312" w:hAnsi="Arial" w:cs="Times New Roman"/>
          <w:b/>
          <w:kern w:val="0"/>
          <w:sz w:val="36"/>
          <w:szCs w:val="36"/>
        </w:rPr>
      </w:pPr>
      <w:r>
        <w:rPr>
          <w:rFonts w:ascii="Arial" w:eastAsia="楷体_GB2312" w:hAnsi="Arial" w:cs="Times New Roman" w:hint="eastAsia"/>
          <w:b/>
          <w:kern w:val="0"/>
          <w:sz w:val="36"/>
          <w:szCs w:val="36"/>
        </w:rPr>
        <w:t>终止鉴定评估工作的说明</w:t>
      </w:r>
    </w:p>
    <w:p w14:paraId="01C47F45" w14:textId="22105C18" w:rsidR="00B409B0" w:rsidRDefault="0037040E">
      <w:pPr>
        <w:spacing w:beforeLines="100" w:before="312" w:line="276"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w:t>
      </w:r>
      <w:r w:rsidR="00965073">
        <w:rPr>
          <w:rFonts w:ascii="Arial" w:eastAsia="楷体_GB2312" w:hAnsi="Arial" w:cs="Times New Roman" w:hint="eastAsia"/>
          <w:b/>
          <w:kern w:val="0"/>
          <w:sz w:val="28"/>
          <w:szCs w:val="28"/>
        </w:rPr>
        <w:t>金融</w:t>
      </w:r>
      <w:r>
        <w:rPr>
          <w:rFonts w:ascii="Arial" w:eastAsia="楷体_GB2312" w:hAnsi="Arial" w:cs="Times New Roman" w:hint="eastAsia"/>
          <w:b/>
          <w:kern w:val="0"/>
          <w:sz w:val="28"/>
          <w:szCs w:val="28"/>
        </w:rPr>
        <w:t>法院：</w:t>
      </w:r>
    </w:p>
    <w:p w14:paraId="415A6F23" w14:textId="08CBD7CD" w:rsidR="00377A93" w:rsidRDefault="0037040E" w:rsidP="00A21A9A">
      <w:pPr>
        <w:kinsoku w:val="0"/>
        <w:autoSpaceDE w:val="0"/>
        <w:autoSpaceDN w:val="0"/>
        <w:spacing w:line="760" w:lineRule="exact"/>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2024</w:t>
      </w:r>
      <w:r>
        <w:rPr>
          <w:rFonts w:ascii="Arial" w:eastAsia="楷体_GB2312" w:hAnsi="Arial" w:cs="Times New Roman" w:hint="eastAsia"/>
          <w:kern w:val="0"/>
          <w:sz w:val="28"/>
          <w:szCs w:val="28"/>
        </w:rPr>
        <w:t>年</w:t>
      </w:r>
      <w:r w:rsidR="00965073">
        <w:rPr>
          <w:rFonts w:ascii="Arial" w:eastAsia="楷体_GB2312" w:hAnsi="Arial" w:cs="Times New Roman" w:hint="eastAsia"/>
          <w:kern w:val="0"/>
          <w:sz w:val="28"/>
          <w:szCs w:val="28"/>
        </w:rPr>
        <w:t>7</w:t>
      </w:r>
      <w:r>
        <w:rPr>
          <w:rFonts w:ascii="Arial" w:eastAsia="楷体_GB2312" w:hAnsi="Arial" w:cs="Times New Roman" w:hint="eastAsia"/>
          <w:kern w:val="0"/>
          <w:sz w:val="28"/>
          <w:szCs w:val="28"/>
        </w:rPr>
        <w:t>月</w:t>
      </w:r>
      <w:r w:rsidR="00965073">
        <w:rPr>
          <w:rFonts w:ascii="Arial" w:eastAsia="楷体_GB2312" w:hAnsi="Arial" w:cs="Times New Roman" w:hint="eastAsia"/>
          <w:kern w:val="0"/>
          <w:sz w:val="28"/>
          <w:szCs w:val="28"/>
        </w:rPr>
        <w:t>29</w:t>
      </w:r>
      <w:r>
        <w:rPr>
          <w:rFonts w:ascii="Arial" w:eastAsia="楷体_GB2312" w:hAnsi="Arial" w:cs="Times New Roman" w:hint="eastAsia"/>
          <w:kern w:val="0"/>
          <w:sz w:val="28"/>
          <w:szCs w:val="28"/>
        </w:rPr>
        <w:t>日</w:t>
      </w:r>
      <w:r w:rsidR="000B27FC">
        <w:rPr>
          <w:rFonts w:ascii="Arial" w:eastAsia="楷体_GB2312" w:hAnsi="Arial" w:cs="Times New Roman" w:hint="eastAsia"/>
          <w:kern w:val="0"/>
          <w:sz w:val="28"/>
          <w:szCs w:val="28"/>
        </w:rPr>
        <w:t>我司</w:t>
      </w:r>
      <w:r>
        <w:rPr>
          <w:rFonts w:ascii="Arial" w:eastAsia="楷体_GB2312" w:hAnsi="Arial" w:cs="Times New Roman" w:hint="eastAsia"/>
          <w:kern w:val="0"/>
          <w:sz w:val="28"/>
          <w:szCs w:val="28"/>
        </w:rPr>
        <w:t>接到贵院委托，在</w:t>
      </w:r>
      <w:r w:rsidR="00965073">
        <w:rPr>
          <w:rFonts w:ascii="Arial" w:eastAsia="楷体_GB2312" w:hAnsi="Arial" w:cs="Times New Roman" w:hint="eastAsia"/>
          <w:kern w:val="0"/>
          <w:sz w:val="28"/>
          <w:szCs w:val="28"/>
        </w:rPr>
        <w:t>（</w:t>
      </w:r>
      <w:r w:rsidR="00965073">
        <w:rPr>
          <w:rFonts w:ascii="Arial" w:eastAsia="楷体_GB2312" w:hAnsi="Arial" w:cs="Times New Roman" w:hint="eastAsia"/>
          <w:kern w:val="0"/>
          <w:sz w:val="28"/>
          <w:szCs w:val="28"/>
        </w:rPr>
        <w:t>2024</w:t>
      </w:r>
      <w:r w:rsidR="00965073">
        <w:rPr>
          <w:rFonts w:ascii="Arial" w:eastAsia="楷体_GB2312" w:hAnsi="Arial" w:cs="Times New Roman" w:hint="eastAsia"/>
          <w:kern w:val="0"/>
          <w:sz w:val="28"/>
          <w:szCs w:val="28"/>
        </w:rPr>
        <w:t>）京</w:t>
      </w:r>
      <w:r w:rsidR="00965073">
        <w:rPr>
          <w:rFonts w:ascii="Arial" w:eastAsia="楷体_GB2312" w:hAnsi="Arial" w:cs="Times New Roman" w:hint="eastAsia"/>
          <w:kern w:val="0"/>
          <w:sz w:val="28"/>
          <w:szCs w:val="28"/>
        </w:rPr>
        <w:t>74</w:t>
      </w:r>
      <w:r w:rsidR="00965073">
        <w:rPr>
          <w:rFonts w:ascii="Arial" w:eastAsia="楷体_GB2312" w:hAnsi="Arial" w:cs="Times New Roman" w:hint="eastAsia"/>
          <w:kern w:val="0"/>
          <w:sz w:val="28"/>
          <w:szCs w:val="28"/>
        </w:rPr>
        <w:t>执</w:t>
      </w:r>
      <w:r w:rsidR="00965073">
        <w:rPr>
          <w:rFonts w:ascii="Arial" w:eastAsia="楷体_GB2312" w:hAnsi="Arial" w:cs="Times New Roman" w:hint="eastAsia"/>
          <w:kern w:val="0"/>
          <w:sz w:val="28"/>
          <w:szCs w:val="28"/>
        </w:rPr>
        <w:t>521</w:t>
      </w:r>
      <w:r w:rsidR="00965073">
        <w:rPr>
          <w:rFonts w:ascii="Arial" w:eastAsia="楷体_GB2312" w:hAnsi="Arial" w:cs="Times New Roman" w:hint="eastAsia"/>
          <w:kern w:val="0"/>
          <w:sz w:val="28"/>
          <w:szCs w:val="28"/>
        </w:rPr>
        <w:t>号</w:t>
      </w:r>
      <w:r w:rsidR="00A06C61" w:rsidRPr="00A06C61">
        <w:rPr>
          <w:rFonts w:ascii="Arial" w:eastAsia="楷体_GB2312" w:hAnsi="Arial" w:cs="Times New Roman" w:hint="eastAsia"/>
          <w:kern w:val="0"/>
          <w:sz w:val="28"/>
          <w:szCs w:val="28"/>
        </w:rPr>
        <w:t>执行</w:t>
      </w:r>
      <w:r w:rsidR="00377A93">
        <w:rPr>
          <w:rFonts w:ascii="Arial" w:eastAsia="楷体_GB2312" w:hAnsi="Arial" w:cs="Times New Roman" w:hint="eastAsia"/>
          <w:kern w:val="0"/>
          <w:sz w:val="28"/>
          <w:szCs w:val="28"/>
        </w:rPr>
        <w:t>五矿证券有限公司与北京鸿坤伟业房地产开发有限公司国内非涉外仲裁裁决</w:t>
      </w:r>
      <w:r w:rsidR="00A06C61" w:rsidRPr="00A06C61">
        <w:rPr>
          <w:rFonts w:ascii="Arial" w:eastAsia="楷体_GB2312" w:hAnsi="Arial" w:cs="Times New Roman" w:hint="eastAsia"/>
          <w:kern w:val="0"/>
          <w:sz w:val="28"/>
          <w:szCs w:val="28"/>
        </w:rPr>
        <w:t>一案中，</w:t>
      </w:r>
      <w:r>
        <w:rPr>
          <w:rFonts w:ascii="Arial" w:eastAsia="楷体_GB2312" w:hAnsi="Arial" w:cs="Times New Roman" w:hint="eastAsia"/>
          <w:kern w:val="0"/>
          <w:sz w:val="28"/>
          <w:szCs w:val="28"/>
        </w:rPr>
        <w:t>贵院委托</w:t>
      </w:r>
      <w:r w:rsidR="000B27FC">
        <w:rPr>
          <w:rFonts w:ascii="Arial" w:eastAsia="楷体_GB2312" w:hAnsi="Arial" w:cs="Times New Roman" w:hint="eastAsia"/>
          <w:kern w:val="0"/>
          <w:sz w:val="28"/>
          <w:szCs w:val="28"/>
        </w:rPr>
        <w:t>我司</w:t>
      </w:r>
      <w:r w:rsidR="00377A93">
        <w:rPr>
          <w:rFonts w:ascii="Arial" w:eastAsia="楷体_GB2312" w:hAnsi="Arial" w:cs="Times New Roman" w:hint="eastAsia"/>
          <w:kern w:val="0"/>
          <w:sz w:val="28"/>
          <w:szCs w:val="28"/>
        </w:rPr>
        <w:t>对被执行人</w:t>
      </w:r>
      <w:r w:rsidR="00377A93">
        <w:rPr>
          <w:rFonts w:ascii="Arial" w:eastAsia="楷体_GB2312" w:hAnsi="Arial" w:cs="Times New Roman" w:hint="eastAsia"/>
          <w:kern w:val="0"/>
          <w:sz w:val="28"/>
          <w:szCs w:val="28"/>
        </w:rPr>
        <w:t>北京鸿坤伟业房地产开发有限公司</w:t>
      </w:r>
      <w:r w:rsidR="00377A93">
        <w:rPr>
          <w:rFonts w:ascii="Arial" w:eastAsia="楷体_GB2312" w:hAnsi="Arial" w:cs="Times New Roman" w:hint="eastAsia"/>
          <w:kern w:val="0"/>
          <w:sz w:val="28"/>
          <w:szCs w:val="28"/>
        </w:rPr>
        <w:t>名下位于北京市</w:t>
      </w:r>
      <w:r w:rsidR="00377A93" w:rsidRPr="00377A93">
        <w:rPr>
          <w:rFonts w:ascii="Arial" w:eastAsia="楷体_GB2312" w:hAnsi="Arial" w:cs="Times New Roman" w:hint="eastAsia"/>
          <w:kern w:val="0"/>
          <w:sz w:val="28"/>
          <w:szCs w:val="28"/>
        </w:rPr>
        <w:t>大兴区西红门北一街</w:t>
      </w:r>
      <w:r w:rsidR="00377A93" w:rsidRPr="00377A93">
        <w:rPr>
          <w:rFonts w:ascii="Arial" w:eastAsia="楷体_GB2312" w:hAnsi="Arial" w:cs="Times New Roman" w:hint="eastAsia"/>
          <w:kern w:val="0"/>
          <w:sz w:val="28"/>
          <w:szCs w:val="28"/>
        </w:rPr>
        <w:t>1</w:t>
      </w:r>
      <w:r w:rsidR="00377A93" w:rsidRPr="00377A93">
        <w:rPr>
          <w:rFonts w:ascii="Arial" w:eastAsia="楷体_GB2312" w:hAnsi="Arial" w:cs="Times New Roman" w:hint="eastAsia"/>
          <w:kern w:val="0"/>
          <w:sz w:val="28"/>
          <w:szCs w:val="28"/>
        </w:rPr>
        <w:t>号院</w:t>
      </w:r>
      <w:r w:rsidR="00377A93" w:rsidRPr="00377A93">
        <w:rPr>
          <w:rFonts w:ascii="Arial" w:eastAsia="楷体_GB2312" w:hAnsi="Arial" w:cs="Times New Roman" w:hint="eastAsia"/>
          <w:kern w:val="0"/>
          <w:sz w:val="28"/>
          <w:szCs w:val="28"/>
        </w:rPr>
        <w:t>24</w:t>
      </w:r>
      <w:r w:rsidR="00377A93" w:rsidRPr="00377A93">
        <w:rPr>
          <w:rFonts w:ascii="Arial" w:eastAsia="楷体_GB2312" w:hAnsi="Arial" w:cs="Times New Roman" w:hint="eastAsia"/>
          <w:kern w:val="0"/>
          <w:sz w:val="28"/>
          <w:szCs w:val="28"/>
        </w:rPr>
        <w:t>号楼</w:t>
      </w:r>
      <w:r w:rsidR="00377A93" w:rsidRPr="00377A93">
        <w:rPr>
          <w:rFonts w:ascii="Arial" w:eastAsia="楷体_GB2312" w:hAnsi="Arial" w:cs="Times New Roman" w:hint="eastAsia"/>
          <w:kern w:val="0"/>
          <w:sz w:val="28"/>
          <w:szCs w:val="28"/>
        </w:rPr>
        <w:t>1</w:t>
      </w:r>
      <w:r w:rsidR="00377A93" w:rsidRPr="00377A93">
        <w:rPr>
          <w:rFonts w:ascii="Arial" w:eastAsia="楷体_GB2312" w:hAnsi="Arial" w:cs="Times New Roman" w:hint="eastAsia"/>
          <w:kern w:val="0"/>
          <w:sz w:val="28"/>
          <w:szCs w:val="28"/>
        </w:rPr>
        <w:t>层</w:t>
      </w:r>
      <w:r w:rsidR="00377A93" w:rsidRPr="00377A93">
        <w:rPr>
          <w:rFonts w:ascii="Arial" w:eastAsia="楷体_GB2312" w:hAnsi="Arial" w:cs="Times New Roman" w:hint="eastAsia"/>
          <w:kern w:val="0"/>
          <w:sz w:val="28"/>
          <w:szCs w:val="28"/>
        </w:rPr>
        <w:t>105</w:t>
      </w:r>
      <w:r w:rsidR="00377A93" w:rsidRPr="00377A93">
        <w:rPr>
          <w:rFonts w:ascii="Arial" w:eastAsia="楷体_GB2312" w:hAnsi="Arial" w:cs="Times New Roman" w:hint="eastAsia"/>
          <w:kern w:val="0"/>
          <w:sz w:val="28"/>
          <w:szCs w:val="28"/>
        </w:rPr>
        <w:t>号室内文体活动中心用房等</w:t>
      </w:r>
      <w:r w:rsidR="00377A93" w:rsidRPr="00377A93">
        <w:rPr>
          <w:rFonts w:ascii="Arial" w:eastAsia="楷体_GB2312" w:hAnsi="Arial" w:cs="Times New Roman" w:hint="eastAsia"/>
          <w:kern w:val="0"/>
          <w:sz w:val="28"/>
          <w:szCs w:val="28"/>
        </w:rPr>
        <w:t>5</w:t>
      </w:r>
      <w:r w:rsidR="00377A93" w:rsidRPr="00377A93">
        <w:rPr>
          <w:rFonts w:ascii="Arial" w:eastAsia="楷体_GB2312" w:hAnsi="Arial" w:cs="Times New Roman" w:hint="eastAsia"/>
          <w:kern w:val="0"/>
          <w:sz w:val="28"/>
          <w:szCs w:val="28"/>
        </w:rPr>
        <w:t>处房产</w:t>
      </w:r>
      <w:r w:rsidR="00377A93">
        <w:rPr>
          <w:rFonts w:ascii="Arial" w:eastAsia="楷体_GB2312" w:hAnsi="Arial" w:cs="Times New Roman" w:hint="eastAsia"/>
          <w:kern w:val="0"/>
          <w:sz w:val="28"/>
          <w:szCs w:val="28"/>
        </w:rPr>
        <w:t>进行评估。</w:t>
      </w:r>
    </w:p>
    <w:p w14:paraId="3D09EE25" w14:textId="64746FFB" w:rsidR="00377A93" w:rsidRDefault="00377A93" w:rsidP="00A21A9A">
      <w:pPr>
        <w:kinsoku w:val="0"/>
        <w:autoSpaceDE w:val="0"/>
        <w:autoSpaceDN w:val="0"/>
        <w:spacing w:line="760" w:lineRule="exact"/>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在我司</w:t>
      </w:r>
      <w:r>
        <w:rPr>
          <w:rFonts w:ascii="Arial" w:eastAsia="楷体_GB2312" w:hAnsi="Arial" w:cs="Times New Roman"/>
          <w:kern w:val="0"/>
          <w:sz w:val="28"/>
          <w:szCs w:val="28"/>
        </w:rPr>
        <w:t>评估专业人员</w:t>
      </w:r>
      <w:r>
        <w:rPr>
          <w:rFonts w:ascii="Arial" w:eastAsia="楷体_GB2312" w:hAnsi="Arial" w:cs="Times New Roman" w:hint="eastAsia"/>
          <w:kern w:val="0"/>
          <w:sz w:val="28"/>
          <w:szCs w:val="28"/>
        </w:rPr>
        <w:t>与贵院相关工作人员及申请</w:t>
      </w:r>
      <w:r w:rsidR="005240BC">
        <w:rPr>
          <w:rFonts w:ascii="Arial" w:eastAsia="楷体_GB2312" w:hAnsi="Arial" w:cs="Times New Roman" w:hint="eastAsia"/>
          <w:kern w:val="0"/>
          <w:sz w:val="28"/>
          <w:szCs w:val="28"/>
        </w:rPr>
        <w:t>人代理人多次沟通后，我司已取得</w:t>
      </w:r>
      <w:r w:rsidR="005240BC">
        <w:rPr>
          <w:rFonts w:ascii="Arial" w:eastAsia="楷体_GB2312" w:hAnsi="Arial" w:cs="Times New Roman" w:hint="eastAsia"/>
          <w:kern w:val="0"/>
          <w:sz w:val="28"/>
          <w:szCs w:val="28"/>
        </w:rPr>
        <w:t>5</w:t>
      </w:r>
      <w:r w:rsidR="005240BC">
        <w:rPr>
          <w:rFonts w:ascii="Arial" w:eastAsia="楷体_GB2312" w:hAnsi="Arial" w:cs="Times New Roman" w:hint="eastAsia"/>
          <w:kern w:val="0"/>
          <w:sz w:val="28"/>
          <w:szCs w:val="28"/>
        </w:rPr>
        <w:t>个估价对象的</w:t>
      </w:r>
      <w:r w:rsidR="005240BC" w:rsidRPr="005240BC">
        <w:rPr>
          <w:rFonts w:ascii="Arial" w:eastAsia="楷体_GB2312" w:hAnsi="Arial" w:cs="Times New Roman" w:hint="eastAsia"/>
          <w:kern w:val="0"/>
          <w:sz w:val="28"/>
          <w:szCs w:val="28"/>
        </w:rPr>
        <w:t>《不动产权利及其他事项登记信息》</w:t>
      </w:r>
      <w:r w:rsidR="005240BC">
        <w:rPr>
          <w:rFonts w:ascii="Arial" w:eastAsia="楷体_GB2312" w:hAnsi="Arial" w:cs="Times New Roman" w:hint="eastAsia"/>
          <w:kern w:val="0"/>
          <w:sz w:val="28"/>
          <w:szCs w:val="28"/>
        </w:rPr>
        <w:t>复印件，但估价对象的《实测报告》或《</w:t>
      </w:r>
      <w:r w:rsidR="00D4650A">
        <w:rPr>
          <w:rFonts w:ascii="Arial" w:eastAsia="楷体_GB2312" w:hAnsi="Arial" w:cs="Times New Roman" w:hint="eastAsia"/>
          <w:kern w:val="0"/>
          <w:sz w:val="28"/>
          <w:szCs w:val="28"/>
        </w:rPr>
        <w:t>房产平面图</w:t>
      </w:r>
      <w:r w:rsidR="005240BC">
        <w:rPr>
          <w:rFonts w:ascii="Arial" w:eastAsia="楷体_GB2312" w:hAnsi="Arial" w:cs="Times New Roman" w:hint="eastAsia"/>
          <w:kern w:val="0"/>
          <w:sz w:val="28"/>
          <w:szCs w:val="28"/>
        </w:rPr>
        <w:t>》</w:t>
      </w:r>
      <w:r w:rsidR="00D4650A">
        <w:rPr>
          <w:rFonts w:ascii="Arial" w:eastAsia="楷体_GB2312" w:hAnsi="Arial" w:cs="Times New Roman" w:hint="eastAsia"/>
          <w:kern w:val="0"/>
          <w:sz w:val="28"/>
          <w:szCs w:val="28"/>
        </w:rPr>
        <w:t>无法取得，在确认无法补偿相关资料后，</w:t>
      </w:r>
      <w:r w:rsidR="00D4650A">
        <w:rPr>
          <w:rFonts w:ascii="Arial" w:eastAsia="楷体_GB2312" w:hAnsi="Arial" w:cs="Times New Roman" w:hint="eastAsia"/>
          <w:kern w:val="0"/>
          <w:sz w:val="28"/>
          <w:szCs w:val="28"/>
        </w:rPr>
        <w:t>我司</w:t>
      </w:r>
      <w:r w:rsidR="00D4650A">
        <w:rPr>
          <w:rFonts w:ascii="Arial" w:eastAsia="楷体_GB2312" w:hAnsi="Arial" w:cs="Times New Roman"/>
          <w:kern w:val="0"/>
          <w:sz w:val="28"/>
          <w:szCs w:val="28"/>
        </w:rPr>
        <w:t>评估专业人员</w:t>
      </w:r>
      <w:r w:rsidR="005240BC">
        <w:rPr>
          <w:rFonts w:ascii="Arial" w:eastAsia="楷体_GB2312" w:hAnsi="Arial" w:cs="Times New Roman" w:hint="eastAsia"/>
          <w:kern w:val="0"/>
          <w:sz w:val="28"/>
          <w:szCs w:val="28"/>
        </w:rPr>
        <w:t>于</w:t>
      </w:r>
      <w:r w:rsidR="005240BC">
        <w:rPr>
          <w:rFonts w:ascii="Arial" w:eastAsia="楷体_GB2312" w:hAnsi="Arial" w:cs="Times New Roman" w:hint="eastAsia"/>
          <w:kern w:val="0"/>
          <w:sz w:val="28"/>
          <w:szCs w:val="28"/>
        </w:rPr>
        <w:t>2024</w:t>
      </w:r>
      <w:r w:rsidR="005240BC">
        <w:rPr>
          <w:rFonts w:ascii="Arial" w:eastAsia="楷体_GB2312" w:hAnsi="Arial" w:cs="Times New Roman" w:hint="eastAsia"/>
          <w:kern w:val="0"/>
          <w:sz w:val="28"/>
          <w:szCs w:val="28"/>
        </w:rPr>
        <w:t>年</w:t>
      </w:r>
      <w:r w:rsidR="005240BC">
        <w:rPr>
          <w:rFonts w:ascii="Arial" w:eastAsia="楷体_GB2312" w:hAnsi="Arial" w:cs="Times New Roman" w:hint="eastAsia"/>
          <w:kern w:val="0"/>
          <w:sz w:val="28"/>
          <w:szCs w:val="28"/>
        </w:rPr>
        <w:t>9</w:t>
      </w:r>
      <w:r w:rsidR="005240BC">
        <w:rPr>
          <w:rFonts w:ascii="Arial" w:eastAsia="楷体_GB2312" w:hAnsi="Arial" w:cs="Times New Roman" w:hint="eastAsia"/>
          <w:kern w:val="0"/>
          <w:sz w:val="28"/>
          <w:szCs w:val="28"/>
        </w:rPr>
        <w:t>月</w:t>
      </w:r>
      <w:r w:rsidR="005240BC">
        <w:rPr>
          <w:rFonts w:ascii="Arial" w:eastAsia="楷体_GB2312" w:hAnsi="Arial" w:cs="Times New Roman" w:hint="eastAsia"/>
          <w:kern w:val="0"/>
          <w:sz w:val="28"/>
          <w:szCs w:val="28"/>
        </w:rPr>
        <w:t>25</w:t>
      </w:r>
      <w:r w:rsidR="005240BC">
        <w:rPr>
          <w:rFonts w:ascii="Arial" w:eastAsia="楷体_GB2312" w:hAnsi="Arial" w:cs="Times New Roman" w:hint="eastAsia"/>
          <w:kern w:val="0"/>
          <w:sz w:val="28"/>
          <w:szCs w:val="28"/>
        </w:rPr>
        <w:t>日在申请人代理人的见证下进行了实地查勘，在实地查勘中我司</w:t>
      </w:r>
      <w:r w:rsidR="005240BC">
        <w:rPr>
          <w:rFonts w:ascii="Arial" w:eastAsia="楷体_GB2312" w:hAnsi="Arial" w:cs="Times New Roman"/>
          <w:kern w:val="0"/>
          <w:sz w:val="28"/>
          <w:szCs w:val="28"/>
        </w:rPr>
        <w:t>评估专业人员</w:t>
      </w:r>
      <w:r w:rsidR="00D4650A">
        <w:rPr>
          <w:rFonts w:ascii="Arial" w:eastAsia="楷体_GB2312" w:hAnsi="Arial" w:cs="Times New Roman" w:hint="eastAsia"/>
          <w:kern w:val="0"/>
          <w:sz w:val="28"/>
          <w:szCs w:val="28"/>
        </w:rPr>
        <w:t>发现，由于无门牌号等必要标识，现场无法确定估价对象位于所属楼宇的具体位置，且估价对象所属楼宇部分房屋存在打通使用的情况，故估价对象的具体范围也无法确认。</w:t>
      </w:r>
      <w:r w:rsidR="00367E1C">
        <w:rPr>
          <w:rFonts w:ascii="Arial" w:eastAsia="楷体_GB2312" w:hAnsi="Arial" w:cs="Times New Roman" w:hint="eastAsia"/>
          <w:kern w:val="0"/>
          <w:sz w:val="28"/>
          <w:szCs w:val="28"/>
        </w:rPr>
        <w:t>同时，估价对象所属楼宇的房屋大部分为经营使用，因此估价对象的实际</w:t>
      </w:r>
      <w:r w:rsidR="00367E1C">
        <w:rPr>
          <w:rFonts w:ascii="Arial" w:eastAsia="楷体_GB2312" w:hAnsi="Arial" w:cs="Times New Roman" w:hint="eastAsia"/>
          <w:kern w:val="0"/>
          <w:sz w:val="28"/>
          <w:szCs w:val="28"/>
        </w:rPr>
        <w:t>占有使用</w:t>
      </w:r>
      <w:r w:rsidR="00367E1C">
        <w:rPr>
          <w:rFonts w:ascii="Arial" w:eastAsia="楷体_GB2312" w:hAnsi="Arial" w:cs="Times New Roman" w:hint="eastAsia"/>
          <w:kern w:val="0"/>
          <w:sz w:val="28"/>
          <w:szCs w:val="28"/>
        </w:rPr>
        <w:t>情况也无法明确。</w:t>
      </w:r>
    </w:p>
    <w:p w14:paraId="65BB9CAF" w14:textId="208E48C6" w:rsidR="00D4650A" w:rsidRDefault="00367E1C" w:rsidP="00A21A9A">
      <w:pPr>
        <w:kinsoku w:val="0"/>
        <w:autoSpaceDE w:val="0"/>
        <w:autoSpaceDN w:val="0"/>
        <w:spacing w:line="760" w:lineRule="exact"/>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根据《涉执房地产处置司法评估指导意见（试行）》，</w:t>
      </w:r>
      <w:r w:rsidR="00DF7622">
        <w:rPr>
          <w:rFonts w:ascii="Arial" w:eastAsia="楷体_GB2312" w:hAnsi="Arial" w:cs="Times New Roman" w:hint="eastAsia"/>
          <w:kern w:val="0"/>
          <w:sz w:val="28"/>
          <w:szCs w:val="28"/>
        </w:rPr>
        <w:t>第九条房地</w:t>
      </w:r>
      <w:r w:rsidR="00DF7622">
        <w:rPr>
          <w:rFonts w:ascii="Arial" w:eastAsia="楷体_GB2312" w:hAnsi="Arial" w:cs="Times New Roman" w:hint="eastAsia"/>
          <w:kern w:val="0"/>
          <w:sz w:val="28"/>
          <w:szCs w:val="28"/>
        </w:rPr>
        <w:lastRenderedPageBreak/>
        <w:t>产估价机构应当根据评估委托书和委托评估材料等情况，明确界定评估对象的财产范围，不得超出委托评估财产范围或者遗漏财产。评估对象的财产范围不明确的，应当提请人民法院书面予以明确。</w:t>
      </w:r>
    </w:p>
    <w:p w14:paraId="5772E0CE" w14:textId="53E85589" w:rsidR="00DF7622" w:rsidRDefault="00DF7622" w:rsidP="00A21A9A">
      <w:pPr>
        <w:kinsoku w:val="0"/>
        <w:autoSpaceDE w:val="0"/>
        <w:autoSpaceDN w:val="0"/>
        <w:spacing w:line="760" w:lineRule="exact"/>
        <w:ind w:firstLine="540"/>
        <w:contextualSpacing/>
        <w:rPr>
          <w:rFonts w:ascii="Arial" w:eastAsia="楷体_GB2312" w:hAnsi="Arial" w:cs="Times New Roman" w:hint="eastAsia"/>
          <w:kern w:val="0"/>
          <w:sz w:val="28"/>
          <w:szCs w:val="28"/>
        </w:rPr>
      </w:pPr>
      <w:r>
        <w:rPr>
          <w:rFonts w:ascii="Arial" w:eastAsia="楷体_GB2312" w:hAnsi="Arial" w:cs="Times New Roman" w:hint="eastAsia"/>
          <w:kern w:val="0"/>
          <w:sz w:val="28"/>
          <w:szCs w:val="28"/>
        </w:rPr>
        <w:t>经与申请人代理人及贵院相关工作人员沟通，</w:t>
      </w:r>
      <w:r>
        <w:rPr>
          <w:rFonts w:ascii="Arial" w:eastAsia="楷体_GB2312" w:hAnsi="Arial" w:cs="Times New Roman" w:hint="eastAsia"/>
          <w:kern w:val="0"/>
          <w:sz w:val="28"/>
          <w:szCs w:val="28"/>
        </w:rPr>
        <w:t>贵院</w:t>
      </w:r>
      <w:r>
        <w:rPr>
          <w:rFonts w:ascii="Arial" w:eastAsia="楷体_GB2312" w:hAnsi="Arial" w:cs="Times New Roman" w:hint="eastAsia"/>
          <w:kern w:val="0"/>
          <w:sz w:val="28"/>
          <w:szCs w:val="28"/>
        </w:rPr>
        <w:t>无法进一步提供估价对象的相关资料，故我司</w:t>
      </w:r>
      <w:r>
        <w:rPr>
          <w:rFonts w:ascii="Arial" w:eastAsia="楷体_GB2312" w:hAnsi="Arial" w:cs="Times New Roman"/>
          <w:kern w:val="0"/>
          <w:sz w:val="28"/>
          <w:szCs w:val="28"/>
        </w:rPr>
        <w:t>评估专业人员</w:t>
      </w:r>
      <w:r>
        <w:rPr>
          <w:rFonts w:ascii="Arial" w:eastAsia="楷体_GB2312" w:hAnsi="Arial" w:cs="Times New Roman" w:hint="eastAsia"/>
          <w:kern w:val="0"/>
          <w:sz w:val="28"/>
          <w:szCs w:val="28"/>
        </w:rPr>
        <w:t>现状无法确认估价对象的具体范围及估价对象的占有使用情况。</w:t>
      </w:r>
      <w:r>
        <w:rPr>
          <w:rFonts w:ascii="Arial" w:eastAsia="楷体_GB2312" w:hAnsi="Arial" w:cs="Times New Roman" w:hint="eastAsia"/>
          <w:kern w:val="0"/>
          <w:sz w:val="28"/>
          <w:szCs w:val="28"/>
        </w:rPr>
        <w:t>我司</w:t>
      </w:r>
      <w:r>
        <w:rPr>
          <w:rFonts w:ascii="Arial" w:eastAsia="楷体_GB2312" w:hAnsi="Arial" w:cs="Times New Roman" w:hint="eastAsia"/>
          <w:kern w:val="0"/>
          <w:sz w:val="28"/>
          <w:szCs w:val="28"/>
        </w:rPr>
        <w:t>将申请终止鉴定评估工作。</w:t>
      </w:r>
    </w:p>
    <w:p w14:paraId="119321CF" w14:textId="77777777" w:rsidR="00B409B0" w:rsidRDefault="0037040E">
      <w:pPr>
        <w:kinsoku w:val="0"/>
        <w:autoSpaceDE w:val="0"/>
        <w:autoSpaceDN w:val="0"/>
        <w:spacing w:line="760" w:lineRule="exact"/>
        <w:ind w:firstLineChars="200" w:firstLine="560"/>
        <w:contextualSpacing/>
        <w:rPr>
          <w:rFonts w:ascii="楷体" w:eastAsia="楷体" w:hAnsi="楷体" w:cs="楷体" w:hint="eastAsia"/>
          <w:kern w:val="0"/>
          <w:sz w:val="28"/>
          <w:szCs w:val="28"/>
        </w:rPr>
      </w:pPr>
      <w:r>
        <w:rPr>
          <w:rFonts w:ascii="楷体" w:eastAsia="楷体" w:hAnsi="楷体" w:cs="楷体" w:hint="eastAsia"/>
          <w:kern w:val="0"/>
          <w:sz w:val="28"/>
          <w:szCs w:val="28"/>
        </w:rPr>
        <w:t>特此说明。</w:t>
      </w:r>
    </w:p>
    <w:p w14:paraId="5484BB5E" w14:textId="77777777" w:rsidR="00B409B0" w:rsidRDefault="0037040E">
      <w:pPr>
        <w:kinsoku w:val="0"/>
        <w:spacing w:line="760" w:lineRule="exact"/>
        <w:ind w:firstLineChars="1550" w:firstLine="4340"/>
        <w:rPr>
          <w:rFonts w:ascii="Arial" w:eastAsia="楷体_GB2312" w:hAnsi="Arial" w:cs="Arial"/>
          <w:kern w:val="0"/>
          <w:sz w:val="28"/>
          <w:szCs w:val="28"/>
        </w:rPr>
      </w:pPr>
      <w:r>
        <w:rPr>
          <w:rFonts w:ascii="Arial" w:eastAsia="楷体_GB2312" w:hAnsi="Arial" w:cs="Arial"/>
          <w:kern w:val="0"/>
          <w:sz w:val="28"/>
          <w:szCs w:val="28"/>
        </w:rPr>
        <w:t>北京康正宏基房地产评估有限公司</w:t>
      </w:r>
    </w:p>
    <w:p w14:paraId="0314F5B2" w14:textId="3FBF3746" w:rsidR="00B409B0" w:rsidRDefault="0037040E">
      <w:pPr>
        <w:spacing w:line="760" w:lineRule="exact"/>
        <w:ind w:firstLineChars="300" w:firstLine="840"/>
        <w:jc w:val="right"/>
        <w:rPr>
          <w:rFonts w:ascii="Arial" w:eastAsia="楷体_GB2312" w:hAnsi="Arial" w:cs="Times New Roman"/>
          <w:kern w:val="0"/>
          <w:sz w:val="28"/>
          <w:szCs w:val="28"/>
          <w:u w:val="single"/>
        </w:rPr>
      </w:pPr>
      <w:r>
        <w:rPr>
          <w:rFonts w:ascii="Arial" w:eastAsia="楷体_GB2312" w:hAnsi="Arial" w:cs="Arial"/>
          <w:kern w:val="0"/>
          <w:sz w:val="28"/>
          <w:szCs w:val="28"/>
        </w:rPr>
        <w:t>二〇二</w:t>
      </w:r>
      <w:r>
        <w:rPr>
          <w:rFonts w:ascii="Arial" w:eastAsia="楷体_GB2312" w:hAnsi="Arial" w:cs="Arial" w:hint="eastAsia"/>
          <w:kern w:val="0"/>
          <w:sz w:val="28"/>
          <w:szCs w:val="28"/>
        </w:rPr>
        <w:t>四</w:t>
      </w:r>
      <w:r>
        <w:rPr>
          <w:rFonts w:ascii="Arial" w:eastAsia="楷体_GB2312" w:hAnsi="Arial" w:cs="Arial"/>
          <w:kern w:val="0"/>
          <w:sz w:val="28"/>
          <w:szCs w:val="28"/>
        </w:rPr>
        <w:t>年</w:t>
      </w:r>
      <w:r w:rsidR="00694B5C">
        <w:rPr>
          <w:rFonts w:ascii="Arial" w:eastAsia="楷体_GB2312" w:hAnsi="Arial" w:cs="Arial" w:hint="eastAsia"/>
          <w:kern w:val="0"/>
          <w:sz w:val="28"/>
          <w:szCs w:val="28"/>
        </w:rPr>
        <w:t>九</w:t>
      </w:r>
      <w:r>
        <w:rPr>
          <w:rFonts w:ascii="Arial" w:eastAsia="楷体_GB2312" w:hAnsi="Arial" w:cs="Arial"/>
          <w:kern w:val="0"/>
          <w:sz w:val="28"/>
          <w:szCs w:val="28"/>
        </w:rPr>
        <w:t>月</w:t>
      </w:r>
      <w:r w:rsidR="00DF7622">
        <w:rPr>
          <w:rFonts w:ascii="Arial" w:eastAsia="楷体_GB2312" w:hAnsi="Arial" w:cs="Arial" w:hint="eastAsia"/>
          <w:kern w:val="0"/>
          <w:sz w:val="28"/>
          <w:szCs w:val="28"/>
        </w:rPr>
        <w:t>二十七</w:t>
      </w:r>
      <w:r>
        <w:rPr>
          <w:rFonts w:ascii="Arial" w:eastAsia="楷体_GB2312" w:hAnsi="Arial" w:cs="Arial"/>
          <w:kern w:val="0"/>
          <w:sz w:val="28"/>
          <w:szCs w:val="28"/>
        </w:rPr>
        <w:t>日</w:t>
      </w:r>
    </w:p>
    <w:sectPr w:rsidR="00B409B0">
      <w:headerReference w:type="default" r:id="rId7"/>
      <w:footerReference w:type="default" r:id="rId8"/>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614DB" w14:textId="77777777" w:rsidR="00F97B7A" w:rsidRDefault="00F97B7A">
      <w:r>
        <w:separator/>
      </w:r>
    </w:p>
  </w:endnote>
  <w:endnote w:type="continuationSeparator" w:id="0">
    <w:p w14:paraId="0735916D" w14:textId="77777777" w:rsidR="00F97B7A" w:rsidRDefault="00F9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7485258"/>
    </w:sdtPr>
    <w:sdtContent>
      <w:p w14:paraId="3E32B4DB" w14:textId="77777777" w:rsidR="00B409B0" w:rsidRDefault="0037040E">
        <w:pPr>
          <w:pStyle w:val="a9"/>
          <w:jc w:val="center"/>
        </w:pPr>
        <w:r>
          <w:fldChar w:fldCharType="begin"/>
        </w:r>
        <w:r>
          <w:instrText>PAGE   \* MERGEFORMAT</w:instrText>
        </w:r>
        <w:r>
          <w:fldChar w:fldCharType="separate"/>
        </w:r>
        <w:r w:rsidR="00CF0F5B" w:rsidRPr="00CF0F5B">
          <w:rPr>
            <w:noProof/>
            <w:lang w:val="zh-CN"/>
          </w:rPr>
          <w:t>1</w:t>
        </w:r>
        <w:r>
          <w:fldChar w:fldCharType="end"/>
        </w:r>
      </w:p>
    </w:sdtContent>
  </w:sdt>
  <w:p w14:paraId="3A510D13" w14:textId="77777777" w:rsidR="00B409B0" w:rsidRDefault="00B409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37EBA" w14:textId="77777777" w:rsidR="00F97B7A" w:rsidRDefault="00F97B7A">
      <w:r>
        <w:separator/>
      </w:r>
    </w:p>
  </w:footnote>
  <w:footnote w:type="continuationSeparator" w:id="0">
    <w:p w14:paraId="0BE4CCC1" w14:textId="77777777" w:rsidR="00F97B7A" w:rsidRDefault="00F9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2CEE9" w14:textId="77777777" w:rsidR="00B409B0" w:rsidRDefault="0037040E">
    <w:pPr>
      <w:pStyle w:val="ab"/>
    </w:pPr>
    <w:r>
      <w:rPr>
        <w:noProof/>
      </w:rPr>
      <w:drawing>
        <wp:inline distT="0" distB="0" distL="0" distR="0" wp14:anchorId="609E824E" wp14:editId="3BF9D688">
          <wp:extent cx="5543550" cy="274955"/>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NmI5MDc5Y2E4ZTkzM2I5MTM5Y2UxZjgxNTAzNjkifQ=="/>
  </w:docVars>
  <w:rsids>
    <w:rsidRoot w:val="0047741E"/>
    <w:rsid w:val="00001CD1"/>
    <w:rsid w:val="00010089"/>
    <w:rsid w:val="00021D74"/>
    <w:rsid w:val="0003015B"/>
    <w:rsid w:val="00034E55"/>
    <w:rsid w:val="00040AF5"/>
    <w:rsid w:val="000418BB"/>
    <w:rsid w:val="00057AA7"/>
    <w:rsid w:val="00060ECD"/>
    <w:rsid w:val="000622EA"/>
    <w:rsid w:val="0007146C"/>
    <w:rsid w:val="00073E40"/>
    <w:rsid w:val="00074FDA"/>
    <w:rsid w:val="000862DD"/>
    <w:rsid w:val="00092F84"/>
    <w:rsid w:val="000B27FC"/>
    <w:rsid w:val="000C418A"/>
    <w:rsid w:val="000D2B98"/>
    <w:rsid w:val="000D706B"/>
    <w:rsid w:val="000E4E7D"/>
    <w:rsid w:val="000F189E"/>
    <w:rsid w:val="000F45B2"/>
    <w:rsid w:val="000F671D"/>
    <w:rsid w:val="001012F6"/>
    <w:rsid w:val="00101808"/>
    <w:rsid w:val="00102370"/>
    <w:rsid w:val="00121E6A"/>
    <w:rsid w:val="0012762F"/>
    <w:rsid w:val="00127725"/>
    <w:rsid w:val="001301D6"/>
    <w:rsid w:val="0014772A"/>
    <w:rsid w:val="0015598E"/>
    <w:rsid w:val="001574EF"/>
    <w:rsid w:val="00163EFB"/>
    <w:rsid w:val="00164488"/>
    <w:rsid w:val="00165128"/>
    <w:rsid w:val="00175C26"/>
    <w:rsid w:val="00175D4A"/>
    <w:rsid w:val="001773C6"/>
    <w:rsid w:val="001801FA"/>
    <w:rsid w:val="0018404A"/>
    <w:rsid w:val="001A747A"/>
    <w:rsid w:val="001A7EA4"/>
    <w:rsid w:val="001B1149"/>
    <w:rsid w:val="001C44AA"/>
    <w:rsid w:val="001C7AA9"/>
    <w:rsid w:val="001D3A02"/>
    <w:rsid w:val="001D5F41"/>
    <w:rsid w:val="001E1A05"/>
    <w:rsid w:val="001E2A3D"/>
    <w:rsid w:val="001E6724"/>
    <w:rsid w:val="001F34E0"/>
    <w:rsid w:val="002034C1"/>
    <w:rsid w:val="00211F8F"/>
    <w:rsid w:val="00212232"/>
    <w:rsid w:val="002420F2"/>
    <w:rsid w:val="00244389"/>
    <w:rsid w:val="00245B13"/>
    <w:rsid w:val="00254642"/>
    <w:rsid w:val="00255CBA"/>
    <w:rsid w:val="00256191"/>
    <w:rsid w:val="00256D70"/>
    <w:rsid w:val="002603C1"/>
    <w:rsid w:val="002672A8"/>
    <w:rsid w:val="00270EA7"/>
    <w:rsid w:val="00276F7B"/>
    <w:rsid w:val="00277F14"/>
    <w:rsid w:val="0028234A"/>
    <w:rsid w:val="00282DB1"/>
    <w:rsid w:val="00283B75"/>
    <w:rsid w:val="00292146"/>
    <w:rsid w:val="002930B1"/>
    <w:rsid w:val="002A3F85"/>
    <w:rsid w:val="002A623B"/>
    <w:rsid w:val="002C0A63"/>
    <w:rsid w:val="002D0295"/>
    <w:rsid w:val="002D4FFD"/>
    <w:rsid w:val="002D534D"/>
    <w:rsid w:val="002D6918"/>
    <w:rsid w:val="002E511C"/>
    <w:rsid w:val="002E5D15"/>
    <w:rsid w:val="002E7149"/>
    <w:rsid w:val="002F5CAB"/>
    <w:rsid w:val="002F63D2"/>
    <w:rsid w:val="00300357"/>
    <w:rsid w:val="0032613B"/>
    <w:rsid w:val="00330481"/>
    <w:rsid w:val="0033411D"/>
    <w:rsid w:val="00337FCA"/>
    <w:rsid w:val="003502D0"/>
    <w:rsid w:val="00351255"/>
    <w:rsid w:val="00356D9A"/>
    <w:rsid w:val="003615CE"/>
    <w:rsid w:val="00364D83"/>
    <w:rsid w:val="00366EBB"/>
    <w:rsid w:val="00367E1C"/>
    <w:rsid w:val="0037040E"/>
    <w:rsid w:val="00370C2F"/>
    <w:rsid w:val="00377A93"/>
    <w:rsid w:val="00380CA0"/>
    <w:rsid w:val="00387273"/>
    <w:rsid w:val="003C769A"/>
    <w:rsid w:val="003D19B3"/>
    <w:rsid w:val="003D19E0"/>
    <w:rsid w:val="003D54D0"/>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D24A4"/>
    <w:rsid w:val="004E4327"/>
    <w:rsid w:val="004E54B7"/>
    <w:rsid w:val="004E60D4"/>
    <w:rsid w:val="004E65EF"/>
    <w:rsid w:val="004F456F"/>
    <w:rsid w:val="004F4BAE"/>
    <w:rsid w:val="004F79E8"/>
    <w:rsid w:val="00503876"/>
    <w:rsid w:val="00520499"/>
    <w:rsid w:val="005235CA"/>
    <w:rsid w:val="005240BC"/>
    <w:rsid w:val="00534683"/>
    <w:rsid w:val="00552C66"/>
    <w:rsid w:val="00552E6C"/>
    <w:rsid w:val="00554A39"/>
    <w:rsid w:val="00563162"/>
    <w:rsid w:val="00567575"/>
    <w:rsid w:val="0057027A"/>
    <w:rsid w:val="00570706"/>
    <w:rsid w:val="0057356E"/>
    <w:rsid w:val="00573B24"/>
    <w:rsid w:val="00583484"/>
    <w:rsid w:val="00585B4F"/>
    <w:rsid w:val="005873BE"/>
    <w:rsid w:val="005D2BB7"/>
    <w:rsid w:val="005F1F02"/>
    <w:rsid w:val="0060258A"/>
    <w:rsid w:val="00604378"/>
    <w:rsid w:val="006048EA"/>
    <w:rsid w:val="006062B8"/>
    <w:rsid w:val="006112B9"/>
    <w:rsid w:val="006114C4"/>
    <w:rsid w:val="00615866"/>
    <w:rsid w:val="00626848"/>
    <w:rsid w:val="006279B9"/>
    <w:rsid w:val="006307F8"/>
    <w:rsid w:val="0063088B"/>
    <w:rsid w:val="00635D8E"/>
    <w:rsid w:val="00637651"/>
    <w:rsid w:val="006378B3"/>
    <w:rsid w:val="006403A1"/>
    <w:rsid w:val="00640502"/>
    <w:rsid w:val="00645E71"/>
    <w:rsid w:val="00650721"/>
    <w:rsid w:val="006553F6"/>
    <w:rsid w:val="00655C0E"/>
    <w:rsid w:val="0065736F"/>
    <w:rsid w:val="00663330"/>
    <w:rsid w:val="006635B6"/>
    <w:rsid w:val="00670C15"/>
    <w:rsid w:val="00682C05"/>
    <w:rsid w:val="006907E1"/>
    <w:rsid w:val="00694B5C"/>
    <w:rsid w:val="006A235B"/>
    <w:rsid w:val="006A7FFE"/>
    <w:rsid w:val="006B02D4"/>
    <w:rsid w:val="006B1FC3"/>
    <w:rsid w:val="006B45F3"/>
    <w:rsid w:val="006C7BB2"/>
    <w:rsid w:val="006D197D"/>
    <w:rsid w:val="006D6955"/>
    <w:rsid w:val="006E6208"/>
    <w:rsid w:val="006F2CED"/>
    <w:rsid w:val="00703776"/>
    <w:rsid w:val="00707DB2"/>
    <w:rsid w:val="0072194F"/>
    <w:rsid w:val="00725B64"/>
    <w:rsid w:val="0074614D"/>
    <w:rsid w:val="00747DA0"/>
    <w:rsid w:val="00750628"/>
    <w:rsid w:val="00751AF6"/>
    <w:rsid w:val="0075201B"/>
    <w:rsid w:val="0076487A"/>
    <w:rsid w:val="00765105"/>
    <w:rsid w:val="007669A0"/>
    <w:rsid w:val="00782AA6"/>
    <w:rsid w:val="00783C90"/>
    <w:rsid w:val="00793A98"/>
    <w:rsid w:val="007A2CC0"/>
    <w:rsid w:val="007B48E4"/>
    <w:rsid w:val="007B653B"/>
    <w:rsid w:val="007C040E"/>
    <w:rsid w:val="007C1365"/>
    <w:rsid w:val="007C47A1"/>
    <w:rsid w:val="007C6D9F"/>
    <w:rsid w:val="007D52F8"/>
    <w:rsid w:val="007D647E"/>
    <w:rsid w:val="007D6B25"/>
    <w:rsid w:val="007D7738"/>
    <w:rsid w:val="007F4B06"/>
    <w:rsid w:val="00813475"/>
    <w:rsid w:val="00822B9F"/>
    <w:rsid w:val="00826F63"/>
    <w:rsid w:val="00832176"/>
    <w:rsid w:val="008419A2"/>
    <w:rsid w:val="008427DD"/>
    <w:rsid w:val="00846176"/>
    <w:rsid w:val="008578B7"/>
    <w:rsid w:val="008670B8"/>
    <w:rsid w:val="0088065F"/>
    <w:rsid w:val="008819BA"/>
    <w:rsid w:val="00890889"/>
    <w:rsid w:val="008A1AD1"/>
    <w:rsid w:val="008A6601"/>
    <w:rsid w:val="008B3042"/>
    <w:rsid w:val="008B528E"/>
    <w:rsid w:val="008B618C"/>
    <w:rsid w:val="008C6E53"/>
    <w:rsid w:val="008D1732"/>
    <w:rsid w:val="008E2D20"/>
    <w:rsid w:val="008E3250"/>
    <w:rsid w:val="008E3EE3"/>
    <w:rsid w:val="008F022F"/>
    <w:rsid w:val="00915225"/>
    <w:rsid w:val="00916BA9"/>
    <w:rsid w:val="0092061F"/>
    <w:rsid w:val="00923EC7"/>
    <w:rsid w:val="00924440"/>
    <w:rsid w:val="00925A1F"/>
    <w:rsid w:val="00931A99"/>
    <w:rsid w:val="00935709"/>
    <w:rsid w:val="009643E9"/>
    <w:rsid w:val="00965073"/>
    <w:rsid w:val="00973FC1"/>
    <w:rsid w:val="00974F70"/>
    <w:rsid w:val="00975067"/>
    <w:rsid w:val="00982206"/>
    <w:rsid w:val="00983612"/>
    <w:rsid w:val="009932DA"/>
    <w:rsid w:val="009A5298"/>
    <w:rsid w:val="009A5C8E"/>
    <w:rsid w:val="009B204C"/>
    <w:rsid w:val="009C409C"/>
    <w:rsid w:val="009C4380"/>
    <w:rsid w:val="009D064B"/>
    <w:rsid w:val="009D1CED"/>
    <w:rsid w:val="009E7572"/>
    <w:rsid w:val="00A01912"/>
    <w:rsid w:val="00A03083"/>
    <w:rsid w:val="00A06C61"/>
    <w:rsid w:val="00A14671"/>
    <w:rsid w:val="00A2190E"/>
    <w:rsid w:val="00A21A9A"/>
    <w:rsid w:val="00A41316"/>
    <w:rsid w:val="00A44D9E"/>
    <w:rsid w:val="00A470BC"/>
    <w:rsid w:val="00A57C5F"/>
    <w:rsid w:val="00A606A2"/>
    <w:rsid w:val="00A6175B"/>
    <w:rsid w:val="00A6210F"/>
    <w:rsid w:val="00A67181"/>
    <w:rsid w:val="00A743E8"/>
    <w:rsid w:val="00A85CCD"/>
    <w:rsid w:val="00A92008"/>
    <w:rsid w:val="00A934AF"/>
    <w:rsid w:val="00AA4C55"/>
    <w:rsid w:val="00AA4EE6"/>
    <w:rsid w:val="00AA5F0B"/>
    <w:rsid w:val="00AA7353"/>
    <w:rsid w:val="00AB04FA"/>
    <w:rsid w:val="00AB308B"/>
    <w:rsid w:val="00AB392E"/>
    <w:rsid w:val="00AB599C"/>
    <w:rsid w:val="00AB74EF"/>
    <w:rsid w:val="00AC1F61"/>
    <w:rsid w:val="00AC4A0C"/>
    <w:rsid w:val="00AD020E"/>
    <w:rsid w:val="00AD7926"/>
    <w:rsid w:val="00AE363F"/>
    <w:rsid w:val="00AF58D0"/>
    <w:rsid w:val="00B01BC3"/>
    <w:rsid w:val="00B05D29"/>
    <w:rsid w:val="00B06953"/>
    <w:rsid w:val="00B06B34"/>
    <w:rsid w:val="00B227E0"/>
    <w:rsid w:val="00B255A9"/>
    <w:rsid w:val="00B25969"/>
    <w:rsid w:val="00B409B0"/>
    <w:rsid w:val="00B46676"/>
    <w:rsid w:val="00B46974"/>
    <w:rsid w:val="00B47FDA"/>
    <w:rsid w:val="00B525B6"/>
    <w:rsid w:val="00B61649"/>
    <w:rsid w:val="00B619B2"/>
    <w:rsid w:val="00B63FB2"/>
    <w:rsid w:val="00B65498"/>
    <w:rsid w:val="00B73FCE"/>
    <w:rsid w:val="00B779A7"/>
    <w:rsid w:val="00B860FA"/>
    <w:rsid w:val="00B87EAD"/>
    <w:rsid w:val="00B956FF"/>
    <w:rsid w:val="00B96F6D"/>
    <w:rsid w:val="00B97F1C"/>
    <w:rsid w:val="00BA59E3"/>
    <w:rsid w:val="00BB1173"/>
    <w:rsid w:val="00BB13C8"/>
    <w:rsid w:val="00BB7AD1"/>
    <w:rsid w:val="00BC028A"/>
    <w:rsid w:val="00BD07B5"/>
    <w:rsid w:val="00BD25DC"/>
    <w:rsid w:val="00BD4757"/>
    <w:rsid w:val="00BE19A6"/>
    <w:rsid w:val="00BE24D9"/>
    <w:rsid w:val="00BE423E"/>
    <w:rsid w:val="00BF730E"/>
    <w:rsid w:val="00C0043C"/>
    <w:rsid w:val="00C03A45"/>
    <w:rsid w:val="00C06AA7"/>
    <w:rsid w:val="00C118BA"/>
    <w:rsid w:val="00C23B59"/>
    <w:rsid w:val="00C37145"/>
    <w:rsid w:val="00C4298F"/>
    <w:rsid w:val="00C45DD4"/>
    <w:rsid w:val="00C65B53"/>
    <w:rsid w:val="00C7238B"/>
    <w:rsid w:val="00C77FAD"/>
    <w:rsid w:val="00C92959"/>
    <w:rsid w:val="00C937F6"/>
    <w:rsid w:val="00CA057B"/>
    <w:rsid w:val="00CA61BB"/>
    <w:rsid w:val="00CA6D3C"/>
    <w:rsid w:val="00CB25F3"/>
    <w:rsid w:val="00CC7213"/>
    <w:rsid w:val="00CC74DA"/>
    <w:rsid w:val="00CE0F35"/>
    <w:rsid w:val="00CE7A2B"/>
    <w:rsid w:val="00CF0DD4"/>
    <w:rsid w:val="00CF0F5B"/>
    <w:rsid w:val="00D044CB"/>
    <w:rsid w:val="00D13659"/>
    <w:rsid w:val="00D16B33"/>
    <w:rsid w:val="00D17507"/>
    <w:rsid w:val="00D1761C"/>
    <w:rsid w:val="00D216F2"/>
    <w:rsid w:val="00D22E29"/>
    <w:rsid w:val="00D4191F"/>
    <w:rsid w:val="00D43525"/>
    <w:rsid w:val="00D4650A"/>
    <w:rsid w:val="00D63936"/>
    <w:rsid w:val="00D72112"/>
    <w:rsid w:val="00D72639"/>
    <w:rsid w:val="00D763CC"/>
    <w:rsid w:val="00D84AB0"/>
    <w:rsid w:val="00D86767"/>
    <w:rsid w:val="00D93FBF"/>
    <w:rsid w:val="00DA02E9"/>
    <w:rsid w:val="00DA25E9"/>
    <w:rsid w:val="00DA270C"/>
    <w:rsid w:val="00DA69E6"/>
    <w:rsid w:val="00DB1FDB"/>
    <w:rsid w:val="00DB385C"/>
    <w:rsid w:val="00DB568F"/>
    <w:rsid w:val="00DC5839"/>
    <w:rsid w:val="00DC7957"/>
    <w:rsid w:val="00DE1F5F"/>
    <w:rsid w:val="00DE2F01"/>
    <w:rsid w:val="00DE5075"/>
    <w:rsid w:val="00DE5748"/>
    <w:rsid w:val="00DF510B"/>
    <w:rsid w:val="00DF7622"/>
    <w:rsid w:val="00E045EB"/>
    <w:rsid w:val="00E208C6"/>
    <w:rsid w:val="00E27FED"/>
    <w:rsid w:val="00E36215"/>
    <w:rsid w:val="00E3687D"/>
    <w:rsid w:val="00E451CE"/>
    <w:rsid w:val="00E55BD0"/>
    <w:rsid w:val="00E5770D"/>
    <w:rsid w:val="00E621ED"/>
    <w:rsid w:val="00E64088"/>
    <w:rsid w:val="00E649FC"/>
    <w:rsid w:val="00E77BC8"/>
    <w:rsid w:val="00E8118F"/>
    <w:rsid w:val="00E91D1C"/>
    <w:rsid w:val="00EA038B"/>
    <w:rsid w:val="00EA1874"/>
    <w:rsid w:val="00EA30CC"/>
    <w:rsid w:val="00EA3C5B"/>
    <w:rsid w:val="00EA50D3"/>
    <w:rsid w:val="00EB744F"/>
    <w:rsid w:val="00EC0802"/>
    <w:rsid w:val="00EC40CB"/>
    <w:rsid w:val="00EC466E"/>
    <w:rsid w:val="00EC489B"/>
    <w:rsid w:val="00EE2789"/>
    <w:rsid w:val="00EE2DB3"/>
    <w:rsid w:val="00EE4F51"/>
    <w:rsid w:val="00F01699"/>
    <w:rsid w:val="00F01E59"/>
    <w:rsid w:val="00F020EE"/>
    <w:rsid w:val="00F0276F"/>
    <w:rsid w:val="00F04125"/>
    <w:rsid w:val="00F22DEC"/>
    <w:rsid w:val="00F24A83"/>
    <w:rsid w:val="00F34468"/>
    <w:rsid w:val="00F463F1"/>
    <w:rsid w:val="00F5079D"/>
    <w:rsid w:val="00F9152D"/>
    <w:rsid w:val="00F97B7A"/>
    <w:rsid w:val="00FA1BA0"/>
    <w:rsid w:val="00FA3B45"/>
    <w:rsid w:val="00FC291F"/>
    <w:rsid w:val="00FD1B03"/>
    <w:rsid w:val="00FD3082"/>
    <w:rsid w:val="00FD66C8"/>
    <w:rsid w:val="00FE02F7"/>
    <w:rsid w:val="00FE6CFD"/>
    <w:rsid w:val="00FE73AA"/>
    <w:rsid w:val="00FF084A"/>
    <w:rsid w:val="00FF7A7D"/>
    <w:rsid w:val="03F822FA"/>
    <w:rsid w:val="06C445C5"/>
    <w:rsid w:val="078A6B1B"/>
    <w:rsid w:val="07D72E11"/>
    <w:rsid w:val="07E05CB3"/>
    <w:rsid w:val="0BE62926"/>
    <w:rsid w:val="0E7960C8"/>
    <w:rsid w:val="0FEE1C7D"/>
    <w:rsid w:val="103B739B"/>
    <w:rsid w:val="10C73FEA"/>
    <w:rsid w:val="10E3683D"/>
    <w:rsid w:val="11CE2BD7"/>
    <w:rsid w:val="11E27B47"/>
    <w:rsid w:val="14B44495"/>
    <w:rsid w:val="157E722A"/>
    <w:rsid w:val="1D65301C"/>
    <w:rsid w:val="1F202861"/>
    <w:rsid w:val="1F3F007B"/>
    <w:rsid w:val="1FEA4D0F"/>
    <w:rsid w:val="25037BD4"/>
    <w:rsid w:val="2C104298"/>
    <w:rsid w:val="2DA410AD"/>
    <w:rsid w:val="2DEB6368"/>
    <w:rsid w:val="2E1419F6"/>
    <w:rsid w:val="2E3D144C"/>
    <w:rsid w:val="30812473"/>
    <w:rsid w:val="30ED4B4F"/>
    <w:rsid w:val="312406B2"/>
    <w:rsid w:val="314A4860"/>
    <w:rsid w:val="33356B95"/>
    <w:rsid w:val="33BF711B"/>
    <w:rsid w:val="33DA242C"/>
    <w:rsid w:val="353466F6"/>
    <w:rsid w:val="401B1AD2"/>
    <w:rsid w:val="40644E42"/>
    <w:rsid w:val="439C056B"/>
    <w:rsid w:val="476F765E"/>
    <w:rsid w:val="48196EDB"/>
    <w:rsid w:val="4ED40BF0"/>
    <w:rsid w:val="50186FAA"/>
    <w:rsid w:val="52F97788"/>
    <w:rsid w:val="536E579B"/>
    <w:rsid w:val="54663956"/>
    <w:rsid w:val="5558764D"/>
    <w:rsid w:val="56B934B6"/>
    <w:rsid w:val="56C96184"/>
    <w:rsid w:val="583B0568"/>
    <w:rsid w:val="589D7583"/>
    <w:rsid w:val="592411D3"/>
    <w:rsid w:val="5A346D7E"/>
    <w:rsid w:val="5B4728C4"/>
    <w:rsid w:val="5C0056E3"/>
    <w:rsid w:val="5D5977A1"/>
    <w:rsid w:val="5E2C229D"/>
    <w:rsid w:val="5E8F01C0"/>
    <w:rsid w:val="5EB50A07"/>
    <w:rsid w:val="5FF55115"/>
    <w:rsid w:val="61EA072E"/>
    <w:rsid w:val="65E91B04"/>
    <w:rsid w:val="6612281D"/>
    <w:rsid w:val="66E33183"/>
    <w:rsid w:val="67D44BD6"/>
    <w:rsid w:val="68CC0E0E"/>
    <w:rsid w:val="69154A7E"/>
    <w:rsid w:val="6A1552FB"/>
    <w:rsid w:val="6D1071BB"/>
    <w:rsid w:val="6EE3511C"/>
    <w:rsid w:val="6F7B2B38"/>
    <w:rsid w:val="6FF43359"/>
    <w:rsid w:val="70474719"/>
    <w:rsid w:val="751B575B"/>
    <w:rsid w:val="75B35F3E"/>
    <w:rsid w:val="76D23FB8"/>
    <w:rsid w:val="7878188A"/>
    <w:rsid w:val="78830352"/>
    <w:rsid w:val="7C3C5E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B246C"/>
  <w15:docId w15:val="{328EA662-7D7B-4FF1-8ED5-852592AC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Date"/>
    <w:basedOn w:val="a"/>
    <w:next w:val="a"/>
    <w:link w:val="a6"/>
    <w:autoRedefine/>
    <w:uiPriority w:val="99"/>
    <w:semiHidden/>
    <w:unhideWhenUsed/>
    <w:qFormat/>
    <w:pPr>
      <w:ind w:leftChars="2500" w:left="100"/>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uiPriority w:val="99"/>
    <w:semiHidden/>
    <w:unhideWhenUsed/>
    <w:qFormat/>
    <w:rPr>
      <w:b/>
      <w:bCs/>
    </w:rPr>
  </w:style>
  <w:style w:type="table" w:styleId="af">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autoRedefine/>
    <w:uiPriority w:val="99"/>
    <w:semiHidden/>
    <w:unhideWhenUsed/>
    <w:qFormat/>
    <w:rPr>
      <w:sz w:val="21"/>
      <w:szCs w:val="21"/>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character" w:customStyle="1" w:styleId="a8">
    <w:name w:val="批注框文本 字符"/>
    <w:basedOn w:val="a0"/>
    <w:link w:val="a7"/>
    <w:autoRedefine/>
    <w:uiPriority w:val="99"/>
    <w:semiHidden/>
    <w:qFormat/>
    <w:rPr>
      <w:sz w:val="18"/>
      <w:szCs w:val="18"/>
    </w:rPr>
  </w:style>
  <w:style w:type="paragraph" w:styleId="af1">
    <w:name w:val="List Paragraph"/>
    <w:basedOn w:val="a"/>
    <w:autoRedefine/>
    <w:uiPriority w:val="34"/>
    <w:qFormat/>
    <w:pPr>
      <w:ind w:firstLineChars="200" w:firstLine="420"/>
    </w:pPr>
  </w:style>
  <w:style w:type="paragraph" w:customStyle="1" w:styleId="Default">
    <w:name w:val="Default"/>
    <w:autoRedefine/>
    <w:qFormat/>
    <w:pPr>
      <w:widowControl w:val="0"/>
      <w:autoSpaceDE w:val="0"/>
      <w:autoSpaceDN w:val="0"/>
      <w:adjustRightInd w:val="0"/>
    </w:pPr>
    <w:rPr>
      <w:rFonts w:ascii="楷体_GB2312" w:eastAsia="楷体_GB2312" w:cs="楷体_GB2312"/>
      <w:color w:val="000000"/>
      <w:sz w:val="24"/>
      <w:szCs w:val="24"/>
    </w:rPr>
  </w:style>
  <w:style w:type="character" w:customStyle="1" w:styleId="a4">
    <w:name w:val="批注文字 字符"/>
    <w:basedOn w:val="a0"/>
    <w:link w:val="a3"/>
    <w:autoRedefine/>
    <w:uiPriority w:val="99"/>
    <w:semiHidden/>
    <w:qFormat/>
  </w:style>
  <w:style w:type="character" w:customStyle="1" w:styleId="ae">
    <w:name w:val="批注主题 字符"/>
    <w:basedOn w:val="a4"/>
    <w:link w:val="ad"/>
    <w:autoRedefine/>
    <w:uiPriority w:val="99"/>
    <w:semiHidden/>
    <w:qFormat/>
    <w:rPr>
      <w:b/>
      <w:bCs/>
    </w:rPr>
  </w:style>
  <w:style w:type="character" w:customStyle="1" w:styleId="a6">
    <w:name w:val="日期 字符"/>
    <w:basedOn w:val="a0"/>
    <w:link w:val="a5"/>
    <w:autoRedefine/>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9B745-B92F-4DAA-A1C6-B8988F6F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105</Words>
  <Characters>599</Characters>
  <Application>Microsoft Office Word</Application>
  <DocSecurity>0</DocSecurity>
  <Lines>4</Lines>
  <Paragraphs>1</Paragraphs>
  <ScaleCrop>false</ScaleCrop>
  <Company>CHINA</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10</cp:revision>
  <cp:lastPrinted>2022-08-05T09:24:00Z</cp:lastPrinted>
  <dcterms:created xsi:type="dcterms:W3CDTF">2024-09-11T08:04:00Z</dcterms:created>
  <dcterms:modified xsi:type="dcterms:W3CDTF">2024-09-27T06:02:00Z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1E5D85F0D20843C6B0F41859E0E6B707_12</vt:lpwstr>
  </property>
</Properties>
</file>