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ED5E" w14:textId="77777777" w:rsidR="005650A1" w:rsidRDefault="005650A1" w:rsidP="005650A1">
      <w:pPr>
        <w:spacing w:line="300" w:lineRule="exact"/>
        <w:rPr>
          <w:rFonts w:ascii="Arial" w:hAnsi="Arial"/>
        </w:rPr>
      </w:pPr>
      <w:bookmarkStart w:id="0" w:name="_Toc29758"/>
      <w:bookmarkStart w:id="1" w:name="_Toc477252437"/>
      <w:bookmarkStart w:id="2" w:name="_Toc379795040"/>
      <w:bookmarkStart w:id="3" w:name="_Toc89676529"/>
    </w:p>
    <w:p w14:paraId="35DD0312" w14:textId="77777777" w:rsidR="005650A1" w:rsidRDefault="005650A1" w:rsidP="005650A1">
      <w:pPr>
        <w:spacing w:line="300" w:lineRule="exact"/>
        <w:rPr>
          <w:rFonts w:ascii="Arial" w:hAnsi="Arial"/>
        </w:rPr>
      </w:pPr>
    </w:p>
    <w:p w14:paraId="7ACB8DCC" w14:textId="77777777" w:rsidR="005650A1" w:rsidRDefault="005650A1" w:rsidP="005650A1">
      <w:pPr>
        <w:spacing w:line="300" w:lineRule="exact"/>
        <w:rPr>
          <w:rFonts w:ascii="Arial" w:hAnsi="Arial"/>
        </w:rPr>
      </w:pPr>
    </w:p>
    <w:p w14:paraId="6E0BB727" w14:textId="77777777" w:rsidR="005650A1" w:rsidRDefault="005650A1" w:rsidP="005650A1">
      <w:pPr>
        <w:spacing w:line="300" w:lineRule="exact"/>
        <w:rPr>
          <w:rFonts w:ascii="Arial" w:hAnsi="Arial"/>
        </w:rPr>
      </w:pPr>
    </w:p>
    <w:p w14:paraId="527E50AC" w14:textId="77777777" w:rsidR="005650A1" w:rsidRDefault="005650A1" w:rsidP="005650A1">
      <w:pPr>
        <w:spacing w:line="300" w:lineRule="exact"/>
        <w:rPr>
          <w:rFonts w:ascii="Arial" w:hAnsi="Arial"/>
        </w:rPr>
      </w:pPr>
    </w:p>
    <w:p w14:paraId="52E9B9EA" w14:textId="77777777" w:rsidR="005650A1" w:rsidRDefault="005650A1" w:rsidP="005650A1">
      <w:pPr>
        <w:spacing w:line="300" w:lineRule="exact"/>
        <w:rPr>
          <w:rFonts w:ascii="Arial" w:hAnsi="Arial"/>
        </w:rPr>
      </w:pPr>
    </w:p>
    <w:p w14:paraId="6B8E2145" w14:textId="77777777" w:rsidR="005650A1" w:rsidRDefault="005650A1" w:rsidP="005650A1">
      <w:pPr>
        <w:spacing w:line="300" w:lineRule="exact"/>
        <w:rPr>
          <w:rFonts w:ascii="Arial" w:hAnsi="Arial"/>
        </w:rPr>
      </w:pPr>
    </w:p>
    <w:p w14:paraId="469F370C" w14:textId="77777777" w:rsidR="005650A1" w:rsidRDefault="005650A1" w:rsidP="005650A1">
      <w:pPr>
        <w:spacing w:line="300" w:lineRule="exact"/>
        <w:rPr>
          <w:rFonts w:ascii="Arial" w:hAnsi="Arial"/>
        </w:rPr>
      </w:pPr>
    </w:p>
    <w:p w14:paraId="650F9F40" w14:textId="77777777" w:rsidR="005650A1" w:rsidRDefault="005650A1" w:rsidP="005650A1">
      <w:pPr>
        <w:spacing w:line="300" w:lineRule="exact"/>
        <w:rPr>
          <w:rFonts w:ascii="Arial" w:hAnsi="Arial"/>
        </w:rPr>
      </w:pPr>
    </w:p>
    <w:p w14:paraId="235D3690" w14:textId="77777777" w:rsidR="005650A1" w:rsidRDefault="005650A1" w:rsidP="005650A1">
      <w:pPr>
        <w:spacing w:line="300" w:lineRule="exact"/>
        <w:rPr>
          <w:rFonts w:ascii="Arial" w:hAnsi="Arial"/>
        </w:rPr>
      </w:pPr>
    </w:p>
    <w:p w14:paraId="4A0303C2" w14:textId="77777777" w:rsidR="005650A1" w:rsidRDefault="005650A1" w:rsidP="005650A1">
      <w:pPr>
        <w:spacing w:line="300" w:lineRule="exact"/>
        <w:rPr>
          <w:rFonts w:ascii="Arial" w:hAnsi="Arial"/>
        </w:rPr>
      </w:pPr>
    </w:p>
    <w:p w14:paraId="70B41452" w14:textId="77777777" w:rsidR="005650A1" w:rsidRDefault="005650A1" w:rsidP="005650A1">
      <w:pPr>
        <w:spacing w:line="300" w:lineRule="exact"/>
        <w:rPr>
          <w:rFonts w:ascii="Arial" w:hAnsi="Arial"/>
        </w:rPr>
      </w:pPr>
    </w:p>
    <w:p w14:paraId="477C8EBE" w14:textId="77777777" w:rsidR="005650A1" w:rsidRDefault="005650A1" w:rsidP="005650A1">
      <w:pPr>
        <w:spacing w:line="300" w:lineRule="exact"/>
        <w:rPr>
          <w:rFonts w:ascii="Arial" w:hAnsi="Arial"/>
        </w:rPr>
      </w:pPr>
    </w:p>
    <w:p w14:paraId="107CD9BB" w14:textId="77777777" w:rsidR="005650A1" w:rsidRDefault="005650A1" w:rsidP="005650A1">
      <w:pPr>
        <w:spacing w:line="300" w:lineRule="exact"/>
        <w:rPr>
          <w:rFonts w:ascii="Arial" w:hAnsi="Arial"/>
        </w:rPr>
      </w:pPr>
    </w:p>
    <w:p w14:paraId="20B99215" w14:textId="77777777" w:rsidR="005650A1" w:rsidRDefault="005650A1" w:rsidP="005650A1">
      <w:pPr>
        <w:spacing w:line="300" w:lineRule="exact"/>
        <w:rPr>
          <w:rFonts w:ascii="Arial" w:hAnsi="Arial"/>
        </w:rPr>
      </w:pPr>
    </w:p>
    <w:p w14:paraId="0A25FD7C" w14:textId="77777777" w:rsidR="005650A1" w:rsidRDefault="005650A1" w:rsidP="005650A1">
      <w:pPr>
        <w:spacing w:line="300" w:lineRule="exact"/>
        <w:rPr>
          <w:rFonts w:ascii="Arial" w:hAnsi="Arial"/>
        </w:rPr>
      </w:pPr>
    </w:p>
    <w:p w14:paraId="6E7A26F5" w14:textId="77777777" w:rsidR="005650A1" w:rsidRDefault="005650A1" w:rsidP="005650A1">
      <w:pPr>
        <w:spacing w:line="300" w:lineRule="exact"/>
        <w:rPr>
          <w:rFonts w:ascii="Arial" w:hAnsi="Arial"/>
        </w:rPr>
      </w:pPr>
    </w:p>
    <w:p w14:paraId="5F356596" w14:textId="77777777" w:rsidR="005650A1" w:rsidRDefault="005650A1" w:rsidP="005650A1">
      <w:pPr>
        <w:spacing w:line="300" w:lineRule="exact"/>
        <w:rPr>
          <w:rFonts w:ascii="Arial" w:hAnsi="Arial"/>
        </w:rPr>
      </w:pPr>
    </w:p>
    <w:p w14:paraId="1E870A94" w14:textId="77777777" w:rsidR="005650A1" w:rsidRDefault="005650A1" w:rsidP="005650A1">
      <w:pPr>
        <w:spacing w:line="300" w:lineRule="exact"/>
        <w:rPr>
          <w:rFonts w:ascii="Arial" w:hAnsi="Arial"/>
        </w:rPr>
      </w:pPr>
    </w:p>
    <w:p w14:paraId="3DAD9680" w14:textId="77777777" w:rsidR="005650A1" w:rsidRDefault="005650A1" w:rsidP="005650A1">
      <w:pPr>
        <w:spacing w:line="300" w:lineRule="exact"/>
        <w:rPr>
          <w:rFonts w:ascii="Arial" w:hAnsi="Arial"/>
        </w:rPr>
      </w:pPr>
    </w:p>
    <w:p w14:paraId="477371F5" w14:textId="77777777" w:rsidR="005650A1" w:rsidRDefault="005650A1" w:rsidP="005650A1">
      <w:pPr>
        <w:spacing w:line="300" w:lineRule="exact"/>
        <w:rPr>
          <w:rFonts w:ascii="Arial" w:hAnsi="Arial"/>
        </w:rPr>
      </w:pPr>
    </w:p>
    <w:p w14:paraId="32E7AC74" w14:textId="77777777" w:rsidR="005650A1" w:rsidRDefault="005650A1" w:rsidP="005650A1">
      <w:pPr>
        <w:spacing w:line="300" w:lineRule="exact"/>
        <w:rPr>
          <w:rFonts w:ascii="Arial" w:hAnsi="Arial"/>
        </w:rPr>
      </w:pPr>
    </w:p>
    <w:p w14:paraId="7CCFBFEB" w14:textId="77777777" w:rsidR="005650A1" w:rsidRDefault="005650A1" w:rsidP="005650A1">
      <w:pPr>
        <w:spacing w:line="300" w:lineRule="exact"/>
        <w:rPr>
          <w:rFonts w:ascii="Arial" w:hAnsi="Arial"/>
        </w:rPr>
      </w:pPr>
    </w:p>
    <w:p w14:paraId="49029C26" w14:textId="77777777" w:rsidR="005650A1" w:rsidRDefault="005650A1" w:rsidP="005650A1">
      <w:pPr>
        <w:spacing w:line="300" w:lineRule="exact"/>
        <w:rPr>
          <w:rFonts w:ascii="Arial" w:hAnsi="Arial"/>
        </w:rPr>
      </w:pPr>
    </w:p>
    <w:p w14:paraId="042D285D" w14:textId="77777777" w:rsidR="005650A1" w:rsidRDefault="005650A1" w:rsidP="005650A1">
      <w:pPr>
        <w:spacing w:line="300" w:lineRule="exact"/>
        <w:rPr>
          <w:rFonts w:ascii="Arial" w:hAnsi="Arial"/>
        </w:rPr>
      </w:pPr>
    </w:p>
    <w:p w14:paraId="537220FF" w14:textId="77777777" w:rsidR="005650A1" w:rsidRDefault="005650A1" w:rsidP="005650A1">
      <w:pPr>
        <w:spacing w:line="300" w:lineRule="exact"/>
        <w:rPr>
          <w:rFonts w:ascii="Arial" w:hAnsi="Arial"/>
        </w:rPr>
      </w:pPr>
    </w:p>
    <w:p w14:paraId="5C68ACBA" w14:textId="77777777" w:rsidR="005650A1" w:rsidRDefault="005650A1" w:rsidP="005650A1">
      <w:pPr>
        <w:spacing w:line="300" w:lineRule="exact"/>
        <w:rPr>
          <w:rFonts w:ascii="Arial" w:hAnsi="Arial"/>
        </w:rPr>
      </w:pPr>
    </w:p>
    <w:p w14:paraId="36B75076" w14:textId="77777777" w:rsidR="005650A1" w:rsidRDefault="005650A1" w:rsidP="005650A1">
      <w:pPr>
        <w:spacing w:line="300" w:lineRule="exact"/>
        <w:rPr>
          <w:rFonts w:ascii="Arial" w:hAnsi="Arial"/>
        </w:rPr>
      </w:pPr>
    </w:p>
    <w:p w14:paraId="31968022" w14:textId="77777777" w:rsidR="005650A1" w:rsidRDefault="005650A1" w:rsidP="005650A1">
      <w:pPr>
        <w:spacing w:line="300" w:lineRule="exact"/>
        <w:rPr>
          <w:rFonts w:ascii="Arial" w:hAnsi="Arial"/>
        </w:rPr>
      </w:pPr>
    </w:p>
    <w:p w14:paraId="75BE53D7" w14:textId="77777777" w:rsidR="005650A1" w:rsidRPr="009B42AB" w:rsidRDefault="005650A1" w:rsidP="005650A1">
      <w:pPr>
        <w:spacing w:line="300" w:lineRule="exact"/>
        <w:rPr>
          <w:rFonts w:ascii="Arial" w:hAnsi="Arial"/>
        </w:rPr>
      </w:pPr>
    </w:p>
    <w:p w14:paraId="21A367DA" w14:textId="77777777" w:rsidR="005650A1" w:rsidRPr="00804987" w:rsidRDefault="005650A1" w:rsidP="005650A1">
      <w:pPr>
        <w:pStyle w:val="af8"/>
        <w:numPr>
          <w:ilvl w:val="0"/>
          <w:numId w:val="5"/>
        </w:numPr>
        <w:spacing w:line="300" w:lineRule="exact"/>
        <w:ind w:right="-93" w:firstLineChars="0"/>
        <w:jc w:val="both"/>
        <w:outlineLvl w:val="0"/>
        <w:rPr>
          <w:rFonts w:ascii="Arial" w:eastAsia="方正黑体简体" w:hAnsi="Arial" w:cs="Arial"/>
          <w:b/>
          <w:bCs/>
          <w:sz w:val="21"/>
          <w:szCs w:val="21"/>
        </w:rPr>
      </w:pPr>
      <w:r w:rsidRPr="009B42AB">
        <w:rPr>
          <w:rFonts w:ascii="Arial" w:eastAsia="方正黑体简体" w:hAnsi="Arial" w:cs="Arial" w:hint="eastAsia"/>
          <w:b/>
          <w:bCs/>
          <w:sz w:val="21"/>
          <w:szCs w:val="21"/>
        </w:rPr>
        <w:t>项目名称：</w:t>
      </w:r>
    </w:p>
    <w:p w14:paraId="14D3DCB5" w14:textId="69582F4E" w:rsidR="005650A1" w:rsidRPr="00804987" w:rsidRDefault="00BC1E6D" w:rsidP="005650A1">
      <w:pPr>
        <w:pStyle w:val="af8"/>
        <w:spacing w:line="300" w:lineRule="exact"/>
        <w:ind w:left="360" w:firstLineChars="0" w:firstLine="0"/>
        <w:jc w:val="both"/>
        <w:rPr>
          <w:rFonts w:ascii="Arial" w:eastAsia="方正黑体简体" w:hAnsi="Arial" w:cs="Arial"/>
          <w:sz w:val="21"/>
          <w:szCs w:val="21"/>
        </w:rPr>
      </w:pPr>
      <w:r>
        <w:rPr>
          <w:rFonts w:ascii="Arial" w:eastAsia="方正黑体简体" w:hAnsi="Arial" w:hint="eastAsia"/>
          <w:sz w:val="21"/>
          <w:szCs w:val="21"/>
        </w:rPr>
        <w:t>北京市</w:t>
      </w:r>
      <w:r w:rsidR="008A6401">
        <w:rPr>
          <w:rFonts w:ascii="Arial" w:eastAsia="方正黑体简体" w:hAnsi="Arial" w:hint="eastAsia"/>
          <w:sz w:val="21"/>
          <w:szCs w:val="21"/>
        </w:rPr>
        <w:t>东城区</w:t>
      </w:r>
      <w:r w:rsidR="00F01F81">
        <w:rPr>
          <w:rFonts w:ascii="Arial" w:eastAsia="方正黑体简体" w:hAnsi="Arial" w:hint="eastAsia"/>
          <w:sz w:val="21"/>
          <w:szCs w:val="21"/>
        </w:rPr>
        <w:t>香河园街</w:t>
      </w:r>
      <w:r w:rsidR="00F01F81">
        <w:rPr>
          <w:rFonts w:ascii="Arial" w:eastAsia="方正黑体简体" w:hAnsi="Arial" w:hint="eastAsia"/>
          <w:sz w:val="21"/>
          <w:szCs w:val="21"/>
        </w:rPr>
        <w:t>1</w:t>
      </w:r>
      <w:r w:rsidR="00F01F81">
        <w:rPr>
          <w:rFonts w:ascii="Arial" w:eastAsia="方正黑体简体" w:hAnsi="Arial" w:hint="eastAsia"/>
          <w:sz w:val="21"/>
          <w:szCs w:val="21"/>
        </w:rPr>
        <w:t>号院一、二期地下车库</w:t>
      </w:r>
      <w:r w:rsidR="00F01F81">
        <w:rPr>
          <w:rFonts w:ascii="Arial" w:eastAsia="方正黑体简体" w:hAnsi="Arial" w:hint="eastAsia"/>
          <w:sz w:val="21"/>
          <w:szCs w:val="21"/>
        </w:rPr>
        <w:t>-2</w:t>
      </w:r>
      <w:r w:rsidR="00F01F81">
        <w:rPr>
          <w:rFonts w:ascii="Arial" w:eastAsia="方正黑体简体" w:hAnsi="Arial" w:hint="eastAsia"/>
          <w:sz w:val="21"/>
          <w:szCs w:val="21"/>
        </w:rPr>
        <w:t>层</w:t>
      </w:r>
      <w:r w:rsidR="00F01F81">
        <w:rPr>
          <w:rFonts w:ascii="Arial" w:eastAsia="方正黑体简体" w:hAnsi="Arial" w:hint="eastAsia"/>
          <w:sz w:val="21"/>
          <w:szCs w:val="21"/>
        </w:rPr>
        <w:t>B3-A062</w:t>
      </w:r>
      <w:r w:rsidR="00F01F81">
        <w:rPr>
          <w:rFonts w:ascii="Arial" w:eastAsia="方正黑体简体" w:hAnsi="Arial" w:hint="eastAsia"/>
          <w:sz w:val="21"/>
          <w:szCs w:val="21"/>
        </w:rPr>
        <w:t>、</w:t>
      </w:r>
      <w:r w:rsidR="00F01F81">
        <w:rPr>
          <w:rFonts w:ascii="Arial" w:eastAsia="方正黑体简体" w:hAnsi="Arial" w:hint="eastAsia"/>
          <w:sz w:val="21"/>
          <w:szCs w:val="21"/>
        </w:rPr>
        <w:t>A063</w:t>
      </w:r>
      <w:r w:rsidR="00F01F81">
        <w:rPr>
          <w:rFonts w:ascii="Arial" w:eastAsia="方正黑体简体" w:hAnsi="Arial" w:hint="eastAsia"/>
          <w:sz w:val="21"/>
          <w:szCs w:val="21"/>
        </w:rPr>
        <w:t>车位用房</w:t>
      </w:r>
      <w:r>
        <w:rPr>
          <w:rFonts w:ascii="Arial" w:eastAsia="方正黑体简体" w:hAnsi="Arial" w:hint="eastAsia"/>
          <w:sz w:val="21"/>
          <w:szCs w:val="21"/>
        </w:rPr>
        <w:t>房地产</w:t>
      </w:r>
      <w:r w:rsidR="008A6401">
        <w:rPr>
          <w:rFonts w:ascii="Arial" w:eastAsia="方正黑体简体" w:hAnsi="Arial" w:hint="eastAsia"/>
          <w:sz w:val="21"/>
          <w:szCs w:val="21"/>
        </w:rPr>
        <w:t>市场价值</w:t>
      </w:r>
      <w:r w:rsidR="005650A1" w:rsidRPr="00804987">
        <w:rPr>
          <w:rFonts w:ascii="Arial" w:eastAsia="方正黑体简体" w:hAnsi="Arial" w:cs="Arial" w:hint="eastAsia"/>
          <w:sz w:val="21"/>
          <w:szCs w:val="21"/>
        </w:rPr>
        <w:t>咨询</w:t>
      </w:r>
    </w:p>
    <w:p w14:paraId="1EC6BC4F" w14:textId="77777777" w:rsidR="005650A1" w:rsidRPr="009B42AB" w:rsidRDefault="005650A1" w:rsidP="005650A1">
      <w:pPr>
        <w:spacing w:line="300" w:lineRule="exact"/>
        <w:rPr>
          <w:rFonts w:ascii="Arial" w:eastAsia="方正黑体简体" w:hAnsi="Arial" w:cs="Arial"/>
          <w:b/>
          <w:bCs/>
          <w:sz w:val="21"/>
          <w:szCs w:val="21"/>
        </w:rPr>
      </w:pPr>
    </w:p>
    <w:p w14:paraId="4932F126" w14:textId="77777777" w:rsidR="005650A1" w:rsidRPr="009B42AB" w:rsidRDefault="005650A1" w:rsidP="005650A1">
      <w:pPr>
        <w:pStyle w:val="af8"/>
        <w:numPr>
          <w:ilvl w:val="0"/>
          <w:numId w:val="5"/>
        </w:numPr>
        <w:spacing w:line="300" w:lineRule="exact"/>
        <w:ind w:firstLineChars="0"/>
        <w:jc w:val="both"/>
        <w:outlineLvl w:val="0"/>
        <w:rPr>
          <w:rFonts w:ascii="Arial" w:eastAsia="方正黑体简体" w:hAnsi="Arial" w:cs="Arial"/>
          <w:b/>
          <w:sz w:val="21"/>
          <w:szCs w:val="21"/>
        </w:rPr>
      </w:pPr>
      <w:r w:rsidRPr="009B42AB">
        <w:rPr>
          <w:rFonts w:ascii="Arial" w:eastAsia="方正黑体简体" w:hAnsi="Arial" w:cs="Arial" w:hint="eastAsia"/>
          <w:b/>
          <w:sz w:val="21"/>
          <w:szCs w:val="21"/>
        </w:rPr>
        <w:t>委托人：</w:t>
      </w:r>
    </w:p>
    <w:p w14:paraId="425A1F76" w14:textId="77777777" w:rsidR="005650A1" w:rsidRPr="00A4433D" w:rsidRDefault="008A6401" w:rsidP="005650A1">
      <w:pPr>
        <w:pStyle w:val="af8"/>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bCs/>
          <w:sz w:val="21"/>
          <w:szCs w:val="21"/>
        </w:rPr>
        <w:t>袁元</w:t>
      </w:r>
    </w:p>
    <w:p w14:paraId="1675D7D9" w14:textId="77777777" w:rsidR="005650A1" w:rsidRPr="009B42AB" w:rsidRDefault="005650A1" w:rsidP="005650A1">
      <w:pPr>
        <w:spacing w:line="300" w:lineRule="exact"/>
        <w:jc w:val="both"/>
        <w:rPr>
          <w:rFonts w:ascii="Arial" w:eastAsia="方正黑体简体" w:hAnsi="Arial" w:cs="Arial"/>
          <w:b/>
          <w:sz w:val="21"/>
          <w:szCs w:val="21"/>
        </w:rPr>
      </w:pPr>
    </w:p>
    <w:p w14:paraId="41E65B7A" w14:textId="77777777" w:rsidR="005650A1" w:rsidRPr="009B42AB" w:rsidRDefault="005650A1" w:rsidP="005650A1">
      <w:pPr>
        <w:pStyle w:val="af8"/>
        <w:numPr>
          <w:ilvl w:val="0"/>
          <w:numId w:val="5"/>
        </w:numPr>
        <w:spacing w:line="300" w:lineRule="exact"/>
        <w:ind w:firstLineChars="0"/>
        <w:jc w:val="both"/>
        <w:outlineLvl w:val="0"/>
        <w:rPr>
          <w:rFonts w:ascii="Arial" w:eastAsia="方正黑体简体" w:hAnsi="Arial" w:cs="Arial"/>
          <w:b/>
          <w:sz w:val="21"/>
          <w:szCs w:val="21"/>
        </w:rPr>
      </w:pPr>
      <w:r w:rsidRPr="009B42AB">
        <w:rPr>
          <w:rFonts w:ascii="Arial" w:eastAsia="方正黑体简体" w:hAnsi="Arial" w:cs="Arial" w:hint="eastAsia"/>
          <w:b/>
          <w:sz w:val="21"/>
          <w:szCs w:val="21"/>
        </w:rPr>
        <w:t>房地产估价机构：</w:t>
      </w:r>
    </w:p>
    <w:p w14:paraId="3D502146" w14:textId="77777777" w:rsidR="005650A1" w:rsidRPr="009B42AB" w:rsidRDefault="005650A1" w:rsidP="005650A1">
      <w:pPr>
        <w:pStyle w:val="af8"/>
        <w:spacing w:line="300" w:lineRule="exact"/>
        <w:ind w:left="360" w:firstLineChars="0" w:firstLine="0"/>
        <w:jc w:val="both"/>
        <w:rPr>
          <w:rFonts w:ascii="Arial" w:eastAsia="方正黑体简体" w:hAnsi="Arial" w:cs="Arial"/>
          <w:sz w:val="21"/>
          <w:szCs w:val="21"/>
        </w:rPr>
      </w:pPr>
      <w:proofErr w:type="gramStart"/>
      <w:r w:rsidRPr="009B42AB">
        <w:rPr>
          <w:rFonts w:ascii="Arial" w:eastAsia="方正黑体简体" w:hAnsi="Arial" w:cs="Arial" w:hint="eastAsia"/>
          <w:sz w:val="21"/>
          <w:szCs w:val="21"/>
        </w:rPr>
        <w:t>北京康正宏</w:t>
      </w:r>
      <w:proofErr w:type="gramEnd"/>
      <w:r w:rsidRPr="009B42AB">
        <w:rPr>
          <w:rFonts w:ascii="Arial" w:eastAsia="方正黑体简体" w:hAnsi="Arial" w:cs="Arial" w:hint="eastAsia"/>
          <w:sz w:val="21"/>
          <w:szCs w:val="21"/>
        </w:rPr>
        <w:t>基房地产评估有限公司</w:t>
      </w:r>
    </w:p>
    <w:p w14:paraId="46195EFC" w14:textId="77777777" w:rsidR="005650A1" w:rsidRPr="009B42AB" w:rsidRDefault="005650A1" w:rsidP="005650A1">
      <w:pPr>
        <w:spacing w:line="300" w:lineRule="exact"/>
        <w:jc w:val="both"/>
        <w:rPr>
          <w:rFonts w:ascii="Arial" w:eastAsia="方正黑体简体" w:hAnsi="Arial" w:cs="Arial"/>
          <w:b/>
          <w:sz w:val="21"/>
          <w:szCs w:val="21"/>
        </w:rPr>
      </w:pPr>
    </w:p>
    <w:p w14:paraId="565DBA3E" w14:textId="77777777" w:rsidR="005650A1" w:rsidRPr="00A4433D" w:rsidRDefault="005650A1" w:rsidP="005650A1">
      <w:pPr>
        <w:pStyle w:val="af8"/>
        <w:numPr>
          <w:ilvl w:val="0"/>
          <w:numId w:val="5"/>
        </w:numPr>
        <w:spacing w:line="300" w:lineRule="exact"/>
        <w:ind w:firstLineChars="0"/>
        <w:jc w:val="both"/>
        <w:outlineLvl w:val="0"/>
        <w:rPr>
          <w:rFonts w:ascii="Arial" w:eastAsia="方正黑体简体" w:hAnsi="Arial" w:cs="Arial"/>
          <w:b/>
          <w:sz w:val="21"/>
          <w:szCs w:val="21"/>
        </w:rPr>
      </w:pPr>
      <w:r w:rsidRPr="00A4433D">
        <w:rPr>
          <w:rFonts w:ascii="Arial" w:eastAsia="方正黑体简体" w:hAnsi="Arial" w:cs="Arial" w:hint="eastAsia"/>
          <w:b/>
          <w:sz w:val="21"/>
          <w:szCs w:val="21"/>
        </w:rPr>
        <w:t>出具日期：</w:t>
      </w:r>
    </w:p>
    <w:p w14:paraId="64BECE6A" w14:textId="77777777" w:rsidR="005650A1" w:rsidRPr="00A4433D" w:rsidRDefault="008A6401" w:rsidP="005650A1">
      <w:pPr>
        <w:pStyle w:val="af8"/>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8</w:t>
      </w:r>
      <w:r>
        <w:rPr>
          <w:rFonts w:ascii="Arial" w:eastAsia="方正黑体简体" w:hAnsi="Arial" w:cs="Arial" w:hint="eastAsia"/>
          <w:sz w:val="21"/>
          <w:szCs w:val="21"/>
        </w:rPr>
        <w:t>月</w:t>
      </w:r>
      <w:r>
        <w:rPr>
          <w:rFonts w:ascii="Arial" w:eastAsia="方正黑体简体" w:hAnsi="Arial" w:cs="Arial" w:hint="eastAsia"/>
          <w:sz w:val="21"/>
          <w:szCs w:val="21"/>
        </w:rPr>
        <w:t>14</w:t>
      </w:r>
      <w:r>
        <w:rPr>
          <w:rFonts w:ascii="Arial" w:eastAsia="方正黑体简体" w:hAnsi="Arial" w:cs="Arial" w:hint="eastAsia"/>
          <w:sz w:val="21"/>
          <w:szCs w:val="21"/>
        </w:rPr>
        <w:t>日</w:t>
      </w:r>
    </w:p>
    <w:p w14:paraId="070195F2" w14:textId="77777777" w:rsidR="005650A1" w:rsidRPr="00A4433D" w:rsidRDefault="005650A1" w:rsidP="005650A1">
      <w:pPr>
        <w:spacing w:line="300" w:lineRule="exact"/>
        <w:jc w:val="both"/>
        <w:rPr>
          <w:rFonts w:ascii="Arial" w:eastAsia="方正黑体简体" w:hAnsi="Arial" w:cs="Arial"/>
          <w:b/>
          <w:sz w:val="21"/>
          <w:szCs w:val="21"/>
        </w:rPr>
      </w:pPr>
    </w:p>
    <w:p w14:paraId="62E22BCB" w14:textId="77777777" w:rsidR="005650A1" w:rsidRPr="00A4433D" w:rsidRDefault="005650A1" w:rsidP="005650A1">
      <w:pPr>
        <w:pStyle w:val="af8"/>
        <w:numPr>
          <w:ilvl w:val="0"/>
          <w:numId w:val="5"/>
        </w:numPr>
        <w:spacing w:line="300" w:lineRule="exact"/>
        <w:ind w:firstLineChars="0"/>
        <w:jc w:val="both"/>
        <w:outlineLvl w:val="0"/>
        <w:rPr>
          <w:rFonts w:ascii="Arial" w:eastAsia="方正黑体简体" w:hAnsi="Arial" w:cs="Arial"/>
          <w:sz w:val="21"/>
          <w:szCs w:val="21"/>
        </w:rPr>
      </w:pPr>
      <w:r w:rsidRPr="00A4433D">
        <w:rPr>
          <w:rFonts w:ascii="Arial" w:eastAsia="方正黑体简体" w:hAnsi="Arial" w:cs="Arial" w:hint="eastAsia"/>
          <w:b/>
          <w:sz w:val="21"/>
          <w:szCs w:val="21"/>
        </w:rPr>
        <w:t>报告编号：</w:t>
      </w:r>
    </w:p>
    <w:p w14:paraId="19B70482" w14:textId="4D34B7AC" w:rsidR="005650A1" w:rsidRPr="002B008A" w:rsidRDefault="005650A1" w:rsidP="005650A1">
      <w:pPr>
        <w:pStyle w:val="af8"/>
        <w:spacing w:line="300" w:lineRule="exact"/>
        <w:ind w:left="360" w:firstLineChars="0" w:firstLine="0"/>
        <w:jc w:val="both"/>
        <w:rPr>
          <w:rFonts w:ascii="Arial" w:hAnsi="Arial" w:cs="Arial"/>
          <w:sz w:val="21"/>
          <w:szCs w:val="21"/>
        </w:rPr>
        <w:sectPr w:rsidR="005650A1" w:rsidRPr="002B008A" w:rsidSect="00397CF0">
          <w:footerReference w:type="default" r:id="rId8"/>
          <w:headerReference w:type="first" r:id="rId9"/>
          <w:footerReference w:type="first" r:id="rId10"/>
          <w:type w:val="continuous"/>
          <w:pgSz w:w="11907" w:h="16840" w:code="9"/>
          <w:pgMar w:top="1843" w:right="1304" w:bottom="1134" w:left="1304" w:header="1134" w:footer="850" w:gutter="0"/>
          <w:pgNumType w:start="1"/>
          <w:cols w:space="720"/>
          <w:titlePg/>
          <w:docGrid w:linePitch="326"/>
        </w:sectPr>
      </w:pPr>
      <w:proofErr w:type="gramStart"/>
      <w:r w:rsidRPr="00A4433D">
        <w:rPr>
          <w:rFonts w:ascii="Arial" w:eastAsia="方正黑体简体" w:hAnsi="Arial" w:cs="Arial" w:hint="eastAsia"/>
          <w:sz w:val="21"/>
          <w:szCs w:val="21"/>
        </w:rPr>
        <w:t>康正评</w:t>
      </w:r>
      <w:proofErr w:type="gramEnd"/>
      <w:r w:rsidRPr="00A4433D">
        <w:rPr>
          <w:rFonts w:ascii="Arial" w:eastAsia="方正黑体简体" w:hAnsi="Arial" w:cs="Arial" w:hint="eastAsia"/>
          <w:sz w:val="21"/>
          <w:szCs w:val="21"/>
        </w:rPr>
        <w:t>字</w:t>
      </w:r>
      <w:r w:rsidR="00982B63" w:rsidRPr="00982B63">
        <w:rPr>
          <w:rFonts w:ascii="Arial" w:eastAsia="方正黑体简体" w:hAnsi="Arial" w:cs="Arial"/>
          <w:sz w:val="21"/>
          <w:szCs w:val="21"/>
        </w:rPr>
        <w:t>2025-1-0638-F0</w:t>
      </w:r>
      <w:r w:rsidR="00982B63">
        <w:rPr>
          <w:rFonts w:ascii="Arial" w:eastAsia="方正黑体简体" w:hAnsi="Arial" w:cs="Arial" w:hint="eastAsia"/>
          <w:sz w:val="21"/>
          <w:szCs w:val="21"/>
        </w:rPr>
        <w:t>2</w:t>
      </w:r>
      <w:r w:rsidR="00982B63" w:rsidRPr="00982B63">
        <w:rPr>
          <w:rFonts w:ascii="Arial" w:eastAsia="方正黑体简体" w:hAnsi="Arial" w:cs="Arial"/>
          <w:sz w:val="21"/>
          <w:szCs w:val="21"/>
        </w:rPr>
        <w:t>HDZC6</w:t>
      </w:r>
      <w:r w:rsidRPr="00A4433D">
        <w:rPr>
          <w:rFonts w:ascii="Arial" w:eastAsia="方正黑体简体" w:hAnsi="Arial" w:cs="Arial" w:hint="eastAsia"/>
          <w:sz w:val="21"/>
          <w:szCs w:val="21"/>
        </w:rPr>
        <w:t>号</w:t>
      </w:r>
    </w:p>
    <w:p w14:paraId="1D34A913" w14:textId="45FBB5B0" w:rsidR="005650A1" w:rsidRPr="00722035" w:rsidRDefault="00BC1E6D" w:rsidP="005650A1">
      <w:pPr>
        <w:pStyle w:val="1"/>
        <w:numPr>
          <w:ilvl w:val="0"/>
          <w:numId w:val="0"/>
        </w:numPr>
        <w:spacing w:line="360" w:lineRule="auto"/>
        <w:jc w:val="center"/>
        <w:rPr>
          <w:rFonts w:eastAsia="方正黑体简体"/>
          <w:b w:val="0"/>
          <w:color w:val="000000"/>
          <w:kern w:val="2"/>
          <w:sz w:val="44"/>
          <w:szCs w:val="44"/>
        </w:rPr>
      </w:pPr>
      <w:bookmarkStart w:id="4" w:name="_Toc168324014"/>
      <w:bookmarkStart w:id="5" w:name="_Toc168324118"/>
      <w:bookmarkStart w:id="6" w:name="_Toc168324281"/>
      <w:bookmarkStart w:id="7" w:name="_Toc168324325"/>
      <w:bookmarkStart w:id="8" w:name="_Toc168474895"/>
      <w:bookmarkEnd w:id="0"/>
      <w:bookmarkEnd w:id="1"/>
      <w:bookmarkEnd w:id="2"/>
      <w:bookmarkEnd w:id="3"/>
      <w:r>
        <w:rPr>
          <w:rFonts w:eastAsia="方正黑体简体" w:hint="eastAsia"/>
          <w:b w:val="0"/>
          <w:color w:val="000000"/>
          <w:kern w:val="2"/>
          <w:sz w:val="44"/>
          <w:szCs w:val="44"/>
        </w:rPr>
        <w:lastRenderedPageBreak/>
        <w:t>北京市</w:t>
      </w:r>
      <w:r w:rsidR="008A6401">
        <w:rPr>
          <w:rFonts w:eastAsia="方正黑体简体" w:hint="eastAsia"/>
          <w:b w:val="0"/>
          <w:color w:val="000000"/>
          <w:kern w:val="2"/>
          <w:sz w:val="44"/>
          <w:szCs w:val="44"/>
        </w:rPr>
        <w:t>东城区</w:t>
      </w:r>
      <w:r w:rsidR="00F01F81">
        <w:rPr>
          <w:rFonts w:eastAsia="方正黑体简体" w:hint="eastAsia"/>
          <w:b w:val="0"/>
          <w:color w:val="000000"/>
          <w:kern w:val="2"/>
          <w:sz w:val="44"/>
          <w:szCs w:val="44"/>
        </w:rPr>
        <w:t>香河园街</w:t>
      </w:r>
      <w:r w:rsidR="00F01F81">
        <w:rPr>
          <w:rFonts w:eastAsia="方正黑体简体" w:hint="eastAsia"/>
          <w:b w:val="0"/>
          <w:color w:val="000000"/>
          <w:kern w:val="2"/>
          <w:sz w:val="44"/>
          <w:szCs w:val="44"/>
        </w:rPr>
        <w:t>1</w:t>
      </w:r>
      <w:r w:rsidR="00F01F81">
        <w:rPr>
          <w:rFonts w:eastAsia="方正黑体简体" w:hint="eastAsia"/>
          <w:b w:val="0"/>
          <w:color w:val="000000"/>
          <w:kern w:val="2"/>
          <w:sz w:val="44"/>
          <w:szCs w:val="44"/>
        </w:rPr>
        <w:t>号院一、二期地下车库</w:t>
      </w:r>
      <w:r w:rsidR="00F01F81">
        <w:rPr>
          <w:rFonts w:eastAsia="方正黑体简体" w:hint="eastAsia"/>
          <w:b w:val="0"/>
          <w:color w:val="000000"/>
          <w:kern w:val="2"/>
          <w:sz w:val="44"/>
          <w:szCs w:val="44"/>
        </w:rPr>
        <w:t>-2</w:t>
      </w:r>
      <w:r w:rsidR="00F01F81">
        <w:rPr>
          <w:rFonts w:eastAsia="方正黑体简体" w:hint="eastAsia"/>
          <w:b w:val="0"/>
          <w:color w:val="000000"/>
          <w:kern w:val="2"/>
          <w:sz w:val="44"/>
          <w:szCs w:val="44"/>
        </w:rPr>
        <w:t>层</w:t>
      </w:r>
      <w:r w:rsidR="00F01F81">
        <w:rPr>
          <w:rFonts w:eastAsia="方正黑体简体" w:hint="eastAsia"/>
          <w:b w:val="0"/>
          <w:color w:val="000000"/>
          <w:kern w:val="2"/>
          <w:sz w:val="44"/>
          <w:szCs w:val="44"/>
        </w:rPr>
        <w:t>B3-A062</w:t>
      </w:r>
      <w:r w:rsidR="00F01F81">
        <w:rPr>
          <w:rFonts w:eastAsia="方正黑体简体" w:hint="eastAsia"/>
          <w:b w:val="0"/>
          <w:color w:val="000000"/>
          <w:kern w:val="2"/>
          <w:sz w:val="44"/>
          <w:szCs w:val="44"/>
        </w:rPr>
        <w:t>、</w:t>
      </w:r>
      <w:r w:rsidR="00F01F81">
        <w:rPr>
          <w:rFonts w:eastAsia="方正黑体简体" w:hint="eastAsia"/>
          <w:b w:val="0"/>
          <w:color w:val="000000"/>
          <w:kern w:val="2"/>
          <w:sz w:val="44"/>
          <w:szCs w:val="44"/>
        </w:rPr>
        <w:t>A063</w:t>
      </w:r>
      <w:r w:rsidR="00F01F81">
        <w:rPr>
          <w:rFonts w:eastAsia="方正黑体简体" w:hint="eastAsia"/>
          <w:b w:val="0"/>
          <w:color w:val="000000"/>
          <w:kern w:val="2"/>
          <w:sz w:val="44"/>
          <w:szCs w:val="44"/>
        </w:rPr>
        <w:t>车位用房</w:t>
      </w:r>
      <w:r>
        <w:rPr>
          <w:rFonts w:eastAsia="方正黑体简体" w:hint="eastAsia"/>
          <w:b w:val="0"/>
          <w:color w:val="000000"/>
          <w:kern w:val="2"/>
          <w:sz w:val="44"/>
          <w:szCs w:val="44"/>
        </w:rPr>
        <w:t>房地产</w:t>
      </w:r>
      <w:r w:rsidR="008A6401">
        <w:rPr>
          <w:rFonts w:eastAsia="方正黑体简体" w:hint="eastAsia"/>
          <w:b w:val="0"/>
          <w:color w:val="000000"/>
          <w:kern w:val="2"/>
          <w:sz w:val="44"/>
          <w:szCs w:val="44"/>
        </w:rPr>
        <w:t>市场价值</w:t>
      </w:r>
      <w:bookmarkStart w:id="9" w:name="_Toc494447044"/>
      <w:r w:rsidR="005650A1" w:rsidRPr="00722035">
        <w:rPr>
          <w:rFonts w:eastAsia="方正黑体简体" w:hint="eastAsia"/>
          <w:b w:val="0"/>
          <w:color w:val="000000"/>
          <w:kern w:val="2"/>
          <w:sz w:val="44"/>
          <w:szCs w:val="44"/>
        </w:rPr>
        <w:t>咨询报告</w:t>
      </w:r>
      <w:bookmarkEnd w:id="4"/>
      <w:bookmarkEnd w:id="5"/>
      <w:bookmarkEnd w:id="6"/>
      <w:bookmarkEnd w:id="7"/>
      <w:bookmarkEnd w:id="8"/>
      <w:bookmarkEnd w:id="9"/>
    </w:p>
    <w:p w14:paraId="0846FA13" w14:textId="77777777" w:rsidR="005650A1" w:rsidRPr="006A1932" w:rsidRDefault="005650A1" w:rsidP="0057333E">
      <w:pPr>
        <w:pStyle w:val="1"/>
        <w:numPr>
          <w:ilvl w:val="0"/>
          <w:numId w:val="0"/>
        </w:numPr>
        <w:spacing w:line="480" w:lineRule="auto"/>
        <w:ind w:left="720" w:hanging="720"/>
        <w:jc w:val="center"/>
        <w:rPr>
          <w:rFonts w:eastAsia="方正黑体简体"/>
          <w:b w:val="0"/>
          <w:kern w:val="2"/>
          <w:sz w:val="32"/>
          <w:szCs w:val="32"/>
        </w:rPr>
      </w:pPr>
      <w:bookmarkStart w:id="10" w:name="_Toc494447045"/>
      <w:bookmarkStart w:id="11" w:name="_Toc168474896"/>
      <w:r w:rsidRPr="006A1932">
        <w:rPr>
          <w:rFonts w:eastAsia="方正黑体简体" w:hint="eastAsia"/>
          <w:b w:val="0"/>
          <w:kern w:val="2"/>
          <w:sz w:val="32"/>
          <w:szCs w:val="32"/>
        </w:rPr>
        <w:t>〔内容提要〕</w:t>
      </w:r>
      <w:bookmarkEnd w:id="10"/>
      <w:bookmarkEnd w:id="11"/>
    </w:p>
    <w:p w14:paraId="25F458E9" w14:textId="3C234DA9" w:rsidR="005650A1" w:rsidRPr="006A1932" w:rsidRDefault="005650A1" w:rsidP="005650A1">
      <w:pPr>
        <w:overflowPunct w:val="0"/>
        <w:spacing w:line="480" w:lineRule="auto"/>
        <w:ind w:firstLineChars="200" w:firstLine="482"/>
        <w:jc w:val="both"/>
        <w:textAlignment w:val="auto"/>
        <w:rPr>
          <w:rFonts w:ascii="Arial" w:hAnsi="Arial" w:cs="Arial"/>
          <w:b/>
          <w:kern w:val="2"/>
          <w:szCs w:val="24"/>
        </w:rPr>
      </w:pPr>
      <w:r w:rsidRPr="006A1932">
        <w:rPr>
          <w:rFonts w:ascii="Arial" w:hAnsi="Arial" w:cs="Arial" w:hint="eastAsia"/>
          <w:b/>
          <w:kern w:val="2"/>
          <w:szCs w:val="24"/>
        </w:rPr>
        <w:t>受</w:t>
      </w:r>
      <w:r w:rsidR="008A6401">
        <w:rPr>
          <w:rFonts w:ascii="Arial" w:hAnsi="Arial" w:cs="Arial" w:hint="eastAsia"/>
          <w:b/>
          <w:kern w:val="2"/>
          <w:szCs w:val="24"/>
        </w:rPr>
        <w:t>袁元</w:t>
      </w:r>
      <w:r w:rsidRPr="006A1932">
        <w:rPr>
          <w:rFonts w:ascii="Arial" w:hAnsi="Arial" w:cs="Arial" w:hint="eastAsia"/>
          <w:b/>
          <w:kern w:val="2"/>
          <w:szCs w:val="24"/>
        </w:rPr>
        <w:t>的委托，我公司对</w:t>
      </w:r>
      <w:r w:rsidR="00BC1E6D">
        <w:rPr>
          <w:rFonts w:ascii="Arial" w:hAnsi="Arial" w:cs="Arial" w:hint="eastAsia"/>
          <w:b/>
          <w:kern w:val="2"/>
          <w:szCs w:val="24"/>
        </w:rPr>
        <w:t>北京市</w:t>
      </w:r>
      <w:r w:rsidR="008A6401">
        <w:rPr>
          <w:rFonts w:ascii="Arial" w:hAnsi="Arial" w:cs="Arial" w:hint="eastAsia"/>
          <w:b/>
          <w:kern w:val="2"/>
          <w:szCs w:val="24"/>
        </w:rPr>
        <w:t>东城区</w:t>
      </w:r>
      <w:r w:rsidR="00F01F81">
        <w:rPr>
          <w:rFonts w:ascii="Arial" w:hAnsi="Arial" w:cs="Arial" w:hint="eastAsia"/>
          <w:b/>
          <w:kern w:val="2"/>
          <w:szCs w:val="24"/>
        </w:rPr>
        <w:t>香河园街</w:t>
      </w:r>
      <w:r w:rsidR="00F01F81">
        <w:rPr>
          <w:rFonts w:ascii="Arial" w:hAnsi="Arial" w:cs="Arial" w:hint="eastAsia"/>
          <w:b/>
          <w:kern w:val="2"/>
          <w:szCs w:val="24"/>
        </w:rPr>
        <w:t>1</w:t>
      </w:r>
      <w:r w:rsidR="00F01F81">
        <w:rPr>
          <w:rFonts w:ascii="Arial" w:hAnsi="Arial" w:cs="Arial" w:hint="eastAsia"/>
          <w:b/>
          <w:kern w:val="2"/>
          <w:szCs w:val="24"/>
        </w:rPr>
        <w:t>号院一、二期地下车库</w:t>
      </w:r>
      <w:r w:rsidR="00F01F81">
        <w:rPr>
          <w:rFonts w:ascii="Arial" w:hAnsi="Arial" w:cs="Arial" w:hint="eastAsia"/>
          <w:b/>
          <w:kern w:val="2"/>
          <w:szCs w:val="24"/>
        </w:rPr>
        <w:t>-2</w:t>
      </w:r>
      <w:r w:rsidR="00F01F81">
        <w:rPr>
          <w:rFonts w:ascii="Arial" w:hAnsi="Arial" w:cs="Arial" w:hint="eastAsia"/>
          <w:b/>
          <w:kern w:val="2"/>
          <w:szCs w:val="24"/>
        </w:rPr>
        <w:t>层</w:t>
      </w:r>
      <w:r w:rsidR="00F01F81">
        <w:rPr>
          <w:rFonts w:ascii="Arial" w:hAnsi="Arial" w:cs="Arial" w:hint="eastAsia"/>
          <w:b/>
          <w:kern w:val="2"/>
          <w:szCs w:val="24"/>
        </w:rPr>
        <w:t>B3-A062</w:t>
      </w:r>
      <w:r w:rsidR="00F01F81">
        <w:rPr>
          <w:rFonts w:ascii="Arial" w:hAnsi="Arial" w:cs="Arial" w:hint="eastAsia"/>
          <w:b/>
          <w:kern w:val="2"/>
          <w:szCs w:val="24"/>
        </w:rPr>
        <w:t>、</w:t>
      </w:r>
      <w:r w:rsidR="00F01F81">
        <w:rPr>
          <w:rFonts w:ascii="Arial" w:hAnsi="Arial" w:cs="Arial" w:hint="eastAsia"/>
          <w:b/>
          <w:kern w:val="2"/>
          <w:szCs w:val="24"/>
        </w:rPr>
        <w:t>A063</w:t>
      </w:r>
      <w:r w:rsidR="00F01F81">
        <w:rPr>
          <w:rFonts w:ascii="Arial" w:hAnsi="Arial" w:cs="Arial" w:hint="eastAsia"/>
          <w:b/>
          <w:kern w:val="2"/>
          <w:szCs w:val="24"/>
        </w:rPr>
        <w:t>车位用房</w:t>
      </w:r>
      <w:r w:rsidR="00BC1E6D">
        <w:rPr>
          <w:rFonts w:ascii="Arial" w:hAnsi="Arial" w:cs="Arial" w:hint="eastAsia"/>
          <w:b/>
          <w:kern w:val="2"/>
          <w:szCs w:val="24"/>
        </w:rPr>
        <w:t>房地产</w:t>
      </w:r>
      <w:r w:rsidRPr="006A1932">
        <w:rPr>
          <w:rFonts w:ascii="Arial" w:hAnsi="Arial" w:cs="Arial" w:hint="eastAsia"/>
          <w:b/>
          <w:kern w:val="2"/>
          <w:szCs w:val="24"/>
        </w:rPr>
        <w:t>进行价值咨询。</w:t>
      </w:r>
    </w:p>
    <w:p w14:paraId="2A03AA5A" w14:textId="37333112" w:rsidR="005650A1" w:rsidRPr="00E72E11" w:rsidRDefault="005650A1" w:rsidP="005650A1">
      <w:pPr>
        <w:overflowPunct w:val="0"/>
        <w:spacing w:line="480" w:lineRule="auto"/>
        <w:ind w:right="17" w:firstLineChars="300" w:firstLine="723"/>
        <w:jc w:val="both"/>
        <w:textAlignment w:val="auto"/>
        <w:rPr>
          <w:rFonts w:ascii="Arial" w:hAnsi="Arial" w:cs="Arial"/>
          <w:b/>
          <w:kern w:val="2"/>
          <w:szCs w:val="24"/>
        </w:rPr>
      </w:pPr>
      <w:r w:rsidRPr="006A1932">
        <w:rPr>
          <w:rFonts w:ascii="Arial" w:hAnsi="Arial" w:cs="Arial" w:hint="eastAsia"/>
          <w:b/>
          <w:kern w:val="2"/>
          <w:szCs w:val="24"/>
        </w:rPr>
        <w:t>咨询对象为</w:t>
      </w:r>
      <w:r w:rsidR="008A6401">
        <w:rPr>
          <w:rFonts w:ascii="Arial" w:hAnsi="Arial" w:cs="Arial" w:hint="eastAsia"/>
          <w:b/>
          <w:kern w:val="2"/>
          <w:szCs w:val="24"/>
        </w:rPr>
        <w:t>袁元</w:t>
      </w:r>
      <w:r w:rsidR="00BC1E6D">
        <w:rPr>
          <w:rFonts w:ascii="Arial" w:hAnsi="Arial" w:cs="Arial" w:hint="eastAsia"/>
          <w:b/>
          <w:kern w:val="2"/>
          <w:szCs w:val="24"/>
        </w:rPr>
        <w:t>所有</w:t>
      </w:r>
      <w:r w:rsidRPr="006A1932">
        <w:rPr>
          <w:rFonts w:ascii="Arial" w:hAnsi="Arial" w:cs="Arial" w:hint="eastAsia"/>
          <w:b/>
          <w:kern w:val="2"/>
          <w:szCs w:val="24"/>
        </w:rPr>
        <w:t>的</w:t>
      </w:r>
      <w:r w:rsidR="00BC1E6D">
        <w:rPr>
          <w:rFonts w:ascii="Arial" w:hAnsi="Arial" w:cs="Arial" w:hint="eastAsia"/>
          <w:b/>
          <w:kern w:val="2"/>
          <w:szCs w:val="24"/>
        </w:rPr>
        <w:t>北京市</w:t>
      </w:r>
      <w:r w:rsidR="008A6401">
        <w:rPr>
          <w:rFonts w:ascii="Arial" w:hAnsi="Arial" w:cs="Arial" w:hint="eastAsia"/>
          <w:b/>
          <w:kern w:val="2"/>
          <w:szCs w:val="24"/>
        </w:rPr>
        <w:t>东城区</w:t>
      </w:r>
      <w:r w:rsidR="00F01F81">
        <w:rPr>
          <w:rFonts w:ascii="Arial" w:hAnsi="Arial" w:cs="Arial" w:hint="eastAsia"/>
          <w:b/>
          <w:kern w:val="2"/>
          <w:szCs w:val="24"/>
        </w:rPr>
        <w:t>香河园街</w:t>
      </w:r>
      <w:r w:rsidR="00F01F81">
        <w:rPr>
          <w:rFonts w:ascii="Arial" w:hAnsi="Arial" w:cs="Arial" w:hint="eastAsia"/>
          <w:b/>
          <w:kern w:val="2"/>
          <w:szCs w:val="24"/>
        </w:rPr>
        <w:t>1</w:t>
      </w:r>
      <w:r w:rsidR="00F01F81">
        <w:rPr>
          <w:rFonts w:ascii="Arial" w:hAnsi="Arial" w:cs="Arial" w:hint="eastAsia"/>
          <w:b/>
          <w:kern w:val="2"/>
          <w:szCs w:val="24"/>
        </w:rPr>
        <w:t>号院一、二期地下车库</w:t>
      </w:r>
      <w:r w:rsidR="00F01F81">
        <w:rPr>
          <w:rFonts w:ascii="Arial" w:hAnsi="Arial" w:cs="Arial" w:hint="eastAsia"/>
          <w:b/>
          <w:kern w:val="2"/>
          <w:szCs w:val="24"/>
        </w:rPr>
        <w:t>-2</w:t>
      </w:r>
      <w:r w:rsidR="00F01F81">
        <w:rPr>
          <w:rFonts w:ascii="Arial" w:hAnsi="Arial" w:cs="Arial" w:hint="eastAsia"/>
          <w:b/>
          <w:kern w:val="2"/>
          <w:szCs w:val="24"/>
        </w:rPr>
        <w:t>层</w:t>
      </w:r>
      <w:r w:rsidR="00F01F81">
        <w:rPr>
          <w:rFonts w:ascii="Arial" w:hAnsi="Arial" w:cs="Arial" w:hint="eastAsia"/>
          <w:b/>
          <w:kern w:val="2"/>
          <w:szCs w:val="24"/>
        </w:rPr>
        <w:t>B3-A062</w:t>
      </w:r>
      <w:r w:rsidR="00F01F81">
        <w:rPr>
          <w:rFonts w:ascii="Arial" w:hAnsi="Arial" w:cs="Arial" w:hint="eastAsia"/>
          <w:b/>
          <w:kern w:val="2"/>
          <w:szCs w:val="24"/>
        </w:rPr>
        <w:t>、</w:t>
      </w:r>
      <w:r w:rsidR="00F01F81">
        <w:rPr>
          <w:rFonts w:ascii="Arial" w:hAnsi="Arial" w:cs="Arial" w:hint="eastAsia"/>
          <w:b/>
          <w:kern w:val="2"/>
          <w:szCs w:val="24"/>
        </w:rPr>
        <w:t>A063</w:t>
      </w:r>
      <w:r w:rsidR="00F01F81">
        <w:rPr>
          <w:rFonts w:ascii="Arial" w:hAnsi="Arial" w:cs="Arial" w:hint="eastAsia"/>
          <w:b/>
          <w:kern w:val="2"/>
          <w:szCs w:val="24"/>
        </w:rPr>
        <w:t>车位用房</w:t>
      </w:r>
      <w:r w:rsidR="00BC1E6D">
        <w:rPr>
          <w:rFonts w:ascii="Arial" w:hAnsi="Arial" w:cs="Arial" w:hint="eastAsia"/>
          <w:b/>
          <w:kern w:val="2"/>
          <w:szCs w:val="24"/>
        </w:rPr>
        <w:t>房地产</w:t>
      </w:r>
      <w:r>
        <w:rPr>
          <w:rFonts w:ascii="Arial" w:hAnsi="Arial" w:cs="Arial" w:hint="eastAsia"/>
          <w:b/>
          <w:kern w:val="2"/>
          <w:szCs w:val="24"/>
        </w:rPr>
        <w:t>。项目建筑结构为</w:t>
      </w:r>
      <w:r w:rsidR="008A6401">
        <w:rPr>
          <w:rFonts w:ascii="Arial" w:hAnsi="Arial" w:cs="Arial" w:hint="eastAsia"/>
          <w:b/>
          <w:kern w:val="2"/>
          <w:szCs w:val="24"/>
        </w:rPr>
        <w:t>钢混</w:t>
      </w:r>
      <w:r>
        <w:rPr>
          <w:rFonts w:ascii="Arial" w:hAnsi="Arial" w:cs="Arial" w:hint="eastAsia"/>
          <w:b/>
          <w:kern w:val="2"/>
          <w:szCs w:val="24"/>
        </w:rPr>
        <w:t>，</w:t>
      </w:r>
      <w:r w:rsidR="00266150">
        <w:rPr>
          <w:rFonts w:ascii="Arial" w:hAnsi="Arial" w:cs="Arial" w:hint="eastAsia"/>
          <w:b/>
          <w:kern w:val="2"/>
          <w:szCs w:val="24"/>
        </w:rPr>
        <w:t>装修情况</w:t>
      </w:r>
      <w:r>
        <w:rPr>
          <w:rFonts w:ascii="Arial" w:hAnsi="Arial" w:cs="Arial" w:hint="eastAsia"/>
          <w:b/>
          <w:kern w:val="2"/>
          <w:szCs w:val="24"/>
        </w:rPr>
        <w:t>为</w:t>
      </w:r>
      <w:r w:rsidR="00266150">
        <w:rPr>
          <w:rFonts w:ascii="Arial" w:hAnsi="Arial" w:cs="Arial" w:hint="eastAsia"/>
          <w:b/>
          <w:kern w:val="2"/>
          <w:szCs w:val="24"/>
        </w:rPr>
        <w:t>普通</w:t>
      </w:r>
      <w:r w:rsidR="008A6401">
        <w:rPr>
          <w:rFonts w:ascii="Arial" w:hAnsi="Arial" w:cs="Arial" w:hint="eastAsia"/>
          <w:b/>
          <w:kern w:val="2"/>
          <w:szCs w:val="24"/>
        </w:rPr>
        <w:t>装修</w:t>
      </w:r>
      <w:r>
        <w:rPr>
          <w:rFonts w:ascii="Arial" w:hAnsi="Arial" w:cs="Arial" w:hint="eastAsia"/>
          <w:b/>
          <w:kern w:val="2"/>
          <w:szCs w:val="24"/>
        </w:rPr>
        <w:t>。</w:t>
      </w:r>
    </w:p>
    <w:p w14:paraId="69AB1203" w14:textId="5B1E11A3" w:rsidR="005650A1" w:rsidRPr="004F0119" w:rsidRDefault="005650A1" w:rsidP="005650A1">
      <w:pPr>
        <w:overflowPunct w:val="0"/>
        <w:spacing w:line="480" w:lineRule="auto"/>
        <w:ind w:firstLineChars="200" w:firstLine="482"/>
        <w:jc w:val="both"/>
        <w:textAlignment w:val="auto"/>
        <w:rPr>
          <w:rFonts w:ascii="Arial" w:hAnsi="Arial" w:cs="Arial"/>
          <w:b/>
          <w:kern w:val="2"/>
          <w:szCs w:val="24"/>
        </w:rPr>
      </w:pPr>
      <w:r w:rsidRPr="004F0119">
        <w:rPr>
          <w:rFonts w:ascii="Arial" w:hAnsi="Arial" w:cs="Arial" w:hint="eastAsia"/>
          <w:b/>
          <w:kern w:val="2"/>
          <w:szCs w:val="24"/>
        </w:rPr>
        <w:t>根据不动产权利人提供的</w:t>
      </w:r>
      <w:r w:rsidR="008A6401">
        <w:rPr>
          <w:rFonts w:ascii="Arial" w:hAnsi="Arial" w:cs="Arial" w:hint="eastAsia"/>
          <w:b/>
          <w:kern w:val="2"/>
          <w:szCs w:val="24"/>
        </w:rPr>
        <w:t>《房屋所有权证》</w:t>
      </w:r>
      <w:r w:rsidR="008A6401">
        <w:rPr>
          <w:rFonts w:ascii="Arial" w:hAnsi="Arial" w:cs="Arial" w:hint="eastAsia"/>
          <w:b/>
          <w:kern w:val="2"/>
          <w:szCs w:val="24"/>
        </w:rPr>
        <w:t>[</w:t>
      </w:r>
      <w:r w:rsidR="00F01F81">
        <w:rPr>
          <w:rFonts w:ascii="Arial" w:hAnsi="Arial" w:cs="Arial" w:hint="eastAsia"/>
          <w:b/>
          <w:kern w:val="2"/>
          <w:szCs w:val="24"/>
        </w:rPr>
        <w:t>X</w:t>
      </w:r>
      <w:proofErr w:type="gramStart"/>
      <w:r w:rsidR="00F01F81">
        <w:rPr>
          <w:rFonts w:ascii="Arial" w:hAnsi="Arial" w:cs="Arial" w:hint="eastAsia"/>
          <w:b/>
          <w:kern w:val="2"/>
          <w:szCs w:val="24"/>
        </w:rPr>
        <w:t>京房权证东字</w:t>
      </w:r>
      <w:proofErr w:type="gramEnd"/>
      <w:r w:rsidR="00F01F81">
        <w:rPr>
          <w:rFonts w:ascii="Arial" w:hAnsi="Arial" w:cs="Arial" w:hint="eastAsia"/>
          <w:b/>
          <w:kern w:val="2"/>
          <w:szCs w:val="24"/>
        </w:rPr>
        <w:t>第</w:t>
      </w:r>
      <w:r w:rsidR="00F01F81">
        <w:rPr>
          <w:rFonts w:ascii="Arial" w:hAnsi="Arial" w:cs="Arial" w:hint="eastAsia"/>
          <w:b/>
          <w:kern w:val="2"/>
          <w:szCs w:val="24"/>
        </w:rPr>
        <w:t>102348</w:t>
      </w:r>
      <w:r w:rsidR="00F01F81">
        <w:rPr>
          <w:rFonts w:ascii="Arial" w:hAnsi="Arial" w:cs="Arial" w:hint="eastAsia"/>
          <w:b/>
          <w:kern w:val="2"/>
          <w:szCs w:val="24"/>
        </w:rPr>
        <w:t>、</w:t>
      </w:r>
      <w:r w:rsidR="00F01F81">
        <w:rPr>
          <w:rFonts w:ascii="Arial" w:hAnsi="Arial" w:cs="Arial" w:hint="eastAsia"/>
          <w:b/>
          <w:kern w:val="2"/>
          <w:szCs w:val="24"/>
        </w:rPr>
        <w:t>102349</w:t>
      </w:r>
      <w:r w:rsidR="00F01F81">
        <w:rPr>
          <w:rFonts w:ascii="Arial" w:hAnsi="Arial" w:cs="Arial" w:hint="eastAsia"/>
          <w:b/>
          <w:kern w:val="2"/>
          <w:szCs w:val="24"/>
        </w:rPr>
        <w:t>号</w:t>
      </w:r>
      <w:r w:rsidR="008A6401">
        <w:rPr>
          <w:rFonts w:ascii="Arial" w:hAnsi="Arial" w:cs="Arial" w:hint="eastAsia"/>
          <w:b/>
          <w:kern w:val="2"/>
          <w:szCs w:val="24"/>
        </w:rPr>
        <w:t>]</w:t>
      </w:r>
      <w:r w:rsidRPr="004F0119">
        <w:rPr>
          <w:rFonts w:ascii="Arial" w:hAnsi="Arial" w:cs="Arial" w:hint="eastAsia"/>
          <w:b/>
          <w:kern w:val="2"/>
          <w:szCs w:val="24"/>
        </w:rPr>
        <w:t>，</w:t>
      </w:r>
      <w:r w:rsidRPr="006A1932">
        <w:rPr>
          <w:rFonts w:ascii="Arial" w:hAnsi="Arial" w:cs="Arial" w:hint="eastAsia"/>
          <w:b/>
          <w:kern w:val="2"/>
          <w:szCs w:val="24"/>
        </w:rPr>
        <w:t>咨询对象</w:t>
      </w:r>
      <w:r w:rsidR="00F01F81">
        <w:rPr>
          <w:rFonts w:ascii="Arial" w:hAnsi="Arial" w:cs="Arial" w:hint="eastAsia"/>
          <w:b/>
          <w:kern w:val="2"/>
          <w:szCs w:val="24"/>
        </w:rPr>
        <w:t>A062</w:t>
      </w:r>
      <w:r w:rsidRPr="003509EB">
        <w:rPr>
          <w:rFonts w:ascii="Arial" w:hAnsi="Arial" w:cs="Arial" w:hint="eastAsia"/>
          <w:b/>
          <w:kern w:val="2"/>
          <w:szCs w:val="24"/>
        </w:rPr>
        <w:t>建筑面积为</w:t>
      </w:r>
      <w:r w:rsidR="00F01F81">
        <w:rPr>
          <w:rFonts w:ascii="Arial" w:hAnsi="Arial" w:cs="Arial" w:hint="eastAsia"/>
          <w:b/>
          <w:kern w:val="2"/>
          <w:szCs w:val="24"/>
        </w:rPr>
        <w:t>12.44</w:t>
      </w:r>
      <w:r w:rsidRPr="003509EB">
        <w:rPr>
          <w:rFonts w:ascii="Arial" w:hAnsi="Arial" w:cs="Arial" w:hint="eastAsia"/>
          <w:b/>
          <w:kern w:val="2"/>
          <w:szCs w:val="24"/>
        </w:rPr>
        <w:t>平方米</w:t>
      </w:r>
      <w:r w:rsidR="00F01F81">
        <w:rPr>
          <w:rFonts w:ascii="Arial" w:hAnsi="Arial" w:cs="Arial" w:hint="eastAsia"/>
          <w:b/>
          <w:kern w:val="2"/>
          <w:szCs w:val="24"/>
        </w:rPr>
        <w:t>、</w:t>
      </w:r>
      <w:r w:rsidR="00F01F81">
        <w:rPr>
          <w:rFonts w:ascii="Arial" w:hAnsi="Arial" w:cs="Arial" w:hint="eastAsia"/>
          <w:b/>
          <w:kern w:val="2"/>
          <w:szCs w:val="24"/>
        </w:rPr>
        <w:t>A063</w:t>
      </w:r>
      <w:r w:rsidR="00F01F81" w:rsidRPr="003509EB">
        <w:rPr>
          <w:rFonts w:ascii="Arial" w:hAnsi="Arial" w:cs="Arial" w:hint="eastAsia"/>
          <w:b/>
          <w:kern w:val="2"/>
          <w:szCs w:val="24"/>
        </w:rPr>
        <w:t>建筑面积为</w:t>
      </w:r>
      <w:r w:rsidR="00F01F81">
        <w:rPr>
          <w:rFonts w:ascii="Arial" w:hAnsi="Arial" w:cs="Arial" w:hint="eastAsia"/>
          <w:b/>
          <w:kern w:val="2"/>
          <w:szCs w:val="24"/>
        </w:rPr>
        <w:t>12.85</w:t>
      </w:r>
      <w:r w:rsidR="00F01F81" w:rsidRPr="003509EB">
        <w:rPr>
          <w:rFonts w:ascii="Arial" w:hAnsi="Arial" w:cs="Arial" w:hint="eastAsia"/>
          <w:b/>
          <w:kern w:val="2"/>
          <w:szCs w:val="24"/>
        </w:rPr>
        <w:t>平方米</w:t>
      </w:r>
      <w:r w:rsidRPr="003509EB">
        <w:rPr>
          <w:rFonts w:ascii="Arial" w:hAnsi="Arial" w:cs="Arial" w:hint="eastAsia"/>
          <w:b/>
          <w:kern w:val="2"/>
          <w:szCs w:val="24"/>
        </w:rPr>
        <w:t>。</w:t>
      </w:r>
    </w:p>
    <w:p w14:paraId="62DEFCB1" w14:textId="77777777" w:rsidR="005650A1" w:rsidRPr="004F0119" w:rsidRDefault="005650A1" w:rsidP="005650A1">
      <w:pPr>
        <w:overflowPunct w:val="0"/>
        <w:spacing w:line="480" w:lineRule="auto"/>
        <w:ind w:firstLineChars="200" w:firstLine="482"/>
        <w:jc w:val="both"/>
        <w:textAlignment w:val="auto"/>
        <w:rPr>
          <w:rFonts w:ascii="Arial" w:hAnsi="Arial" w:cs="Arial"/>
          <w:b/>
          <w:kern w:val="2"/>
          <w:szCs w:val="24"/>
        </w:rPr>
      </w:pPr>
      <w:r w:rsidRPr="004F0119">
        <w:rPr>
          <w:rFonts w:ascii="Arial" w:hAnsi="Arial" w:cs="Arial" w:hint="eastAsia"/>
          <w:b/>
          <w:kern w:val="2"/>
          <w:szCs w:val="24"/>
        </w:rPr>
        <w:t>本次咨询的咨询时点为</w:t>
      </w:r>
      <w:r w:rsidR="008A6401">
        <w:rPr>
          <w:rFonts w:ascii="Arial" w:hAnsi="Arial" w:cs="Arial" w:hint="eastAsia"/>
          <w:b/>
          <w:kern w:val="2"/>
          <w:szCs w:val="24"/>
        </w:rPr>
        <w:t>2025</w:t>
      </w:r>
      <w:r w:rsidR="008A6401">
        <w:rPr>
          <w:rFonts w:ascii="Arial" w:hAnsi="Arial" w:cs="Arial" w:hint="eastAsia"/>
          <w:b/>
          <w:kern w:val="2"/>
          <w:szCs w:val="24"/>
        </w:rPr>
        <w:t>年</w:t>
      </w:r>
      <w:r w:rsidR="008A6401">
        <w:rPr>
          <w:rFonts w:ascii="Arial" w:hAnsi="Arial" w:cs="Arial" w:hint="eastAsia"/>
          <w:b/>
          <w:kern w:val="2"/>
          <w:szCs w:val="24"/>
        </w:rPr>
        <w:t>8</w:t>
      </w:r>
      <w:r w:rsidR="008A6401">
        <w:rPr>
          <w:rFonts w:ascii="Arial" w:hAnsi="Arial" w:cs="Arial" w:hint="eastAsia"/>
          <w:b/>
          <w:kern w:val="2"/>
          <w:szCs w:val="24"/>
        </w:rPr>
        <w:t>月</w:t>
      </w:r>
      <w:r w:rsidR="008A6401">
        <w:rPr>
          <w:rFonts w:ascii="Arial" w:hAnsi="Arial" w:cs="Arial" w:hint="eastAsia"/>
          <w:b/>
          <w:kern w:val="2"/>
          <w:szCs w:val="24"/>
        </w:rPr>
        <w:t>6</w:t>
      </w:r>
      <w:r w:rsidR="008A6401">
        <w:rPr>
          <w:rFonts w:ascii="Arial" w:hAnsi="Arial" w:cs="Arial" w:hint="eastAsia"/>
          <w:b/>
          <w:kern w:val="2"/>
          <w:szCs w:val="24"/>
        </w:rPr>
        <w:t>日</w:t>
      </w:r>
      <w:r w:rsidR="00BC1E6D">
        <w:rPr>
          <w:rFonts w:ascii="Arial" w:hAnsi="Arial" w:cs="Arial" w:hint="eastAsia"/>
          <w:b/>
          <w:kern w:val="2"/>
          <w:szCs w:val="24"/>
        </w:rPr>
        <w:t>，</w:t>
      </w:r>
      <w:r>
        <w:rPr>
          <w:rFonts w:ascii="Arial" w:hAnsi="Arial" w:cs="Arial" w:hint="eastAsia"/>
          <w:b/>
          <w:kern w:val="2"/>
          <w:szCs w:val="24"/>
        </w:rPr>
        <w:t>本次</w:t>
      </w:r>
      <w:r w:rsidRPr="004F0119">
        <w:rPr>
          <w:rFonts w:ascii="Arial" w:hAnsi="Arial" w:cs="Arial" w:hint="eastAsia"/>
          <w:b/>
          <w:kern w:val="2"/>
          <w:szCs w:val="24"/>
        </w:rPr>
        <w:t>咨询目的是为委托人了解咨询对象</w:t>
      </w:r>
      <w:r>
        <w:rPr>
          <w:rFonts w:ascii="Arial" w:hAnsi="Arial" w:cs="Arial" w:hint="eastAsia"/>
          <w:b/>
          <w:kern w:val="2"/>
          <w:szCs w:val="24"/>
        </w:rPr>
        <w:t>房地产</w:t>
      </w:r>
      <w:r w:rsidR="008A6401">
        <w:rPr>
          <w:rFonts w:ascii="Arial" w:hAnsi="Arial" w:cs="Arial" w:hint="eastAsia"/>
          <w:b/>
          <w:kern w:val="2"/>
          <w:szCs w:val="24"/>
        </w:rPr>
        <w:t>市场价值</w:t>
      </w:r>
      <w:r w:rsidRPr="004F0119">
        <w:rPr>
          <w:rFonts w:ascii="Arial" w:hAnsi="Arial" w:cs="Arial" w:hint="eastAsia"/>
          <w:b/>
          <w:kern w:val="2"/>
          <w:szCs w:val="24"/>
        </w:rPr>
        <w:t>提供咨询意见。</w:t>
      </w:r>
    </w:p>
    <w:p w14:paraId="1F90F8F4" w14:textId="3818B66B" w:rsidR="005650A1" w:rsidRPr="00147037" w:rsidRDefault="005650A1" w:rsidP="00BC1E6D">
      <w:pPr>
        <w:overflowPunct w:val="0"/>
        <w:spacing w:line="480" w:lineRule="auto"/>
        <w:ind w:firstLineChars="200" w:firstLine="482"/>
        <w:jc w:val="both"/>
        <w:textAlignment w:val="auto"/>
        <w:rPr>
          <w:rFonts w:ascii="Arial" w:eastAsia="华文细黑" w:hAnsi="Arial" w:cs="Arial"/>
          <w:sz w:val="18"/>
          <w:szCs w:val="18"/>
        </w:rPr>
      </w:pPr>
      <w:r w:rsidRPr="00FE07C2">
        <w:rPr>
          <w:rFonts w:ascii="Arial" w:hAnsi="Arial" w:cs="Arial" w:hint="eastAsia"/>
          <w:b/>
          <w:kern w:val="2"/>
          <w:szCs w:val="24"/>
        </w:rPr>
        <w:t>评估专业人员根据</w:t>
      </w:r>
      <w:r>
        <w:rPr>
          <w:rFonts w:ascii="Arial" w:hAnsi="Arial" w:cs="Arial" w:hint="eastAsia"/>
          <w:b/>
          <w:kern w:val="2"/>
          <w:szCs w:val="24"/>
        </w:rPr>
        <w:t>咨询</w:t>
      </w:r>
      <w:r w:rsidRPr="00FE07C2">
        <w:rPr>
          <w:rFonts w:ascii="Arial" w:hAnsi="Arial" w:cs="Arial" w:hint="eastAsia"/>
          <w:b/>
          <w:kern w:val="2"/>
          <w:szCs w:val="24"/>
        </w:rPr>
        <w:t>目的，采用科学的</w:t>
      </w:r>
      <w:r w:rsidR="001606E0">
        <w:rPr>
          <w:rFonts w:ascii="Arial" w:hAnsi="Arial" w:cs="Arial" w:hint="eastAsia"/>
          <w:b/>
          <w:kern w:val="2"/>
          <w:szCs w:val="24"/>
        </w:rPr>
        <w:t>估算方法</w:t>
      </w:r>
      <w:r w:rsidRPr="00FE07C2">
        <w:rPr>
          <w:rFonts w:ascii="Arial" w:hAnsi="Arial" w:cs="Arial" w:hint="eastAsia"/>
          <w:b/>
          <w:kern w:val="2"/>
          <w:szCs w:val="24"/>
        </w:rPr>
        <w:t>，在认真分析现有资料的基础上，结合</w:t>
      </w:r>
      <w:r>
        <w:rPr>
          <w:rFonts w:ascii="Arial" w:hAnsi="Arial" w:cs="Arial" w:hint="eastAsia"/>
          <w:b/>
          <w:kern w:val="2"/>
          <w:szCs w:val="24"/>
        </w:rPr>
        <w:t>本次咨询</w:t>
      </w:r>
      <w:r w:rsidRPr="00FE07C2">
        <w:rPr>
          <w:rFonts w:ascii="Arial" w:hAnsi="Arial" w:cs="Arial" w:hint="eastAsia"/>
          <w:b/>
          <w:kern w:val="2"/>
          <w:szCs w:val="24"/>
        </w:rPr>
        <w:t>的要求，通过仔细测算和认真分析各种影响房地产价格的因素，</w:t>
      </w:r>
      <w:r w:rsidRPr="004F0119">
        <w:rPr>
          <w:rFonts w:ascii="Arial" w:hAnsi="Arial" w:cs="Arial" w:hint="eastAsia"/>
          <w:b/>
          <w:kern w:val="2"/>
          <w:szCs w:val="24"/>
        </w:rPr>
        <w:t>确定咨询对象于</w:t>
      </w:r>
      <w:r w:rsidR="008A6401">
        <w:rPr>
          <w:rFonts w:ascii="Arial" w:hAnsi="Arial" w:cs="Arial" w:hint="eastAsia"/>
          <w:b/>
          <w:kern w:val="2"/>
          <w:szCs w:val="24"/>
        </w:rPr>
        <w:t>2025</w:t>
      </w:r>
      <w:r w:rsidR="008A6401">
        <w:rPr>
          <w:rFonts w:ascii="Arial" w:hAnsi="Arial" w:cs="Arial" w:hint="eastAsia"/>
          <w:b/>
          <w:kern w:val="2"/>
          <w:szCs w:val="24"/>
        </w:rPr>
        <w:t>年</w:t>
      </w:r>
      <w:r w:rsidR="008A6401">
        <w:rPr>
          <w:rFonts w:ascii="Arial" w:hAnsi="Arial" w:cs="Arial" w:hint="eastAsia"/>
          <w:b/>
          <w:kern w:val="2"/>
          <w:szCs w:val="24"/>
        </w:rPr>
        <w:t>8</w:t>
      </w:r>
      <w:r w:rsidR="008A6401">
        <w:rPr>
          <w:rFonts w:ascii="Arial" w:hAnsi="Arial" w:cs="Arial" w:hint="eastAsia"/>
          <w:b/>
          <w:kern w:val="2"/>
          <w:szCs w:val="24"/>
        </w:rPr>
        <w:t>月</w:t>
      </w:r>
      <w:r w:rsidR="008A6401">
        <w:rPr>
          <w:rFonts w:ascii="Arial" w:hAnsi="Arial" w:cs="Arial" w:hint="eastAsia"/>
          <w:b/>
          <w:kern w:val="2"/>
          <w:szCs w:val="24"/>
        </w:rPr>
        <w:t>6</w:t>
      </w:r>
      <w:r w:rsidR="008A6401">
        <w:rPr>
          <w:rFonts w:ascii="Arial" w:hAnsi="Arial" w:cs="Arial" w:hint="eastAsia"/>
          <w:b/>
          <w:kern w:val="2"/>
          <w:szCs w:val="24"/>
        </w:rPr>
        <w:t>日</w:t>
      </w:r>
      <w:r>
        <w:rPr>
          <w:rFonts w:ascii="Arial" w:hAnsi="Arial" w:cs="Arial" w:hint="eastAsia"/>
          <w:b/>
          <w:kern w:val="2"/>
          <w:szCs w:val="24"/>
        </w:rPr>
        <w:t>可能形成</w:t>
      </w:r>
      <w:r w:rsidRPr="004F0119">
        <w:rPr>
          <w:rFonts w:ascii="Arial" w:hAnsi="Arial" w:cs="Arial" w:hint="eastAsia"/>
          <w:b/>
          <w:kern w:val="2"/>
          <w:szCs w:val="24"/>
        </w:rPr>
        <w:t>的房地产</w:t>
      </w:r>
      <w:r w:rsidR="008A6401">
        <w:rPr>
          <w:rFonts w:ascii="Arial" w:hAnsi="Arial" w:cs="Arial" w:hint="eastAsia"/>
          <w:b/>
          <w:kern w:val="2"/>
          <w:szCs w:val="24"/>
        </w:rPr>
        <w:t>市场价值</w:t>
      </w:r>
      <w:r w:rsidRPr="004F0119">
        <w:rPr>
          <w:rFonts w:ascii="Arial" w:hAnsi="Arial" w:cs="Arial" w:hint="eastAsia"/>
          <w:b/>
          <w:kern w:val="2"/>
          <w:szCs w:val="24"/>
        </w:rPr>
        <w:t>为</w:t>
      </w:r>
      <w:r>
        <w:rPr>
          <w:rFonts w:ascii="Arial" w:hAnsi="Arial" w:cs="Arial" w:hint="eastAsia"/>
          <w:b/>
          <w:kern w:val="2"/>
          <w:szCs w:val="24"/>
        </w:rPr>
        <w:t>：</w:t>
      </w:r>
      <w:r w:rsidR="00F01F81">
        <w:rPr>
          <w:rFonts w:ascii="Arial" w:hAnsi="Arial" w:cs="Arial" w:hint="eastAsia"/>
          <w:b/>
          <w:kern w:val="2"/>
          <w:szCs w:val="24"/>
        </w:rPr>
        <w:t>A062</w:t>
      </w:r>
      <w:r w:rsidR="008A6401">
        <w:rPr>
          <w:rFonts w:ascii="Arial" w:hAnsi="Arial" w:cs="Arial" w:hint="eastAsia"/>
          <w:b/>
          <w:kern w:val="2"/>
          <w:szCs w:val="24"/>
        </w:rPr>
        <w:t>房地产总价值为</w:t>
      </w:r>
      <w:r w:rsidR="00695A57">
        <w:rPr>
          <w:rFonts w:ascii="Arial" w:hAnsi="Arial" w:cs="Arial" w:hint="eastAsia"/>
          <w:b/>
          <w:kern w:val="2"/>
          <w:szCs w:val="24"/>
        </w:rPr>
        <w:t>22.5836</w:t>
      </w:r>
      <w:r w:rsidR="002A1956">
        <w:rPr>
          <w:rFonts w:ascii="Arial" w:hAnsi="Arial" w:cs="Arial" w:hint="eastAsia"/>
          <w:b/>
          <w:kern w:val="2"/>
          <w:szCs w:val="24"/>
        </w:rPr>
        <w:t>万</w:t>
      </w:r>
      <w:r w:rsidR="008A6401">
        <w:rPr>
          <w:rFonts w:ascii="Arial" w:hAnsi="Arial" w:cs="Arial" w:hint="eastAsia"/>
          <w:b/>
          <w:kern w:val="2"/>
          <w:szCs w:val="24"/>
        </w:rPr>
        <w:t>元</w:t>
      </w:r>
      <w:r w:rsidR="00695A57">
        <w:rPr>
          <w:rFonts w:ascii="Arial" w:hAnsi="Arial" w:cs="Arial" w:hint="eastAsia"/>
          <w:b/>
          <w:kern w:val="2"/>
          <w:szCs w:val="24"/>
        </w:rPr>
        <w:t>（大写人民币贰拾贰万伍仟捌佰叁拾陆元整）</w:t>
      </w:r>
      <w:r w:rsidR="00F01F81">
        <w:rPr>
          <w:rFonts w:ascii="Arial" w:hAnsi="Arial" w:cs="Arial" w:hint="eastAsia"/>
          <w:b/>
          <w:kern w:val="2"/>
          <w:szCs w:val="24"/>
        </w:rPr>
        <w:t>、</w:t>
      </w:r>
      <w:r w:rsidR="00F01F81">
        <w:rPr>
          <w:rFonts w:ascii="Arial" w:hAnsi="Arial" w:cs="Arial" w:hint="eastAsia"/>
          <w:b/>
          <w:kern w:val="2"/>
          <w:szCs w:val="24"/>
        </w:rPr>
        <w:t>A063</w:t>
      </w:r>
      <w:r w:rsidR="00F01F81">
        <w:rPr>
          <w:rFonts w:ascii="Arial" w:hAnsi="Arial" w:cs="Arial" w:hint="eastAsia"/>
          <w:b/>
          <w:kern w:val="2"/>
          <w:szCs w:val="24"/>
        </w:rPr>
        <w:t>房地产总价值为</w:t>
      </w:r>
      <w:r w:rsidR="00695A57">
        <w:rPr>
          <w:rFonts w:ascii="Arial" w:hAnsi="Arial" w:cs="Arial" w:hint="eastAsia"/>
          <w:b/>
          <w:kern w:val="2"/>
          <w:szCs w:val="24"/>
        </w:rPr>
        <w:t>23.3279</w:t>
      </w:r>
      <w:r w:rsidR="00F01F81">
        <w:rPr>
          <w:rFonts w:ascii="Arial" w:hAnsi="Arial" w:cs="Arial" w:hint="eastAsia"/>
          <w:b/>
          <w:kern w:val="2"/>
          <w:szCs w:val="24"/>
        </w:rPr>
        <w:t>万元</w:t>
      </w:r>
      <w:r w:rsidR="00695A57">
        <w:rPr>
          <w:rFonts w:ascii="Arial" w:hAnsi="Arial" w:cs="Arial" w:hint="eastAsia"/>
          <w:b/>
          <w:kern w:val="2"/>
          <w:szCs w:val="24"/>
        </w:rPr>
        <w:t>（大写人民币</w:t>
      </w:r>
      <w:r w:rsidR="00D3262F">
        <w:rPr>
          <w:rFonts w:ascii="Arial" w:hAnsi="Arial" w:cs="Arial" w:hint="eastAsia"/>
          <w:b/>
          <w:kern w:val="2"/>
          <w:szCs w:val="24"/>
        </w:rPr>
        <w:t>贰拾叁万叁仟贰佰柒拾玖</w:t>
      </w:r>
      <w:r w:rsidR="00695A57">
        <w:rPr>
          <w:rFonts w:ascii="Arial" w:hAnsi="Arial" w:cs="Arial" w:hint="eastAsia"/>
          <w:b/>
          <w:kern w:val="2"/>
          <w:szCs w:val="24"/>
        </w:rPr>
        <w:t>整）</w:t>
      </w:r>
      <w:r w:rsidR="00BC1E6D">
        <w:rPr>
          <w:rFonts w:ascii="Arial" w:hAnsi="Arial" w:cs="Arial" w:hint="eastAsia"/>
          <w:b/>
          <w:kern w:val="2"/>
          <w:szCs w:val="24"/>
        </w:rPr>
        <w:t>。</w:t>
      </w:r>
    </w:p>
    <w:p w14:paraId="17AB7CA3" w14:textId="77777777" w:rsidR="005650A1" w:rsidRDefault="005650A1">
      <w:pPr>
        <w:spacing w:line="360" w:lineRule="auto"/>
        <w:jc w:val="right"/>
        <w:rPr>
          <w:rFonts w:ascii="Arial" w:eastAsia="楷体_GB2312" w:hAnsi="Arial"/>
          <w:sz w:val="28"/>
        </w:rPr>
        <w:sectPr w:rsidR="005650A1" w:rsidSect="00397CF0">
          <w:headerReference w:type="default" r:id="rId11"/>
          <w:pgSz w:w="11907" w:h="16840"/>
          <w:pgMar w:top="1843" w:right="1134" w:bottom="1191" w:left="1134" w:header="1020" w:footer="850" w:gutter="340"/>
          <w:pgNumType w:start="1"/>
          <w:cols w:space="720"/>
          <w:docGrid w:linePitch="326"/>
        </w:sectPr>
      </w:pPr>
    </w:p>
    <w:p w14:paraId="28D94472" w14:textId="77777777" w:rsidR="005650A1" w:rsidRDefault="005650A1" w:rsidP="005650A1">
      <w:pPr>
        <w:spacing w:line="480" w:lineRule="auto"/>
        <w:jc w:val="center"/>
        <w:outlineLvl w:val="0"/>
        <w:rPr>
          <w:rFonts w:ascii="Arial" w:eastAsia="方正黑体简体" w:hAnsi="Arial" w:cs="Arial"/>
          <w:sz w:val="32"/>
          <w:szCs w:val="32"/>
        </w:rPr>
      </w:pPr>
      <w:r>
        <w:rPr>
          <w:rFonts w:ascii="Arial" w:eastAsia="方正黑体简体" w:hAnsi="Arial" w:cs="Arial" w:hint="eastAsia"/>
          <w:sz w:val="32"/>
          <w:szCs w:val="32"/>
        </w:rPr>
        <w:lastRenderedPageBreak/>
        <w:t>目</w:t>
      </w:r>
      <w:r>
        <w:rPr>
          <w:rFonts w:ascii="Arial" w:eastAsia="方正黑体简体" w:hAnsi="Arial" w:cs="Arial" w:hint="eastAsia"/>
          <w:sz w:val="32"/>
          <w:szCs w:val="32"/>
        </w:rPr>
        <w:t xml:space="preserve">   </w:t>
      </w:r>
      <w:r>
        <w:rPr>
          <w:rFonts w:ascii="Arial" w:eastAsia="方正黑体简体" w:hAnsi="Arial" w:cs="Arial" w:hint="eastAsia"/>
          <w:sz w:val="32"/>
          <w:szCs w:val="32"/>
        </w:rPr>
        <w:t>录</w:t>
      </w:r>
    </w:p>
    <w:p w14:paraId="32238AFA" w14:textId="7EA51249" w:rsidR="0078770C" w:rsidRDefault="005650A1">
      <w:pPr>
        <w:pStyle w:val="110"/>
        <w:rPr>
          <w:rFonts w:ascii="等线" w:eastAsia="等线" w:hAnsi="等线" w:hint="eastAsia"/>
          <w:b w:val="0"/>
          <w:bCs w:val="0"/>
          <w:noProof/>
          <w:kern w:val="2"/>
          <w:sz w:val="21"/>
          <w:szCs w:val="22"/>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168474896" w:history="1">
        <w:r w:rsidR="0078770C" w:rsidRPr="00761251">
          <w:rPr>
            <w:rStyle w:val="ad"/>
            <w:rFonts w:eastAsia="方正黑体简体"/>
            <w:noProof/>
          </w:rPr>
          <w:t>〔内容提要〕</w:t>
        </w:r>
        <w:r w:rsidR="0078770C">
          <w:rPr>
            <w:noProof/>
            <w:webHidden/>
          </w:rPr>
          <w:tab/>
        </w:r>
        <w:r w:rsidR="0078770C">
          <w:rPr>
            <w:noProof/>
            <w:webHidden/>
          </w:rPr>
          <w:fldChar w:fldCharType="begin"/>
        </w:r>
        <w:r w:rsidR="0078770C">
          <w:rPr>
            <w:noProof/>
            <w:webHidden/>
          </w:rPr>
          <w:instrText xml:space="preserve"> PAGEREF _Toc168474896 \h </w:instrText>
        </w:r>
        <w:r w:rsidR="0078770C">
          <w:rPr>
            <w:noProof/>
            <w:webHidden/>
          </w:rPr>
        </w:r>
        <w:r w:rsidR="0078770C">
          <w:rPr>
            <w:noProof/>
            <w:webHidden/>
          </w:rPr>
          <w:fldChar w:fldCharType="separate"/>
        </w:r>
        <w:r w:rsidR="003E79A0">
          <w:rPr>
            <w:noProof/>
            <w:webHidden/>
          </w:rPr>
          <w:t>1</w:t>
        </w:r>
        <w:r w:rsidR="0078770C">
          <w:rPr>
            <w:noProof/>
            <w:webHidden/>
          </w:rPr>
          <w:fldChar w:fldCharType="end"/>
        </w:r>
      </w:hyperlink>
    </w:p>
    <w:p w14:paraId="18977030" w14:textId="5B846ADD" w:rsidR="0078770C" w:rsidRDefault="0078770C">
      <w:pPr>
        <w:pStyle w:val="110"/>
        <w:rPr>
          <w:rFonts w:ascii="等线" w:eastAsia="等线" w:hAnsi="等线" w:hint="eastAsia"/>
          <w:b w:val="0"/>
          <w:bCs w:val="0"/>
          <w:noProof/>
          <w:kern w:val="2"/>
          <w:sz w:val="21"/>
          <w:szCs w:val="22"/>
        </w:rPr>
      </w:pPr>
      <w:hyperlink w:anchor="_Toc168474897" w:history="1">
        <w:r w:rsidRPr="00761251">
          <w:rPr>
            <w:rStyle w:val="ad"/>
            <w:rFonts w:eastAsia="方正黑体简体"/>
            <w:noProof/>
          </w:rPr>
          <w:t>咨询结果报告</w:t>
        </w:r>
        <w:r>
          <w:rPr>
            <w:noProof/>
            <w:webHidden/>
          </w:rPr>
          <w:tab/>
        </w:r>
        <w:r>
          <w:rPr>
            <w:noProof/>
            <w:webHidden/>
          </w:rPr>
          <w:fldChar w:fldCharType="begin"/>
        </w:r>
        <w:r>
          <w:rPr>
            <w:noProof/>
            <w:webHidden/>
          </w:rPr>
          <w:instrText xml:space="preserve"> PAGEREF _Toc168474897 \h </w:instrText>
        </w:r>
        <w:r>
          <w:rPr>
            <w:noProof/>
            <w:webHidden/>
          </w:rPr>
        </w:r>
        <w:r>
          <w:rPr>
            <w:noProof/>
            <w:webHidden/>
          </w:rPr>
          <w:fldChar w:fldCharType="separate"/>
        </w:r>
        <w:r w:rsidR="003E79A0">
          <w:rPr>
            <w:noProof/>
            <w:webHidden/>
          </w:rPr>
          <w:t>3</w:t>
        </w:r>
        <w:r>
          <w:rPr>
            <w:noProof/>
            <w:webHidden/>
          </w:rPr>
          <w:fldChar w:fldCharType="end"/>
        </w:r>
      </w:hyperlink>
    </w:p>
    <w:p w14:paraId="04B7B357" w14:textId="005534BC" w:rsidR="0078770C" w:rsidRDefault="0078770C">
      <w:pPr>
        <w:pStyle w:val="110"/>
        <w:rPr>
          <w:rFonts w:ascii="等线" w:eastAsia="等线" w:hAnsi="等线" w:hint="eastAsia"/>
          <w:b w:val="0"/>
          <w:bCs w:val="0"/>
          <w:noProof/>
          <w:kern w:val="2"/>
          <w:sz w:val="21"/>
          <w:szCs w:val="22"/>
        </w:rPr>
      </w:pPr>
      <w:hyperlink w:anchor="_Toc168474898" w:history="1">
        <w:r w:rsidRPr="00761251">
          <w:rPr>
            <w:rStyle w:val="ad"/>
            <w:noProof/>
          </w:rPr>
          <w:t>一、</w:t>
        </w:r>
        <w:r w:rsidR="00483981">
          <w:rPr>
            <w:rStyle w:val="ad"/>
            <w:noProof/>
          </w:rPr>
          <w:t>咨询委托</w:t>
        </w:r>
        <w:r w:rsidRPr="00761251">
          <w:rPr>
            <w:rStyle w:val="ad"/>
            <w:noProof/>
          </w:rPr>
          <w:t>人</w:t>
        </w:r>
        <w:r>
          <w:rPr>
            <w:noProof/>
            <w:webHidden/>
          </w:rPr>
          <w:tab/>
        </w:r>
        <w:r>
          <w:rPr>
            <w:noProof/>
            <w:webHidden/>
          </w:rPr>
          <w:fldChar w:fldCharType="begin"/>
        </w:r>
        <w:r>
          <w:rPr>
            <w:noProof/>
            <w:webHidden/>
          </w:rPr>
          <w:instrText xml:space="preserve"> PAGEREF _Toc168474898 \h </w:instrText>
        </w:r>
        <w:r>
          <w:rPr>
            <w:noProof/>
            <w:webHidden/>
          </w:rPr>
        </w:r>
        <w:r>
          <w:rPr>
            <w:noProof/>
            <w:webHidden/>
          </w:rPr>
          <w:fldChar w:fldCharType="separate"/>
        </w:r>
        <w:r w:rsidR="003E79A0">
          <w:rPr>
            <w:noProof/>
            <w:webHidden/>
          </w:rPr>
          <w:t>3</w:t>
        </w:r>
        <w:r>
          <w:rPr>
            <w:noProof/>
            <w:webHidden/>
          </w:rPr>
          <w:fldChar w:fldCharType="end"/>
        </w:r>
      </w:hyperlink>
    </w:p>
    <w:p w14:paraId="1667B22D" w14:textId="7D878CB4" w:rsidR="0078770C" w:rsidRDefault="0078770C">
      <w:pPr>
        <w:pStyle w:val="110"/>
        <w:rPr>
          <w:rFonts w:ascii="等线" w:eastAsia="等线" w:hAnsi="等线" w:hint="eastAsia"/>
          <w:b w:val="0"/>
          <w:bCs w:val="0"/>
          <w:noProof/>
          <w:kern w:val="2"/>
          <w:sz w:val="21"/>
          <w:szCs w:val="22"/>
        </w:rPr>
      </w:pPr>
      <w:hyperlink w:anchor="_Toc168474899" w:history="1">
        <w:r w:rsidRPr="00761251">
          <w:rPr>
            <w:rStyle w:val="ad"/>
            <w:noProof/>
          </w:rPr>
          <w:t>二、房地产估价机构</w:t>
        </w:r>
        <w:r>
          <w:rPr>
            <w:noProof/>
            <w:webHidden/>
          </w:rPr>
          <w:tab/>
        </w:r>
        <w:r>
          <w:rPr>
            <w:noProof/>
            <w:webHidden/>
          </w:rPr>
          <w:fldChar w:fldCharType="begin"/>
        </w:r>
        <w:r>
          <w:rPr>
            <w:noProof/>
            <w:webHidden/>
          </w:rPr>
          <w:instrText xml:space="preserve"> PAGEREF _Toc168474899 \h </w:instrText>
        </w:r>
        <w:r>
          <w:rPr>
            <w:noProof/>
            <w:webHidden/>
          </w:rPr>
        </w:r>
        <w:r>
          <w:rPr>
            <w:noProof/>
            <w:webHidden/>
          </w:rPr>
          <w:fldChar w:fldCharType="separate"/>
        </w:r>
        <w:r w:rsidR="003E79A0">
          <w:rPr>
            <w:noProof/>
            <w:webHidden/>
          </w:rPr>
          <w:t>3</w:t>
        </w:r>
        <w:r>
          <w:rPr>
            <w:noProof/>
            <w:webHidden/>
          </w:rPr>
          <w:fldChar w:fldCharType="end"/>
        </w:r>
      </w:hyperlink>
    </w:p>
    <w:p w14:paraId="232B2A36" w14:textId="7C6B0558" w:rsidR="0078770C" w:rsidRDefault="0078770C">
      <w:pPr>
        <w:pStyle w:val="110"/>
        <w:rPr>
          <w:rFonts w:ascii="等线" w:eastAsia="等线" w:hAnsi="等线" w:hint="eastAsia"/>
          <w:b w:val="0"/>
          <w:bCs w:val="0"/>
          <w:noProof/>
          <w:kern w:val="2"/>
          <w:sz w:val="21"/>
          <w:szCs w:val="22"/>
        </w:rPr>
      </w:pPr>
      <w:hyperlink w:anchor="_Toc168474900" w:history="1">
        <w:r w:rsidRPr="00761251">
          <w:rPr>
            <w:rStyle w:val="ad"/>
            <w:noProof/>
          </w:rPr>
          <w:t>三、</w:t>
        </w:r>
        <w:r w:rsidR="00483981">
          <w:rPr>
            <w:rStyle w:val="ad"/>
            <w:noProof/>
          </w:rPr>
          <w:t>咨询目的</w:t>
        </w:r>
        <w:r>
          <w:rPr>
            <w:noProof/>
            <w:webHidden/>
          </w:rPr>
          <w:tab/>
        </w:r>
        <w:r>
          <w:rPr>
            <w:noProof/>
            <w:webHidden/>
          </w:rPr>
          <w:fldChar w:fldCharType="begin"/>
        </w:r>
        <w:r>
          <w:rPr>
            <w:noProof/>
            <w:webHidden/>
          </w:rPr>
          <w:instrText xml:space="preserve"> PAGEREF _Toc168474900 \h </w:instrText>
        </w:r>
        <w:r>
          <w:rPr>
            <w:noProof/>
            <w:webHidden/>
          </w:rPr>
        </w:r>
        <w:r>
          <w:rPr>
            <w:noProof/>
            <w:webHidden/>
          </w:rPr>
          <w:fldChar w:fldCharType="separate"/>
        </w:r>
        <w:r w:rsidR="003E79A0">
          <w:rPr>
            <w:noProof/>
            <w:webHidden/>
          </w:rPr>
          <w:t>3</w:t>
        </w:r>
        <w:r>
          <w:rPr>
            <w:noProof/>
            <w:webHidden/>
          </w:rPr>
          <w:fldChar w:fldCharType="end"/>
        </w:r>
      </w:hyperlink>
    </w:p>
    <w:p w14:paraId="49FF267E" w14:textId="4243FFC4" w:rsidR="0078770C" w:rsidRDefault="0078770C">
      <w:pPr>
        <w:pStyle w:val="110"/>
        <w:rPr>
          <w:rFonts w:ascii="等线" w:eastAsia="等线" w:hAnsi="等线" w:hint="eastAsia"/>
          <w:b w:val="0"/>
          <w:bCs w:val="0"/>
          <w:noProof/>
          <w:kern w:val="2"/>
          <w:sz w:val="21"/>
          <w:szCs w:val="22"/>
        </w:rPr>
      </w:pPr>
      <w:hyperlink w:anchor="_Toc168474901" w:history="1">
        <w:r w:rsidRPr="00761251">
          <w:rPr>
            <w:rStyle w:val="ad"/>
            <w:noProof/>
          </w:rPr>
          <w:t>四、价值时点</w:t>
        </w:r>
        <w:r>
          <w:rPr>
            <w:noProof/>
            <w:webHidden/>
          </w:rPr>
          <w:tab/>
        </w:r>
        <w:r>
          <w:rPr>
            <w:noProof/>
            <w:webHidden/>
          </w:rPr>
          <w:fldChar w:fldCharType="begin"/>
        </w:r>
        <w:r>
          <w:rPr>
            <w:noProof/>
            <w:webHidden/>
          </w:rPr>
          <w:instrText xml:space="preserve"> PAGEREF _Toc168474901 \h </w:instrText>
        </w:r>
        <w:r>
          <w:rPr>
            <w:noProof/>
            <w:webHidden/>
          </w:rPr>
        </w:r>
        <w:r>
          <w:rPr>
            <w:noProof/>
            <w:webHidden/>
          </w:rPr>
          <w:fldChar w:fldCharType="separate"/>
        </w:r>
        <w:r w:rsidR="003E79A0">
          <w:rPr>
            <w:noProof/>
            <w:webHidden/>
          </w:rPr>
          <w:t>3</w:t>
        </w:r>
        <w:r>
          <w:rPr>
            <w:noProof/>
            <w:webHidden/>
          </w:rPr>
          <w:fldChar w:fldCharType="end"/>
        </w:r>
      </w:hyperlink>
    </w:p>
    <w:p w14:paraId="5C74978C" w14:textId="39FCFE1C" w:rsidR="0078770C" w:rsidRDefault="0078770C">
      <w:pPr>
        <w:pStyle w:val="110"/>
        <w:rPr>
          <w:rFonts w:ascii="等线" w:eastAsia="等线" w:hAnsi="等线" w:hint="eastAsia"/>
          <w:b w:val="0"/>
          <w:bCs w:val="0"/>
          <w:noProof/>
          <w:kern w:val="2"/>
          <w:sz w:val="21"/>
          <w:szCs w:val="22"/>
        </w:rPr>
      </w:pPr>
      <w:hyperlink w:anchor="_Toc168474902" w:history="1">
        <w:r w:rsidRPr="00761251">
          <w:rPr>
            <w:rStyle w:val="ad"/>
            <w:noProof/>
          </w:rPr>
          <w:t>五、</w:t>
        </w:r>
        <w:r w:rsidR="00483981">
          <w:rPr>
            <w:rStyle w:val="ad"/>
            <w:noProof/>
          </w:rPr>
          <w:t>咨询作业期</w:t>
        </w:r>
        <w:r>
          <w:rPr>
            <w:noProof/>
            <w:webHidden/>
          </w:rPr>
          <w:tab/>
        </w:r>
        <w:r>
          <w:rPr>
            <w:noProof/>
            <w:webHidden/>
          </w:rPr>
          <w:fldChar w:fldCharType="begin"/>
        </w:r>
        <w:r>
          <w:rPr>
            <w:noProof/>
            <w:webHidden/>
          </w:rPr>
          <w:instrText xml:space="preserve"> PAGEREF _Toc168474902 \h </w:instrText>
        </w:r>
        <w:r>
          <w:rPr>
            <w:noProof/>
            <w:webHidden/>
          </w:rPr>
        </w:r>
        <w:r>
          <w:rPr>
            <w:noProof/>
            <w:webHidden/>
          </w:rPr>
          <w:fldChar w:fldCharType="separate"/>
        </w:r>
        <w:r w:rsidR="003E79A0">
          <w:rPr>
            <w:noProof/>
            <w:webHidden/>
          </w:rPr>
          <w:t>3</w:t>
        </w:r>
        <w:r>
          <w:rPr>
            <w:noProof/>
            <w:webHidden/>
          </w:rPr>
          <w:fldChar w:fldCharType="end"/>
        </w:r>
      </w:hyperlink>
    </w:p>
    <w:p w14:paraId="7FE6C5A6" w14:textId="458F9889" w:rsidR="0078770C" w:rsidRDefault="0078770C">
      <w:pPr>
        <w:pStyle w:val="110"/>
        <w:rPr>
          <w:rFonts w:ascii="等线" w:eastAsia="等线" w:hAnsi="等线" w:hint="eastAsia"/>
          <w:b w:val="0"/>
          <w:bCs w:val="0"/>
          <w:noProof/>
          <w:kern w:val="2"/>
          <w:sz w:val="21"/>
          <w:szCs w:val="22"/>
        </w:rPr>
      </w:pPr>
      <w:hyperlink w:anchor="_Toc168474903" w:history="1">
        <w:r w:rsidRPr="00761251">
          <w:rPr>
            <w:rStyle w:val="ad"/>
            <w:noProof/>
          </w:rPr>
          <w:t>六、</w:t>
        </w:r>
        <w:r>
          <w:rPr>
            <w:rStyle w:val="ad"/>
            <w:noProof/>
          </w:rPr>
          <w:t>咨询对象</w:t>
        </w:r>
        <w:r w:rsidRPr="00761251">
          <w:rPr>
            <w:rStyle w:val="ad"/>
            <w:noProof/>
          </w:rPr>
          <w:t>概况</w:t>
        </w:r>
        <w:r>
          <w:rPr>
            <w:noProof/>
            <w:webHidden/>
          </w:rPr>
          <w:tab/>
        </w:r>
        <w:r>
          <w:rPr>
            <w:noProof/>
            <w:webHidden/>
          </w:rPr>
          <w:fldChar w:fldCharType="begin"/>
        </w:r>
        <w:r>
          <w:rPr>
            <w:noProof/>
            <w:webHidden/>
          </w:rPr>
          <w:instrText xml:space="preserve"> PAGEREF _Toc168474903 \h </w:instrText>
        </w:r>
        <w:r>
          <w:rPr>
            <w:noProof/>
            <w:webHidden/>
          </w:rPr>
        </w:r>
        <w:r>
          <w:rPr>
            <w:noProof/>
            <w:webHidden/>
          </w:rPr>
          <w:fldChar w:fldCharType="separate"/>
        </w:r>
        <w:r w:rsidR="003E79A0">
          <w:rPr>
            <w:noProof/>
            <w:webHidden/>
          </w:rPr>
          <w:t>3</w:t>
        </w:r>
        <w:r>
          <w:rPr>
            <w:noProof/>
            <w:webHidden/>
          </w:rPr>
          <w:fldChar w:fldCharType="end"/>
        </w:r>
      </w:hyperlink>
    </w:p>
    <w:p w14:paraId="533971CE" w14:textId="71D1FC2A" w:rsidR="0078770C" w:rsidRDefault="0078770C">
      <w:pPr>
        <w:pStyle w:val="110"/>
        <w:rPr>
          <w:rFonts w:ascii="等线" w:eastAsia="等线" w:hAnsi="等线" w:hint="eastAsia"/>
          <w:b w:val="0"/>
          <w:bCs w:val="0"/>
          <w:noProof/>
          <w:kern w:val="2"/>
          <w:sz w:val="21"/>
          <w:szCs w:val="22"/>
        </w:rPr>
      </w:pPr>
      <w:hyperlink w:anchor="_Toc168474916" w:history="1">
        <w:r w:rsidRPr="00761251">
          <w:rPr>
            <w:rStyle w:val="ad"/>
            <w:noProof/>
          </w:rPr>
          <w:t>七、价值定义</w:t>
        </w:r>
        <w:r>
          <w:rPr>
            <w:noProof/>
            <w:webHidden/>
          </w:rPr>
          <w:tab/>
        </w:r>
        <w:r>
          <w:rPr>
            <w:noProof/>
            <w:webHidden/>
          </w:rPr>
          <w:fldChar w:fldCharType="begin"/>
        </w:r>
        <w:r>
          <w:rPr>
            <w:noProof/>
            <w:webHidden/>
          </w:rPr>
          <w:instrText xml:space="preserve"> PAGEREF _Toc168474916 \h </w:instrText>
        </w:r>
        <w:r>
          <w:rPr>
            <w:noProof/>
            <w:webHidden/>
          </w:rPr>
        </w:r>
        <w:r>
          <w:rPr>
            <w:noProof/>
            <w:webHidden/>
          </w:rPr>
          <w:fldChar w:fldCharType="separate"/>
        </w:r>
        <w:r w:rsidR="003E79A0">
          <w:rPr>
            <w:noProof/>
            <w:webHidden/>
          </w:rPr>
          <w:t>5</w:t>
        </w:r>
        <w:r>
          <w:rPr>
            <w:noProof/>
            <w:webHidden/>
          </w:rPr>
          <w:fldChar w:fldCharType="end"/>
        </w:r>
      </w:hyperlink>
    </w:p>
    <w:p w14:paraId="5DCFD974" w14:textId="330EAB01" w:rsidR="0078770C" w:rsidRDefault="0078770C">
      <w:pPr>
        <w:pStyle w:val="110"/>
        <w:rPr>
          <w:rFonts w:ascii="等线" w:eastAsia="等线" w:hAnsi="等线" w:hint="eastAsia"/>
          <w:b w:val="0"/>
          <w:bCs w:val="0"/>
          <w:noProof/>
          <w:kern w:val="2"/>
          <w:sz w:val="21"/>
          <w:szCs w:val="22"/>
        </w:rPr>
      </w:pPr>
      <w:hyperlink w:anchor="_Toc168474917" w:history="1">
        <w:r w:rsidRPr="00761251">
          <w:rPr>
            <w:rStyle w:val="ad"/>
            <w:noProof/>
          </w:rPr>
          <w:t>八、市场分析</w:t>
        </w:r>
        <w:r>
          <w:rPr>
            <w:noProof/>
            <w:webHidden/>
          </w:rPr>
          <w:tab/>
        </w:r>
        <w:r>
          <w:rPr>
            <w:noProof/>
            <w:webHidden/>
          </w:rPr>
          <w:fldChar w:fldCharType="begin"/>
        </w:r>
        <w:r>
          <w:rPr>
            <w:noProof/>
            <w:webHidden/>
          </w:rPr>
          <w:instrText xml:space="preserve"> PAGEREF _Toc168474917 \h </w:instrText>
        </w:r>
        <w:r>
          <w:rPr>
            <w:noProof/>
            <w:webHidden/>
          </w:rPr>
        </w:r>
        <w:r>
          <w:rPr>
            <w:noProof/>
            <w:webHidden/>
          </w:rPr>
          <w:fldChar w:fldCharType="separate"/>
        </w:r>
        <w:r w:rsidR="003E79A0">
          <w:rPr>
            <w:noProof/>
            <w:webHidden/>
          </w:rPr>
          <w:t>5</w:t>
        </w:r>
        <w:r>
          <w:rPr>
            <w:noProof/>
            <w:webHidden/>
          </w:rPr>
          <w:fldChar w:fldCharType="end"/>
        </w:r>
      </w:hyperlink>
    </w:p>
    <w:p w14:paraId="09D62D62" w14:textId="592FA67D" w:rsidR="0078770C" w:rsidRDefault="0078770C">
      <w:pPr>
        <w:pStyle w:val="110"/>
        <w:rPr>
          <w:rFonts w:ascii="等线" w:eastAsia="等线" w:hAnsi="等线" w:hint="eastAsia"/>
          <w:b w:val="0"/>
          <w:bCs w:val="0"/>
          <w:noProof/>
          <w:kern w:val="2"/>
          <w:sz w:val="21"/>
          <w:szCs w:val="22"/>
        </w:rPr>
      </w:pPr>
      <w:hyperlink w:anchor="_Toc168474918" w:history="1">
        <w:r w:rsidRPr="00761251">
          <w:rPr>
            <w:rStyle w:val="ad"/>
            <w:noProof/>
          </w:rPr>
          <w:t>九、</w:t>
        </w:r>
        <w:r w:rsidR="00483981">
          <w:rPr>
            <w:rStyle w:val="ad"/>
            <w:noProof/>
          </w:rPr>
          <w:t>估算依据</w:t>
        </w:r>
        <w:r>
          <w:rPr>
            <w:noProof/>
            <w:webHidden/>
          </w:rPr>
          <w:tab/>
        </w:r>
        <w:r>
          <w:rPr>
            <w:noProof/>
            <w:webHidden/>
          </w:rPr>
          <w:fldChar w:fldCharType="begin"/>
        </w:r>
        <w:r>
          <w:rPr>
            <w:noProof/>
            <w:webHidden/>
          </w:rPr>
          <w:instrText xml:space="preserve"> PAGEREF _Toc168474918 \h </w:instrText>
        </w:r>
        <w:r>
          <w:rPr>
            <w:noProof/>
            <w:webHidden/>
          </w:rPr>
        </w:r>
        <w:r>
          <w:rPr>
            <w:noProof/>
            <w:webHidden/>
          </w:rPr>
          <w:fldChar w:fldCharType="separate"/>
        </w:r>
        <w:r w:rsidR="003E79A0">
          <w:rPr>
            <w:noProof/>
            <w:webHidden/>
          </w:rPr>
          <w:t>18</w:t>
        </w:r>
        <w:r>
          <w:rPr>
            <w:noProof/>
            <w:webHidden/>
          </w:rPr>
          <w:fldChar w:fldCharType="end"/>
        </w:r>
      </w:hyperlink>
    </w:p>
    <w:p w14:paraId="7897ADD6" w14:textId="357F2A96" w:rsidR="0078770C" w:rsidRDefault="0078770C">
      <w:pPr>
        <w:pStyle w:val="110"/>
        <w:rPr>
          <w:rFonts w:ascii="等线" w:eastAsia="等线" w:hAnsi="等线" w:hint="eastAsia"/>
          <w:b w:val="0"/>
          <w:bCs w:val="0"/>
          <w:noProof/>
          <w:kern w:val="2"/>
          <w:sz w:val="21"/>
          <w:szCs w:val="22"/>
        </w:rPr>
      </w:pPr>
      <w:hyperlink w:anchor="_Toc168474919" w:history="1">
        <w:r w:rsidRPr="00761251">
          <w:rPr>
            <w:rStyle w:val="ad"/>
            <w:noProof/>
          </w:rPr>
          <w:t>十、</w:t>
        </w:r>
        <w:r w:rsidR="001606E0">
          <w:rPr>
            <w:rStyle w:val="ad"/>
            <w:noProof/>
          </w:rPr>
          <w:t>估算方法</w:t>
        </w:r>
        <w:r>
          <w:rPr>
            <w:noProof/>
            <w:webHidden/>
          </w:rPr>
          <w:tab/>
        </w:r>
        <w:r>
          <w:rPr>
            <w:noProof/>
            <w:webHidden/>
          </w:rPr>
          <w:fldChar w:fldCharType="begin"/>
        </w:r>
        <w:r>
          <w:rPr>
            <w:noProof/>
            <w:webHidden/>
          </w:rPr>
          <w:instrText xml:space="preserve"> PAGEREF _Toc168474919 \h </w:instrText>
        </w:r>
        <w:r>
          <w:rPr>
            <w:noProof/>
            <w:webHidden/>
          </w:rPr>
        </w:r>
        <w:r>
          <w:rPr>
            <w:noProof/>
            <w:webHidden/>
          </w:rPr>
          <w:fldChar w:fldCharType="separate"/>
        </w:r>
        <w:r w:rsidR="003E79A0">
          <w:rPr>
            <w:noProof/>
            <w:webHidden/>
          </w:rPr>
          <w:t>19</w:t>
        </w:r>
        <w:r>
          <w:rPr>
            <w:noProof/>
            <w:webHidden/>
          </w:rPr>
          <w:fldChar w:fldCharType="end"/>
        </w:r>
      </w:hyperlink>
    </w:p>
    <w:p w14:paraId="6DF4F582" w14:textId="6A055D4E" w:rsidR="0078770C" w:rsidRDefault="0078770C">
      <w:pPr>
        <w:pStyle w:val="110"/>
        <w:rPr>
          <w:rFonts w:ascii="等线" w:eastAsia="等线" w:hAnsi="等线" w:hint="eastAsia"/>
          <w:b w:val="0"/>
          <w:bCs w:val="0"/>
          <w:noProof/>
          <w:kern w:val="2"/>
          <w:sz w:val="21"/>
          <w:szCs w:val="22"/>
        </w:rPr>
      </w:pPr>
      <w:hyperlink w:anchor="_Toc168474920" w:history="1">
        <w:r w:rsidRPr="00761251">
          <w:rPr>
            <w:rStyle w:val="ad"/>
            <w:noProof/>
          </w:rPr>
          <w:t>十一、咨询结果</w:t>
        </w:r>
        <w:r>
          <w:rPr>
            <w:noProof/>
            <w:webHidden/>
          </w:rPr>
          <w:tab/>
        </w:r>
        <w:r>
          <w:rPr>
            <w:noProof/>
            <w:webHidden/>
          </w:rPr>
          <w:fldChar w:fldCharType="begin"/>
        </w:r>
        <w:r>
          <w:rPr>
            <w:noProof/>
            <w:webHidden/>
          </w:rPr>
          <w:instrText xml:space="preserve"> PAGEREF _Toc168474920 \h </w:instrText>
        </w:r>
        <w:r>
          <w:rPr>
            <w:noProof/>
            <w:webHidden/>
          </w:rPr>
        </w:r>
        <w:r>
          <w:rPr>
            <w:noProof/>
            <w:webHidden/>
          </w:rPr>
          <w:fldChar w:fldCharType="separate"/>
        </w:r>
        <w:r w:rsidR="003E79A0">
          <w:rPr>
            <w:noProof/>
            <w:webHidden/>
          </w:rPr>
          <w:t>19</w:t>
        </w:r>
        <w:r>
          <w:rPr>
            <w:noProof/>
            <w:webHidden/>
          </w:rPr>
          <w:fldChar w:fldCharType="end"/>
        </w:r>
      </w:hyperlink>
    </w:p>
    <w:p w14:paraId="697B6559" w14:textId="312476D2" w:rsidR="0078770C" w:rsidRDefault="0078770C">
      <w:pPr>
        <w:pStyle w:val="110"/>
        <w:rPr>
          <w:rFonts w:ascii="等线" w:eastAsia="等线" w:hAnsi="等线" w:hint="eastAsia"/>
          <w:b w:val="0"/>
          <w:bCs w:val="0"/>
          <w:noProof/>
          <w:kern w:val="2"/>
          <w:sz w:val="21"/>
          <w:szCs w:val="22"/>
        </w:rPr>
      </w:pPr>
      <w:hyperlink w:anchor="_Toc168474921" w:history="1">
        <w:r w:rsidRPr="00761251">
          <w:rPr>
            <w:rStyle w:val="ad"/>
            <w:noProof/>
          </w:rPr>
          <w:t>十二、报告附件</w:t>
        </w:r>
        <w:r>
          <w:rPr>
            <w:noProof/>
            <w:webHidden/>
          </w:rPr>
          <w:tab/>
        </w:r>
        <w:r>
          <w:rPr>
            <w:noProof/>
            <w:webHidden/>
          </w:rPr>
          <w:fldChar w:fldCharType="begin"/>
        </w:r>
        <w:r>
          <w:rPr>
            <w:noProof/>
            <w:webHidden/>
          </w:rPr>
          <w:instrText xml:space="preserve"> PAGEREF _Toc168474921 \h </w:instrText>
        </w:r>
        <w:r>
          <w:rPr>
            <w:noProof/>
            <w:webHidden/>
          </w:rPr>
        </w:r>
        <w:r>
          <w:rPr>
            <w:noProof/>
            <w:webHidden/>
          </w:rPr>
          <w:fldChar w:fldCharType="separate"/>
        </w:r>
        <w:r w:rsidR="003E79A0">
          <w:rPr>
            <w:noProof/>
            <w:webHidden/>
          </w:rPr>
          <w:t>19</w:t>
        </w:r>
        <w:r>
          <w:rPr>
            <w:noProof/>
            <w:webHidden/>
          </w:rPr>
          <w:fldChar w:fldCharType="end"/>
        </w:r>
      </w:hyperlink>
    </w:p>
    <w:p w14:paraId="3DEC018A" w14:textId="77777777" w:rsidR="0043741A" w:rsidRDefault="005650A1" w:rsidP="005650A1">
      <w:pPr>
        <w:spacing w:line="360" w:lineRule="auto"/>
        <w:ind w:left="900"/>
        <w:jc w:val="both"/>
        <w:rPr>
          <w:rFonts w:ascii="Arial" w:hAnsi="Arial"/>
          <w:color w:val="E36C0A"/>
        </w:rPr>
      </w:pPr>
      <w:r>
        <w:rPr>
          <w:rFonts w:ascii="Arial" w:hAnsi="Arial" w:cs="Arial"/>
          <w:sz w:val="21"/>
          <w:szCs w:val="21"/>
        </w:rPr>
        <w:fldChar w:fldCharType="end"/>
      </w:r>
      <w:r w:rsidR="0043741A">
        <w:rPr>
          <w:rFonts w:ascii="Arial" w:eastAsia="楷体_GB2312" w:hAnsi="Arial" w:hint="eastAsia"/>
          <w:sz w:val="28"/>
        </w:rPr>
        <w:t xml:space="preserve"> </w:t>
      </w:r>
    </w:p>
    <w:p w14:paraId="2203EECA" w14:textId="77777777" w:rsidR="0043741A" w:rsidRDefault="0043741A">
      <w:pPr>
        <w:rPr>
          <w:rFonts w:ascii="Arial" w:hAnsi="Arial"/>
          <w:color w:val="E36C0A"/>
        </w:rPr>
        <w:sectPr w:rsidR="0043741A" w:rsidSect="00397CF0">
          <w:pgSz w:w="11907" w:h="16840"/>
          <w:pgMar w:top="1843" w:right="1134" w:bottom="1191" w:left="1134" w:header="1134" w:footer="1134" w:gutter="340"/>
          <w:cols w:space="720"/>
          <w:docGrid w:linePitch="326"/>
        </w:sectPr>
      </w:pPr>
    </w:p>
    <w:p w14:paraId="0BEC8531" w14:textId="77777777" w:rsidR="0043741A" w:rsidRDefault="005650A1">
      <w:pPr>
        <w:pStyle w:val="1"/>
        <w:numPr>
          <w:ilvl w:val="0"/>
          <w:numId w:val="0"/>
        </w:numPr>
        <w:tabs>
          <w:tab w:val="left" w:pos="720"/>
        </w:tabs>
        <w:spacing w:line="480" w:lineRule="auto"/>
        <w:jc w:val="center"/>
        <w:rPr>
          <w:rFonts w:eastAsia="方正黑体简体"/>
          <w:b w:val="0"/>
          <w:kern w:val="2"/>
          <w:sz w:val="32"/>
          <w:szCs w:val="32"/>
        </w:rPr>
      </w:pPr>
      <w:bookmarkStart w:id="12" w:name="_Toc168225812"/>
      <w:bookmarkStart w:id="13" w:name="_Toc469298295"/>
      <w:bookmarkStart w:id="14" w:name="_Toc168474897"/>
      <w:r>
        <w:rPr>
          <w:rFonts w:eastAsia="方正黑体简体" w:hint="eastAsia"/>
          <w:b w:val="0"/>
          <w:kern w:val="2"/>
          <w:sz w:val="32"/>
          <w:szCs w:val="32"/>
        </w:rPr>
        <w:lastRenderedPageBreak/>
        <w:t>咨询结果报告</w:t>
      </w:r>
      <w:bookmarkEnd w:id="12"/>
      <w:bookmarkEnd w:id="13"/>
      <w:bookmarkEnd w:id="14"/>
    </w:p>
    <w:tbl>
      <w:tblPr>
        <w:tblW w:w="940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906"/>
        <w:gridCol w:w="564"/>
        <w:gridCol w:w="1618"/>
        <w:gridCol w:w="837"/>
        <w:gridCol w:w="864"/>
        <w:gridCol w:w="413"/>
        <w:gridCol w:w="968"/>
        <w:gridCol w:w="462"/>
        <w:gridCol w:w="2113"/>
        <w:gridCol w:w="9"/>
      </w:tblGrid>
      <w:tr w:rsidR="0043741A" w14:paraId="206B4707"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BBE590F" w14:textId="77777777" w:rsidR="0043741A" w:rsidRDefault="0043741A" w:rsidP="00483981">
            <w:pPr>
              <w:pStyle w:val="afa"/>
              <w:spacing w:before="60"/>
              <w:jc w:val="left"/>
              <w:rPr>
                <w:rFonts w:hint="eastAsia"/>
                <w:sz w:val="21"/>
                <w:szCs w:val="21"/>
              </w:rPr>
            </w:pPr>
            <w:bookmarkStart w:id="15" w:name="_Toc168474898"/>
            <w:r>
              <w:rPr>
                <w:rFonts w:hint="eastAsia"/>
                <w:sz w:val="21"/>
                <w:szCs w:val="21"/>
              </w:rPr>
              <w:t>一、</w:t>
            </w:r>
            <w:r w:rsidR="00483981">
              <w:rPr>
                <w:rFonts w:hint="eastAsia"/>
                <w:sz w:val="21"/>
                <w:szCs w:val="21"/>
              </w:rPr>
              <w:t>咨询委托</w:t>
            </w:r>
            <w:r>
              <w:rPr>
                <w:rFonts w:hint="eastAsia"/>
                <w:sz w:val="21"/>
                <w:szCs w:val="21"/>
              </w:rPr>
              <w:t>人</w:t>
            </w:r>
            <w:bookmarkEnd w:id="15"/>
          </w:p>
        </w:tc>
      </w:tr>
      <w:tr w:rsidR="0043741A" w14:paraId="1DB0084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E90A252" w14:textId="77777777" w:rsidR="00C97696" w:rsidRDefault="0043741A" w:rsidP="0069392A">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00483981">
              <w:rPr>
                <w:rFonts w:ascii="Arial" w:eastAsia="华文细黑" w:hAnsi="Arial" w:hint="eastAsia"/>
                <w:bCs/>
                <w:sz w:val="18"/>
                <w:szCs w:val="21"/>
              </w:rPr>
              <w:t>咨询委托</w:t>
            </w:r>
            <w:r>
              <w:rPr>
                <w:rFonts w:ascii="Arial" w:eastAsia="华文细黑" w:hAnsi="Arial" w:hint="eastAsia"/>
                <w:bCs/>
                <w:sz w:val="18"/>
                <w:szCs w:val="21"/>
              </w:rPr>
              <w:t>人为</w:t>
            </w:r>
            <w:r w:rsidR="008A6401">
              <w:rPr>
                <w:rFonts w:ascii="Arial" w:eastAsia="华文细黑" w:hAnsi="Arial" w:hint="eastAsia"/>
                <w:bCs/>
                <w:sz w:val="18"/>
                <w:szCs w:val="21"/>
              </w:rPr>
              <w:t>袁元</w:t>
            </w:r>
            <w:r w:rsidR="00E02912">
              <w:rPr>
                <w:rFonts w:ascii="Arial" w:eastAsia="华文细黑" w:hAnsi="Arial" w:hint="eastAsia"/>
                <w:bCs/>
                <w:sz w:val="18"/>
                <w:szCs w:val="21"/>
              </w:rPr>
              <w:t>，为</w:t>
            </w:r>
            <w:r w:rsidR="0078770C">
              <w:rPr>
                <w:rFonts w:ascii="Arial" w:eastAsia="华文细黑" w:hAnsi="Arial" w:hint="eastAsia"/>
                <w:bCs/>
                <w:sz w:val="18"/>
                <w:szCs w:val="21"/>
              </w:rPr>
              <w:t>咨询对象所有权人。</w:t>
            </w:r>
          </w:p>
        </w:tc>
      </w:tr>
      <w:tr w:rsidR="0043741A" w14:paraId="1E7049C3" w14:textId="77777777" w:rsidTr="00691B94">
        <w:trPr>
          <w:gridAfter w:val="1"/>
          <w:wAfter w:w="9" w:type="dxa"/>
          <w:trHeight w:val="20"/>
          <w:jc w:val="center"/>
        </w:trPr>
        <w:tc>
          <w:tcPr>
            <w:tcW w:w="9396" w:type="dxa"/>
            <w:gridSpan w:val="11"/>
            <w:tcBorders>
              <w:bottom w:val="single" w:sz="2" w:space="0" w:color="404040"/>
            </w:tcBorders>
            <w:noWrap/>
            <w:tcMar>
              <w:top w:w="85" w:type="dxa"/>
              <w:left w:w="85" w:type="dxa"/>
              <w:bottom w:w="85" w:type="dxa"/>
              <w:right w:w="28" w:type="dxa"/>
            </w:tcMar>
            <w:vAlign w:val="center"/>
          </w:tcPr>
          <w:p w14:paraId="053A08CD" w14:textId="77777777" w:rsidR="0043741A" w:rsidRDefault="0043741A" w:rsidP="00483981">
            <w:pPr>
              <w:pStyle w:val="afa"/>
              <w:spacing w:before="60"/>
              <w:jc w:val="left"/>
              <w:rPr>
                <w:rFonts w:ascii="Arial" w:eastAsia="华文细黑" w:hAnsi="Arial"/>
                <w:b w:val="0"/>
                <w:bCs w:val="0"/>
                <w:sz w:val="18"/>
                <w:szCs w:val="21"/>
              </w:rPr>
            </w:pPr>
            <w:bookmarkStart w:id="16" w:name="_Toc168474899"/>
            <w:r>
              <w:rPr>
                <w:rFonts w:hint="eastAsia"/>
                <w:sz w:val="21"/>
                <w:szCs w:val="21"/>
              </w:rPr>
              <w:t>二、房地产估价机构</w:t>
            </w:r>
            <w:bookmarkEnd w:id="16"/>
          </w:p>
        </w:tc>
      </w:tr>
      <w:tr w:rsidR="0043741A" w14:paraId="04B31BC6" w14:textId="77777777" w:rsidTr="00691B94">
        <w:trPr>
          <w:gridAfter w:val="1"/>
          <w:wAfter w:w="9" w:type="dxa"/>
          <w:trHeight w:val="20"/>
          <w:jc w:val="center"/>
        </w:trPr>
        <w:tc>
          <w:tcPr>
            <w:tcW w:w="6821" w:type="dxa"/>
            <w:gridSpan w:val="9"/>
            <w:noWrap/>
            <w:tcMar>
              <w:top w:w="85" w:type="dxa"/>
              <w:left w:w="85" w:type="dxa"/>
              <w:bottom w:w="85" w:type="dxa"/>
              <w:right w:w="28" w:type="dxa"/>
            </w:tcMar>
            <w:vAlign w:val="center"/>
          </w:tcPr>
          <w:p w14:paraId="54CA7489" w14:textId="77777777" w:rsidR="0043741A" w:rsidRDefault="0043741A" w:rsidP="007B5347">
            <w:pPr>
              <w:spacing w:line="24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75" w:type="dxa"/>
            <w:gridSpan w:val="2"/>
            <w:tcMar>
              <w:top w:w="85" w:type="dxa"/>
              <w:left w:w="85" w:type="dxa"/>
              <w:bottom w:w="85" w:type="dxa"/>
              <w:right w:w="28" w:type="dxa"/>
            </w:tcMar>
            <w:vAlign w:val="center"/>
          </w:tcPr>
          <w:p w14:paraId="75E59C89" w14:textId="77777777" w:rsidR="0043741A" w:rsidRDefault="0043741A" w:rsidP="007B5347">
            <w:pPr>
              <w:spacing w:line="24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43741A" w14:paraId="473995F8" w14:textId="77777777" w:rsidTr="00691B94">
        <w:trPr>
          <w:gridAfter w:val="1"/>
          <w:wAfter w:w="9" w:type="dxa"/>
          <w:trHeight w:val="20"/>
          <w:jc w:val="center"/>
        </w:trPr>
        <w:tc>
          <w:tcPr>
            <w:tcW w:w="6821" w:type="dxa"/>
            <w:gridSpan w:val="9"/>
            <w:noWrap/>
            <w:tcMar>
              <w:top w:w="85" w:type="dxa"/>
              <w:left w:w="85" w:type="dxa"/>
              <w:bottom w:w="85" w:type="dxa"/>
              <w:right w:w="28" w:type="dxa"/>
            </w:tcMar>
            <w:vAlign w:val="center"/>
          </w:tcPr>
          <w:p w14:paraId="663D32E6" w14:textId="77777777" w:rsidR="0043741A" w:rsidRDefault="00483981" w:rsidP="004563BF">
            <w:pPr>
              <w:spacing w:line="240" w:lineRule="auto"/>
              <w:rPr>
                <w:rFonts w:ascii="Arial" w:eastAsia="华文细黑" w:hAnsi="Arial" w:cs="Arial"/>
                <w:sz w:val="18"/>
                <w:szCs w:val="21"/>
              </w:rPr>
            </w:pPr>
            <w:r>
              <w:rPr>
                <w:rFonts w:ascii="Arial" w:eastAsia="华文细黑" w:hAnsi="Arial" w:cs="Arial" w:hint="eastAsia"/>
                <w:bCs/>
                <w:sz w:val="18"/>
                <w:szCs w:val="21"/>
              </w:rPr>
              <w:t>通讯</w:t>
            </w:r>
            <w:r w:rsidR="0043741A">
              <w:rPr>
                <w:rFonts w:ascii="Arial" w:eastAsia="华文细黑" w:hAnsi="Arial" w:cs="Arial"/>
                <w:bCs/>
                <w:sz w:val="18"/>
                <w:szCs w:val="21"/>
              </w:rPr>
              <w:t>地</w:t>
            </w:r>
            <w:r w:rsidR="0043741A" w:rsidRPr="00483981">
              <w:rPr>
                <w:rFonts w:ascii="Arial" w:eastAsia="华文细黑" w:hAnsi="Arial"/>
                <w:sz w:val="18"/>
                <w:szCs w:val="21"/>
              </w:rPr>
              <w:t>址：</w:t>
            </w:r>
            <w:r w:rsidRPr="00483981">
              <w:rPr>
                <w:rFonts w:ascii="Arial" w:eastAsia="华文细黑" w:hAnsi="Arial" w:hint="eastAsia"/>
                <w:sz w:val="18"/>
                <w:szCs w:val="21"/>
              </w:rPr>
              <w:t>北京市朝阳区裕民路</w:t>
            </w:r>
            <w:r w:rsidRPr="00483981">
              <w:rPr>
                <w:rFonts w:ascii="Arial" w:eastAsia="华文细黑" w:hAnsi="Arial" w:hint="eastAsia"/>
                <w:sz w:val="18"/>
                <w:szCs w:val="21"/>
              </w:rPr>
              <w:t>12</w:t>
            </w:r>
            <w:r w:rsidRPr="00483981">
              <w:rPr>
                <w:rFonts w:ascii="Arial" w:eastAsia="华文细黑" w:hAnsi="Arial" w:hint="eastAsia"/>
                <w:sz w:val="18"/>
                <w:szCs w:val="21"/>
              </w:rPr>
              <w:t>号中国国际科技会展中心</w:t>
            </w:r>
            <w:r w:rsidRPr="00483981">
              <w:rPr>
                <w:rFonts w:ascii="Arial" w:eastAsia="华文细黑" w:hAnsi="Arial" w:hint="eastAsia"/>
                <w:sz w:val="18"/>
                <w:szCs w:val="21"/>
              </w:rPr>
              <w:t>B</w:t>
            </w:r>
            <w:r w:rsidRPr="00483981">
              <w:rPr>
                <w:rFonts w:ascii="Arial" w:eastAsia="华文细黑" w:hAnsi="Arial" w:hint="eastAsia"/>
                <w:sz w:val="18"/>
                <w:szCs w:val="21"/>
              </w:rPr>
              <w:t>座</w:t>
            </w:r>
            <w:r w:rsidRPr="00483981">
              <w:rPr>
                <w:rFonts w:ascii="Arial" w:eastAsia="华文细黑" w:hAnsi="Arial" w:hint="eastAsia"/>
                <w:sz w:val="18"/>
                <w:szCs w:val="21"/>
              </w:rPr>
              <w:t>10</w:t>
            </w:r>
            <w:r w:rsidRPr="00483981">
              <w:rPr>
                <w:rFonts w:ascii="Arial" w:eastAsia="华文细黑" w:hAnsi="Arial" w:hint="eastAsia"/>
                <w:sz w:val="18"/>
                <w:szCs w:val="21"/>
              </w:rPr>
              <w:t>层</w:t>
            </w:r>
            <w:r w:rsidRPr="00483981">
              <w:rPr>
                <w:rFonts w:ascii="Arial" w:eastAsia="华文细黑" w:hAnsi="Arial" w:hint="eastAsia"/>
                <w:sz w:val="18"/>
                <w:szCs w:val="21"/>
              </w:rPr>
              <w:t>1003</w:t>
            </w:r>
            <w:r w:rsidRPr="00483981">
              <w:rPr>
                <w:rFonts w:ascii="Arial" w:eastAsia="华文细黑" w:hAnsi="Arial" w:hint="eastAsia"/>
                <w:sz w:val="18"/>
                <w:szCs w:val="21"/>
              </w:rPr>
              <w:t>号</w:t>
            </w:r>
          </w:p>
        </w:tc>
        <w:tc>
          <w:tcPr>
            <w:tcW w:w="2575" w:type="dxa"/>
            <w:gridSpan w:val="2"/>
            <w:tcMar>
              <w:top w:w="85" w:type="dxa"/>
              <w:left w:w="85" w:type="dxa"/>
              <w:bottom w:w="85" w:type="dxa"/>
              <w:right w:w="28" w:type="dxa"/>
            </w:tcMar>
            <w:vAlign w:val="center"/>
          </w:tcPr>
          <w:p w14:paraId="54D695B1" w14:textId="77777777" w:rsidR="0043741A" w:rsidRDefault="0043741A" w:rsidP="00EC0981">
            <w:pPr>
              <w:spacing w:line="240" w:lineRule="auto"/>
              <w:rPr>
                <w:rFonts w:ascii="Arial" w:eastAsia="华文细黑" w:hAnsi="Arial" w:cs="Arial"/>
                <w:sz w:val="18"/>
                <w:szCs w:val="21"/>
              </w:rPr>
            </w:pPr>
            <w:r>
              <w:rPr>
                <w:rFonts w:ascii="Arial" w:eastAsia="华文细黑" w:hAnsi="Arial" w:cs="Arial"/>
                <w:bCs/>
                <w:sz w:val="18"/>
                <w:szCs w:val="21"/>
              </w:rPr>
              <w:t>邮政编码：</w:t>
            </w:r>
            <w:r w:rsidR="00EC0981">
              <w:rPr>
                <w:rFonts w:ascii="Arial" w:eastAsia="华文细黑" w:hAnsi="Arial" w:cs="Arial"/>
                <w:sz w:val="18"/>
                <w:szCs w:val="21"/>
              </w:rPr>
              <w:t>100029</w:t>
            </w:r>
          </w:p>
        </w:tc>
      </w:tr>
      <w:tr w:rsidR="0043741A" w14:paraId="04A583BF"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73B2FCD" w14:textId="77777777" w:rsidR="0043741A" w:rsidRDefault="0043741A" w:rsidP="007B5347">
            <w:pPr>
              <w:spacing w:line="24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sidR="005155FC" w:rsidRPr="005155FC">
              <w:rPr>
                <w:rFonts w:ascii="Arial" w:eastAsia="华文细黑" w:hAnsi="Arial" w:cs="Arial" w:hint="eastAsia"/>
                <w:sz w:val="18"/>
                <w:szCs w:val="21"/>
              </w:rPr>
              <w:t>建房估备字</w:t>
            </w:r>
            <w:proofErr w:type="gramEnd"/>
            <w:r w:rsidR="005155FC" w:rsidRPr="005155FC">
              <w:rPr>
                <w:rFonts w:ascii="Arial" w:eastAsia="华文细黑" w:hAnsi="Arial" w:cs="Arial" w:hint="eastAsia"/>
                <w:sz w:val="18"/>
                <w:szCs w:val="21"/>
              </w:rPr>
              <w:t>[2013</w:t>
            </w:r>
            <w:r w:rsidR="005155FC" w:rsidRPr="005155FC">
              <w:rPr>
                <w:rFonts w:ascii="Arial" w:eastAsia="华文细黑" w:hAnsi="Arial" w:cs="Arial" w:hint="eastAsia"/>
                <w:sz w:val="18"/>
                <w:szCs w:val="21"/>
              </w:rPr>
              <w:t>第</w:t>
            </w:r>
            <w:r w:rsidR="005155FC" w:rsidRPr="005155FC">
              <w:rPr>
                <w:rFonts w:ascii="Arial" w:eastAsia="华文细黑" w:hAnsi="Arial" w:cs="Arial" w:hint="eastAsia"/>
                <w:sz w:val="18"/>
                <w:szCs w:val="21"/>
              </w:rPr>
              <w:t>]081</w:t>
            </w:r>
            <w:r w:rsidR="005155FC" w:rsidRPr="005155FC">
              <w:rPr>
                <w:rFonts w:ascii="Arial" w:eastAsia="华文细黑" w:hAnsi="Arial" w:cs="Arial" w:hint="eastAsia"/>
                <w:sz w:val="18"/>
                <w:szCs w:val="21"/>
              </w:rPr>
              <w:t>号</w:t>
            </w:r>
            <w:r w:rsidR="005155FC">
              <w:rPr>
                <w:rFonts w:ascii="Arial" w:eastAsia="华文细黑" w:hAnsi="Arial" w:cs="Arial" w:hint="eastAsia"/>
                <w:sz w:val="18"/>
                <w:szCs w:val="21"/>
              </w:rPr>
              <w:t>）</w:t>
            </w:r>
          </w:p>
        </w:tc>
      </w:tr>
      <w:tr w:rsidR="0043741A" w14:paraId="326619A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5CBBF9AC" w14:textId="77777777" w:rsidR="0043741A" w:rsidRDefault="0043741A" w:rsidP="00483981">
            <w:pPr>
              <w:pStyle w:val="afa"/>
              <w:spacing w:before="60"/>
              <w:jc w:val="left"/>
              <w:rPr>
                <w:rFonts w:ascii="Arial" w:eastAsia="华文细黑" w:hAnsi="Arial"/>
                <w:bCs w:val="0"/>
                <w:sz w:val="18"/>
                <w:szCs w:val="21"/>
              </w:rPr>
            </w:pPr>
            <w:bookmarkStart w:id="17" w:name="_Toc168474900"/>
            <w:r>
              <w:rPr>
                <w:rFonts w:hint="eastAsia"/>
                <w:sz w:val="21"/>
                <w:szCs w:val="21"/>
              </w:rPr>
              <w:t>三、</w:t>
            </w:r>
            <w:r w:rsidR="00483981">
              <w:rPr>
                <w:rFonts w:hint="eastAsia"/>
                <w:sz w:val="21"/>
                <w:szCs w:val="21"/>
              </w:rPr>
              <w:t>咨询目的</w:t>
            </w:r>
            <w:bookmarkEnd w:id="17"/>
            <w:r w:rsidR="005650A1">
              <w:rPr>
                <w:rFonts w:hint="eastAsia"/>
                <w:sz w:val="21"/>
                <w:szCs w:val="21"/>
              </w:rPr>
              <w:t xml:space="preserve"> </w:t>
            </w:r>
          </w:p>
        </w:tc>
      </w:tr>
      <w:tr w:rsidR="005650A1" w14:paraId="499A8FB3"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1F39B54" w14:textId="77777777" w:rsidR="005650A1" w:rsidRDefault="0078770C" w:rsidP="007B5347">
            <w:pPr>
              <w:spacing w:line="240" w:lineRule="auto"/>
              <w:rPr>
                <w:rFonts w:ascii="等线 Light" w:hAnsi="等线 Light" w:hint="eastAsia"/>
                <w:b/>
                <w:bCs/>
                <w:sz w:val="21"/>
                <w:szCs w:val="21"/>
              </w:rPr>
            </w:pPr>
            <w:r w:rsidRPr="0078770C">
              <w:rPr>
                <w:rFonts w:ascii="Arial" w:eastAsia="华文细黑" w:hAnsi="Arial" w:hint="eastAsia"/>
                <w:kern w:val="2"/>
                <w:sz w:val="18"/>
                <w:szCs w:val="21"/>
              </w:rPr>
              <w:t>为</w:t>
            </w:r>
            <w:r w:rsidR="00483981">
              <w:rPr>
                <w:rFonts w:ascii="Arial" w:eastAsia="华文细黑" w:hAnsi="Arial" w:hint="eastAsia"/>
                <w:kern w:val="2"/>
                <w:sz w:val="18"/>
                <w:szCs w:val="21"/>
              </w:rPr>
              <w:t>咨询委托</w:t>
            </w:r>
            <w:r w:rsidRPr="0078770C">
              <w:rPr>
                <w:rFonts w:ascii="Arial" w:eastAsia="华文细黑" w:hAnsi="Arial" w:hint="eastAsia"/>
                <w:kern w:val="2"/>
                <w:sz w:val="18"/>
                <w:szCs w:val="21"/>
              </w:rPr>
              <w:t>人了解咨询对象房地产</w:t>
            </w:r>
            <w:r w:rsidR="008A6401">
              <w:rPr>
                <w:rFonts w:ascii="Arial" w:eastAsia="华文细黑" w:hAnsi="Arial" w:hint="eastAsia"/>
                <w:kern w:val="2"/>
                <w:sz w:val="18"/>
                <w:szCs w:val="21"/>
              </w:rPr>
              <w:t>市场价值</w:t>
            </w:r>
            <w:r w:rsidRPr="0078770C">
              <w:rPr>
                <w:rFonts w:ascii="Arial" w:eastAsia="华文细黑" w:hAnsi="Arial" w:hint="eastAsia"/>
                <w:kern w:val="2"/>
                <w:sz w:val="18"/>
                <w:szCs w:val="21"/>
              </w:rPr>
              <w:t>提供咨询意见</w:t>
            </w:r>
            <w:r>
              <w:rPr>
                <w:rFonts w:ascii="Arial" w:eastAsia="华文细黑" w:hAnsi="Arial" w:hint="eastAsia"/>
                <w:kern w:val="2"/>
                <w:sz w:val="18"/>
                <w:szCs w:val="21"/>
              </w:rPr>
              <w:t>。</w:t>
            </w:r>
          </w:p>
        </w:tc>
      </w:tr>
      <w:tr w:rsidR="0043741A" w14:paraId="7490E7D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987A9FB" w14:textId="77777777" w:rsidR="0043741A" w:rsidRDefault="0043741A" w:rsidP="00483981">
            <w:pPr>
              <w:pStyle w:val="afa"/>
              <w:spacing w:before="60"/>
              <w:jc w:val="left"/>
              <w:rPr>
                <w:rFonts w:ascii="Arial" w:eastAsia="华文细黑" w:hAnsi="Arial" w:cs="Arial"/>
                <w:bCs w:val="0"/>
                <w:sz w:val="18"/>
                <w:szCs w:val="21"/>
              </w:rPr>
            </w:pPr>
            <w:bookmarkStart w:id="18" w:name="_Toc168474901"/>
            <w:r>
              <w:rPr>
                <w:sz w:val="21"/>
                <w:szCs w:val="21"/>
              </w:rPr>
              <w:t>四、价值时点</w:t>
            </w:r>
            <w:bookmarkEnd w:id="18"/>
            <w:r w:rsidR="005650A1">
              <w:rPr>
                <w:sz w:val="21"/>
                <w:szCs w:val="21"/>
              </w:rPr>
              <w:t xml:space="preserve"> </w:t>
            </w:r>
          </w:p>
        </w:tc>
      </w:tr>
      <w:tr w:rsidR="005650A1" w14:paraId="23F11650"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61BCF6A" w14:textId="77777777" w:rsidR="005650A1" w:rsidRDefault="008A6401" w:rsidP="001B7427">
            <w:pPr>
              <w:spacing w:line="240" w:lineRule="auto"/>
              <w:rPr>
                <w:rFonts w:ascii="等线 Light" w:hAnsi="等线 Light" w:hint="eastAsia"/>
                <w:b/>
                <w:bCs/>
                <w:sz w:val="21"/>
                <w:szCs w:val="21"/>
              </w:rPr>
            </w:pP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6</w:t>
            </w:r>
            <w:r>
              <w:rPr>
                <w:rFonts w:ascii="Arial" w:eastAsia="华文细黑" w:hAnsi="Arial" w:cs="Arial"/>
                <w:kern w:val="2"/>
                <w:sz w:val="18"/>
                <w:szCs w:val="21"/>
              </w:rPr>
              <w:t>日</w:t>
            </w:r>
          </w:p>
        </w:tc>
      </w:tr>
      <w:tr w:rsidR="0043741A" w14:paraId="3E2625C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2F1B7D4" w14:textId="77777777" w:rsidR="0043741A" w:rsidRPr="000D7530" w:rsidRDefault="0043741A" w:rsidP="00483981">
            <w:pPr>
              <w:pStyle w:val="afa"/>
              <w:spacing w:before="60"/>
              <w:jc w:val="left"/>
              <w:rPr>
                <w:rFonts w:ascii="Arial" w:eastAsia="华文细黑" w:hAnsi="Arial" w:cs="Arial"/>
                <w:kern w:val="2"/>
                <w:sz w:val="18"/>
                <w:szCs w:val="21"/>
              </w:rPr>
            </w:pPr>
            <w:bookmarkStart w:id="19" w:name="_Toc168474902"/>
            <w:r>
              <w:rPr>
                <w:sz w:val="21"/>
                <w:szCs w:val="21"/>
              </w:rPr>
              <w:t>五、</w:t>
            </w:r>
            <w:r w:rsidR="00483981">
              <w:rPr>
                <w:sz w:val="21"/>
                <w:szCs w:val="21"/>
              </w:rPr>
              <w:t>咨询作业期</w:t>
            </w:r>
            <w:bookmarkEnd w:id="19"/>
          </w:p>
        </w:tc>
      </w:tr>
      <w:tr w:rsidR="005650A1" w14:paraId="51FC0D2E"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5883C3D1" w14:textId="77777777" w:rsidR="005650A1" w:rsidRDefault="008A6401" w:rsidP="004563BF">
            <w:pPr>
              <w:spacing w:line="240" w:lineRule="auto"/>
              <w:rPr>
                <w:rFonts w:ascii="等线 Light" w:hAnsi="等线 Light" w:hint="eastAsia"/>
                <w:b/>
                <w:bCs/>
                <w:sz w:val="21"/>
                <w:szCs w:val="21"/>
              </w:rPr>
            </w:pP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6</w:t>
            </w:r>
            <w:r>
              <w:rPr>
                <w:rFonts w:ascii="Arial" w:eastAsia="华文细黑" w:hAnsi="Arial" w:cs="Arial"/>
                <w:kern w:val="2"/>
                <w:sz w:val="18"/>
                <w:szCs w:val="21"/>
              </w:rPr>
              <w:t>日</w:t>
            </w:r>
            <w:r w:rsidR="005650A1">
              <w:rPr>
                <w:rFonts w:ascii="Arial" w:eastAsia="华文细黑" w:hAnsi="Arial" w:cs="Arial"/>
                <w:kern w:val="2"/>
                <w:sz w:val="18"/>
                <w:szCs w:val="21"/>
              </w:rPr>
              <w:t>至</w:t>
            </w: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14</w:t>
            </w:r>
            <w:r>
              <w:rPr>
                <w:rFonts w:ascii="Arial" w:eastAsia="华文细黑" w:hAnsi="Arial" w:cs="Arial"/>
                <w:kern w:val="2"/>
                <w:sz w:val="18"/>
                <w:szCs w:val="21"/>
              </w:rPr>
              <w:t>日</w:t>
            </w:r>
          </w:p>
        </w:tc>
      </w:tr>
      <w:tr w:rsidR="0043741A" w14:paraId="0734EB92"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D9278E6" w14:textId="77777777" w:rsidR="0043741A" w:rsidRDefault="0043741A" w:rsidP="00483981">
            <w:pPr>
              <w:pStyle w:val="afa"/>
              <w:spacing w:before="60"/>
              <w:jc w:val="left"/>
              <w:rPr>
                <w:rFonts w:ascii="Arial" w:eastAsia="华文细黑" w:hAnsi="Arial"/>
                <w:b w:val="0"/>
                <w:bCs w:val="0"/>
                <w:sz w:val="18"/>
                <w:szCs w:val="21"/>
              </w:rPr>
            </w:pPr>
            <w:bookmarkStart w:id="20" w:name="_Toc168474903"/>
            <w:r>
              <w:rPr>
                <w:rFonts w:hint="eastAsia"/>
                <w:sz w:val="21"/>
                <w:szCs w:val="21"/>
              </w:rPr>
              <w:t>六、</w:t>
            </w:r>
            <w:r w:rsidR="0078770C">
              <w:rPr>
                <w:rFonts w:hint="eastAsia"/>
                <w:sz w:val="21"/>
                <w:szCs w:val="21"/>
              </w:rPr>
              <w:t>咨询对象</w:t>
            </w:r>
            <w:r>
              <w:rPr>
                <w:rFonts w:hint="eastAsia"/>
                <w:sz w:val="21"/>
                <w:szCs w:val="21"/>
              </w:rPr>
              <w:t>概况</w:t>
            </w:r>
            <w:bookmarkEnd w:id="20"/>
          </w:p>
        </w:tc>
      </w:tr>
      <w:tr w:rsidR="0043741A" w14:paraId="28045D01" w14:textId="77777777" w:rsidTr="00691B94">
        <w:trPr>
          <w:gridAfter w:val="1"/>
          <w:wAfter w:w="9" w:type="dxa"/>
          <w:trHeight w:val="20"/>
          <w:jc w:val="center"/>
        </w:trPr>
        <w:tc>
          <w:tcPr>
            <w:tcW w:w="9396" w:type="dxa"/>
            <w:gridSpan w:val="11"/>
            <w:tcMar>
              <w:top w:w="85" w:type="dxa"/>
              <w:left w:w="85" w:type="dxa"/>
              <w:bottom w:w="85" w:type="dxa"/>
              <w:right w:w="28" w:type="dxa"/>
            </w:tcMar>
            <w:vAlign w:val="center"/>
          </w:tcPr>
          <w:p w14:paraId="143DF59E" w14:textId="66471EC0" w:rsidR="0043741A" w:rsidRDefault="0078770C" w:rsidP="0092361E">
            <w:pPr>
              <w:spacing w:line="240" w:lineRule="auto"/>
              <w:jc w:val="both"/>
              <w:rPr>
                <w:rFonts w:ascii="Arial" w:eastAsia="华文细黑" w:hAnsi="Arial" w:cs="Arial"/>
                <w:sz w:val="18"/>
                <w:szCs w:val="21"/>
              </w:rPr>
            </w:pPr>
            <w:r>
              <w:rPr>
                <w:rFonts w:ascii="Arial" w:eastAsia="华文细黑" w:hAnsi="Arial" w:cs="Arial" w:hint="eastAsia"/>
                <w:sz w:val="18"/>
                <w:szCs w:val="21"/>
              </w:rPr>
              <w:t>咨询对象</w:t>
            </w:r>
            <w:r w:rsidR="0043741A" w:rsidRPr="00C97696">
              <w:rPr>
                <w:rFonts w:ascii="Arial" w:eastAsia="华文细黑" w:hAnsi="Arial" w:cs="Arial" w:hint="eastAsia"/>
                <w:sz w:val="18"/>
                <w:szCs w:val="21"/>
              </w:rPr>
              <w:t>：</w:t>
            </w:r>
            <w:r w:rsidR="00AA439D" w:rsidRPr="00AA439D">
              <w:rPr>
                <w:rFonts w:ascii="Arial" w:eastAsia="华文细黑" w:hAnsi="Arial" w:cs="Arial" w:hint="eastAsia"/>
                <w:sz w:val="18"/>
                <w:szCs w:val="21"/>
              </w:rPr>
              <w:t>北京市</w:t>
            </w:r>
            <w:r w:rsidR="008A6401">
              <w:rPr>
                <w:rFonts w:ascii="Arial" w:eastAsia="华文细黑" w:hAnsi="Arial" w:cs="Arial" w:hint="eastAsia"/>
                <w:sz w:val="18"/>
                <w:szCs w:val="21"/>
              </w:rPr>
              <w:t>东城区</w:t>
            </w:r>
            <w:r w:rsidR="00F01F81">
              <w:rPr>
                <w:rFonts w:ascii="Arial" w:eastAsia="华文细黑" w:hAnsi="Arial" w:cs="Arial" w:hint="eastAsia"/>
                <w:sz w:val="18"/>
                <w:szCs w:val="21"/>
              </w:rPr>
              <w:t>香河园街</w:t>
            </w:r>
            <w:r w:rsidR="00F01F81">
              <w:rPr>
                <w:rFonts w:ascii="Arial" w:eastAsia="华文细黑" w:hAnsi="Arial" w:cs="Arial" w:hint="eastAsia"/>
                <w:sz w:val="18"/>
                <w:szCs w:val="21"/>
              </w:rPr>
              <w:t>1</w:t>
            </w:r>
            <w:r w:rsidR="00F01F81">
              <w:rPr>
                <w:rFonts w:ascii="Arial" w:eastAsia="华文细黑" w:hAnsi="Arial" w:cs="Arial" w:hint="eastAsia"/>
                <w:sz w:val="18"/>
                <w:szCs w:val="21"/>
              </w:rPr>
              <w:t>号院一、二期地下车库</w:t>
            </w:r>
            <w:r w:rsidR="00F01F81">
              <w:rPr>
                <w:rFonts w:ascii="Arial" w:eastAsia="华文细黑" w:hAnsi="Arial" w:cs="Arial" w:hint="eastAsia"/>
                <w:sz w:val="18"/>
                <w:szCs w:val="21"/>
              </w:rPr>
              <w:t>-2</w:t>
            </w:r>
            <w:r w:rsidR="00F01F81">
              <w:rPr>
                <w:rFonts w:ascii="Arial" w:eastAsia="华文细黑" w:hAnsi="Arial" w:cs="Arial" w:hint="eastAsia"/>
                <w:sz w:val="18"/>
                <w:szCs w:val="21"/>
              </w:rPr>
              <w:t>层</w:t>
            </w:r>
            <w:r w:rsidR="00F01F81">
              <w:rPr>
                <w:rFonts w:ascii="Arial" w:eastAsia="华文细黑" w:hAnsi="Arial" w:cs="Arial" w:hint="eastAsia"/>
                <w:sz w:val="18"/>
                <w:szCs w:val="21"/>
              </w:rPr>
              <w:t>B3-A062</w:t>
            </w:r>
            <w:r w:rsidR="00F01F81">
              <w:rPr>
                <w:rFonts w:ascii="Arial" w:eastAsia="华文细黑" w:hAnsi="Arial" w:cs="Arial" w:hint="eastAsia"/>
                <w:sz w:val="18"/>
                <w:szCs w:val="21"/>
              </w:rPr>
              <w:t>、</w:t>
            </w:r>
            <w:r w:rsidR="00F01F81">
              <w:rPr>
                <w:rFonts w:ascii="Arial" w:eastAsia="华文细黑" w:hAnsi="Arial" w:cs="Arial" w:hint="eastAsia"/>
                <w:sz w:val="18"/>
                <w:szCs w:val="21"/>
              </w:rPr>
              <w:t>A063</w:t>
            </w:r>
            <w:r w:rsidR="00F01F81">
              <w:rPr>
                <w:rFonts w:ascii="Arial" w:eastAsia="华文细黑" w:hAnsi="Arial" w:cs="Arial" w:hint="eastAsia"/>
                <w:sz w:val="18"/>
                <w:szCs w:val="21"/>
              </w:rPr>
              <w:t>车位用房</w:t>
            </w:r>
            <w:r w:rsidR="0092361E">
              <w:rPr>
                <w:rFonts w:ascii="Arial" w:eastAsia="华文细黑" w:hAnsi="Arial" w:cs="Arial" w:hint="eastAsia"/>
                <w:sz w:val="18"/>
                <w:szCs w:val="21"/>
              </w:rPr>
              <w:t>房地产</w:t>
            </w:r>
          </w:p>
        </w:tc>
      </w:tr>
      <w:tr w:rsidR="0043741A" w14:paraId="63C6E2D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A70C874" w14:textId="4D7E03C7" w:rsidR="0043741A" w:rsidRDefault="0043741A" w:rsidP="007B5347">
            <w:pPr>
              <w:spacing w:line="240" w:lineRule="auto"/>
              <w:rPr>
                <w:rFonts w:ascii="Arial" w:eastAsia="华文细黑" w:hAnsi="Arial" w:cs="Arial"/>
                <w:sz w:val="18"/>
                <w:szCs w:val="21"/>
              </w:rPr>
            </w:pPr>
            <w:r>
              <w:rPr>
                <w:rFonts w:ascii="Arial" w:eastAsia="华文细黑" w:hAnsi="Arial" w:cs="Arial" w:hint="eastAsia"/>
                <w:sz w:val="18"/>
                <w:szCs w:val="21"/>
              </w:rPr>
              <w:t>1.</w:t>
            </w:r>
            <w:r w:rsidR="0078770C">
              <w:rPr>
                <w:rFonts w:ascii="Arial" w:eastAsia="华文细黑" w:hAnsi="Arial" w:cs="Arial" w:hint="eastAsia"/>
                <w:sz w:val="18"/>
                <w:szCs w:val="21"/>
              </w:rPr>
              <w:t>咨询对象</w:t>
            </w:r>
            <w:r>
              <w:rPr>
                <w:rFonts w:ascii="Arial" w:eastAsia="华文细黑" w:hAnsi="Arial" w:cs="Arial" w:hint="eastAsia"/>
                <w:sz w:val="18"/>
                <w:szCs w:val="21"/>
              </w:rPr>
              <w:t>基本情况</w:t>
            </w:r>
            <w:r w:rsidR="00FF5E6F">
              <w:rPr>
                <w:rFonts w:ascii="Arial" w:eastAsia="华文细黑" w:hAnsi="Arial" w:cs="Arial" w:hint="eastAsia"/>
                <w:sz w:val="18"/>
                <w:szCs w:val="21"/>
              </w:rPr>
              <w:t>（依据</w:t>
            </w:r>
            <w:r w:rsidR="008A6401">
              <w:rPr>
                <w:rFonts w:ascii="Arial" w:eastAsia="华文细黑" w:hAnsi="Arial" w:cs="Arial" w:hint="eastAsia"/>
                <w:sz w:val="18"/>
                <w:szCs w:val="21"/>
              </w:rPr>
              <w:t>《房屋所有权证》</w:t>
            </w:r>
            <w:r w:rsidR="008A6401">
              <w:rPr>
                <w:rFonts w:ascii="Arial" w:eastAsia="华文细黑" w:hAnsi="Arial" w:cs="Arial" w:hint="eastAsia"/>
                <w:sz w:val="18"/>
                <w:szCs w:val="21"/>
              </w:rPr>
              <w:t>[</w:t>
            </w:r>
            <w:r w:rsidR="00F01F81">
              <w:rPr>
                <w:rFonts w:ascii="Arial" w:eastAsia="华文细黑" w:hAnsi="Arial" w:cs="Arial" w:hint="eastAsia"/>
                <w:sz w:val="18"/>
                <w:szCs w:val="21"/>
              </w:rPr>
              <w:t>X</w:t>
            </w:r>
            <w:proofErr w:type="gramStart"/>
            <w:r w:rsidR="00F01F81">
              <w:rPr>
                <w:rFonts w:ascii="Arial" w:eastAsia="华文细黑" w:hAnsi="Arial" w:cs="Arial" w:hint="eastAsia"/>
                <w:sz w:val="18"/>
                <w:szCs w:val="21"/>
              </w:rPr>
              <w:t>京房权证东字</w:t>
            </w:r>
            <w:proofErr w:type="gramEnd"/>
            <w:r w:rsidR="00F01F81">
              <w:rPr>
                <w:rFonts w:ascii="Arial" w:eastAsia="华文细黑" w:hAnsi="Arial" w:cs="Arial" w:hint="eastAsia"/>
                <w:sz w:val="18"/>
                <w:szCs w:val="21"/>
              </w:rPr>
              <w:t>第</w:t>
            </w:r>
            <w:r w:rsidR="00F01F81">
              <w:rPr>
                <w:rFonts w:ascii="Arial" w:eastAsia="华文细黑" w:hAnsi="Arial" w:cs="Arial" w:hint="eastAsia"/>
                <w:sz w:val="18"/>
                <w:szCs w:val="21"/>
              </w:rPr>
              <w:t>102348</w:t>
            </w:r>
            <w:r w:rsidR="00F01F81">
              <w:rPr>
                <w:rFonts w:ascii="Arial" w:eastAsia="华文细黑" w:hAnsi="Arial" w:cs="Arial" w:hint="eastAsia"/>
                <w:sz w:val="18"/>
                <w:szCs w:val="21"/>
              </w:rPr>
              <w:t>、</w:t>
            </w:r>
            <w:r w:rsidR="00F01F81">
              <w:rPr>
                <w:rFonts w:ascii="Arial" w:eastAsia="华文细黑" w:hAnsi="Arial" w:cs="Arial" w:hint="eastAsia"/>
                <w:sz w:val="18"/>
                <w:szCs w:val="21"/>
              </w:rPr>
              <w:t>102349</w:t>
            </w:r>
            <w:r w:rsidR="00F01F81">
              <w:rPr>
                <w:rFonts w:ascii="Arial" w:eastAsia="华文细黑" w:hAnsi="Arial" w:cs="Arial" w:hint="eastAsia"/>
                <w:sz w:val="18"/>
                <w:szCs w:val="21"/>
              </w:rPr>
              <w:t>号</w:t>
            </w:r>
            <w:r w:rsidR="008A6401">
              <w:rPr>
                <w:rFonts w:ascii="Arial" w:eastAsia="华文细黑" w:hAnsi="Arial" w:cs="Arial" w:hint="eastAsia"/>
                <w:sz w:val="18"/>
                <w:szCs w:val="21"/>
              </w:rPr>
              <w:t>]</w:t>
            </w:r>
            <w:r w:rsidR="00FF5E6F">
              <w:rPr>
                <w:rFonts w:ascii="Arial" w:eastAsia="华文细黑" w:hAnsi="Arial" w:cs="Arial" w:hint="eastAsia"/>
                <w:sz w:val="18"/>
                <w:szCs w:val="21"/>
              </w:rPr>
              <w:t>）</w:t>
            </w:r>
          </w:p>
        </w:tc>
      </w:tr>
      <w:tr w:rsidR="00E02912" w14:paraId="25941477"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5FF9C7CB" w14:textId="3BA39D24" w:rsidR="00E02912" w:rsidRDefault="00021424" w:rsidP="00EC0981">
            <w:pPr>
              <w:spacing w:line="240" w:lineRule="auto"/>
              <w:rPr>
                <w:rFonts w:ascii="Arial" w:eastAsia="华文细黑" w:hAnsi="Arial" w:cs="Arial"/>
                <w:sz w:val="18"/>
                <w:szCs w:val="21"/>
              </w:rPr>
            </w:pPr>
            <w:r>
              <w:rPr>
                <w:rFonts w:ascii="Arial" w:eastAsia="华文细黑" w:hAnsi="Arial" w:cs="Arial" w:hint="eastAsia"/>
                <w:sz w:val="18"/>
                <w:szCs w:val="21"/>
              </w:rPr>
              <w:t>坐落：</w:t>
            </w:r>
            <w:r w:rsidR="00A15086" w:rsidRPr="00A15086">
              <w:rPr>
                <w:rFonts w:ascii="Arial" w:eastAsia="华文细黑" w:hAnsi="Arial" w:cs="Arial" w:hint="eastAsia"/>
                <w:sz w:val="18"/>
                <w:szCs w:val="21"/>
              </w:rPr>
              <w:t>东城区香河园街</w:t>
            </w:r>
            <w:r w:rsidR="00A15086" w:rsidRPr="00A15086">
              <w:rPr>
                <w:rFonts w:ascii="Arial" w:eastAsia="华文细黑" w:hAnsi="Arial" w:cs="Arial" w:hint="eastAsia"/>
                <w:sz w:val="18"/>
                <w:szCs w:val="21"/>
              </w:rPr>
              <w:t>1</w:t>
            </w:r>
            <w:r w:rsidR="00A15086" w:rsidRPr="00A15086">
              <w:rPr>
                <w:rFonts w:ascii="Arial" w:eastAsia="华文细黑" w:hAnsi="Arial" w:cs="Arial" w:hint="eastAsia"/>
                <w:sz w:val="18"/>
                <w:szCs w:val="21"/>
              </w:rPr>
              <w:t>号院一、二期地下车库</w:t>
            </w:r>
            <w:r w:rsidR="00A15086" w:rsidRPr="00A15086">
              <w:rPr>
                <w:rFonts w:ascii="Arial" w:eastAsia="华文细黑" w:hAnsi="Arial" w:cs="Arial" w:hint="eastAsia"/>
                <w:sz w:val="18"/>
                <w:szCs w:val="21"/>
              </w:rPr>
              <w:t>-2</w:t>
            </w:r>
            <w:r w:rsidR="00A15086" w:rsidRPr="00A15086">
              <w:rPr>
                <w:rFonts w:ascii="Arial" w:eastAsia="华文细黑" w:hAnsi="Arial" w:cs="Arial" w:hint="eastAsia"/>
                <w:sz w:val="18"/>
                <w:szCs w:val="21"/>
              </w:rPr>
              <w:t>层</w:t>
            </w:r>
            <w:r w:rsidR="00A15086" w:rsidRPr="00A15086">
              <w:rPr>
                <w:rFonts w:ascii="Arial" w:eastAsia="华文细黑" w:hAnsi="Arial" w:cs="Arial" w:hint="eastAsia"/>
                <w:sz w:val="18"/>
                <w:szCs w:val="21"/>
              </w:rPr>
              <w:t>B3-A062</w:t>
            </w:r>
          </w:p>
        </w:tc>
        <w:tc>
          <w:tcPr>
            <w:tcW w:w="4820" w:type="dxa"/>
            <w:gridSpan w:val="5"/>
            <w:vAlign w:val="center"/>
          </w:tcPr>
          <w:p w14:paraId="0C72A797" w14:textId="77777777" w:rsidR="00E02912" w:rsidRDefault="00FE10D6" w:rsidP="0097230C">
            <w:pPr>
              <w:spacing w:line="240" w:lineRule="auto"/>
              <w:rPr>
                <w:rFonts w:ascii="Arial" w:eastAsia="华文细黑" w:hAnsi="Arial" w:cs="Arial"/>
                <w:sz w:val="18"/>
                <w:szCs w:val="21"/>
              </w:rPr>
            </w:pPr>
            <w:r>
              <w:rPr>
                <w:rFonts w:ascii="Arial" w:eastAsia="华文细黑" w:hAnsi="Arial" w:cs="Arial" w:hint="eastAsia"/>
                <w:sz w:val="18"/>
                <w:szCs w:val="21"/>
              </w:rPr>
              <w:t>房屋所有权人</w:t>
            </w:r>
            <w:r w:rsidR="004027E8">
              <w:rPr>
                <w:rFonts w:ascii="Arial" w:eastAsia="华文细黑" w:hAnsi="Arial" w:cs="Arial" w:hint="eastAsia"/>
                <w:sz w:val="18"/>
                <w:szCs w:val="21"/>
              </w:rPr>
              <w:t>：</w:t>
            </w:r>
            <w:r w:rsidR="008A6401">
              <w:rPr>
                <w:rFonts w:ascii="Arial" w:eastAsia="华文细黑" w:hAnsi="Arial" w:cs="Arial" w:hint="eastAsia"/>
                <w:sz w:val="18"/>
                <w:szCs w:val="21"/>
              </w:rPr>
              <w:t>袁元</w:t>
            </w:r>
          </w:p>
        </w:tc>
      </w:tr>
      <w:tr w:rsidR="00A15086" w14:paraId="4C82459D"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5C7117A6" w14:textId="10E7DC10" w:rsidR="00A15086" w:rsidRDefault="00A15086" w:rsidP="00EC0981">
            <w:pPr>
              <w:spacing w:line="240" w:lineRule="auto"/>
              <w:rPr>
                <w:rFonts w:ascii="Arial" w:eastAsia="华文细黑" w:hAnsi="Arial" w:cs="Arial"/>
                <w:sz w:val="18"/>
                <w:szCs w:val="21"/>
              </w:rPr>
            </w:pPr>
            <w:r>
              <w:rPr>
                <w:rFonts w:ascii="Arial" w:eastAsia="华文细黑" w:hAnsi="Arial" w:cs="Arial" w:hint="eastAsia"/>
                <w:sz w:val="18"/>
                <w:szCs w:val="21"/>
              </w:rPr>
              <w:t>房屋所有权证号：</w:t>
            </w:r>
            <w:r w:rsidRPr="00A15086">
              <w:rPr>
                <w:rFonts w:ascii="Arial" w:eastAsia="华文细黑" w:hAnsi="Arial" w:cs="Arial" w:hint="eastAsia"/>
                <w:sz w:val="18"/>
                <w:szCs w:val="21"/>
              </w:rPr>
              <w:t>X</w:t>
            </w:r>
            <w:proofErr w:type="gramStart"/>
            <w:r w:rsidRPr="00A15086">
              <w:rPr>
                <w:rFonts w:ascii="Arial" w:eastAsia="华文细黑" w:hAnsi="Arial" w:cs="Arial" w:hint="eastAsia"/>
                <w:sz w:val="18"/>
                <w:szCs w:val="21"/>
              </w:rPr>
              <w:t>京房权证东字</w:t>
            </w:r>
            <w:proofErr w:type="gramEnd"/>
            <w:r w:rsidRPr="00A15086">
              <w:rPr>
                <w:rFonts w:ascii="Arial" w:eastAsia="华文细黑" w:hAnsi="Arial" w:cs="Arial" w:hint="eastAsia"/>
                <w:sz w:val="18"/>
                <w:szCs w:val="21"/>
              </w:rPr>
              <w:t>第</w:t>
            </w:r>
            <w:r w:rsidRPr="00A15086">
              <w:rPr>
                <w:rFonts w:ascii="Arial" w:eastAsia="华文细黑" w:hAnsi="Arial" w:cs="Arial" w:hint="eastAsia"/>
                <w:sz w:val="18"/>
                <w:szCs w:val="21"/>
              </w:rPr>
              <w:t>102349</w:t>
            </w:r>
            <w:r w:rsidRPr="00A15086">
              <w:rPr>
                <w:rFonts w:ascii="Arial" w:eastAsia="华文细黑" w:hAnsi="Arial" w:cs="Arial" w:hint="eastAsia"/>
                <w:sz w:val="18"/>
                <w:szCs w:val="21"/>
              </w:rPr>
              <w:t>号</w:t>
            </w:r>
          </w:p>
        </w:tc>
        <w:tc>
          <w:tcPr>
            <w:tcW w:w="4820" w:type="dxa"/>
            <w:gridSpan w:val="5"/>
            <w:vAlign w:val="center"/>
          </w:tcPr>
          <w:p w14:paraId="79A510CB" w14:textId="5C6EC7F4" w:rsidR="00A15086" w:rsidRPr="00A15086" w:rsidRDefault="00A15086" w:rsidP="0097230C">
            <w:pPr>
              <w:spacing w:line="240" w:lineRule="auto"/>
              <w:rPr>
                <w:rFonts w:ascii="Arial" w:eastAsia="华文细黑" w:hAnsi="Arial" w:cs="Arial"/>
                <w:sz w:val="18"/>
                <w:szCs w:val="21"/>
              </w:rPr>
            </w:pPr>
            <w:r>
              <w:rPr>
                <w:rFonts w:ascii="Arial" w:eastAsia="华文细黑" w:hAnsi="Arial" w:cs="Arial" w:hint="eastAsia"/>
                <w:sz w:val="18"/>
                <w:szCs w:val="21"/>
              </w:rPr>
              <w:t>房屋性质：商品房</w:t>
            </w:r>
          </w:p>
        </w:tc>
      </w:tr>
      <w:tr w:rsidR="001B09A7" w14:paraId="42AAF971"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3CE1CD15" w14:textId="5C443C66" w:rsidR="001B09A7" w:rsidRDefault="00FE10D6" w:rsidP="001A7803">
            <w:pPr>
              <w:spacing w:line="240" w:lineRule="auto"/>
              <w:rPr>
                <w:rFonts w:ascii="Arial" w:eastAsia="华文细黑" w:hAnsi="Arial" w:cs="Arial"/>
                <w:sz w:val="18"/>
                <w:szCs w:val="21"/>
              </w:rPr>
            </w:pPr>
            <w:r>
              <w:rPr>
                <w:rFonts w:ascii="Arial" w:eastAsia="华文细黑" w:hAnsi="Arial" w:cs="Arial" w:hint="eastAsia"/>
                <w:sz w:val="18"/>
                <w:szCs w:val="21"/>
              </w:rPr>
              <w:t>规划</w:t>
            </w:r>
            <w:r w:rsidR="00CE09E2">
              <w:rPr>
                <w:rFonts w:ascii="Arial" w:eastAsia="华文细黑" w:hAnsi="Arial" w:cs="Arial" w:hint="eastAsia"/>
                <w:sz w:val="18"/>
                <w:szCs w:val="21"/>
              </w:rPr>
              <w:t>用途：</w:t>
            </w:r>
            <w:r w:rsidR="00A15086">
              <w:rPr>
                <w:rFonts w:ascii="Arial" w:eastAsia="华文细黑" w:hAnsi="Arial" w:cs="Arial" w:hint="eastAsia"/>
                <w:sz w:val="18"/>
                <w:szCs w:val="21"/>
              </w:rPr>
              <w:t>车位</w:t>
            </w:r>
          </w:p>
        </w:tc>
        <w:tc>
          <w:tcPr>
            <w:tcW w:w="4820" w:type="dxa"/>
            <w:gridSpan w:val="5"/>
            <w:vAlign w:val="center"/>
          </w:tcPr>
          <w:p w14:paraId="3D856CC8" w14:textId="77777777" w:rsidR="001B09A7" w:rsidRDefault="00FE10D6" w:rsidP="00CE09E2">
            <w:pPr>
              <w:spacing w:line="240" w:lineRule="auto"/>
              <w:rPr>
                <w:rFonts w:ascii="Arial" w:eastAsia="华文细黑" w:hAnsi="Arial" w:cs="Arial"/>
                <w:sz w:val="18"/>
                <w:szCs w:val="21"/>
              </w:rPr>
            </w:pPr>
            <w:r>
              <w:rPr>
                <w:rFonts w:ascii="Arial" w:eastAsia="华文细黑" w:hAnsi="Arial" w:cs="Arial" w:hint="eastAsia"/>
                <w:sz w:val="18"/>
                <w:szCs w:val="21"/>
              </w:rPr>
              <w:t>土地使用权取得方式</w:t>
            </w:r>
            <w:r w:rsidR="001B09A7">
              <w:rPr>
                <w:rFonts w:ascii="Arial" w:eastAsia="华文细黑" w:hAnsi="Arial" w:cs="Arial" w:hint="eastAsia"/>
                <w:sz w:val="18"/>
                <w:szCs w:val="21"/>
              </w:rPr>
              <w:t>：</w:t>
            </w:r>
            <w:r>
              <w:rPr>
                <w:rFonts w:ascii="Arial" w:eastAsia="华文细黑" w:hAnsi="Arial" w:cs="Arial" w:hint="eastAsia"/>
                <w:sz w:val="18"/>
                <w:szCs w:val="21"/>
              </w:rPr>
              <w:t>有偿（出让）</w:t>
            </w:r>
          </w:p>
        </w:tc>
      </w:tr>
      <w:tr w:rsidR="001545B8" w14:paraId="0EC0B31B"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34303426" w14:textId="77777777" w:rsidR="001545B8" w:rsidRPr="001545B8" w:rsidRDefault="00C10851" w:rsidP="007B5347">
            <w:pPr>
              <w:spacing w:line="240" w:lineRule="auto"/>
              <w:rPr>
                <w:rFonts w:ascii="Arial" w:eastAsia="华文细黑" w:hAnsi="Arial" w:cs="Arial"/>
                <w:sz w:val="18"/>
                <w:szCs w:val="21"/>
              </w:rPr>
            </w:pPr>
            <w:r>
              <w:rPr>
                <w:rFonts w:ascii="Arial" w:eastAsia="华文细黑" w:hAnsi="Arial" w:cs="Arial" w:hint="eastAsia"/>
                <w:sz w:val="18"/>
                <w:szCs w:val="21"/>
              </w:rPr>
              <w:t>结构</w:t>
            </w:r>
            <w:r w:rsidR="001545B8">
              <w:rPr>
                <w:rFonts w:ascii="Arial" w:eastAsia="华文细黑" w:hAnsi="Arial" w:cs="Arial" w:hint="eastAsia"/>
                <w:sz w:val="18"/>
                <w:szCs w:val="21"/>
              </w:rPr>
              <w:t>：</w:t>
            </w:r>
            <w:r w:rsidR="008A6401">
              <w:rPr>
                <w:rFonts w:ascii="Arial" w:eastAsia="华文细黑" w:hAnsi="Arial" w:cs="Arial" w:hint="eastAsia"/>
                <w:sz w:val="18"/>
                <w:szCs w:val="21"/>
              </w:rPr>
              <w:t>钢混</w:t>
            </w:r>
          </w:p>
        </w:tc>
        <w:tc>
          <w:tcPr>
            <w:tcW w:w="4820" w:type="dxa"/>
            <w:gridSpan w:val="5"/>
            <w:vAlign w:val="center"/>
          </w:tcPr>
          <w:p w14:paraId="384D7650" w14:textId="4CAD5B66" w:rsidR="001545B8" w:rsidRDefault="00257048" w:rsidP="0042504B">
            <w:pPr>
              <w:spacing w:line="240" w:lineRule="auto"/>
              <w:rPr>
                <w:rFonts w:ascii="Arial" w:eastAsia="华文细黑" w:hAnsi="Arial" w:cs="Arial"/>
                <w:sz w:val="18"/>
                <w:szCs w:val="21"/>
              </w:rPr>
            </w:pPr>
            <w:r w:rsidRPr="00A9345A">
              <w:rPr>
                <w:rFonts w:ascii="Arial" w:eastAsia="华文细黑" w:hAnsi="Arial" w:cs="Arial" w:hint="eastAsia"/>
                <w:sz w:val="18"/>
                <w:szCs w:val="21"/>
              </w:rPr>
              <w:t>建筑面积（㎡）：</w:t>
            </w:r>
            <w:r w:rsidR="00A15086">
              <w:rPr>
                <w:rFonts w:ascii="Arial" w:eastAsia="华文细黑" w:hAnsi="Arial" w:cs="Arial" w:hint="eastAsia"/>
                <w:sz w:val="18"/>
                <w:szCs w:val="21"/>
              </w:rPr>
              <w:t>12.44</w:t>
            </w:r>
            <w:r w:rsidRPr="00A9345A">
              <w:rPr>
                <w:rFonts w:ascii="Arial" w:eastAsia="华文细黑" w:hAnsi="Arial" w:cs="Arial" w:hint="eastAsia"/>
                <w:sz w:val="18"/>
                <w:szCs w:val="21"/>
              </w:rPr>
              <w:t>平方米</w:t>
            </w:r>
          </w:p>
        </w:tc>
      </w:tr>
      <w:tr w:rsidR="00021424" w14:paraId="4C82B73F"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11A3D6B2" w14:textId="35AAFC48" w:rsidR="00021424" w:rsidRPr="00257048" w:rsidRDefault="00257048" w:rsidP="0078770C">
            <w:pPr>
              <w:spacing w:line="240" w:lineRule="auto"/>
              <w:rPr>
                <w:rFonts w:ascii="Arial" w:eastAsia="华文细黑" w:hAnsi="Arial" w:cs="Arial"/>
                <w:sz w:val="18"/>
                <w:szCs w:val="21"/>
              </w:rPr>
            </w:pPr>
            <w:r>
              <w:rPr>
                <w:rFonts w:ascii="Arial" w:eastAsia="华文细黑" w:hAnsi="Arial" w:cs="Arial" w:hint="eastAsia"/>
                <w:sz w:val="18"/>
                <w:szCs w:val="21"/>
              </w:rPr>
              <w:t>房屋总层数：</w:t>
            </w:r>
            <w:r w:rsidR="00A15086">
              <w:rPr>
                <w:rFonts w:ascii="Arial" w:eastAsia="华文细黑" w:hAnsi="Arial" w:cs="Arial" w:hint="eastAsia"/>
                <w:sz w:val="18"/>
                <w:szCs w:val="21"/>
              </w:rPr>
              <w:t>1</w:t>
            </w:r>
            <w:r w:rsidR="00FE10D6">
              <w:rPr>
                <w:rFonts w:ascii="Arial" w:eastAsia="华文细黑" w:hAnsi="Arial" w:cs="Arial" w:hint="eastAsia"/>
                <w:sz w:val="18"/>
                <w:szCs w:val="21"/>
              </w:rPr>
              <w:t>（</w:t>
            </w:r>
            <w:r w:rsidR="00FE10D6">
              <w:rPr>
                <w:rFonts w:ascii="Arial" w:eastAsia="华文细黑" w:hAnsi="Arial" w:cs="Arial" w:hint="eastAsia"/>
                <w:sz w:val="18"/>
                <w:szCs w:val="21"/>
              </w:rPr>
              <w:t>-3</w:t>
            </w:r>
            <w:r w:rsidR="00FE10D6">
              <w:rPr>
                <w:rFonts w:ascii="Arial" w:eastAsia="华文细黑" w:hAnsi="Arial" w:cs="Arial" w:hint="eastAsia"/>
                <w:sz w:val="18"/>
                <w:szCs w:val="21"/>
              </w:rPr>
              <w:t>）</w:t>
            </w:r>
          </w:p>
        </w:tc>
        <w:tc>
          <w:tcPr>
            <w:tcW w:w="4820" w:type="dxa"/>
            <w:gridSpan w:val="5"/>
            <w:tcMar>
              <w:top w:w="85" w:type="dxa"/>
              <w:left w:w="85" w:type="dxa"/>
              <w:bottom w:w="85" w:type="dxa"/>
              <w:right w:w="28" w:type="dxa"/>
            </w:tcMar>
            <w:vAlign w:val="center"/>
          </w:tcPr>
          <w:p w14:paraId="557033DE" w14:textId="04776A3C" w:rsidR="00021424" w:rsidRDefault="00C10851" w:rsidP="007B5347">
            <w:pPr>
              <w:spacing w:line="240" w:lineRule="auto"/>
              <w:rPr>
                <w:rFonts w:ascii="Arial" w:eastAsia="华文细黑" w:hAnsi="Arial" w:cs="Arial"/>
                <w:sz w:val="18"/>
                <w:szCs w:val="21"/>
              </w:rPr>
            </w:pPr>
            <w:r>
              <w:rPr>
                <w:rFonts w:ascii="Arial" w:eastAsia="华文细黑" w:hAnsi="Arial" w:cs="Arial" w:hint="eastAsia"/>
                <w:sz w:val="18"/>
                <w:szCs w:val="21"/>
              </w:rPr>
              <w:t>所在层数</w:t>
            </w:r>
            <w:r w:rsidR="001545B8">
              <w:rPr>
                <w:rFonts w:ascii="Arial" w:eastAsia="华文细黑" w:hAnsi="Arial" w:cs="Arial"/>
                <w:sz w:val="18"/>
                <w:szCs w:val="21"/>
              </w:rPr>
              <w:t>：</w:t>
            </w:r>
            <w:r w:rsidR="00A15086">
              <w:rPr>
                <w:rFonts w:ascii="Arial" w:eastAsia="华文细黑" w:hAnsi="Arial" w:cs="Arial" w:hint="eastAsia"/>
                <w:sz w:val="18"/>
                <w:szCs w:val="21"/>
              </w:rPr>
              <w:t>-2</w:t>
            </w:r>
          </w:p>
        </w:tc>
      </w:tr>
      <w:tr w:rsidR="00A15086" w14:paraId="41FF362D"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1FAB663F" w14:textId="711627FC"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坐落：</w:t>
            </w:r>
            <w:r w:rsidRPr="00A15086">
              <w:rPr>
                <w:rFonts w:ascii="Arial" w:eastAsia="华文细黑" w:hAnsi="Arial" w:cs="Arial" w:hint="eastAsia"/>
                <w:sz w:val="18"/>
                <w:szCs w:val="21"/>
              </w:rPr>
              <w:t>东城区香河园街</w:t>
            </w:r>
            <w:r w:rsidRPr="00A15086">
              <w:rPr>
                <w:rFonts w:ascii="Arial" w:eastAsia="华文细黑" w:hAnsi="Arial" w:cs="Arial" w:hint="eastAsia"/>
                <w:sz w:val="18"/>
                <w:szCs w:val="21"/>
              </w:rPr>
              <w:t>1</w:t>
            </w:r>
            <w:r w:rsidRPr="00A15086">
              <w:rPr>
                <w:rFonts w:ascii="Arial" w:eastAsia="华文细黑" w:hAnsi="Arial" w:cs="Arial" w:hint="eastAsia"/>
                <w:sz w:val="18"/>
                <w:szCs w:val="21"/>
              </w:rPr>
              <w:t>号院一、二期地下车库</w:t>
            </w:r>
            <w:r w:rsidRPr="00A15086">
              <w:rPr>
                <w:rFonts w:ascii="Arial" w:eastAsia="华文细黑" w:hAnsi="Arial" w:cs="Arial" w:hint="eastAsia"/>
                <w:sz w:val="18"/>
                <w:szCs w:val="21"/>
              </w:rPr>
              <w:t>-2</w:t>
            </w:r>
            <w:r w:rsidRPr="00A15086">
              <w:rPr>
                <w:rFonts w:ascii="Arial" w:eastAsia="华文细黑" w:hAnsi="Arial" w:cs="Arial" w:hint="eastAsia"/>
                <w:sz w:val="18"/>
                <w:szCs w:val="21"/>
              </w:rPr>
              <w:t>层</w:t>
            </w:r>
            <w:r w:rsidRPr="00A15086">
              <w:rPr>
                <w:rFonts w:ascii="Arial" w:eastAsia="华文细黑" w:hAnsi="Arial" w:cs="Arial" w:hint="eastAsia"/>
                <w:sz w:val="18"/>
                <w:szCs w:val="21"/>
              </w:rPr>
              <w:t>B3-A06</w:t>
            </w:r>
            <w:r>
              <w:rPr>
                <w:rFonts w:ascii="Arial" w:eastAsia="华文细黑" w:hAnsi="Arial" w:cs="Arial" w:hint="eastAsia"/>
                <w:sz w:val="18"/>
                <w:szCs w:val="21"/>
              </w:rPr>
              <w:t>3</w:t>
            </w:r>
          </w:p>
        </w:tc>
        <w:tc>
          <w:tcPr>
            <w:tcW w:w="4820" w:type="dxa"/>
            <w:gridSpan w:val="5"/>
            <w:tcMar>
              <w:top w:w="85" w:type="dxa"/>
              <w:left w:w="85" w:type="dxa"/>
              <w:bottom w:w="85" w:type="dxa"/>
              <w:right w:w="28" w:type="dxa"/>
            </w:tcMar>
            <w:vAlign w:val="center"/>
          </w:tcPr>
          <w:p w14:paraId="0D7E513C" w14:textId="16736E8E"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房屋所有权人：袁元</w:t>
            </w:r>
          </w:p>
        </w:tc>
      </w:tr>
      <w:tr w:rsidR="00A15086" w14:paraId="48EA53B7"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4C996A83" w14:textId="0C00B2D9"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房屋所有权证号：</w:t>
            </w:r>
            <w:r w:rsidRPr="00A15086">
              <w:rPr>
                <w:rFonts w:ascii="Arial" w:eastAsia="华文细黑" w:hAnsi="Arial" w:cs="Arial" w:hint="eastAsia"/>
                <w:sz w:val="18"/>
                <w:szCs w:val="21"/>
              </w:rPr>
              <w:t>X</w:t>
            </w:r>
            <w:proofErr w:type="gramStart"/>
            <w:r w:rsidRPr="00A15086">
              <w:rPr>
                <w:rFonts w:ascii="Arial" w:eastAsia="华文细黑" w:hAnsi="Arial" w:cs="Arial" w:hint="eastAsia"/>
                <w:sz w:val="18"/>
                <w:szCs w:val="21"/>
              </w:rPr>
              <w:t>京房权证东字</w:t>
            </w:r>
            <w:proofErr w:type="gramEnd"/>
            <w:r w:rsidRPr="00A15086">
              <w:rPr>
                <w:rFonts w:ascii="Arial" w:eastAsia="华文细黑" w:hAnsi="Arial" w:cs="Arial" w:hint="eastAsia"/>
                <w:sz w:val="18"/>
                <w:szCs w:val="21"/>
              </w:rPr>
              <w:t>第</w:t>
            </w:r>
            <w:r w:rsidRPr="00A15086">
              <w:rPr>
                <w:rFonts w:ascii="Arial" w:eastAsia="华文细黑" w:hAnsi="Arial" w:cs="Arial" w:hint="eastAsia"/>
                <w:sz w:val="18"/>
                <w:szCs w:val="21"/>
              </w:rPr>
              <w:t>10234</w:t>
            </w:r>
            <w:r>
              <w:rPr>
                <w:rFonts w:ascii="Arial" w:eastAsia="华文细黑" w:hAnsi="Arial" w:cs="Arial" w:hint="eastAsia"/>
                <w:sz w:val="18"/>
                <w:szCs w:val="21"/>
              </w:rPr>
              <w:t>8</w:t>
            </w:r>
            <w:r w:rsidRPr="00A15086">
              <w:rPr>
                <w:rFonts w:ascii="Arial" w:eastAsia="华文细黑" w:hAnsi="Arial" w:cs="Arial" w:hint="eastAsia"/>
                <w:sz w:val="18"/>
                <w:szCs w:val="21"/>
              </w:rPr>
              <w:t>号</w:t>
            </w:r>
          </w:p>
        </w:tc>
        <w:tc>
          <w:tcPr>
            <w:tcW w:w="4820" w:type="dxa"/>
            <w:gridSpan w:val="5"/>
            <w:tcMar>
              <w:top w:w="85" w:type="dxa"/>
              <w:left w:w="85" w:type="dxa"/>
              <w:bottom w:w="85" w:type="dxa"/>
              <w:right w:w="28" w:type="dxa"/>
            </w:tcMar>
            <w:vAlign w:val="center"/>
          </w:tcPr>
          <w:p w14:paraId="349811A9" w14:textId="7085ED30"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房屋性质：商品房</w:t>
            </w:r>
          </w:p>
        </w:tc>
      </w:tr>
      <w:tr w:rsidR="00A15086" w14:paraId="61C7C2F6"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479973A6" w14:textId="5CE92F9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规划用途：车位</w:t>
            </w:r>
          </w:p>
        </w:tc>
        <w:tc>
          <w:tcPr>
            <w:tcW w:w="4820" w:type="dxa"/>
            <w:gridSpan w:val="5"/>
            <w:tcMar>
              <w:top w:w="85" w:type="dxa"/>
              <w:left w:w="85" w:type="dxa"/>
              <w:bottom w:w="85" w:type="dxa"/>
              <w:right w:w="28" w:type="dxa"/>
            </w:tcMar>
            <w:vAlign w:val="center"/>
          </w:tcPr>
          <w:p w14:paraId="64F68E8E" w14:textId="78D39615"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土地使用权取得方式：有偿（出让）</w:t>
            </w:r>
          </w:p>
        </w:tc>
      </w:tr>
      <w:tr w:rsidR="00A15086" w14:paraId="7691D8B0"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0F3334B7" w14:textId="6831A8D9"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结构：钢混</w:t>
            </w:r>
          </w:p>
        </w:tc>
        <w:tc>
          <w:tcPr>
            <w:tcW w:w="4820" w:type="dxa"/>
            <w:gridSpan w:val="5"/>
            <w:tcMar>
              <w:top w:w="85" w:type="dxa"/>
              <w:left w:w="85" w:type="dxa"/>
              <w:bottom w:w="85" w:type="dxa"/>
              <w:right w:w="28" w:type="dxa"/>
            </w:tcMar>
            <w:vAlign w:val="center"/>
          </w:tcPr>
          <w:p w14:paraId="3A7A0801" w14:textId="64A9AC3B" w:rsidR="00A15086" w:rsidRDefault="00A15086" w:rsidP="00A15086">
            <w:pPr>
              <w:spacing w:line="240" w:lineRule="auto"/>
              <w:rPr>
                <w:rFonts w:ascii="Arial" w:eastAsia="华文细黑" w:hAnsi="Arial" w:cs="Arial"/>
                <w:sz w:val="18"/>
                <w:szCs w:val="21"/>
              </w:rPr>
            </w:pPr>
            <w:r w:rsidRPr="00A9345A">
              <w:rPr>
                <w:rFonts w:ascii="Arial" w:eastAsia="华文细黑" w:hAnsi="Arial" w:cs="Arial" w:hint="eastAsia"/>
                <w:sz w:val="18"/>
                <w:szCs w:val="21"/>
              </w:rPr>
              <w:t>建筑面积（㎡）：</w:t>
            </w:r>
            <w:r>
              <w:rPr>
                <w:rFonts w:ascii="Arial" w:eastAsia="华文细黑" w:hAnsi="Arial" w:cs="Arial" w:hint="eastAsia"/>
                <w:sz w:val="18"/>
                <w:szCs w:val="21"/>
              </w:rPr>
              <w:t>12.</w:t>
            </w:r>
            <w:r w:rsidR="00695A57">
              <w:rPr>
                <w:rFonts w:ascii="Arial" w:eastAsia="华文细黑" w:hAnsi="Arial" w:cs="Arial" w:hint="eastAsia"/>
                <w:sz w:val="18"/>
                <w:szCs w:val="21"/>
              </w:rPr>
              <w:t>85</w:t>
            </w:r>
            <w:r w:rsidRPr="00A9345A">
              <w:rPr>
                <w:rFonts w:ascii="Arial" w:eastAsia="华文细黑" w:hAnsi="Arial" w:cs="Arial" w:hint="eastAsia"/>
                <w:sz w:val="18"/>
                <w:szCs w:val="21"/>
              </w:rPr>
              <w:t>平方米</w:t>
            </w:r>
          </w:p>
        </w:tc>
      </w:tr>
      <w:tr w:rsidR="00A15086" w14:paraId="748F1081"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0D2037F5" w14:textId="0C20E688"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房屋总层数：</w:t>
            </w:r>
            <w:r>
              <w:rPr>
                <w:rFonts w:ascii="Arial" w:eastAsia="华文细黑" w:hAnsi="Arial" w:cs="Arial" w:hint="eastAsia"/>
                <w:sz w:val="18"/>
                <w:szCs w:val="21"/>
              </w:rPr>
              <w:t>1</w:t>
            </w:r>
            <w:r>
              <w:rPr>
                <w:rFonts w:ascii="Arial" w:eastAsia="华文细黑" w:hAnsi="Arial" w:cs="Arial" w:hint="eastAsia"/>
                <w:sz w:val="18"/>
                <w:szCs w:val="21"/>
              </w:rPr>
              <w:t>（</w:t>
            </w:r>
            <w:r>
              <w:rPr>
                <w:rFonts w:ascii="Arial" w:eastAsia="华文细黑" w:hAnsi="Arial" w:cs="Arial" w:hint="eastAsia"/>
                <w:sz w:val="18"/>
                <w:szCs w:val="21"/>
              </w:rPr>
              <w:t>-3</w:t>
            </w:r>
            <w:r>
              <w:rPr>
                <w:rFonts w:ascii="Arial" w:eastAsia="华文细黑" w:hAnsi="Arial" w:cs="Arial" w:hint="eastAsia"/>
                <w:sz w:val="18"/>
                <w:szCs w:val="21"/>
              </w:rPr>
              <w:t>）</w:t>
            </w:r>
          </w:p>
        </w:tc>
        <w:tc>
          <w:tcPr>
            <w:tcW w:w="4820" w:type="dxa"/>
            <w:gridSpan w:val="5"/>
            <w:tcMar>
              <w:top w:w="85" w:type="dxa"/>
              <w:left w:w="85" w:type="dxa"/>
              <w:bottom w:w="85" w:type="dxa"/>
              <w:right w:w="28" w:type="dxa"/>
            </w:tcMar>
            <w:vAlign w:val="center"/>
          </w:tcPr>
          <w:p w14:paraId="280F7883" w14:textId="6538A820"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所在层数</w:t>
            </w:r>
            <w:r>
              <w:rPr>
                <w:rFonts w:ascii="Arial" w:eastAsia="华文细黑" w:hAnsi="Arial" w:cs="Arial"/>
                <w:sz w:val="18"/>
                <w:szCs w:val="21"/>
              </w:rPr>
              <w:t>：</w:t>
            </w:r>
            <w:r>
              <w:rPr>
                <w:rFonts w:ascii="Arial" w:eastAsia="华文细黑" w:hAnsi="Arial" w:cs="Arial" w:hint="eastAsia"/>
                <w:sz w:val="18"/>
                <w:szCs w:val="21"/>
              </w:rPr>
              <w:t>-2</w:t>
            </w:r>
          </w:p>
        </w:tc>
      </w:tr>
      <w:tr w:rsidR="00A15086" w14:paraId="5D08CD1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DBCBF6E" w14:textId="77777777" w:rsidR="00A15086" w:rsidRPr="00A9345A" w:rsidRDefault="00A15086" w:rsidP="00A15086">
            <w:pPr>
              <w:spacing w:line="240" w:lineRule="auto"/>
              <w:rPr>
                <w:rFonts w:ascii="Arial" w:eastAsia="华文细黑" w:hAnsi="Arial"/>
                <w:bCs/>
                <w:sz w:val="18"/>
                <w:szCs w:val="21"/>
              </w:rPr>
            </w:pPr>
            <w:r w:rsidRPr="00A9345A">
              <w:rPr>
                <w:rFonts w:ascii="Arial" w:eastAsia="华文细黑" w:hAnsi="Arial" w:cs="Arial" w:hint="eastAsia"/>
                <w:sz w:val="18"/>
                <w:szCs w:val="21"/>
              </w:rPr>
              <w:lastRenderedPageBreak/>
              <w:t>2.</w:t>
            </w:r>
            <w:r w:rsidRPr="00A9345A">
              <w:rPr>
                <w:rFonts w:ascii="Arial" w:eastAsia="华文细黑" w:hAnsi="Arial" w:cs="Arial" w:hint="eastAsia"/>
                <w:sz w:val="18"/>
                <w:szCs w:val="21"/>
              </w:rPr>
              <w:t>咨询对象权益状况</w:t>
            </w:r>
          </w:p>
        </w:tc>
      </w:tr>
      <w:tr w:rsidR="00A15086" w14:paraId="709A1733"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35B15F19" w14:textId="7689F94A" w:rsidR="00A15086" w:rsidRPr="00A9345A" w:rsidRDefault="00A15086" w:rsidP="00A15086">
            <w:pPr>
              <w:spacing w:line="360" w:lineRule="auto"/>
              <w:ind w:firstLineChars="200" w:firstLine="360"/>
              <w:rPr>
                <w:rFonts w:ascii="Arial" w:eastAsia="华文细黑" w:hAnsi="Arial"/>
                <w:bCs/>
                <w:sz w:val="18"/>
                <w:szCs w:val="21"/>
              </w:rPr>
            </w:pPr>
            <w:r w:rsidRPr="00A9345A">
              <w:rPr>
                <w:rFonts w:ascii="Arial" w:eastAsia="华文细黑" w:hAnsi="Arial" w:hint="eastAsia"/>
                <w:bCs/>
                <w:sz w:val="18"/>
                <w:szCs w:val="21"/>
              </w:rPr>
              <w:t>根据</w:t>
            </w:r>
            <w:r>
              <w:rPr>
                <w:rFonts w:ascii="Arial" w:eastAsia="华文细黑" w:hAnsi="Arial" w:hint="eastAsia"/>
                <w:bCs/>
                <w:sz w:val="18"/>
                <w:szCs w:val="21"/>
              </w:rPr>
              <w:t>《房屋所有权证》</w:t>
            </w:r>
            <w:r>
              <w:rPr>
                <w:rFonts w:ascii="Arial" w:eastAsia="华文细黑" w:hAnsi="Arial" w:hint="eastAsia"/>
                <w:bCs/>
                <w:sz w:val="18"/>
                <w:szCs w:val="21"/>
              </w:rPr>
              <w:t>[X</w:t>
            </w:r>
            <w:proofErr w:type="gramStart"/>
            <w:r>
              <w:rPr>
                <w:rFonts w:ascii="Arial" w:eastAsia="华文细黑" w:hAnsi="Arial" w:hint="eastAsia"/>
                <w:bCs/>
                <w:sz w:val="18"/>
                <w:szCs w:val="21"/>
              </w:rPr>
              <w:t>京房权证东字</w:t>
            </w:r>
            <w:proofErr w:type="gramEnd"/>
            <w:r>
              <w:rPr>
                <w:rFonts w:ascii="Arial" w:eastAsia="华文细黑" w:hAnsi="Arial" w:hint="eastAsia"/>
                <w:bCs/>
                <w:sz w:val="18"/>
                <w:szCs w:val="21"/>
              </w:rPr>
              <w:t>第</w:t>
            </w:r>
            <w:r>
              <w:rPr>
                <w:rFonts w:ascii="Arial" w:eastAsia="华文细黑" w:hAnsi="Arial" w:hint="eastAsia"/>
                <w:bCs/>
                <w:sz w:val="18"/>
                <w:szCs w:val="21"/>
              </w:rPr>
              <w:t>102348</w:t>
            </w:r>
            <w:r>
              <w:rPr>
                <w:rFonts w:ascii="Arial" w:eastAsia="华文细黑" w:hAnsi="Arial" w:hint="eastAsia"/>
                <w:bCs/>
                <w:sz w:val="18"/>
                <w:szCs w:val="21"/>
              </w:rPr>
              <w:t>、</w:t>
            </w:r>
            <w:r>
              <w:rPr>
                <w:rFonts w:ascii="Arial" w:eastAsia="华文细黑" w:hAnsi="Arial" w:hint="eastAsia"/>
                <w:bCs/>
                <w:sz w:val="18"/>
                <w:szCs w:val="21"/>
              </w:rPr>
              <w:t>102349</w:t>
            </w:r>
            <w:r>
              <w:rPr>
                <w:rFonts w:ascii="Arial" w:eastAsia="华文细黑" w:hAnsi="Arial" w:hint="eastAsia"/>
                <w:bCs/>
                <w:sz w:val="18"/>
                <w:szCs w:val="21"/>
              </w:rPr>
              <w:t>号</w:t>
            </w:r>
            <w:r>
              <w:rPr>
                <w:rFonts w:ascii="Arial" w:eastAsia="华文细黑" w:hAnsi="Arial" w:hint="eastAsia"/>
                <w:bCs/>
                <w:sz w:val="18"/>
                <w:szCs w:val="21"/>
              </w:rPr>
              <w:t>]</w:t>
            </w:r>
            <w:r>
              <w:rPr>
                <w:rFonts w:ascii="Arial" w:eastAsia="华文细黑" w:hAnsi="Arial" w:hint="eastAsia"/>
                <w:bCs/>
                <w:sz w:val="18"/>
                <w:szCs w:val="21"/>
              </w:rPr>
              <w:t>复印件</w:t>
            </w:r>
            <w:r w:rsidRPr="00A9345A">
              <w:rPr>
                <w:rFonts w:ascii="Arial" w:eastAsia="华文细黑" w:hAnsi="Arial" w:hint="eastAsia"/>
                <w:bCs/>
                <w:sz w:val="18"/>
                <w:szCs w:val="21"/>
              </w:rPr>
              <w:t>及</w:t>
            </w:r>
            <w:r>
              <w:rPr>
                <w:rFonts w:ascii="Arial" w:eastAsia="华文细黑" w:hAnsi="Arial" w:hint="eastAsia"/>
                <w:bCs/>
                <w:sz w:val="18"/>
                <w:szCs w:val="21"/>
              </w:rPr>
              <w:t>咨询委托</w:t>
            </w:r>
            <w:r w:rsidRPr="00A9345A">
              <w:rPr>
                <w:rFonts w:ascii="Arial" w:eastAsia="华文细黑" w:hAnsi="Arial" w:hint="eastAsia"/>
                <w:bCs/>
                <w:sz w:val="18"/>
                <w:szCs w:val="21"/>
              </w:rPr>
              <w:t>人介绍</w:t>
            </w:r>
            <w:r w:rsidRPr="00A9345A">
              <w:rPr>
                <w:rFonts w:ascii="Arial" w:eastAsia="华文细黑" w:hAnsi="Arial" w:cs="Arial" w:hint="eastAsia"/>
                <w:sz w:val="18"/>
                <w:szCs w:val="21"/>
              </w:rPr>
              <w:t>，</w:t>
            </w:r>
            <w:r w:rsidRPr="00A9345A">
              <w:rPr>
                <w:rFonts w:ascii="Arial" w:eastAsia="华文细黑" w:hAnsi="Arial" w:cs="Arial"/>
                <w:sz w:val="18"/>
                <w:szCs w:val="21"/>
              </w:rPr>
              <w:t>截至价值时点，咨询对象现</w:t>
            </w:r>
            <w:r w:rsidRPr="00A9345A">
              <w:rPr>
                <w:rFonts w:ascii="Arial" w:eastAsia="华文细黑" w:hAnsi="Arial" w:cs="Arial" w:hint="eastAsia"/>
                <w:sz w:val="18"/>
                <w:szCs w:val="21"/>
              </w:rPr>
              <w:t>作为</w:t>
            </w:r>
            <w:r>
              <w:rPr>
                <w:rFonts w:ascii="Arial" w:eastAsia="华文细黑" w:hAnsi="Arial" w:cs="Arial" w:hint="eastAsia"/>
                <w:sz w:val="18"/>
                <w:szCs w:val="21"/>
              </w:rPr>
              <w:t>车位</w:t>
            </w:r>
            <w:r w:rsidRPr="00A9345A">
              <w:rPr>
                <w:rFonts w:ascii="Arial" w:eastAsia="华文细黑" w:hAnsi="Arial" w:cs="Arial" w:hint="eastAsia"/>
                <w:sz w:val="18"/>
                <w:szCs w:val="21"/>
              </w:rPr>
              <w:t>使用</w:t>
            </w:r>
            <w:r w:rsidRPr="00A9345A">
              <w:rPr>
                <w:rFonts w:ascii="Arial" w:eastAsia="华文细黑" w:hAnsi="Arial" w:cs="Arial"/>
                <w:sz w:val="18"/>
                <w:szCs w:val="21"/>
              </w:rPr>
              <w:t>，</w:t>
            </w:r>
            <w:r w:rsidRPr="00A9345A">
              <w:rPr>
                <w:rFonts w:ascii="Arial" w:eastAsia="华文细黑" w:hAnsi="Arial" w:cs="Arial" w:hint="eastAsia"/>
                <w:sz w:val="18"/>
                <w:szCs w:val="21"/>
              </w:rPr>
              <w:t>不存在抵押权、租赁权</w:t>
            </w:r>
            <w:r>
              <w:rPr>
                <w:rFonts w:ascii="Arial" w:eastAsia="华文细黑" w:hAnsi="Arial" w:cs="Arial" w:hint="eastAsia"/>
                <w:sz w:val="18"/>
                <w:szCs w:val="21"/>
              </w:rPr>
              <w:t>、地役权</w:t>
            </w:r>
            <w:r w:rsidRPr="00A9345A">
              <w:rPr>
                <w:rFonts w:ascii="Arial" w:eastAsia="华文细黑" w:hAnsi="Arial" w:cs="Arial" w:hint="eastAsia"/>
                <w:sz w:val="18"/>
                <w:szCs w:val="21"/>
              </w:rPr>
              <w:t>等权利限制</w:t>
            </w:r>
            <w:r w:rsidRPr="00A9345A">
              <w:rPr>
                <w:rFonts w:ascii="Arial" w:eastAsia="华文细黑" w:hAnsi="Arial" w:cs="Arial"/>
                <w:sz w:val="18"/>
                <w:szCs w:val="21"/>
              </w:rPr>
              <w:t>。</w:t>
            </w:r>
          </w:p>
        </w:tc>
      </w:tr>
      <w:tr w:rsidR="00A15086" w14:paraId="5331A622" w14:textId="77777777" w:rsidTr="00691B94">
        <w:trPr>
          <w:gridAfter w:val="1"/>
          <w:wAfter w:w="9" w:type="dxa"/>
          <w:trHeight w:val="20"/>
          <w:jc w:val="center"/>
        </w:trPr>
        <w:tc>
          <w:tcPr>
            <w:tcW w:w="9396" w:type="dxa"/>
            <w:gridSpan w:val="11"/>
            <w:tcBorders>
              <w:bottom w:val="single" w:sz="2" w:space="0" w:color="404040"/>
            </w:tcBorders>
            <w:noWrap/>
            <w:tcMar>
              <w:top w:w="85" w:type="dxa"/>
              <w:left w:w="85" w:type="dxa"/>
              <w:bottom w:w="85" w:type="dxa"/>
              <w:right w:w="28" w:type="dxa"/>
            </w:tcMar>
            <w:vAlign w:val="center"/>
          </w:tcPr>
          <w:p w14:paraId="6278E68D" w14:textId="77777777" w:rsidR="00A15086" w:rsidRDefault="00A15086" w:rsidP="00A15086">
            <w:pPr>
              <w:spacing w:line="24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咨询对象实物状况</w:t>
            </w:r>
          </w:p>
        </w:tc>
      </w:tr>
      <w:tr w:rsidR="00A15086" w14:paraId="6112F796"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32BF4A4F"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75" w:type="dxa"/>
            <w:gridSpan w:val="7"/>
            <w:noWrap/>
            <w:tcMar>
              <w:top w:w="85" w:type="dxa"/>
              <w:left w:w="85" w:type="dxa"/>
              <w:bottom w:w="85" w:type="dxa"/>
              <w:right w:w="28" w:type="dxa"/>
            </w:tcMar>
            <w:vAlign w:val="center"/>
          </w:tcPr>
          <w:p w14:paraId="6F927803"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A15086" w14:paraId="3C6198C8" w14:textId="77777777" w:rsidTr="00691B94">
        <w:trPr>
          <w:gridAfter w:val="1"/>
          <w:wAfter w:w="9" w:type="dxa"/>
          <w:trHeight w:val="20"/>
          <w:jc w:val="center"/>
        </w:trPr>
        <w:tc>
          <w:tcPr>
            <w:tcW w:w="475" w:type="dxa"/>
            <w:vMerge w:val="restart"/>
            <w:noWrap/>
            <w:tcMar>
              <w:top w:w="85" w:type="dxa"/>
              <w:left w:w="85" w:type="dxa"/>
              <w:bottom w:w="85" w:type="dxa"/>
              <w:right w:w="28" w:type="dxa"/>
            </w:tcMar>
            <w:vAlign w:val="center"/>
          </w:tcPr>
          <w:p w14:paraId="2FB10FEF"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现</w:t>
            </w:r>
          </w:p>
          <w:p w14:paraId="36BD0084"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状</w:t>
            </w:r>
          </w:p>
          <w:p w14:paraId="0BC9A6BE"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装</w:t>
            </w:r>
          </w:p>
          <w:p w14:paraId="520E71E2"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0F33C10C"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建筑类型</w:t>
            </w:r>
          </w:p>
        </w:tc>
        <w:tc>
          <w:tcPr>
            <w:tcW w:w="7275" w:type="dxa"/>
            <w:gridSpan w:val="7"/>
            <w:noWrap/>
            <w:tcMar>
              <w:top w:w="85" w:type="dxa"/>
              <w:left w:w="85" w:type="dxa"/>
              <w:bottom w:w="85" w:type="dxa"/>
              <w:right w:w="28" w:type="dxa"/>
            </w:tcMar>
            <w:vAlign w:val="center"/>
          </w:tcPr>
          <w:p w14:paraId="4F81A9F2"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高层塔楼</w:t>
            </w:r>
          </w:p>
        </w:tc>
      </w:tr>
      <w:tr w:rsidR="00A15086" w14:paraId="14E30BC0" w14:textId="77777777" w:rsidTr="00691B94">
        <w:trPr>
          <w:gridAfter w:val="1"/>
          <w:wAfter w:w="9" w:type="dxa"/>
          <w:trHeight w:val="20"/>
          <w:jc w:val="center"/>
        </w:trPr>
        <w:tc>
          <w:tcPr>
            <w:tcW w:w="475" w:type="dxa"/>
            <w:vMerge/>
            <w:noWrap/>
            <w:tcMar>
              <w:top w:w="85" w:type="dxa"/>
              <w:left w:w="85" w:type="dxa"/>
              <w:bottom w:w="85" w:type="dxa"/>
              <w:right w:w="28" w:type="dxa"/>
            </w:tcMar>
            <w:vAlign w:val="center"/>
          </w:tcPr>
          <w:p w14:paraId="072F11C4" w14:textId="77777777" w:rsidR="00A15086" w:rsidRDefault="00A15086" w:rsidP="00A15086">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3C94F44"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75" w:type="dxa"/>
            <w:gridSpan w:val="7"/>
            <w:noWrap/>
            <w:tcMar>
              <w:top w:w="85" w:type="dxa"/>
              <w:left w:w="85" w:type="dxa"/>
              <w:bottom w:w="85" w:type="dxa"/>
              <w:right w:w="28" w:type="dxa"/>
            </w:tcMar>
            <w:vAlign w:val="center"/>
          </w:tcPr>
          <w:p w14:paraId="4CF2ACFC" w14:textId="77777777" w:rsidR="00A15086" w:rsidRDefault="00A15086" w:rsidP="00A15086">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涂料、墙砖</w:t>
            </w:r>
          </w:p>
        </w:tc>
      </w:tr>
      <w:tr w:rsidR="00A15086" w14:paraId="7C79C05D" w14:textId="77777777" w:rsidTr="00691B94">
        <w:trPr>
          <w:gridAfter w:val="1"/>
          <w:wAfter w:w="9" w:type="dxa"/>
          <w:trHeight w:val="20"/>
          <w:jc w:val="center"/>
        </w:trPr>
        <w:tc>
          <w:tcPr>
            <w:tcW w:w="475" w:type="dxa"/>
            <w:vMerge/>
            <w:noWrap/>
            <w:tcMar>
              <w:top w:w="85" w:type="dxa"/>
              <w:left w:w="85" w:type="dxa"/>
              <w:bottom w:w="85" w:type="dxa"/>
              <w:right w:w="28" w:type="dxa"/>
            </w:tcMar>
            <w:vAlign w:val="center"/>
          </w:tcPr>
          <w:p w14:paraId="6546942C" w14:textId="77777777" w:rsidR="00A15086" w:rsidRDefault="00A15086" w:rsidP="00A15086">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FAF4A81" w14:textId="6A6972DB"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车位类型</w:t>
            </w:r>
          </w:p>
        </w:tc>
        <w:tc>
          <w:tcPr>
            <w:tcW w:w="7275" w:type="dxa"/>
            <w:gridSpan w:val="7"/>
            <w:noWrap/>
            <w:tcMar>
              <w:top w:w="85" w:type="dxa"/>
              <w:left w:w="85" w:type="dxa"/>
              <w:bottom w:w="85" w:type="dxa"/>
              <w:right w:w="28" w:type="dxa"/>
            </w:tcMar>
            <w:vAlign w:val="center"/>
          </w:tcPr>
          <w:p w14:paraId="62CA0DA1" w14:textId="38564880" w:rsidR="00A15086" w:rsidRDefault="00A15086" w:rsidP="00A15086">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平面车位</w:t>
            </w:r>
          </w:p>
        </w:tc>
      </w:tr>
      <w:tr w:rsidR="00A15086" w14:paraId="16C8ED14"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13C3AFE1" w14:textId="77777777" w:rsidR="00A15086" w:rsidRDefault="00A15086" w:rsidP="00A15086">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3F039C"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位置</w:t>
            </w:r>
          </w:p>
        </w:tc>
        <w:tc>
          <w:tcPr>
            <w:tcW w:w="1618" w:type="dxa"/>
            <w:noWrap/>
            <w:tcMar>
              <w:top w:w="85" w:type="dxa"/>
              <w:left w:w="85" w:type="dxa"/>
              <w:bottom w:w="85" w:type="dxa"/>
              <w:right w:w="28" w:type="dxa"/>
            </w:tcMar>
            <w:vAlign w:val="center"/>
          </w:tcPr>
          <w:p w14:paraId="6D7A4C57"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顶棚</w:t>
            </w:r>
          </w:p>
        </w:tc>
        <w:tc>
          <w:tcPr>
            <w:tcW w:w="1701" w:type="dxa"/>
            <w:gridSpan w:val="2"/>
            <w:tcMar>
              <w:top w:w="85" w:type="dxa"/>
              <w:left w:w="85" w:type="dxa"/>
              <w:bottom w:w="85" w:type="dxa"/>
              <w:right w:w="28" w:type="dxa"/>
            </w:tcMar>
            <w:vAlign w:val="center"/>
          </w:tcPr>
          <w:p w14:paraId="07CF8930"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墙面</w:t>
            </w:r>
          </w:p>
        </w:tc>
        <w:tc>
          <w:tcPr>
            <w:tcW w:w="1843" w:type="dxa"/>
            <w:gridSpan w:val="3"/>
            <w:tcMar>
              <w:top w:w="85" w:type="dxa"/>
              <w:left w:w="85" w:type="dxa"/>
              <w:bottom w:w="85" w:type="dxa"/>
              <w:right w:w="28" w:type="dxa"/>
            </w:tcMar>
            <w:vAlign w:val="center"/>
          </w:tcPr>
          <w:p w14:paraId="3FCEB959"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地面</w:t>
            </w:r>
          </w:p>
        </w:tc>
        <w:tc>
          <w:tcPr>
            <w:tcW w:w="2113" w:type="dxa"/>
            <w:tcMar>
              <w:top w:w="85" w:type="dxa"/>
              <w:left w:w="85" w:type="dxa"/>
              <w:bottom w:w="85" w:type="dxa"/>
              <w:right w:w="28" w:type="dxa"/>
            </w:tcMar>
            <w:vAlign w:val="center"/>
          </w:tcPr>
          <w:p w14:paraId="78A96D09" w14:textId="77777777" w:rsidR="00A15086" w:rsidRDefault="00A15086" w:rsidP="00A15086">
            <w:pPr>
              <w:pStyle w:val="1"/>
              <w:numPr>
                <w:ilvl w:val="0"/>
                <w:numId w:val="0"/>
              </w:numPr>
              <w:tabs>
                <w:tab w:val="left" w:pos="720"/>
              </w:tabs>
              <w:spacing w:line="240" w:lineRule="auto"/>
              <w:jc w:val="left"/>
              <w:rPr>
                <w:rFonts w:eastAsia="华文细黑"/>
                <w:b w:val="0"/>
                <w:sz w:val="18"/>
                <w:szCs w:val="21"/>
              </w:rPr>
            </w:pPr>
            <w:bookmarkStart w:id="21" w:name="_Toc168324020"/>
            <w:bookmarkStart w:id="22" w:name="_Toc168324127"/>
            <w:bookmarkStart w:id="23" w:name="_Toc168324290"/>
            <w:bookmarkStart w:id="24" w:name="_Toc168324334"/>
            <w:bookmarkStart w:id="25" w:name="_Toc168474904"/>
            <w:r>
              <w:rPr>
                <w:rFonts w:eastAsia="华文细黑" w:hint="eastAsia"/>
                <w:b w:val="0"/>
                <w:kern w:val="2"/>
                <w:sz w:val="18"/>
                <w:szCs w:val="21"/>
              </w:rPr>
              <w:t>建筑装饰配件及附属设备</w:t>
            </w:r>
            <w:bookmarkEnd w:id="21"/>
            <w:bookmarkEnd w:id="22"/>
            <w:bookmarkEnd w:id="23"/>
            <w:bookmarkEnd w:id="24"/>
            <w:bookmarkEnd w:id="25"/>
          </w:p>
        </w:tc>
      </w:tr>
      <w:tr w:rsidR="00A15086" w14:paraId="376B8606"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353BE704" w14:textId="77777777" w:rsidR="00A15086" w:rsidRDefault="00A15086" w:rsidP="00A15086">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61A5A9F" w14:textId="380F2473"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车位</w:t>
            </w:r>
          </w:p>
        </w:tc>
        <w:tc>
          <w:tcPr>
            <w:tcW w:w="1618" w:type="dxa"/>
            <w:noWrap/>
            <w:tcMar>
              <w:top w:w="85" w:type="dxa"/>
              <w:left w:w="85" w:type="dxa"/>
              <w:bottom w:w="85" w:type="dxa"/>
              <w:right w:w="28" w:type="dxa"/>
            </w:tcMar>
            <w:vAlign w:val="center"/>
          </w:tcPr>
          <w:p w14:paraId="4C135B41"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涂料</w:t>
            </w:r>
          </w:p>
        </w:tc>
        <w:tc>
          <w:tcPr>
            <w:tcW w:w="1701" w:type="dxa"/>
            <w:gridSpan w:val="2"/>
            <w:tcMar>
              <w:top w:w="85" w:type="dxa"/>
              <w:left w:w="85" w:type="dxa"/>
              <w:bottom w:w="85" w:type="dxa"/>
              <w:right w:w="28" w:type="dxa"/>
            </w:tcMar>
            <w:vAlign w:val="center"/>
          </w:tcPr>
          <w:p w14:paraId="1DA0B01F"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涂料</w:t>
            </w:r>
          </w:p>
        </w:tc>
        <w:tc>
          <w:tcPr>
            <w:tcW w:w="1843" w:type="dxa"/>
            <w:gridSpan w:val="3"/>
            <w:tcMar>
              <w:top w:w="85" w:type="dxa"/>
              <w:left w:w="85" w:type="dxa"/>
              <w:bottom w:w="85" w:type="dxa"/>
              <w:right w:w="28" w:type="dxa"/>
            </w:tcMar>
            <w:vAlign w:val="center"/>
          </w:tcPr>
          <w:p w14:paraId="38915121" w14:textId="28A9B7AC"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水泥</w:t>
            </w:r>
          </w:p>
        </w:tc>
        <w:tc>
          <w:tcPr>
            <w:tcW w:w="2113" w:type="dxa"/>
            <w:tcMar>
              <w:top w:w="85" w:type="dxa"/>
              <w:left w:w="85" w:type="dxa"/>
              <w:bottom w:w="85" w:type="dxa"/>
              <w:right w:w="28" w:type="dxa"/>
            </w:tcMar>
            <w:vAlign w:val="center"/>
          </w:tcPr>
          <w:p w14:paraId="39E23DD9"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w:t>
            </w:r>
          </w:p>
        </w:tc>
      </w:tr>
      <w:tr w:rsidR="00A15086" w14:paraId="45EA7F15"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2E42A593" w14:textId="4B5872EC"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275" w:type="dxa"/>
            <w:gridSpan w:val="7"/>
            <w:noWrap/>
            <w:tcMar>
              <w:top w:w="85" w:type="dxa"/>
              <w:left w:w="85" w:type="dxa"/>
              <w:bottom w:w="85" w:type="dxa"/>
              <w:right w:w="28" w:type="dxa"/>
            </w:tcMar>
            <w:vAlign w:val="center"/>
          </w:tcPr>
          <w:p w14:paraId="4DD6D65D" w14:textId="77777777" w:rsidR="00A15086" w:rsidRPr="001606E0" w:rsidRDefault="00A15086" w:rsidP="00A15086">
            <w:pPr>
              <w:pStyle w:val="1"/>
              <w:numPr>
                <w:ilvl w:val="0"/>
                <w:numId w:val="0"/>
              </w:numPr>
              <w:tabs>
                <w:tab w:val="left" w:pos="720"/>
              </w:tabs>
              <w:spacing w:line="240" w:lineRule="auto"/>
              <w:jc w:val="left"/>
              <w:rPr>
                <w:rFonts w:eastAsia="华文细黑"/>
                <w:b w:val="0"/>
                <w:kern w:val="2"/>
                <w:sz w:val="18"/>
                <w:szCs w:val="21"/>
              </w:rPr>
            </w:pPr>
            <w:bookmarkStart w:id="26" w:name="_Toc168324021"/>
            <w:bookmarkStart w:id="27" w:name="_Toc168324128"/>
            <w:bookmarkStart w:id="28" w:name="_Toc168324291"/>
            <w:bookmarkStart w:id="29" w:name="_Toc168324335"/>
            <w:bookmarkStart w:id="30" w:name="_Toc168474905"/>
            <w:r>
              <w:rPr>
                <w:rFonts w:eastAsia="华文细黑" w:hint="eastAsia"/>
                <w:b w:val="0"/>
                <w:kern w:val="2"/>
                <w:sz w:val="18"/>
                <w:szCs w:val="21"/>
              </w:rPr>
              <w:t>市政管网供水</w:t>
            </w:r>
            <w:bookmarkEnd w:id="26"/>
            <w:bookmarkEnd w:id="27"/>
            <w:bookmarkEnd w:id="28"/>
            <w:bookmarkEnd w:id="29"/>
            <w:bookmarkEnd w:id="30"/>
          </w:p>
        </w:tc>
      </w:tr>
      <w:tr w:rsidR="00A15086" w14:paraId="3E9B2A9C"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501A258A"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275" w:type="dxa"/>
            <w:gridSpan w:val="7"/>
            <w:noWrap/>
            <w:tcMar>
              <w:top w:w="85" w:type="dxa"/>
              <w:left w:w="85" w:type="dxa"/>
              <w:bottom w:w="85" w:type="dxa"/>
              <w:right w:w="28" w:type="dxa"/>
            </w:tcMar>
            <w:vAlign w:val="center"/>
          </w:tcPr>
          <w:p w14:paraId="161F01F7"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bookmarkStart w:id="31" w:name="_Toc168324022"/>
            <w:bookmarkStart w:id="32" w:name="_Toc168324129"/>
            <w:bookmarkStart w:id="33" w:name="_Toc168324292"/>
            <w:bookmarkStart w:id="34" w:name="_Toc168324336"/>
            <w:bookmarkStart w:id="35" w:name="_Toc168474906"/>
            <w:r>
              <w:rPr>
                <w:rFonts w:eastAsia="华文细黑" w:hint="eastAsia"/>
                <w:b w:val="0"/>
                <w:kern w:val="2"/>
                <w:sz w:val="18"/>
                <w:szCs w:val="21"/>
              </w:rPr>
              <w:t>市政管网排水</w:t>
            </w:r>
            <w:bookmarkEnd w:id="31"/>
            <w:bookmarkEnd w:id="32"/>
            <w:bookmarkEnd w:id="33"/>
            <w:bookmarkEnd w:id="34"/>
            <w:bookmarkEnd w:id="35"/>
          </w:p>
        </w:tc>
      </w:tr>
      <w:tr w:rsidR="00A15086" w14:paraId="34CEB543"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61BE8041"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275" w:type="dxa"/>
            <w:gridSpan w:val="7"/>
            <w:noWrap/>
            <w:tcMar>
              <w:top w:w="85" w:type="dxa"/>
              <w:left w:w="85" w:type="dxa"/>
              <w:bottom w:w="85" w:type="dxa"/>
              <w:right w:w="28" w:type="dxa"/>
            </w:tcMar>
            <w:vAlign w:val="center"/>
          </w:tcPr>
          <w:p w14:paraId="644B38CB"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bookmarkStart w:id="36" w:name="_Toc168324023"/>
            <w:bookmarkStart w:id="37" w:name="_Toc168324130"/>
            <w:bookmarkStart w:id="38" w:name="_Toc168324293"/>
            <w:bookmarkStart w:id="39" w:name="_Toc168324337"/>
            <w:bookmarkStart w:id="40" w:name="_Toc168474907"/>
            <w:r>
              <w:rPr>
                <w:rFonts w:eastAsia="华文细黑" w:hint="eastAsia"/>
                <w:b w:val="0"/>
                <w:kern w:val="2"/>
                <w:sz w:val="18"/>
                <w:szCs w:val="21"/>
              </w:rPr>
              <w:t>市政供电</w:t>
            </w:r>
            <w:bookmarkEnd w:id="36"/>
            <w:bookmarkEnd w:id="37"/>
            <w:bookmarkEnd w:id="38"/>
            <w:bookmarkEnd w:id="39"/>
            <w:bookmarkEnd w:id="40"/>
          </w:p>
        </w:tc>
      </w:tr>
      <w:tr w:rsidR="00A15086" w14:paraId="46287FAE"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90CAC4B"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275" w:type="dxa"/>
            <w:gridSpan w:val="7"/>
            <w:noWrap/>
            <w:tcMar>
              <w:top w:w="85" w:type="dxa"/>
              <w:left w:w="85" w:type="dxa"/>
              <w:bottom w:w="85" w:type="dxa"/>
              <w:right w:w="28" w:type="dxa"/>
            </w:tcMar>
            <w:vAlign w:val="center"/>
          </w:tcPr>
          <w:p w14:paraId="763ABB18"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市政供暖</w:t>
            </w:r>
          </w:p>
        </w:tc>
      </w:tr>
      <w:tr w:rsidR="00A15086" w14:paraId="7A2836CB"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1AB708B6"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275" w:type="dxa"/>
            <w:gridSpan w:val="7"/>
            <w:noWrap/>
            <w:tcMar>
              <w:top w:w="85" w:type="dxa"/>
              <w:left w:w="85" w:type="dxa"/>
              <w:bottom w:w="85" w:type="dxa"/>
              <w:right w:w="28" w:type="dxa"/>
            </w:tcMar>
            <w:vAlign w:val="center"/>
          </w:tcPr>
          <w:p w14:paraId="7AD5E111"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管道天然气</w:t>
            </w:r>
          </w:p>
        </w:tc>
      </w:tr>
      <w:tr w:rsidR="00A15086" w14:paraId="75990A0B"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3CB000E"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275" w:type="dxa"/>
            <w:gridSpan w:val="7"/>
            <w:noWrap/>
            <w:tcMar>
              <w:top w:w="85" w:type="dxa"/>
              <w:left w:w="85" w:type="dxa"/>
              <w:bottom w:w="85" w:type="dxa"/>
              <w:right w:w="28" w:type="dxa"/>
            </w:tcMar>
            <w:vAlign w:val="center"/>
          </w:tcPr>
          <w:p w14:paraId="4DCE1218" w14:textId="681E52C2"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中央空调</w:t>
            </w:r>
          </w:p>
        </w:tc>
      </w:tr>
      <w:tr w:rsidR="00A15086" w14:paraId="570506A2"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0B233459"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通讯系统</w:t>
            </w:r>
          </w:p>
        </w:tc>
        <w:tc>
          <w:tcPr>
            <w:tcW w:w="7275" w:type="dxa"/>
            <w:gridSpan w:val="7"/>
            <w:noWrap/>
            <w:tcMar>
              <w:top w:w="85" w:type="dxa"/>
              <w:left w:w="85" w:type="dxa"/>
              <w:bottom w:w="85" w:type="dxa"/>
              <w:right w:w="28" w:type="dxa"/>
            </w:tcMar>
            <w:vAlign w:val="center"/>
          </w:tcPr>
          <w:p w14:paraId="609BE09E"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bookmarkStart w:id="41" w:name="_Toc168324027"/>
            <w:bookmarkStart w:id="42" w:name="_Toc168324134"/>
            <w:bookmarkStart w:id="43" w:name="_Toc168324297"/>
            <w:bookmarkStart w:id="44" w:name="_Toc168324341"/>
            <w:bookmarkStart w:id="45" w:name="_Toc168474911"/>
            <w:r>
              <w:rPr>
                <w:rFonts w:eastAsia="华文细黑" w:hint="eastAsia"/>
                <w:b w:val="0"/>
                <w:kern w:val="2"/>
                <w:sz w:val="18"/>
                <w:szCs w:val="21"/>
              </w:rPr>
              <w:t>电话线入户、有线电视入户、宽带入户</w:t>
            </w:r>
            <w:bookmarkEnd w:id="41"/>
            <w:bookmarkEnd w:id="42"/>
            <w:bookmarkEnd w:id="43"/>
            <w:bookmarkEnd w:id="44"/>
            <w:bookmarkEnd w:id="45"/>
          </w:p>
        </w:tc>
      </w:tr>
      <w:tr w:rsidR="00A15086" w14:paraId="371BACC0"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6DC4AA4"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消防系统</w:t>
            </w:r>
          </w:p>
        </w:tc>
        <w:tc>
          <w:tcPr>
            <w:tcW w:w="7275" w:type="dxa"/>
            <w:gridSpan w:val="7"/>
            <w:noWrap/>
            <w:tcMar>
              <w:top w:w="85" w:type="dxa"/>
              <w:left w:w="85" w:type="dxa"/>
              <w:bottom w:w="85" w:type="dxa"/>
              <w:right w:w="28" w:type="dxa"/>
            </w:tcMar>
            <w:vAlign w:val="center"/>
          </w:tcPr>
          <w:p w14:paraId="7C2874F4"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消防栓</w:t>
            </w:r>
          </w:p>
        </w:tc>
      </w:tr>
      <w:tr w:rsidR="00A15086" w14:paraId="471D17D0"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3BBF222F"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bookmarkStart w:id="46" w:name="_Toc168324029"/>
            <w:bookmarkStart w:id="47" w:name="_Toc168324136"/>
            <w:bookmarkStart w:id="48" w:name="_Toc168324299"/>
            <w:bookmarkStart w:id="49" w:name="_Toc168324343"/>
            <w:bookmarkStart w:id="50" w:name="_Toc168474913"/>
            <w:r>
              <w:rPr>
                <w:rFonts w:eastAsia="华文细黑" w:hint="eastAsia"/>
                <w:b w:val="0"/>
                <w:kern w:val="2"/>
                <w:sz w:val="18"/>
                <w:szCs w:val="21"/>
              </w:rPr>
              <w:t>安保系统</w:t>
            </w:r>
            <w:bookmarkEnd w:id="46"/>
            <w:bookmarkEnd w:id="47"/>
            <w:bookmarkEnd w:id="48"/>
            <w:bookmarkEnd w:id="49"/>
            <w:bookmarkEnd w:id="50"/>
          </w:p>
        </w:tc>
        <w:tc>
          <w:tcPr>
            <w:tcW w:w="7275" w:type="dxa"/>
            <w:gridSpan w:val="7"/>
            <w:noWrap/>
            <w:tcMar>
              <w:top w:w="85" w:type="dxa"/>
              <w:left w:w="85" w:type="dxa"/>
              <w:bottom w:w="85" w:type="dxa"/>
              <w:right w:w="28" w:type="dxa"/>
            </w:tcMar>
            <w:vAlign w:val="center"/>
          </w:tcPr>
          <w:p w14:paraId="2E8F3626"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楼宇对讲门禁</w:t>
            </w:r>
          </w:p>
        </w:tc>
      </w:tr>
      <w:tr w:rsidR="00A15086" w14:paraId="00546392"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42274F65"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物业管理</w:t>
            </w:r>
          </w:p>
        </w:tc>
        <w:tc>
          <w:tcPr>
            <w:tcW w:w="7275" w:type="dxa"/>
            <w:gridSpan w:val="7"/>
            <w:noWrap/>
            <w:tcMar>
              <w:top w:w="85" w:type="dxa"/>
              <w:left w:w="85" w:type="dxa"/>
              <w:bottom w:w="85" w:type="dxa"/>
              <w:right w:w="28" w:type="dxa"/>
            </w:tcMar>
            <w:vAlign w:val="center"/>
          </w:tcPr>
          <w:p w14:paraId="791D9E72"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物业公司管理</w:t>
            </w:r>
          </w:p>
        </w:tc>
      </w:tr>
      <w:tr w:rsidR="00A15086" w14:paraId="5D7D66C4"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407C77BC"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75" w:type="dxa"/>
            <w:gridSpan w:val="7"/>
            <w:noWrap/>
            <w:tcMar>
              <w:top w:w="85" w:type="dxa"/>
              <w:left w:w="85" w:type="dxa"/>
              <w:bottom w:w="85" w:type="dxa"/>
              <w:right w:w="28" w:type="dxa"/>
            </w:tcMar>
            <w:vAlign w:val="center"/>
          </w:tcPr>
          <w:p w14:paraId="020A3AC6"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折旧程度</w:t>
            </w:r>
          </w:p>
        </w:tc>
      </w:tr>
      <w:tr w:rsidR="00A15086" w14:paraId="524163D2" w14:textId="77777777" w:rsidTr="00691B94">
        <w:trPr>
          <w:gridAfter w:val="1"/>
          <w:wAfter w:w="9" w:type="dxa"/>
          <w:trHeight w:val="20"/>
          <w:jc w:val="center"/>
        </w:trPr>
        <w:tc>
          <w:tcPr>
            <w:tcW w:w="651" w:type="dxa"/>
            <w:gridSpan w:val="2"/>
            <w:vMerge w:val="restart"/>
            <w:noWrap/>
            <w:tcMar>
              <w:top w:w="85" w:type="dxa"/>
              <w:left w:w="85" w:type="dxa"/>
              <w:bottom w:w="85" w:type="dxa"/>
              <w:right w:w="28" w:type="dxa"/>
            </w:tcMar>
            <w:vAlign w:val="center"/>
          </w:tcPr>
          <w:p w14:paraId="5395BA0F" w14:textId="6B96ADB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装修、部分</w:t>
            </w:r>
          </w:p>
        </w:tc>
        <w:tc>
          <w:tcPr>
            <w:tcW w:w="1470" w:type="dxa"/>
            <w:gridSpan w:val="2"/>
            <w:tcMar>
              <w:top w:w="85" w:type="dxa"/>
              <w:left w:w="85" w:type="dxa"/>
              <w:bottom w:w="85" w:type="dxa"/>
              <w:right w:w="28" w:type="dxa"/>
            </w:tcMar>
            <w:vAlign w:val="center"/>
          </w:tcPr>
          <w:p w14:paraId="320FAE23"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75" w:type="dxa"/>
            <w:gridSpan w:val="7"/>
            <w:noWrap/>
            <w:tcMar>
              <w:top w:w="85" w:type="dxa"/>
              <w:left w:w="85" w:type="dxa"/>
              <w:bottom w:w="85" w:type="dxa"/>
              <w:right w:w="28" w:type="dxa"/>
            </w:tcMar>
            <w:vAlign w:val="center"/>
          </w:tcPr>
          <w:p w14:paraId="1E9842A5"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基本完好</w:t>
            </w:r>
          </w:p>
        </w:tc>
      </w:tr>
      <w:tr w:rsidR="00A15086" w14:paraId="050D6858"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319F4BC0"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4729E422"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7275" w:type="dxa"/>
            <w:gridSpan w:val="7"/>
            <w:noWrap/>
            <w:tcMar>
              <w:top w:w="85" w:type="dxa"/>
              <w:left w:w="85" w:type="dxa"/>
              <w:bottom w:w="85" w:type="dxa"/>
              <w:right w:w="28" w:type="dxa"/>
            </w:tcMar>
            <w:vAlign w:val="center"/>
          </w:tcPr>
          <w:p w14:paraId="2D21CEF5"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A15086" w14:paraId="3039E04B"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6E68BB8D"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42F00A48"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内墙面</w:t>
            </w:r>
          </w:p>
        </w:tc>
        <w:tc>
          <w:tcPr>
            <w:tcW w:w="7275" w:type="dxa"/>
            <w:gridSpan w:val="7"/>
            <w:noWrap/>
            <w:tcMar>
              <w:top w:w="85" w:type="dxa"/>
              <w:left w:w="85" w:type="dxa"/>
              <w:bottom w:w="85" w:type="dxa"/>
              <w:right w:w="28" w:type="dxa"/>
            </w:tcMar>
            <w:vAlign w:val="center"/>
          </w:tcPr>
          <w:p w14:paraId="0DC741F4"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A15086" w14:paraId="02FEE923"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375E6EFE"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CD4E6A2"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门窗</w:t>
            </w:r>
          </w:p>
        </w:tc>
        <w:tc>
          <w:tcPr>
            <w:tcW w:w="7275" w:type="dxa"/>
            <w:gridSpan w:val="7"/>
            <w:noWrap/>
            <w:tcMar>
              <w:top w:w="85" w:type="dxa"/>
              <w:left w:w="85" w:type="dxa"/>
              <w:bottom w:w="85" w:type="dxa"/>
              <w:right w:w="28" w:type="dxa"/>
            </w:tcMar>
            <w:vAlign w:val="center"/>
          </w:tcPr>
          <w:p w14:paraId="4EA09EF4"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A15086" w14:paraId="7544E4F3"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084285D0"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B14227A"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7275" w:type="dxa"/>
            <w:gridSpan w:val="7"/>
            <w:noWrap/>
            <w:tcMar>
              <w:top w:w="85" w:type="dxa"/>
              <w:left w:w="85" w:type="dxa"/>
              <w:bottom w:w="85" w:type="dxa"/>
              <w:right w:w="28" w:type="dxa"/>
            </w:tcMar>
            <w:vAlign w:val="center"/>
          </w:tcPr>
          <w:p w14:paraId="4E7B8FB5"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A15086" w14:paraId="23C9638A" w14:textId="77777777" w:rsidTr="00691B94">
        <w:trPr>
          <w:gridAfter w:val="1"/>
          <w:wAfter w:w="9" w:type="dxa"/>
          <w:trHeight w:val="20"/>
          <w:jc w:val="center"/>
        </w:trPr>
        <w:tc>
          <w:tcPr>
            <w:tcW w:w="651" w:type="dxa"/>
            <w:gridSpan w:val="2"/>
            <w:vMerge w:val="restart"/>
            <w:noWrap/>
            <w:tcMar>
              <w:top w:w="85" w:type="dxa"/>
              <w:left w:w="85" w:type="dxa"/>
              <w:bottom w:w="85" w:type="dxa"/>
              <w:right w:w="28" w:type="dxa"/>
            </w:tcMar>
            <w:vAlign w:val="center"/>
          </w:tcPr>
          <w:p w14:paraId="4A3CA5F6" w14:textId="76B25F6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设备部分</w:t>
            </w:r>
          </w:p>
        </w:tc>
        <w:tc>
          <w:tcPr>
            <w:tcW w:w="1470" w:type="dxa"/>
            <w:gridSpan w:val="2"/>
            <w:tcMar>
              <w:top w:w="85" w:type="dxa"/>
              <w:left w:w="85" w:type="dxa"/>
              <w:bottom w:w="85" w:type="dxa"/>
              <w:right w:w="28" w:type="dxa"/>
            </w:tcMar>
            <w:vAlign w:val="center"/>
          </w:tcPr>
          <w:p w14:paraId="13B7AF07" w14:textId="77777777" w:rsidR="00A15086" w:rsidRDefault="00A15086" w:rsidP="00A15086">
            <w:pPr>
              <w:spacing w:line="24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75" w:type="dxa"/>
            <w:gridSpan w:val="7"/>
            <w:noWrap/>
            <w:tcMar>
              <w:top w:w="85" w:type="dxa"/>
              <w:left w:w="85" w:type="dxa"/>
              <w:bottom w:w="85" w:type="dxa"/>
              <w:right w:w="28" w:type="dxa"/>
            </w:tcMar>
            <w:vAlign w:val="center"/>
          </w:tcPr>
          <w:p w14:paraId="08C25F29"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上、下水基本畅通</w:t>
            </w:r>
          </w:p>
        </w:tc>
      </w:tr>
      <w:tr w:rsidR="00A15086" w14:paraId="315C9338"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7FFC6F15"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23E838D"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电照</w:t>
            </w:r>
          </w:p>
        </w:tc>
        <w:tc>
          <w:tcPr>
            <w:tcW w:w="7275" w:type="dxa"/>
            <w:gridSpan w:val="7"/>
            <w:noWrap/>
            <w:tcMar>
              <w:top w:w="85" w:type="dxa"/>
              <w:left w:w="85" w:type="dxa"/>
              <w:bottom w:w="85" w:type="dxa"/>
              <w:right w:w="28" w:type="dxa"/>
            </w:tcMar>
            <w:vAlign w:val="center"/>
          </w:tcPr>
          <w:p w14:paraId="034962B6"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线路和各种照明装置基本完好</w:t>
            </w:r>
          </w:p>
        </w:tc>
      </w:tr>
      <w:tr w:rsidR="00A15086" w14:paraId="4897BD61"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4788A08A"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5F83ACC4"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特种设备</w:t>
            </w:r>
          </w:p>
        </w:tc>
        <w:tc>
          <w:tcPr>
            <w:tcW w:w="7275" w:type="dxa"/>
            <w:gridSpan w:val="7"/>
            <w:noWrap/>
            <w:tcMar>
              <w:top w:w="85" w:type="dxa"/>
              <w:left w:w="85" w:type="dxa"/>
              <w:bottom w:w="85" w:type="dxa"/>
              <w:right w:w="28" w:type="dxa"/>
            </w:tcMar>
            <w:vAlign w:val="center"/>
          </w:tcPr>
          <w:p w14:paraId="5987C4DA"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w:t>
            </w:r>
          </w:p>
        </w:tc>
      </w:tr>
      <w:tr w:rsidR="00A15086" w14:paraId="0F3B779A" w14:textId="77777777" w:rsidTr="006F4584">
        <w:trPr>
          <w:gridAfter w:val="1"/>
          <w:wAfter w:w="9" w:type="dxa"/>
          <w:trHeight w:val="203"/>
          <w:jc w:val="center"/>
        </w:trPr>
        <w:tc>
          <w:tcPr>
            <w:tcW w:w="9396" w:type="dxa"/>
            <w:gridSpan w:val="11"/>
            <w:noWrap/>
            <w:tcMar>
              <w:top w:w="85" w:type="dxa"/>
              <w:left w:w="85" w:type="dxa"/>
              <w:bottom w:w="85" w:type="dxa"/>
              <w:right w:w="28" w:type="dxa"/>
            </w:tcMar>
            <w:vAlign w:val="center"/>
          </w:tcPr>
          <w:p w14:paraId="00491872" w14:textId="77777777" w:rsidR="00A15086" w:rsidRDefault="00A15086" w:rsidP="00A15086">
            <w:pPr>
              <w:spacing w:line="24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咨询对象区位状况</w:t>
            </w:r>
          </w:p>
        </w:tc>
      </w:tr>
      <w:tr w:rsidR="00A15086" w14:paraId="529A7BA9" w14:textId="77777777" w:rsidTr="009776F3">
        <w:trPr>
          <w:gridAfter w:val="1"/>
          <w:wAfter w:w="9" w:type="dxa"/>
          <w:trHeight w:val="20"/>
          <w:jc w:val="center"/>
        </w:trPr>
        <w:tc>
          <w:tcPr>
            <w:tcW w:w="1557" w:type="dxa"/>
            <w:gridSpan w:val="3"/>
            <w:vMerge w:val="restart"/>
            <w:noWrap/>
            <w:tcMar>
              <w:top w:w="85" w:type="dxa"/>
              <w:left w:w="85" w:type="dxa"/>
              <w:bottom w:w="85" w:type="dxa"/>
              <w:right w:w="28" w:type="dxa"/>
            </w:tcMar>
            <w:vAlign w:val="center"/>
          </w:tcPr>
          <w:p w14:paraId="77680C89" w14:textId="77777777" w:rsidR="00A15086" w:rsidRDefault="00A15086" w:rsidP="00A15086">
            <w:pPr>
              <w:spacing w:line="276" w:lineRule="auto"/>
              <w:jc w:val="both"/>
              <w:rPr>
                <w:rFonts w:ascii="Arial" w:eastAsia="华文细黑" w:hAnsi="Arial" w:cs="Arial"/>
                <w:sz w:val="18"/>
                <w:szCs w:val="21"/>
              </w:rPr>
            </w:pPr>
            <w:r>
              <w:rPr>
                <w:rFonts w:ascii="Arial" w:eastAsia="华文细黑" w:hAnsi="Arial" w:cs="Arial" w:hint="eastAsia"/>
                <w:sz w:val="18"/>
                <w:szCs w:val="21"/>
              </w:rPr>
              <w:t>咨询对象所属项目</w:t>
            </w:r>
            <w:r>
              <w:rPr>
                <w:rFonts w:ascii="Arial" w:eastAsia="华文细黑" w:hAnsi="Arial" w:cs="Arial" w:hint="eastAsia"/>
                <w:sz w:val="18"/>
                <w:szCs w:val="21"/>
              </w:rPr>
              <w:lastRenderedPageBreak/>
              <w:t>四至</w:t>
            </w:r>
          </w:p>
        </w:tc>
        <w:tc>
          <w:tcPr>
            <w:tcW w:w="4296" w:type="dxa"/>
            <w:gridSpan w:val="5"/>
            <w:tcMar>
              <w:top w:w="85" w:type="dxa"/>
              <w:left w:w="85" w:type="dxa"/>
              <w:bottom w:w="85" w:type="dxa"/>
              <w:right w:w="28" w:type="dxa"/>
            </w:tcMar>
            <w:vAlign w:val="center"/>
          </w:tcPr>
          <w:p w14:paraId="6DB5D7D0" w14:textId="77777777" w:rsidR="00A15086" w:rsidRDefault="00A15086" w:rsidP="00A15086">
            <w:pPr>
              <w:spacing w:line="276" w:lineRule="auto"/>
              <w:jc w:val="both"/>
              <w:rPr>
                <w:rFonts w:ascii="Arial" w:eastAsia="华文细黑" w:hAnsi="Arial" w:cs="Arial"/>
                <w:sz w:val="18"/>
                <w:szCs w:val="21"/>
              </w:rPr>
            </w:pPr>
            <w:r>
              <w:rPr>
                <w:rFonts w:ascii="Arial" w:eastAsia="华文细黑" w:hAnsi="Arial" w:cs="Arial" w:hint="eastAsia"/>
                <w:sz w:val="18"/>
                <w:szCs w:val="21"/>
              </w:rPr>
              <w:lastRenderedPageBreak/>
              <w:t>北至：机场高速</w:t>
            </w:r>
          </w:p>
        </w:tc>
        <w:tc>
          <w:tcPr>
            <w:tcW w:w="3543" w:type="dxa"/>
            <w:gridSpan w:val="3"/>
            <w:tcMar>
              <w:top w:w="85" w:type="dxa"/>
              <w:left w:w="85" w:type="dxa"/>
              <w:bottom w:w="85" w:type="dxa"/>
              <w:right w:w="28" w:type="dxa"/>
            </w:tcMar>
            <w:vAlign w:val="center"/>
          </w:tcPr>
          <w:p w14:paraId="74253621" w14:textId="77777777" w:rsidR="00A15086" w:rsidRDefault="00A15086" w:rsidP="00A15086">
            <w:pPr>
              <w:spacing w:line="276" w:lineRule="auto"/>
              <w:jc w:val="both"/>
              <w:rPr>
                <w:rFonts w:ascii="Arial" w:eastAsia="华文细黑" w:hAnsi="Arial" w:cs="Arial"/>
                <w:sz w:val="18"/>
                <w:szCs w:val="21"/>
              </w:rPr>
            </w:pPr>
            <w:r>
              <w:rPr>
                <w:rFonts w:ascii="Arial" w:eastAsia="华文细黑" w:hAnsi="Arial" w:cs="Arial" w:hint="eastAsia"/>
                <w:sz w:val="18"/>
                <w:szCs w:val="21"/>
              </w:rPr>
              <w:t>西至：东直门北大街甲</w:t>
            </w:r>
            <w:r>
              <w:rPr>
                <w:rFonts w:ascii="Arial" w:eastAsia="华文细黑" w:hAnsi="Arial" w:cs="Arial" w:hint="eastAsia"/>
                <w:sz w:val="18"/>
                <w:szCs w:val="21"/>
              </w:rPr>
              <w:t>6</w:t>
            </w:r>
            <w:r>
              <w:rPr>
                <w:rFonts w:ascii="Arial" w:eastAsia="华文细黑" w:hAnsi="Arial" w:cs="Arial" w:hint="eastAsia"/>
                <w:sz w:val="18"/>
                <w:szCs w:val="21"/>
              </w:rPr>
              <w:t>号院</w:t>
            </w:r>
          </w:p>
        </w:tc>
      </w:tr>
      <w:tr w:rsidR="00A15086" w14:paraId="624D8ACC" w14:textId="77777777" w:rsidTr="009776F3">
        <w:trPr>
          <w:gridAfter w:val="1"/>
          <w:wAfter w:w="9" w:type="dxa"/>
          <w:trHeight w:val="20"/>
          <w:jc w:val="center"/>
        </w:trPr>
        <w:tc>
          <w:tcPr>
            <w:tcW w:w="1557" w:type="dxa"/>
            <w:gridSpan w:val="3"/>
            <w:vMerge/>
            <w:noWrap/>
            <w:tcMar>
              <w:top w:w="85" w:type="dxa"/>
              <w:left w:w="85" w:type="dxa"/>
              <w:bottom w:w="85" w:type="dxa"/>
              <w:right w:w="28" w:type="dxa"/>
            </w:tcMar>
            <w:vAlign w:val="center"/>
          </w:tcPr>
          <w:p w14:paraId="0B86DCFD" w14:textId="77777777" w:rsidR="00A15086" w:rsidRDefault="00A15086" w:rsidP="00A15086">
            <w:pPr>
              <w:spacing w:line="276" w:lineRule="auto"/>
              <w:jc w:val="both"/>
              <w:rPr>
                <w:rFonts w:ascii="Arial" w:eastAsia="华文细黑" w:hAnsi="Arial" w:cs="Arial"/>
                <w:sz w:val="18"/>
                <w:szCs w:val="21"/>
              </w:rPr>
            </w:pPr>
          </w:p>
        </w:tc>
        <w:tc>
          <w:tcPr>
            <w:tcW w:w="4296" w:type="dxa"/>
            <w:gridSpan w:val="5"/>
            <w:tcMar>
              <w:top w:w="85" w:type="dxa"/>
              <w:left w:w="85" w:type="dxa"/>
              <w:bottom w:w="85" w:type="dxa"/>
              <w:right w:w="28" w:type="dxa"/>
            </w:tcMar>
            <w:vAlign w:val="center"/>
          </w:tcPr>
          <w:p w14:paraId="4FD87A2D" w14:textId="77777777" w:rsidR="00A15086" w:rsidRDefault="00A15086" w:rsidP="00A15086">
            <w:pPr>
              <w:spacing w:line="276" w:lineRule="auto"/>
              <w:jc w:val="both"/>
              <w:rPr>
                <w:rFonts w:ascii="Arial" w:eastAsia="华文细黑" w:hAnsi="Arial" w:cs="Arial"/>
                <w:sz w:val="18"/>
                <w:szCs w:val="21"/>
              </w:rPr>
            </w:pPr>
            <w:r>
              <w:rPr>
                <w:rFonts w:ascii="Arial" w:eastAsia="华文细黑" w:hAnsi="Arial" w:cs="Arial" w:hint="eastAsia"/>
                <w:sz w:val="18"/>
                <w:szCs w:val="21"/>
              </w:rPr>
              <w:t>南至：北京自来水博物馆</w:t>
            </w:r>
          </w:p>
        </w:tc>
        <w:tc>
          <w:tcPr>
            <w:tcW w:w="3543" w:type="dxa"/>
            <w:gridSpan w:val="3"/>
            <w:tcMar>
              <w:top w:w="85" w:type="dxa"/>
              <w:left w:w="85" w:type="dxa"/>
              <w:bottom w:w="85" w:type="dxa"/>
              <w:right w:w="28" w:type="dxa"/>
            </w:tcMar>
            <w:vAlign w:val="center"/>
          </w:tcPr>
          <w:p w14:paraId="3ED3E6E4" w14:textId="77777777" w:rsidR="00A15086" w:rsidRDefault="00A15086" w:rsidP="00A15086">
            <w:pPr>
              <w:spacing w:line="276" w:lineRule="auto"/>
              <w:jc w:val="both"/>
              <w:rPr>
                <w:rFonts w:ascii="Arial" w:eastAsia="华文细黑" w:hAnsi="Arial" w:cs="Arial"/>
                <w:sz w:val="18"/>
                <w:szCs w:val="21"/>
              </w:rPr>
            </w:pPr>
            <w:r>
              <w:rPr>
                <w:rFonts w:ascii="Arial" w:eastAsia="华文细黑" w:hAnsi="Arial" w:cs="Arial" w:hint="eastAsia"/>
                <w:sz w:val="18"/>
                <w:szCs w:val="21"/>
              </w:rPr>
              <w:t>东至：香河园路</w:t>
            </w:r>
          </w:p>
        </w:tc>
      </w:tr>
      <w:tr w:rsidR="00A15086" w14:paraId="68EACBA6"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53D2A95F" w14:textId="77777777" w:rsidR="00A15086" w:rsidRDefault="00A15086" w:rsidP="00A15086">
            <w:pPr>
              <w:spacing w:line="360" w:lineRule="auto"/>
              <w:rPr>
                <w:rFonts w:ascii="Arial" w:eastAsia="华文细黑" w:hAnsi="Arial" w:cs="Arial"/>
                <w:sz w:val="18"/>
                <w:szCs w:val="21"/>
              </w:rPr>
            </w:pPr>
            <w:r>
              <w:rPr>
                <w:rFonts w:ascii="Arial" w:eastAsia="华文细黑" w:hAnsi="Arial" w:cs="Arial" w:hint="eastAsia"/>
                <w:sz w:val="18"/>
                <w:szCs w:val="21"/>
              </w:rPr>
              <w:t>居住成熟程度</w:t>
            </w:r>
          </w:p>
        </w:tc>
        <w:tc>
          <w:tcPr>
            <w:tcW w:w="7839" w:type="dxa"/>
            <w:gridSpan w:val="8"/>
            <w:tcMar>
              <w:top w:w="85" w:type="dxa"/>
              <w:left w:w="85" w:type="dxa"/>
              <w:bottom w:w="85" w:type="dxa"/>
              <w:right w:w="28" w:type="dxa"/>
            </w:tcMar>
            <w:vAlign w:val="center"/>
          </w:tcPr>
          <w:p w14:paraId="53B8859D" w14:textId="77777777" w:rsidR="00A15086" w:rsidRDefault="00A15086" w:rsidP="00A15086">
            <w:pPr>
              <w:spacing w:line="360" w:lineRule="auto"/>
              <w:rPr>
                <w:rFonts w:ascii="Arial" w:eastAsia="华文细黑" w:hAnsi="Arial" w:cs="Arial"/>
                <w:sz w:val="18"/>
                <w:szCs w:val="21"/>
              </w:rPr>
            </w:pPr>
            <w:r w:rsidRPr="00FF19A5">
              <w:rPr>
                <w:rFonts w:ascii="Arial" w:eastAsia="华文细黑" w:hAnsi="Arial" w:cs="Arial" w:hint="eastAsia"/>
                <w:sz w:val="18"/>
                <w:szCs w:val="21"/>
              </w:rPr>
              <w:t>周边有</w:t>
            </w:r>
            <w:r>
              <w:rPr>
                <w:rFonts w:ascii="Arial" w:eastAsia="华文细黑" w:hAnsi="Arial" w:cs="Arial" w:hint="eastAsia"/>
                <w:sz w:val="18"/>
                <w:szCs w:val="21"/>
              </w:rPr>
              <w:t>使馆壹号院、当代</w:t>
            </w:r>
            <w:r>
              <w:rPr>
                <w:rFonts w:ascii="Arial" w:eastAsia="华文细黑" w:hAnsi="Arial" w:cs="Arial" w:hint="eastAsia"/>
                <w:sz w:val="18"/>
                <w:szCs w:val="21"/>
              </w:rPr>
              <w:t>MOMA</w:t>
            </w:r>
            <w:r>
              <w:rPr>
                <w:rFonts w:ascii="Arial" w:eastAsia="华文细黑" w:hAnsi="Arial" w:cs="Arial" w:hint="eastAsia"/>
                <w:sz w:val="18"/>
                <w:szCs w:val="21"/>
              </w:rPr>
              <w:t>、东直门北大街甲</w:t>
            </w:r>
            <w:r>
              <w:rPr>
                <w:rFonts w:ascii="Arial" w:eastAsia="华文细黑" w:hAnsi="Arial" w:cs="Arial" w:hint="eastAsia"/>
                <w:sz w:val="18"/>
                <w:szCs w:val="21"/>
              </w:rPr>
              <w:t>6</w:t>
            </w:r>
            <w:r>
              <w:rPr>
                <w:rFonts w:ascii="Arial" w:eastAsia="华文细黑" w:hAnsi="Arial" w:cs="Arial" w:hint="eastAsia"/>
                <w:sz w:val="18"/>
                <w:szCs w:val="21"/>
              </w:rPr>
              <w:t>号院、清水苑社区、左家庄</w:t>
            </w:r>
            <w:r>
              <w:rPr>
                <w:rFonts w:ascii="Arial" w:eastAsia="华文细黑" w:hAnsi="Arial" w:cs="Arial" w:hint="eastAsia"/>
                <w:sz w:val="18"/>
                <w:szCs w:val="21"/>
              </w:rPr>
              <w:t>11</w:t>
            </w:r>
            <w:r>
              <w:rPr>
                <w:rFonts w:ascii="Arial" w:eastAsia="华文细黑" w:hAnsi="Arial" w:cs="Arial" w:hint="eastAsia"/>
                <w:sz w:val="18"/>
                <w:szCs w:val="21"/>
              </w:rPr>
              <w:t>号院</w:t>
            </w:r>
            <w:r w:rsidRPr="00FF19A5">
              <w:rPr>
                <w:rFonts w:ascii="Arial" w:eastAsia="华文细黑" w:hAnsi="Arial" w:cs="Arial" w:hint="eastAsia"/>
                <w:sz w:val="18"/>
                <w:szCs w:val="21"/>
              </w:rPr>
              <w:t>等居住小区，周边居住社区较多，综合评价居住社区成熟度好。</w:t>
            </w:r>
          </w:p>
        </w:tc>
      </w:tr>
      <w:tr w:rsidR="00A15086" w14:paraId="47E57ABA"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12938390" w14:textId="77777777" w:rsidR="00A15086" w:rsidRDefault="00A15086" w:rsidP="00A15086">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839" w:type="dxa"/>
            <w:gridSpan w:val="8"/>
            <w:tcMar>
              <w:top w:w="85" w:type="dxa"/>
              <w:left w:w="85" w:type="dxa"/>
              <w:bottom w:w="85" w:type="dxa"/>
              <w:right w:w="28" w:type="dxa"/>
            </w:tcMar>
            <w:vAlign w:val="center"/>
          </w:tcPr>
          <w:p w14:paraId="402AE023" w14:textId="77777777" w:rsidR="00A15086" w:rsidRDefault="00A15086" w:rsidP="00A15086">
            <w:pPr>
              <w:spacing w:line="360" w:lineRule="auto"/>
              <w:rPr>
                <w:rFonts w:ascii="Arial" w:eastAsia="华文细黑" w:hAnsi="Arial" w:cs="Arial"/>
                <w:sz w:val="18"/>
                <w:szCs w:val="21"/>
              </w:rPr>
            </w:pPr>
            <w:r w:rsidRPr="00FF19A5">
              <w:rPr>
                <w:rFonts w:ascii="Arial" w:eastAsia="华文细黑" w:hAnsi="Arial" w:cs="Arial" w:hint="eastAsia"/>
                <w:sz w:val="18"/>
                <w:szCs w:val="21"/>
              </w:rPr>
              <w:t>紧邻城市</w:t>
            </w:r>
            <w:r>
              <w:rPr>
                <w:rFonts w:ascii="Arial" w:eastAsia="华文细黑" w:hAnsi="Arial" w:cs="Arial" w:hint="eastAsia"/>
                <w:sz w:val="18"/>
                <w:szCs w:val="21"/>
              </w:rPr>
              <w:t>高速</w:t>
            </w:r>
            <w:r w:rsidRPr="00FF19A5">
              <w:rPr>
                <w:rFonts w:ascii="Arial" w:eastAsia="华文细黑" w:hAnsi="Arial" w:cs="Arial" w:hint="eastAsia"/>
                <w:sz w:val="18"/>
                <w:szCs w:val="21"/>
              </w:rPr>
              <w:t>——</w:t>
            </w:r>
            <w:r>
              <w:rPr>
                <w:rFonts w:ascii="Arial" w:eastAsia="华文细黑" w:hAnsi="Arial" w:cs="Arial" w:hint="eastAsia"/>
                <w:sz w:val="18"/>
                <w:szCs w:val="21"/>
              </w:rPr>
              <w:t>机场高速</w:t>
            </w:r>
            <w:r w:rsidRPr="00FF19A5">
              <w:rPr>
                <w:rFonts w:ascii="Arial" w:eastAsia="华文细黑" w:hAnsi="Arial" w:cs="Arial" w:hint="eastAsia"/>
                <w:sz w:val="18"/>
                <w:szCs w:val="21"/>
              </w:rPr>
              <w:t>，距地铁</w:t>
            </w:r>
            <w:r>
              <w:rPr>
                <w:rFonts w:ascii="Arial" w:eastAsia="华文细黑" w:hAnsi="Arial" w:cs="Arial" w:hint="eastAsia"/>
                <w:sz w:val="18"/>
                <w:szCs w:val="21"/>
              </w:rPr>
              <w:t>17</w:t>
            </w:r>
            <w:r w:rsidRPr="00FF19A5">
              <w:rPr>
                <w:rFonts w:ascii="Arial" w:eastAsia="华文细黑" w:hAnsi="Arial" w:cs="Arial" w:hint="eastAsia"/>
                <w:sz w:val="18"/>
                <w:szCs w:val="21"/>
              </w:rPr>
              <w:t>号线（</w:t>
            </w:r>
            <w:r>
              <w:rPr>
                <w:rFonts w:ascii="Arial" w:eastAsia="华文细黑" w:hAnsi="Arial" w:cs="Arial" w:hint="eastAsia"/>
                <w:sz w:val="18"/>
                <w:szCs w:val="21"/>
              </w:rPr>
              <w:t>左家庄</w:t>
            </w:r>
            <w:r w:rsidRPr="00FF19A5">
              <w:rPr>
                <w:rFonts w:ascii="Arial" w:eastAsia="华文细黑" w:hAnsi="Arial" w:cs="Arial" w:hint="eastAsia"/>
                <w:sz w:val="18"/>
                <w:szCs w:val="21"/>
              </w:rPr>
              <w:t>站）约</w:t>
            </w:r>
            <w:r>
              <w:rPr>
                <w:rFonts w:ascii="Arial" w:eastAsia="华文细黑" w:hAnsi="Arial" w:cs="Arial" w:hint="eastAsia"/>
                <w:sz w:val="18"/>
                <w:szCs w:val="21"/>
              </w:rPr>
              <w:t>300</w:t>
            </w:r>
            <w:r w:rsidRPr="00FF19A5">
              <w:rPr>
                <w:rFonts w:ascii="Arial" w:eastAsia="华文细黑" w:hAnsi="Arial" w:cs="Arial" w:hint="eastAsia"/>
                <w:sz w:val="18"/>
                <w:szCs w:val="21"/>
              </w:rPr>
              <w:t>米，周边有</w:t>
            </w:r>
            <w:r>
              <w:rPr>
                <w:rFonts w:ascii="Arial" w:eastAsia="华文细黑" w:hAnsi="Arial" w:cs="Arial" w:hint="eastAsia"/>
                <w:sz w:val="18"/>
                <w:szCs w:val="21"/>
              </w:rPr>
              <w:t>18</w:t>
            </w:r>
            <w:r>
              <w:rPr>
                <w:rFonts w:ascii="Arial" w:eastAsia="华文细黑" w:hAnsi="Arial" w:cs="Arial" w:hint="eastAsia"/>
                <w:sz w:val="18"/>
                <w:szCs w:val="21"/>
              </w:rPr>
              <w:t>路、专</w:t>
            </w:r>
            <w:r>
              <w:rPr>
                <w:rFonts w:ascii="Arial" w:eastAsia="华文细黑" w:hAnsi="Arial" w:cs="Arial" w:hint="eastAsia"/>
                <w:sz w:val="18"/>
                <w:szCs w:val="21"/>
              </w:rPr>
              <w:t>26</w:t>
            </w:r>
            <w:r>
              <w:rPr>
                <w:rFonts w:ascii="Arial" w:eastAsia="华文细黑" w:hAnsi="Arial" w:cs="Arial" w:hint="eastAsia"/>
                <w:sz w:val="18"/>
                <w:szCs w:val="21"/>
              </w:rPr>
              <w:t>路、</w:t>
            </w:r>
            <w:r>
              <w:rPr>
                <w:rFonts w:ascii="Arial" w:eastAsia="华文细黑" w:hAnsi="Arial" w:cs="Arial" w:hint="eastAsia"/>
                <w:sz w:val="18"/>
                <w:szCs w:val="21"/>
              </w:rPr>
              <w:t>359</w:t>
            </w:r>
            <w:r>
              <w:rPr>
                <w:rFonts w:ascii="Arial" w:eastAsia="华文细黑" w:hAnsi="Arial" w:cs="Arial" w:hint="eastAsia"/>
                <w:sz w:val="18"/>
                <w:szCs w:val="21"/>
              </w:rPr>
              <w:t>路、</w:t>
            </w:r>
            <w:r>
              <w:rPr>
                <w:rFonts w:ascii="Arial" w:eastAsia="华文细黑" w:hAnsi="Arial" w:cs="Arial" w:hint="eastAsia"/>
                <w:sz w:val="18"/>
                <w:szCs w:val="21"/>
              </w:rPr>
              <w:t>915</w:t>
            </w:r>
            <w:r>
              <w:rPr>
                <w:rFonts w:ascii="Arial" w:eastAsia="华文细黑" w:hAnsi="Arial" w:cs="Arial" w:hint="eastAsia"/>
                <w:sz w:val="18"/>
                <w:szCs w:val="21"/>
              </w:rPr>
              <w:t>路、</w:t>
            </w:r>
            <w:r>
              <w:rPr>
                <w:rFonts w:ascii="Arial" w:eastAsia="华文细黑" w:hAnsi="Arial" w:cs="Arial" w:hint="eastAsia"/>
                <w:sz w:val="18"/>
                <w:szCs w:val="21"/>
              </w:rPr>
              <w:t>935</w:t>
            </w:r>
            <w:r>
              <w:rPr>
                <w:rFonts w:ascii="Arial" w:eastAsia="华文细黑" w:hAnsi="Arial" w:cs="Arial" w:hint="eastAsia"/>
                <w:sz w:val="18"/>
                <w:szCs w:val="21"/>
              </w:rPr>
              <w:t>路</w:t>
            </w:r>
            <w:r w:rsidRPr="00FF19A5">
              <w:rPr>
                <w:rFonts w:ascii="Arial" w:eastAsia="华文细黑" w:hAnsi="Arial" w:cs="Arial" w:hint="eastAsia"/>
                <w:sz w:val="18"/>
                <w:szCs w:val="21"/>
              </w:rPr>
              <w:t>等多条公交线路并设有站点，周边道路情况良好，道路通达度较好，综合评价交通便捷度好。</w:t>
            </w:r>
          </w:p>
        </w:tc>
      </w:tr>
      <w:tr w:rsidR="00A15086" w14:paraId="68869C40"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49A20D82" w14:textId="77777777" w:rsidR="00A15086" w:rsidRDefault="00A15086" w:rsidP="00A15086">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839" w:type="dxa"/>
            <w:gridSpan w:val="8"/>
            <w:tcMar>
              <w:top w:w="85" w:type="dxa"/>
              <w:left w:w="85" w:type="dxa"/>
              <w:bottom w:w="85" w:type="dxa"/>
              <w:right w:w="28" w:type="dxa"/>
            </w:tcMar>
            <w:vAlign w:val="center"/>
          </w:tcPr>
          <w:p w14:paraId="68ED0931" w14:textId="77777777" w:rsidR="00A15086" w:rsidRDefault="00A15086" w:rsidP="00A15086">
            <w:pPr>
              <w:spacing w:line="360" w:lineRule="auto"/>
              <w:rPr>
                <w:rFonts w:ascii="Arial" w:eastAsia="华文细黑" w:hAnsi="Arial" w:cs="Arial"/>
                <w:sz w:val="18"/>
                <w:szCs w:val="21"/>
              </w:rPr>
            </w:pPr>
            <w:r w:rsidRPr="00FF19A5">
              <w:rPr>
                <w:rFonts w:ascii="Arial" w:eastAsia="华文细黑" w:hAnsi="Arial" w:cs="Arial" w:hint="eastAsia"/>
                <w:sz w:val="18"/>
                <w:szCs w:val="21"/>
              </w:rPr>
              <w:t>周边有</w:t>
            </w:r>
            <w:r>
              <w:rPr>
                <w:rFonts w:ascii="Arial" w:eastAsia="华文细黑" w:hAnsi="Arial" w:cs="Arial" w:hint="eastAsia"/>
                <w:sz w:val="18"/>
                <w:szCs w:val="21"/>
              </w:rPr>
              <w:t>亮马河水系、东城区亮马河公园、五瑞园、北京自来水博物馆</w:t>
            </w:r>
            <w:r w:rsidRPr="00FF19A5">
              <w:rPr>
                <w:rFonts w:ascii="Arial" w:eastAsia="华文细黑" w:hAnsi="Arial" w:cs="Arial" w:hint="eastAsia"/>
                <w:sz w:val="18"/>
                <w:szCs w:val="21"/>
              </w:rPr>
              <w:t>等自然人文景观，</w:t>
            </w:r>
            <w:r>
              <w:rPr>
                <w:rFonts w:ascii="Arial" w:eastAsia="华文细黑" w:hAnsi="Arial" w:cs="Arial" w:hint="eastAsia"/>
                <w:sz w:val="18"/>
                <w:szCs w:val="21"/>
              </w:rPr>
              <w:t>综合评价</w:t>
            </w:r>
            <w:r w:rsidRPr="00FF19A5">
              <w:rPr>
                <w:rFonts w:ascii="Arial" w:eastAsia="华文细黑" w:hAnsi="Arial" w:cs="Arial" w:hint="eastAsia"/>
                <w:sz w:val="18"/>
                <w:szCs w:val="21"/>
              </w:rPr>
              <w:t>环境</w:t>
            </w:r>
            <w:r>
              <w:rPr>
                <w:rFonts w:ascii="Arial" w:eastAsia="华文细黑" w:hAnsi="Arial" w:cs="Arial" w:hint="eastAsia"/>
                <w:sz w:val="18"/>
                <w:szCs w:val="21"/>
              </w:rPr>
              <w:t>状况</w:t>
            </w:r>
            <w:r w:rsidRPr="00FF19A5">
              <w:rPr>
                <w:rFonts w:ascii="Arial" w:eastAsia="华文细黑" w:hAnsi="Arial" w:cs="Arial" w:hint="eastAsia"/>
                <w:sz w:val="18"/>
                <w:szCs w:val="21"/>
              </w:rPr>
              <w:t>好。</w:t>
            </w:r>
          </w:p>
        </w:tc>
      </w:tr>
      <w:tr w:rsidR="00A15086" w14:paraId="5E4EF297"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0F254255" w14:textId="77777777" w:rsidR="00A15086" w:rsidRDefault="00A15086" w:rsidP="00A15086">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839" w:type="dxa"/>
            <w:gridSpan w:val="8"/>
            <w:tcMar>
              <w:top w:w="85" w:type="dxa"/>
              <w:left w:w="85" w:type="dxa"/>
              <w:bottom w:w="85" w:type="dxa"/>
              <w:right w:w="28" w:type="dxa"/>
            </w:tcMar>
            <w:vAlign w:val="center"/>
          </w:tcPr>
          <w:p w14:paraId="236E6CC1" w14:textId="5BA0010A" w:rsidR="00A15086" w:rsidRDefault="00A15086" w:rsidP="00A15086">
            <w:pPr>
              <w:spacing w:line="360" w:lineRule="auto"/>
              <w:rPr>
                <w:rFonts w:ascii="Arial" w:eastAsia="华文细黑" w:hAnsi="Arial" w:cs="Arial"/>
                <w:sz w:val="18"/>
                <w:szCs w:val="21"/>
              </w:rPr>
            </w:pPr>
            <w:r w:rsidRPr="00AB0036">
              <w:rPr>
                <w:rFonts w:ascii="Arial" w:eastAsia="华文细黑" w:hAnsi="Arial" w:cs="Arial" w:hint="eastAsia"/>
                <w:sz w:val="18"/>
                <w:szCs w:val="21"/>
              </w:rPr>
              <w:t>周边有</w:t>
            </w:r>
            <w:r>
              <w:rPr>
                <w:rFonts w:ascii="Arial" w:eastAsia="华文细黑" w:hAnsi="Arial" w:cs="Arial" w:hint="eastAsia"/>
                <w:sz w:val="18"/>
                <w:szCs w:val="21"/>
              </w:rPr>
              <w:t>北京来福士、银座</w:t>
            </w:r>
            <w:r>
              <w:rPr>
                <w:rFonts w:ascii="Arial" w:eastAsia="华文细黑" w:hAnsi="Arial" w:cs="Arial" w:hint="eastAsia"/>
                <w:sz w:val="18"/>
                <w:szCs w:val="21"/>
              </w:rPr>
              <w:t>MALL</w:t>
            </w:r>
            <w:r>
              <w:rPr>
                <w:rFonts w:ascii="Arial" w:eastAsia="华文细黑" w:hAnsi="Arial" w:cs="Arial" w:hint="eastAsia"/>
                <w:sz w:val="18"/>
                <w:szCs w:val="21"/>
              </w:rPr>
              <w:t>、华润万家</w:t>
            </w:r>
            <w:r w:rsidRPr="00AB0036">
              <w:rPr>
                <w:rFonts w:ascii="Arial" w:eastAsia="华文细黑" w:hAnsi="Arial" w:cs="Arial" w:hint="eastAsia"/>
                <w:sz w:val="18"/>
                <w:szCs w:val="21"/>
              </w:rPr>
              <w:t>等商业场所；有</w:t>
            </w:r>
            <w:r>
              <w:rPr>
                <w:rFonts w:ascii="Arial" w:eastAsia="华文细黑" w:hAnsi="Arial" w:cs="Arial" w:hint="eastAsia"/>
                <w:sz w:val="18"/>
                <w:szCs w:val="21"/>
              </w:rPr>
              <w:t>清华附中朝阳学校、翔宇中学、北京市东直门中学、北京市东城区西中街小学、第一教育当代</w:t>
            </w:r>
            <w:r>
              <w:rPr>
                <w:rFonts w:ascii="Arial" w:eastAsia="华文细黑" w:hAnsi="Arial" w:cs="Arial" w:hint="eastAsia"/>
                <w:sz w:val="18"/>
                <w:szCs w:val="21"/>
              </w:rPr>
              <w:t>MOMA</w:t>
            </w:r>
            <w:r>
              <w:rPr>
                <w:rFonts w:ascii="Arial" w:eastAsia="华文细黑" w:hAnsi="Arial" w:cs="Arial" w:hint="eastAsia"/>
                <w:sz w:val="18"/>
                <w:szCs w:val="21"/>
              </w:rPr>
              <w:t>国际幼儿园</w:t>
            </w:r>
            <w:r w:rsidRPr="00AB0036">
              <w:rPr>
                <w:rFonts w:ascii="Arial" w:eastAsia="华文细黑" w:hAnsi="Arial" w:cs="Arial" w:hint="eastAsia"/>
                <w:sz w:val="18"/>
                <w:szCs w:val="21"/>
              </w:rPr>
              <w:t>等教育</w:t>
            </w:r>
            <w:r w:rsidR="00664249">
              <w:rPr>
                <w:rFonts w:ascii="Arial" w:eastAsia="华文细黑" w:hAnsi="Arial" w:cs="Arial" w:hint="eastAsia"/>
                <w:sz w:val="18"/>
                <w:szCs w:val="21"/>
              </w:rPr>
              <w:t>机构</w:t>
            </w:r>
            <w:r w:rsidRPr="00AB0036">
              <w:rPr>
                <w:rFonts w:ascii="Arial" w:eastAsia="华文细黑" w:hAnsi="Arial" w:cs="Arial" w:hint="eastAsia"/>
                <w:sz w:val="18"/>
                <w:szCs w:val="21"/>
              </w:rPr>
              <w:t>；有</w:t>
            </w:r>
            <w:r>
              <w:rPr>
                <w:rFonts w:ascii="Arial" w:eastAsia="华文细黑" w:hAnsi="Arial" w:cs="Arial" w:hint="eastAsia"/>
                <w:sz w:val="18"/>
                <w:szCs w:val="21"/>
              </w:rPr>
              <w:t>东直门街道清水苑社区卫生服务站、应急总医院、北京中医药大学东直门医院</w:t>
            </w:r>
            <w:r w:rsidRPr="00AB0036">
              <w:rPr>
                <w:rFonts w:ascii="Arial" w:eastAsia="华文细黑" w:hAnsi="Arial" w:cs="Arial" w:hint="eastAsia"/>
                <w:sz w:val="18"/>
                <w:szCs w:val="21"/>
              </w:rPr>
              <w:t>等医疗卫生机构；有中国工商银行、中国建设银行、</w:t>
            </w:r>
            <w:r>
              <w:rPr>
                <w:rFonts w:ascii="Arial" w:eastAsia="华文细黑" w:hAnsi="Arial" w:cs="Arial" w:hint="eastAsia"/>
                <w:sz w:val="18"/>
                <w:szCs w:val="21"/>
              </w:rPr>
              <w:t>华夏</w:t>
            </w:r>
            <w:r w:rsidRPr="00AB0036">
              <w:rPr>
                <w:rFonts w:ascii="Arial" w:eastAsia="华文细黑" w:hAnsi="Arial" w:cs="Arial" w:hint="eastAsia"/>
                <w:sz w:val="18"/>
                <w:szCs w:val="21"/>
              </w:rPr>
              <w:t>银行等金融服务机构，公共配套设施状况好。</w:t>
            </w:r>
          </w:p>
        </w:tc>
      </w:tr>
      <w:tr w:rsidR="00A15086" w14:paraId="20F76DDE"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5BD79D4" w14:textId="77777777" w:rsidR="00A15086" w:rsidRDefault="00A15086" w:rsidP="00A15086">
            <w:pPr>
              <w:pStyle w:val="afa"/>
              <w:spacing w:before="60"/>
              <w:jc w:val="left"/>
              <w:rPr>
                <w:rFonts w:ascii="Arial" w:eastAsia="华文细黑" w:hAnsi="Arial"/>
                <w:b w:val="0"/>
                <w:bCs w:val="0"/>
                <w:sz w:val="18"/>
                <w:szCs w:val="21"/>
              </w:rPr>
            </w:pPr>
            <w:bookmarkStart w:id="51" w:name="_Toc168474916"/>
            <w:r>
              <w:rPr>
                <w:rFonts w:hint="eastAsia"/>
                <w:sz w:val="21"/>
                <w:szCs w:val="21"/>
              </w:rPr>
              <w:t>七、价值定义</w:t>
            </w:r>
            <w:bookmarkEnd w:id="51"/>
          </w:p>
        </w:tc>
      </w:tr>
      <w:tr w:rsidR="00A15086" w14:paraId="7FE46012"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F3EABCC" w14:textId="77777777" w:rsidR="00A15086" w:rsidRPr="009A1B86" w:rsidRDefault="00A15086" w:rsidP="00A15086">
            <w:pPr>
              <w:spacing w:beforeLines="50" w:before="120" w:line="360" w:lineRule="auto"/>
              <w:ind w:firstLineChars="200" w:firstLine="360"/>
              <w:rPr>
                <w:rFonts w:ascii="Arial" w:eastAsia="华文细黑" w:hAnsi="Arial"/>
                <w:sz w:val="18"/>
                <w:szCs w:val="21"/>
              </w:rPr>
            </w:pPr>
            <w:r w:rsidRPr="009A1B86">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9A1B86">
              <w:rPr>
                <w:rFonts w:ascii="Arial" w:eastAsia="华文细黑" w:hAnsi="Arial" w:hint="eastAsia"/>
                <w:sz w:val="18"/>
                <w:szCs w:val="21"/>
              </w:rPr>
              <w:t>[GB/T50899-2013]</w:t>
            </w:r>
            <w:r w:rsidRPr="009A1B86">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2519C42" w14:textId="277E520C" w:rsidR="00A15086" w:rsidRDefault="00A15086" w:rsidP="00A15086">
            <w:pPr>
              <w:spacing w:line="360" w:lineRule="auto"/>
              <w:ind w:firstLineChars="200" w:firstLine="360"/>
              <w:rPr>
                <w:rFonts w:ascii="Arial" w:eastAsia="华文细黑" w:hAnsi="Arial" w:cs="Arial"/>
                <w:b/>
                <w:kern w:val="2"/>
                <w:sz w:val="18"/>
                <w:szCs w:val="21"/>
              </w:rPr>
            </w:pPr>
            <w:r w:rsidRPr="004D3985">
              <w:rPr>
                <w:rFonts w:ascii="Arial" w:eastAsia="华文细黑" w:hAnsi="Arial" w:hint="eastAsia"/>
                <w:sz w:val="18"/>
                <w:szCs w:val="21"/>
              </w:rPr>
              <w:t>本次</w:t>
            </w:r>
            <w:r>
              <w:rPr>
                <w:rFonts w:ascii="Arial" w:eastAsia="华文细黑" w:hAnsi="Arial" w:hint="eastAsia"/>
                <w:sz w:val="18"/>
                <w:szCs w:val="21"/>
              </w:rPr>
              <w:t>咨询</w:t>
            </w:r>
            <w:r w:rsidRPr="004D3985">
              <w:rPr>
                <w:rFonts w:ascii="Arial" w:eastAsia="华文细黑" w:hAnsi="Arial" w:hint="eastAsia"/>
                <w:sz w:val="18"/>
                <w:szCs w:val="21"/>
              </w:rPr>
              <w:t>的“房地产</w:t>
            </w:r>
            <w:r>
              <w:rPr>
                <w:rFonts w:ascii="Arial" w:eastAsia="华文细黑" w:hAnsi="Arial" w:hint="eastAsia"/>
                <w:sz w:val="18"/>
                <w:szCs w:val="21"/>
              </w:rPr>
              <w:t>市场价值</w:t>
            </w:r>
            <w:r w:rsidRPr="004D3985">
              <w:rPr>
                <w:rFonts w:ascii="Arial" w:eastAsia="华文细黑" w:hAnsi="Arial" w:hint="eastAsia"/>
                <w:sz w:val="18"/>
                <w:szCs w:val="21"/>
              </w:rPr>
              <w:t>水平”是指在正常市场情况下，在价值时点</w:t>
            </w:r>
            <w:r>
              <w:rPr>
                <w:rFonts w:ascii="Arial" w:eastAsia="华文细黑" w:hAnsi="Arial" w:hint="eastAsia"/>
                <w:sz w:val="18"/>
                <w:szCs w:val="21"/>
              </w:rPr>
              <w:t>2025</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6</w:t>
            </w:r>
            <w:r>
              <w:rPr>
                <w:rFonts w:ascii="Arial" w:eastAsia="华文细黑" w:hAnsi="Arial" w:hint="eastAsia"/>
                <w:sz w:val="18"/>
                <w:szCs w:val="21"/>
              </w:rPr>
              <w:t>日</w:t>
            </w:r>
            <w:r w:rsidRPr="004D3985">
              <w:rPr>
                <w:rFonts w:ascii="Arial" w:eastAsia="华文细黑" w:hAnsi="Arial" w:hint="eastAsia"/>
                <w:sz w:val="18"/>
                <w:szCs w:val="21"/>
              </w:rPr>
              <w:t>，</w:t>
            </w:r>
            <w:r>
              <w:rPr>
                <w:rFonts w:ascii="Arial" w:eastAsia="华文细黑" w:hAnsi="Arial" w:hint="eastAsia"/>
                <w:sz w:val="18"/>
                <w:szCs w:val="21"/>
              </w:rPr>
              <w:t>咨询对象</w:t>
            </w:r>
            <w:r w:rsidRPr="004D3985">
              <w:rPr>
                <w:rFonts w:ascii="Arial" w:eastAsia="华文细黑" w:hAnsi="Arial" w:hint="eastAsia"/>
                <w:sz w:val="18"/>
                <w:szCs w:val="21"/>
              </w:rPr>
              <w:t>房屋用途为</w:t>
            </w:r>
            <w:r w:rsidR="00746E30">
              <w:rPr>
                <w:rFonts w:ascii="Arial" w:eastAsia="华文细黑" w:hAnsi="Arial" w:hint="eastAsia"/>
                <w:sz w:val="18"/>
                <w:szCs w:val="21"/>
              </w:rPr>
              <w:t>车位</w:t>
            </w:r>
            <w:r>
              <w:rPr>
                <w:rFonts w:ascii="Arial" w:eastAsia="华文细黑" w:hAnsi="Arial" w:hint="eastAsia"/>
                <w:sz w:val="18"/>
                <w:szCs w:val="21"/>
              </w:rPr>
              <w:t>，土地取得方式为出让</w:t>
            </w:r>
            <w:r w:rsidRPr="004D3985">
              <w:rPr>
                <w:rFonts w:ascii="Arial" w:eastAsia="华文细黑" w:hAnsi="Arial" w:hint="eastAsia"/>
                <w:sz w:val="18"/>
                <w:szCs w:val="21"/>
              </w:rPr>
              <w:t>的房地产</w:t>
            </w:r>
            <w:r>
              <w:rPr>
                <w:rFonts w:ascii="Arial" w:eastAsia="华文细黑" w:hAnsi="Arial" w:hint="eastAsia"/>
                <w:sz w:val="18"/>
                <w:szCs w:val="21"/>
              </w:rPr>
              <w:t>市场价值</w:t>
            </w:r>
            <w:r w:rsidRPr="004D3985">
              <w:rPr>
                <w:rFonts w:ascii="Arial" w:eastAsia="华文细黑" w:hAnsi="Arial" w:hint="eastAsia"/>
                <w:sz w:val="18"/>
                <w:szCs w:val="21"/>
              </w:rPr>
              <w:t>。</w:t>
            </w:r>
          </w:p>
        </w:tc>
      </w:tr>
      <w:tr w:rsidR="00A15086" w14:paraId="6A78292F"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7469968" w14:textId="77777777" w:rsidR="00A15086" w:rsidRDefault="00A15086" w:rsidP="00A15086">
            <w:pPr>
              <w:pStyle w:val="afa"/>
              <w:spacing w:before="60"/>
              <w:jc w:val="left"/>
              <w:rPr>
                <w:rFonts w:ascii="Arial" w:eastAsia="华文细黑" w:hAnsi="Arial"/>
                <w:b w:val="0"/>
                <w:sz w:val="18"/>
                <w:szCs w:val="21"/>
              </w:rPr>
            </w:pPr>
            <w:bookmarkStart w:id="52" w:name="_Toc168474917"/>
            <w:r>
              <w:rPr>
                <w:rFonts w:hint="eastAsia"/>
                <w:sz w:val="21"/>
                <w:szCs w:val="21"/>
              </w:rPr>
              <w:t>八、市场分析</w:t>
            </w:r>
            <w:bookmarkEnd w:id="52"/>
          </w:p>
        </w:tc>
      </w:tr>
      <w:tr w:rsidR="00A15086" w14:paraId="1C204EE6"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ED0DA66" w14:textId="77777777" w:rsidR="00A15086" w:rsidRPr="00E2709E" w:rsidRDefault="00A15086" w:rsidP="00A15086">
            <w:pPr>
              <w:overflowPunct w:val="0"/>
              <w:spacing w:line="480" w:lineRule="auto"/>
              <w:ind w:right="205"/>
              <w:jc w:val="both"/>
              <w:textAlignment w:val="auto"/>
              <w:rPr>
                <w:rFonts w:ascii="Arial" w:eastAsia="华文细黑" w:hAnsi="Arial" w:cs="Arial"/>
                <w:b/>
                <w:bCs/>
                <w:sz w:val="18"/>
                <w:szCs w:val="18"/>
              </w:rPr>
            </w:pPr>
            <w:r w:rsidRPr="00E2709E">
              <w:rPr>
                <w:rFonts w:ascii="Arial" w:eastAsia="华文细黑" w:hAnsi="Arial" w:cs="Arial"/>
                <w:b/>
                <w:bCs/>
                <w:sz w:val="18"/>
                <w:szCs w:val="18"/>
              </w:rPr>
              <w:t>（一）类似房地产市场状况</w:t>
            </w:r>
          </w:p>
          <w:p w14:paraId="4D574B3A"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宏观环境</w:t>
            </w:r>
          </w:p>
          <w:p w14:paraId="28EDD78C"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bookmarkStart w:id="53" w:name="OLE_LINK33"/>
            <w:bookmarkStart w:id="54" w:name="OLE_LINK34"/>
            <w:r w:rsidRPr="00E2709E">
              <w:rPr>
                <w:rFonts w:ascii="Arial" w:eastAsia="华文细黑" w:hAnsi="Arial" w:cs="Arial"/>
                <w:color w:val="000000"/>
                <w:sz w:val="18"/>
                <w:szCs w:val="18"/>
              </w:rPr>
              <w:t>北京市位于北纬</w:t>
            </w:r>
            <w:r w:rsidRPr="00E2709E">
              <w:rPr>
                <w:rFonts w:ascii="Arial" w:eastAsia="华文细黑" w:hAnsi="Arial" w:cs="Arial"/>
                <w:color w:val="000000"/>
                <w:sz w:val="18"/>
                <w:szCs w:val="18"/>
              </w:rPr>
              <w:t>39</w:t>
            </w:r>
            <w:r w:rsidRPr="00E2709E">
              <w:rPr>
                <w:rFonts w:ascii="Arial" w:eastAsia="华文细黑" w:hAnsi="Arial" w:cs="Arial"/>
                <w:color w:val="000000"/>
                <w:sz w:val="18"/>
                <w:szCs w:val="18"/>
              </w:rPr>
              <w:t>度</w:t>
            </w:r>
            <w:r w:rsidRPr="00E2709E">
              <w:rPr>
                <w:rFonts w:ascii="Arial" w:eastAsia="华文细黑" w:hAnsi="Arial" w:cs="Arial"/>
                <w:color w:val="000000"/>
                <w:sz w:val="18"/>
                <w:szCs w:val="18"/>
              </w:rPr>
              <w:t>56</w:t>
            </w:r>
            <w:r w:rsidRPr="00E2709E">
              <w:rPr>
                <w:rFonts w:ascii="Arial" w:eastAsia="华文细黑" w:hAnsi="Arial" w:cs="Arial"/>
                <w:color w:val="000000"/>
                <w:sz w:val="18"/>
                <w:szCs w:val="18"/>
              </w:rPr>
              <w:t>分，东经</w:t>
            </w:r>
            <w:r w:rsidRPr="00E2709E">
              <w:rPr>
                <w:rFonts w:ascii="Arial" w:eastAsia="华文细黑" w:hAnsi="Arial" w:cs="Arial"/>
                <w:color w:val="000000"/>
                <w:sz w:val="18"/>
                <w:szCs w:val="18"/>
              </w:rPr>
              <w:t>116</w:t>
            </w:r>
            <w:r w:rsidRPr="00E2709E">
              <w:rPr>
                <w:rFonts w:ascii="Arial" w:eastAsia="华文细黑" w:hAnsi="Arial" w:cs="Arial"/>
                <w:color w:val="000000"/>
                <w:sz w:val="18"/>
                <w:szCs w:val="18"/>
              </w:rPr>
              <w:t>度</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分，地处华北大平原的北部，北京市土地面积</w:t>
            </w:r>
            <w:r w:rsidRPr="00E2709E">
              <w:rPr>
                <w:rFonts w:ascii="Arial" w:eastAsia="华文细黑" w:hAnsi="Arial" w:cs="Arial"/>
                <w:color w:val="000000"/>
                <w:sz w:val="18"/>
                <w:szCs w:val="18"/>
              </w:rPr>
              <w:t>16410.54</w:t>
            </w:r>
            <w:r w:rsidRPr="00E2709E">
              <w:rPr>
                <w:rFonts w:ascii="Arial" w:eastAsia="华文细黑" w:hAnsi="Arial" w:cs="Arial"/>
                <w:color w:val="000000"/>
                <w:sz w:val="18"/>
                <w:szCs w:val="18"/>
              </w:rPr>
              <w:t>平方公里。北京地势西北高耸，东南低缓。西部、北部和东北部是连绵不断的群山，东南是一片缓缓向渤海倾斜的平原。北京市东部与天津市毗邻，其余均与河北省交界。北京市目前为</w:t>
            </w:r>
            <w:r w:rsidRPr="00E2709E">
              <w:rPr>
                <w:rFonts w:ascii="Arial" w:eastAsia="华文细黑" w:hAnsi="Arial" w:cs="Arial"/>
                <w:color w:val="000000"/>
                <w:sz w:val="18"/>
                <w:szCs w:val="18"/>
              </w:rPr>
              <w:t>16</w:t>
            </w:r>
            <w:r w:rsidRPr="00E2709E">
              <w:rPr>
                <w:rFonts w:ascii="Arial" w:eastAsia="华文细黑" w:hAnsi="Arial" w:cs="Arial"/>
                <w:color w:val="000000"/>
                <w:sz w:val="18"/>
                <w:szCs w:val="18"/>
              </w:rPr>
              <w:t>区格局，即东城、西城、海淀、朝阳、丰台、顺义、昌平、通州、门头沟、石景山、房山、大兴、怀柔、平谷、密云、延庆。</w:t>
            </w:r>
          </w:p>
          <w:p w14:paraId="4772E9C7"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sz w:val="18"/>
                <w:szCs w:val="18"/>
              </w:rPr>
              <w:t>截至</w:t>
            </w:r>
            <w:r w:rsidRPr="00E2709E">
              <w:rPr>
                <w:rFonts w:ascii="Arial" w:eastAsia="华文细黑" w:hAnsi="Arial" w:cs="Arial"/>
                <w:sz w:val="18"/>
                <w:szCs w:val="18"/>
              </w:rPr>
              <w:t>2024</w:t>
            </w:r>
            <w:r w:rsidRPr="00E2709E">
              <w:rPr>
                <w:rFonts w:ascii="Arial" w:eastAsia="华文细黑" w:hAnsi="Arial" w:cs="Arial"/>
                <w:sz w:val="18"/>
                <w:szCs w:val="18"/>
              </w:rPr>
              <w:t>年年末，北京市常住人口为</w:t>
            </w:r>
            <w:r w:rsidRPr="00E2709E">
              <w:rPr>
                <w:rFonts w:ascii="Arial" w:eastAsia="华文细黑" w:hAnsi="Arial" w:cs="Arial"/>
                <w:sz w:val="18"/>
                <w:szCs w:val="18"/>
              </w:rPr>
              <w:t>2183.2</w:t>
            </w:r>
            <w:r w:rsidRPr="00E2709E">
              <w:rPr>
                <w:rFonts w:ascii="Arial" w:eastAsia="华文细黑" w:hAnsi="Arial" w:cs="Arial"/>
                <w:sz w:val="18"/>
                <w:szCs w:val="18"/>
              </w:rPr>
              <w:t>万人，从年龄构成看，</w:t>
            </w:r>
            <w:r w:rsidRPr="00E2709E">
              <w:rPr>
                <w:rFonts w:ascii="Arial" w:eastAsia="华文细黑" w:hAnsi="Arial" w:cs="Arial"/>
                <w:sz w:val="18"/>
                <w:szCs w:val="18"/>
              </w:rPr>
              <w:t>0-14</w:t>
            </w:r>
            <w:r w:rsidRPr="00E2709E">
              <w:rPr>
                <w:rFonts w:ascii="Arial" w:eastAsia="华文细黑" w:hAnsi="Arial" w:cs="Arial"/>
                <w:sz w:val="18"/>
                <w:szCs w:val="18"/>
              </w:rPr>
              <w:t>岁常住人口</w:t>
            </w:r>
            <w:r w:rsidRPr="00E2709E">
              <w:rPr>
                <w:rFonts w:ascii="Arial" w:eastAsia="华文细黑" w:hAnsi="Arial" w:cs="Arial"/>
                <w:sz w:val="18"/>
                <w:szCs w:val="18"/>
              </w:rPr>
              <w:t>261.2</w:t>
            </w:r>
            <w:r w:rsidRPr="00E2709E">
              <w:rPr>
                <w:rFonts w:ascii="Arial" w:eastAsia="华文细黑" w:hAnsi="Arial" w:cs="Arial"/>
                <w:sz w:val="18"/>
                <w:szCs w:val="18"/>
              </w:rPr>
              <w:t>万人，占全市常住人口的比重为</w:t>
            </w:r>
            <w:r w:rsidRPr="00E2709E">
              <w:rPr>
                <w:rFonts w:ascii="Arial" w:eastAsia="华文细黑" w:hAnsi="Arial" w:cs="Arial"/>
                <w:sz w:val="18"/>
                <w:szCs w:val="18"/>
              </w:rPr>
              <w:t>12.0%</w:t>
            </w:r>
            <w:r w:rsidRPr="00E2709E">
              <w:rPr>
                <w:rFonts w:ascii="Arial" w:eastAsia="华文细黑" w:hAnsi="Arial" w:cs="Arial"/>
                <w:sz w:val="18"/>
                <w:szCs w:val="18"/>
              </w:rPr>
              <w:t>；</w:t>
            </w:r>
            <w:r w:rsidRPr="00E2709E">
              <w:rPr>
                <w:rFonts w:ascii="Arial" w:eastAsia="华文细黑" w:hAnsi="Arial" w:cs="Arial"/>
                <w:sz w:val="18"/>
                <w:szCs w:val="18"/>
              </w:rPr>
              <w:t>15-59</w:t>
            </w:r>
            <w:r w:rsidRPr="00E2709E">
              <w:rPr>
                <w:rFonts w:ascii="Arial" w:eastAsia="华文细黑" w:hAnsi="Arial" w:cs="Arial"/>
                <w:sz w:val="18"/>
                <w:szCs w:val="18"/>
              </w:rPr>
              <w:t>岁常住人口</w:t>
            </w:r>
            <w:r w:rsidRPr="00E2709E">
              <w:rPr>
                <w:rFonts w:ascii="Arial" w:eastAsia="华文细黑" w:hAnsi="Arial" w:cs="Arial"/>
                <w:sz w:val="18"/>
                <w:szCs w:val="18"/>
              </w:rPr>
              <w:t>1408.0</w:t>
            </w:r>
            <w:r w:rsidRPr="00E2709E">
              <w:rPr>
                <w:rFonts w:ascii="Arial" w:eastAsia="华文细黑" w:hAnsi="Arial" w:cs="Arial"/>
                <w:sz w:val="18"/>
                <w:szCs w:val="18"/>
              </w:rPr>
              <w:t>万人，占</w:t>
            </w:r>
            <w:r w:rsidRPr="00E2709E">
              <w:rPr>
                <w:rFonts w:ascii="Arial" w:eastAsia="华文细黑" w:hAnsi="Arial" w:cs="Arial"/>
                <w:sz w:val="18"/>
                <w:szCs w:val="18"/>
              </w:rPr>
              <w:t>64.5%</w:t>
            </w:r>
            <w:r w:rsidRPr="00E2709E">
              <w:rPr>
                <w:rFonts w:ascii="Arial" w:eastAsia="华文细黑" w:hAnsi="Arial" w:cs="Arial"/>
                <w:sz w:val="18"/>
                <w:szCs w:val="18"/>
              </w:rPr>
              <w:t>；</w:t>
            </w:r>
            <w:r w:rsidRPr="00E2709E">
              <w:rPr>
                <w:rFonts w:ascii="Arial" w:eastAsia="华文细黑" w:hAnsi="Arial" w:cs="Arial"/>
                <w:sz w:val="18"/>
                <w:szCs w:val="18"/>
              </w:rPr>
              <w:t>60</w:t>
            </w:r>
            <w:r w:rsidRPr="00E2709E">
              <w:rPr>
                <w:rFonts w:ascii="Arial" w:eastAsia="华文细黑" w:hAnsi="Arial" w:cs="Arial"/>
                <w:sz w:val="18"/>
                <w:szCs w:val="18"/>
              </w:rPr>
              <w:t>岁及以上常住人口</w:t>
            </w:r>
            <w:r w:rsidRPr="00E2709E">
              <w:rPr>
                <w:rFonts w:ascii="Arial" w:eastAsia="华文细黑" w:hAnsi="Arial" w:cs="Arial"/>
                <w:sz w:val="18"/>
                <w:szCs w:val="18"/>
              </w:rPr>
              <w:t>514.0</w:t>
            </w:r>
            <w:r w:rsidRPr="00E2709E">
              <w:rPr>
                <w:rFonts w:ascii="Arial" w:eastAsia="华文细黑" w:hAnsi="Arial" w:cs="Arial"/>
                <w:sz w:val="18"/>
                <w:szCs w:val="18"/>
              </w:rPr>
              <w:t>万人，占</w:t>
            </w:r>
            <w:r w:rsidRPr="00E2709E">
              <w:rPr>
                <w:rFonts w:ascii="Arial" w:eastAsia="华文细黑" w:hAnsi="Arial" w:cs="Arial"/>
                <w:sz w:val="18"/>
                <w:szCs w:val="18"/>
              </w:rPr>
              <w:t>23.5%</w:t>
            </w:r>
            <w:r w:rsidRPr="00E2709E">
              <w:rPr>
                <w:rFonts w:ascii="Arial" w:eastAsia="华文细黑" w:hAnsi="Arial" w:cs="Arial"/>
                <w:color w:val="000000"/>
                <w:sz w:val="18"/>
                <w:szCs w:val="18"/>
              </w:rPr>
              <w:t>。</w:t>
            </w:r>
          </w:p>
          <w:p w14:paraId="1E7F61EB" w14:textId="77777777" w:rsidR="00A15086" w:rsidRPr="00E2709E" w:rsidRDefault="00A15086" w:rsidP="00A15086">
            <w:pPr>
              <w:overflowPunct w:val="0"/>
              <w:spacing w:line="240" w:lineRule="auto"/>
              <w:jc w:val="center"/>
              <w:rPr>
                <w:rFonts w:ascii="Arial" w:eastAsia="华文细黑" w:hAnsi="Arial" w:cs="Arial"/>
                <w:bCs/>
                <w:color w:val="000000"/>
                <w:sz w:val="18"/>
                <w:szCs w:val="18"/>
              </w:rPr>
            </w:pPr>
            <w:r w:rsidRPr="00E2709E">
              <w:rPr>
                <w:rFonts w:ascii="Arial" w:eastAsia="华文细黑" w:hAnsi="Arial" w:cs="Arial"/>
                <w:bCs/>
                <w:color w:val="000000"/>
                <w:sz w:val="18"/>
                <w:szCs w:val="18"/>
              </w:rPr>
              <w:t>2020-2024</w:t>
            </w:r>
            <w:r w:rsidRPr="00E2709E">
              <w:rPr>
                <w:rFonts w:ascii="Arial" w:eastAsia="华文细黑" w:hAnsi="Arial" w:cs="Arial"/>
                <w:bCs/>
                <w:color w:val="000000"/>
                <w:sz w:val="18"/>
                <w:szCs w:val="18"/>
              </w:rPr>
              <w:t>年常住人口增量及增长速度</w:t>
            </w:r>
          </w:p>
          <w:p w14:paraId="17DC3A0F" w14:textId="746F647C" w:rsidR="00A15086" w:rsidRPr="00E2709E" w:rsidRDefault="00A15086" w:rsidP="00A15086">
            <w:pPr>
              <w:widowControl/>
              <w:adjustRightInd/>
              <w:spacing w:line="480" w:lineRule="auto"/>
              <w:jc w:val="center"/>
              <w:textAlignment w:val="auto"/>
              <w:rPr>
                <w:rFonts w:ascii="Arial" w:eastAsia="华文细黑" w:hAnsi="Arial" w:cs="Arial"/>
                <w:color w:val="000000"/>
                <w:sz w:val="18"/>
                <w:szCs w:val="18"/>
              </w:rPr>
            </w:pPr>
            <w:r w:rsidRPr="00E2709E">
              <w:rPr>
                <w:rFonts w:ascii="Arial" w:eastAsia="华文细黑" w:hAnsi="Arial" w:cs="Arial"/>
                <w:noProof/>
                <w:sz w:val="18"/>
                <w:szCs w:val="18"/>
              </w:rPr>
              <w:lastRenderedPageBreak/>
              <w:drawing>
                <wp:inline distT="0" distB="0" distL="0" distR="0" wp14:anchorId="73F3CEA5" wp14:editId="0B9F2C33">
                  <wp:extent cx="5904865" cy="217170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53"/>
          <w:bookmarkEnd w:id="54"/>
          <w:p w14:paraId="76AC0213"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根据北京市统计局地区生产总值统一核算结果，</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年上半年，北京市实现地区生产总值</w:t>
            </w:r>
            <w:r w:rsidRPr="00E2709E">
              <w:rPr>
                <w:rFonts w:ascii="Arial" w:eastAsia="华文细黑" w:hAnsi="Arial" w:cs="Arial"/>
                <w:color w:val="000000"/>
                <w:sz w:val="18"/>
                <w:szCs w:val="18"/>
              </w:rPr>
              <w:t>25029.2</w:t>
            </w:r>
            <w:r w:rsidRPr="00E2709E">
              <w:rPr>
                <w:rFonts w:ascii="Arial" w:eastAsia="华文细黑" w:hAnsi="Arial" w:cs="Arial"/>
                <w:color w:val="000000"/>
                <w:sz w:val="18"/>
                <w:szCs w:val="18"/>
              </w:rPr>
              <w:t>亿元，按不变价格计算，同比增长</w:t>
            </w:r>
            <w:r w:rsidRPr="00E2709E">
              <w:rPr>
                <w:rFonts w:ascii="Arial" w:eastAsia="华文细黑" w:hAnsi="Arial" w:cs="Arial"/>
                <w:color w:val="000000"/>
                <w:sz w:val="18"/>
                <w:szCs w:val="18"/>
              </w:rPr>
              <w:t>5.5%</w:t>
            </w:r>
            <w:r w:rsidRPr="00E2709E">
              <w:rPr>
                <w:rFonts w:ascii="Arial" w:eastAsia="华文细黑" w:hAnsi="Arial" w:cs="Arial"/>
                <w:color w:val="000000"/>
                <w:sz w:val="18"/>
                <w:szCs w:val="18"/>
              </w:rPr>
              <w:t>。分产业看，第一产业实现增加值</w:t>
            </w:r>
            <w:r w:rsidRPr="00E2709E">
              <w:rPr>
                <w:rFonts w:ascii="Arial" w:eastAsia="华文细黑" w:hAnsi="Arial" w:cs="Arial"/>
                <w:color w:val="000000"/>
                <w:sz w:val="18"/>
                <w:szCs w:val="18"/>
              </w:rPr>
              <w:t>45.7</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；第二产业实现增加值</w:t>
            </w:r>
            <w:r w:rsidRPr="00E2709E">
              <w:rPr>
                <w:rFonts w:ascii="Arial" w:eastAsia="华文细黑" w:hAnsi="Arial" w:cs="Arial"/>
                <w:color w:val="000000"/>
                <w:sz w:val="18"/>
                <w:szCs w:val="18"/>
              </w:rPr>
              <w:t>3356.1</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4.7%</w:t>
            </w:r>
            <w:r w:rsidRPr="00E2709E">
              <w:rPr>
                <w:rFonts w:ascii="Arial" w:eastAsia="华文细黑" w:hAnsi="Arial" w:cs="Arial"/>
                <w:color w:val="000000"/>
                <w:sz w:val="18"/>
                <w:szCs w:val="18"/>
              </w:rPr>
              <w:t>；第三产业实现增加值</w:t>
            </w:r>
            <w:r w:rsidRPr="00E2709E">
              <w:rPr>
                <w:rFonts w:ascii="Arial" w:eastAsia="华文细黑" w:hAnsi="Arial" w:cs="Arial"/>
                <w:color w:val="000000"/>
                <w:sz w:val="18"/>
                <w:szCs w:val="18"/>
              </w:rPr>
              <w:t>21627.5</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5.6%</w:t>
            </w:r>
            <w:r w:rsidRPr="00E2709E">
              <w:rPr>
                <w:rFonts w:ascii="Arial" w:eastAsia="华文细黑" w:hAnsi="Arial" w:cs="Arial"/>
                <w:color w:val="000000"/>
                <w:sz w:val="18"/>
                <w:szCs w:val="18"/>
              </w:rPr>
              <w:t>。</w:t>
            </w:r>
          </w:p>
          <w:p w14:paraId="3FD88EAF"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年上半年，北京市固定资产投资（不含农户）同比增长</w:t>
            </w:r>
            <w:r w:rsidRPr="00E2709E">
              <w:rPr>
                <w:rFonts w:ascii="Arial" w:eastAsia="华文细黑" w:hAnsi="Arial" w:cs="Arial"/>
                <w:color w:val="000000"/>
                <w:sz w:val="18"/>
                <w:szCs w:val="18"/>
              </w:rPr>
              <w:t>14.1%</w:t>
            </w:r>
            <w:r w:rsidRPr="00E2709E">
              <w:rPr>
                <w:rFonts w:ascii="Arial" w:eastAsia="华文细黑" w:hAnsi="Arial" w:cs="Arial"/>
                <w:color w:val="000000"/>
                <w:sz w:val="18"/>
                <w:szCs w:val="18"/>
              </w:rPr>
              <w:t>。其中，反映企业扩大生产能力的设备购置投资增长</w:t>
            </w:r>
            <w:r w:rsidRPr="00E2709E">
              <w:rPr>
                <w:rFonts w:ascii="Arial" w:eastAsia="华文细黑" w:hAnsi="Arial" w:cs="Arial"/>
                <w:color w:val="000000"/>
                <w:sz w:val="18"/>
                <w:szCs w:val="18"/>
              </w:rPr>
              <w:t>99.0%</w:t>
            </w:r>
            <w:r w:rsidRPr="00E2709E">
              <w:rPr>
                <w:rFonts w:ascii="Arial" w:eastAsia="华文细黑" w:hAnsi="Arial" w:cs="Arial"/>
                <w:color w:val="000000"/>
                <w:sz w:val="18"/>
                <w:szCs w:val="18"/>
              </w:rPr>
              <w:t>，占全市固定资产投资的比重为</w:t>
            </w:r>
            <w:r w:rsidRPr="00E2709E">
              <w:rPr>
                <w:rFonts w:ascii="Arial" w:eastAsia="华文细黑" w:hAnsi="Arial" w:cs="Arial"/>
                <w:color w:val="000000"/>
                <w:sz w:val="18"/>
                <w:szCs w:val="18"/>
              </w:rPr>
              <w:t>28.2%</w:t>
            </w:r>
            <w:r w:rsidRPr="00E2709E">
              <w:rPr>
                <w:rFonts w:ascii="Arial" w:eastAsia="华文细黑" w:hAnsi="Arial" w:cs="Arial"/>
                <w:color w:val="000000"/>
                <w:sz w:val="18"/>
                <w:szCs w:val="18"/>
              </w:rPr>
              <w:t>，同比提高</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个百分点。分领域看，基础设施投资增长</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，制造业投资增长</w:t>
            </w:r>
            <w:r w:rsidRPr="00E2709E">
              <w:rPr>
                <w:rFonts w:ascii="Arial" w:eastAsia="华文细黑" w:hAnsi="Arial" w:cs="Arial"/>
                <w:color w:val="000000"/>
                <w:sz w:val="18"/>
                <w:szCs w:val="18"/>
              </w:rPr>
              <w:t>8.9%</w:t>
            </w:r>
            <w:r w:rsidRPr="00E2709E">
              <w:rPr>
                <w:rFonts w:ascii="Arial" w:eastAsia="华文细黑" w:hAnsi="Arial" w:cs="Arial"/>
                <w:color w:val="000000"/>
                <w:sz w:val="18"/>
                <w:szCs w:val="18"/>
              </w:rPr>
              <w:t>，房地产开发投资下降</w:t>
            </w:r>
            <w:r w:rsidRPr="00E2709E">
              <w:rPr>
                <w:rFonts w:ascii="Arial" w:eastAsia="华文细黑" w:hAnsi="Arial" w:cs="Arial"/>
                <w:color w:val="000000"/>
                <w:sz w:val="18"/>
                <w:szCs w:val="18"/>
              </w:rPr>
              <w:t>7.5%</w:t>
            </w:r>
            <w:r w:rsidRPr="00E2709E">
              <w:rPr>
                <w:rFonts w:ascii="Arial" w:eastAsia="华文细黑" w:hAnsi="Arial" w:cs="Arial"/>
                <w:color w:val="000000"/>
                <w:sz w:val="18"/>
                <w:szCs w:val="18"/>
              </w:rPr>
              <w:t>。分产业看，第一产业投资增长</w:t>
            </w:r>
            <w:r w:rsidRPr="00E2709E">
              <w:rPr>
                <w:rFonts w:ascii="Arial" w:eastAsia="华文细黑" w:hAnsi="Arial" w:cs="Arial"/>
                <w:color w:val="000000"/>
                <w:sz w:val="18"/>
                <w:szCs w:val="18"/>
              </w:rPr>
              <w:t>80.0%</w:t>
            </w:r>
            <w:r w:rsidRPr="00E2709E">
              <w:rPr>
                <w:rFonts w:ascii="Arial" w:eastAsia="华文细黑" w:hAnsi="Arial" w:cs="Arial"/>
                <w:color w:val="000000"/>
                <w:sz w:val="18"/>
                <w:szCs w:val="18"/>
              </w:rPr>
              <w:t>，第二产业投资增长</w:t>
            </w:r>
            <w:r w:rsidRPr="00E2709E">
              <w:rPr>
                <w:rFonts w:ascii="Arial" w:eastAsia="华文细黑" w:hAnsi="Arial" w:cs="Arial"/>
                <w:color w:val="000000"/>
                <w:sz w:val="18"/>
                <w:szCs w:val="18"/>
              </w:rPr>
              <w:t>12.7%</w:t>
            </w:r>
            <w:r w:rsidRPr="00E2709E">
              <w:rPr>
                <w:rFonts w:ascii="Arial" w:eastAsia="华文细黑" w:hAnsi="Arial" w:cs="Arial"/>
                <w:color w:val="000000"/>
                <w:sz w:val="18"/>
                <w:szCs w:val="18"/>
              </w:rPr>
              <w:t>，第三产业投资增长</w:t>
            </w:r>
            <w:r w:rsidRPr="00E2709E">
              <w:rPr>
                <w:rFonts w:ascii="Arial" w:eastAsia="华文细黑" w:hAnsi="Arial" w:cs="Arial"/>
                <w:color w:val="000000"/>
                <w:sz w:val="18"/>
                <w:szCs w:val="18"/>
              </w:rPr>
              <w:t>14.2%</w:t>
            </w:r>
            <w:r w:rsidRPr="00E2709E">
              <w:rPr>
                <w:rFonts w:ascii="Arial" w:eastAsia="华文细黑" w:hAnsi="Arial" w:cs="Arial"/>
                <w:color w:val="000000"/>
                <w:sz w:val="18"/>
                <w:szCs w:val="18"/>
              </w:rPr>
              <w:t>。高技术产业投资保持活跃，增长</w:t>
            </w:r>
            <w:r w:rsidRPr="00E2709E">
              <w:rPr>
                <w:rFonts w:ascii="Arial" w:eastAsia="华文细黑" w:hAnsi="Arial" w:cs="Arial"/>
                <w:color w:val="000000"/>
                <w:sz w:val="18"/>
                <w:szCs w:val="18"/>
              </w:rPr>
              <w:t>72.9%</w:t>
            </w:r>
            <w:r w:rsidRPr="00E2709E">
              <w:rPr>
                <w:rFonts w:ascii="Arial" w:eastAsia="华文细黑" w:hAnsi="Arial" w:cs="Arial"/>
                <w:color w:val="000000"/>
                <w:sz w:val="18"/>
                <w:szCs w:val="18"/>
              </w:rPr>
              <w:t>，其中，信息传输、软件和信息技术服务业，汽车制造业，计算机、通信和其他电子设备制造业投资分别增长</w:t>
            </w:r>
            <w:r w:rsidRPr="00E2709E">
              <w:rPr>
                <w:rFonts w:ascii="Arial" w:eastAsia="华文细黑" w:hAnsi="Arial" w:cs="Arial"/>
                <w:color w:val="000000"/>
                <w:sz w:val="18"/>
                <w:szCs w:val="18"/>
              </w:rPr>
              <w:t>1.6</w:t>
            </w:r>
            <w:r w:rsidRPr="00E2709E">
              <w:rPr>
                <w:rFonts w:ascii="Arial" w:eastAsia="华文细黑" w:hAnsi="Arial" w:cs="Arial"/>
                <w:color w:val="000000"/>
                <w:sz w:val="18"/>
                <w:szCs w:val="18"/>
              </w:rPr>
              <w:t>倍、</w:t>
            </w:r>
            <w:r w:rsidRPr="00E2709E">
              <w:rPr>
                <w:rFonts w:ascii="Arial" w:eastAsia="华文细黑" w:hAnsi="Arial" w:cs="Arial"/>
                <w:color w:val="000000"/>
                <w:sz w:val="18"/>
                <w:szCs w:val="18"/>
              </w:rPr>
              <w:t>41.7%</w:t>
            </w:r>
            <w:r w:rsidRPr="00E2709E">
              <w:rPr>
                <w:rFonts w:ascii="Arial" w:eastAsia="华文细黑" w:hAnsi="Arial" w:cs="Arial"/>
                <w:color w:val="000000"/>
                <w:sz w:val="18"/>
                <w:szCs w:val="18"/>
              </w:rPr>
              <w:t>和</w:t>
            </w:r>
            <w:r w:rsidRPr="00E2709E">
              <w:rPr>
                <w:rFonts w:ascii="Arial" w:eastAsia="华文细黑" w:hAnsi="Arial" w:cs="Arial"/>
                <w:color w:val="000000"/>
                <w:sz w:val="18"/>
                <w:szCs w:val="18"/>
              </w:rPr>
              <w:t>9.4%</w:t>
            </w:r>
            <w:r w:rsidRPr="00E2709E">
              <w:rPr>
                <w:rFonts w:ascii="Arial" w:eastAsia="华文细黑" w:hAnsi="Arial" w:cs="Arial"/>
                <w:color w:val="000000"/>
                <w:sz w:val="18"/>
                <w:szCs w:val="18"/>
              </w:rPr>
              <w:t>。</w:t>
            </w:r>
          </w:p>
          <w:p w14:paraId="71E6AC1C"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年上半年，北京市房屋施工面积</w:t>
            </w:r>
            <w:r w:rsidRPr="00E2709E">
              <w:rPr>
                <w:rFonts w:ascii="Arial" w:eastAsia="华文细黑" w:hAnsi="Arial" w:cs="Arial"/>
                <w:color w:val="000000"/>
                <w:sz w:val="18"/>
                <w:szCs w:val="18"/>
              </w:rPr>
              <w:t>9896</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8.0%</w:t>
            </w:r>
            <w:r w:rsidRPr="00E2709E">
              <w:rPr>
                <w:rFonts w:ascii="Arial" w:eastAsia="华文细黑" w:hAnsi="Arial" w:cs="Arial"/>
                <w:color w:val="000000"/>
                <w:sz w:val="18"/>
                <w:szCs w:val="18"/>
              </w:rPr>
              <w:t>，其中住宅施工面积</w:t>
            </w:r>
            <w:r w:rsidRPr="00E2709E">
              <w:rPr>
                <w:rFonts w:ascii="Arial" w:eastAsia="华文细黑" w:hAnsi="Arial" w:cs="Arial"/>
                <w:color w:val="000000"/>
                <w:sz w:val="18"/>
                <w:szCs w:val="18"/>
              </w:rPr>
              <w:t>4904.6</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8.8%</w:t>
            </w:r>
            <w:r w:rsidRPr="00E2709E">
              <w:rPr>
                <w:rFonts w:ascii="Arial" w:eastAsia="华文细黑" w:hAnsi="Arial" w:cs="Arial"/>
                <w:color w:val="000000"/>
                <w:sz w:val="18"/>
                <w:szCs w:val="18"/>
              </w:rPr>
              <w:t>。全市新建商品房销售面积</w:t>
            </w:r>
            <w:r w:rsidRPr="00E2709E">
              <w:rPr>
                <w:rFonts w:ascii="Arial" w:eastAsia="华文细黑" w:hAnsi="Arial" w:cs="Arial"/>
                <w:color w:val="000000"/>
                <w:sz w:val="18"/>
                <w:szCs w:val="18"/>
              </w:rPr>
              <w:t>537.6</w:t>
            </w:r>
            <w:r w:rsidRPr="00E2709E">
              <w:rPr>
                <w:rFonts w:ascii="Arial" w:eastAsia="华文细黑" w:hAnsi="Arial" w:cs="Arial"/>
                <w:color w:val="000000"/>
                <w:sz w:val="18"/>
                <w:szCs w:val="18"/>
              </w:rPr>
              <w:t>万平方米，同比增长</w:t>
            </w:r>
            <w:r w:rsidRPr="00E2709E">
              <w:rPr>
                <w:rFonts w:ascii="Arial" w:eastAsia="华文细黑" w:hAnsi="Arial" w:cs="Arial"/>
                <w:color w:val="000000"/>
                <w:sz w:val="18"/>
                <w:szCs w:val="18"/>
              </w:rPr>
              <w:t>5.4%</w:t>
            </w:r>
            <w:r w:rsidRPr="00E2709E">
              <w:rPr>
                <w:rFonts w:ascii="Arial" w:eastAsia="华文细黑" w:hAnsi="Arial" w:cs="Arial"/>
                <w:color w:val="000000"/>
                <w:sz w:val="18"/>
                <w:szCs w:val="18"/>
              </w:rPr>
              <w:t>，其中住宅销售面积</w:t>
            </w:r>
            <w:r w:rsidRPr="00E2709E">
              <w:rPr>
                <w:rFonts w:ascii="Arial" w:eastAsia="华文细黑" w:hAnsi="Arial" w:cs="Arial"/>
                <w:color w:val="000000"/>
                <w:sz w:val="18"/>
                <w:szCs w:val="18"/>
              </w:rPr>
              <w:t>352.3</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0.8%</w:t>
            </w:r>
            <w:r w:rsidRPr="00E2709E">
              <w:rPr>
                <w:rFonts w:ascii="Arial" w:eastAsia="华文细黑" w:hAnsi="Arial" w:cs="Arial"/>
                <w:color w:val="000000"/>
                <w:sz w:val="18"/>
                <w:szCs w:val="18"/>
              </w:rPr>
              <w:t>，住宅中的纯商品住宅销售面积增长</w:t>
            </w:r>
            <w:r w:rsidRPr="00E2709E">
              <w:rPr>
                <w:rFonts w:ascii="Arial" w:eastAsia="华文细黑" w:hAnsi="Arial" w:cs="Arial"/>
                <w:color w:val="000000"/>
                <w:sz w:val="18"/>
                <w:szCs w:val="18"/>
              </w:rPr>
              <w:t>33.8%</w:t>
            </w:r>
            <w:r w:rsidRPr="00E2709E">
              <w:rPr>
                <w:rFonts w:ascii="Arial" w:eastAsia="华文细黑" w:hAnsi="Arial" w:cs="Arial"/>
                <w:color w:val="000000"/>
                <w:sz w:val="18"/>
                <w:szCs w:val="18"/>
              </w:rPr>
              <w:t>。</w:t>
            </w:r>
          </w:p>
          <w:p w14:paraId="39659486"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年上半年，北京市房地产开发企业房屋新开工面积</w:t>
            </w:r>
            <w:r w:rsidRPr="00E2709E">
              <w:rPr>
                <w:rFonts w:ascii="Arial" w:eastAsia="华文细黑" w:hAnsi="Arial" w:cs="Arial"/>
                <w:color w:val="000000"/>
                <w:sz w:val="18"/>
                <w:szCs w:val="18"/>
              </w:rPr>
              <w:t>674.3</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。其中，住宅新开工面积</w:t>
            </w:r>
            <w:r w:rsidRPr="00E2709E">
              <w:rPr>
                <w:rFonts w:ascii="Arial" w:eastAsia="华文细黑" w:hAnsi="Arial" w:cs="Arial"/>
                <w:color w:val="000000"/>
                <w:sz w:val="18"/>
                <w:szCs w:val="18"/>
              </w:rPr>
              <w:t>429.5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6.5%</w:t>
            </w:r>
            <w:r w:rsidRPr="00E2709E">
              <w:rPr>
                <w:rFonts w:ascii="Arial" w:eastAsia="华文细黑" w:hAnsi="Arial" w:cs="Arial"/>
                <w:color w:val="000000"/>
                <w:sz w:val="18"/>
                <w:szCs w:val="18"/>
              </w:rPr>
              <w:t>；办公楼</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21.1%</w:t>
            </w:r>
            <w:r w:rsidRPr="00E2709E">
              <w:rPr>
                <w:rFonts w:ascii="Arial" w:eastAsia="华文细黑" w:hAnsi="Arial" w:cs="Arial"/>
                <w:color w:val="000000"/>
                <w:sz w:val="18"/>
                <w:szCs w:val="18"/>
              </w:rPr>
              <w:t>；商业营业用房</w:t>
            </w:r>
            <w:r w:rsidRPr="00E2709E">
              <w:rPr>
                <w:rFonts w:ascii="Arial" w:eastAsia="华文细黑" w:hAnsi="Arial" w:cs="Arial"/>
                <w:color w:val="000000"/>
                <w:sz w:val="18"/>
                <w:szCs w:val="18"/>
              </w:rPr>
              <w:t>42.2</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38.1%</w:t>
            </w:r>
            <w:r w:rsidRPr="00E2709E">
              <w:rPr>
                <w:rFonts w:ascii="Arial" w:eastAsia="华文细黑" w:hAnsi="Arial" w:cs="Arial"/>
                <w:color w:val="000000"/>
                <w:sz w:val="18"/>
                <w:szCs w:val="18"/>
              </w:rPr>
              <w:t>。</w:t>
            </w:r>
          </w:p>
          <w:p w14:paraId="08FFB751"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北京市房屋竣工面积</w:t>
            </w:r>
            <w:r w:rsidRPr="00E2709E">
              <w:rPr>
                <w:rFonts w:ascii="Arial" w:eastAsia="华文细黑" w:hAnsi="Arial" w:cs="Arial"/>
                <w:color w:val="000000"/>
                <w:sz w:val="18"/>
                <w:szCs w:val="18"/>
              </w:rPr>
              <w:t>526.8</w:t>
            </w:r>
            <w:r w:rsidRPr="00E2709E">
              <w:rPr>
                <w:rFonts w:ascii="Arial" w:eastAsia="华文细黑" w:hAnsi="Arial" w:cs="Arial"/>
                <w:color w:val="000000"/>
                <w:sz w:val="18"/>
                <w:szCs w:val="18"/>
              </w:rPr>
              <w:t>万平方米，同比增长</w:t>
            </w:r>
            <w:r w:rsidRPr="00E2709E">
              <w:rPr>
                <w:rFonts w:ascii="Arial" w:eastAsia="华文细黑" w:hAnsi="Arial" w:cs="Arial"/>
                <w:color w:val="000000"/>
                <w:sz w:val="18"/>
                <w:szCs w:val="18"/>
              </w:rPr>
              <w:t>28.6%</w:t>
            </w:r>
            <w:r w:rsidRPr="00E2709E">
              <w:rPr>
                <w:rFonts w:ascii="Arial" w:eastAsia="华文细黑" w:hAnsi="Arial" w:cs="Arial"/>
                <w:color w:val="000000"/>
                <w:sz w:val="18"/>
                <w:szCs w:val="18"/>
              </w:rPr>
              <w:t>。其中，住宅竣工面积</w:t>
            </w:r>
            <w:r w:rsidRPr="00E2709E">
              <w:rPr>
                <w:rFonts w:ascii="Arial" w:eastAsia="华文细黑" w:hAnsi="Arial" w:cs="Arial"/>
                <w:color w:val="000000"/>
                <w:sz w:val="18"/>
                <w:szCs w:val="18"/>
              </w:rPr>
              <w:t>290.1</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24.7%</w:t>
            </w:r>
            <w:r w:rsidRPr="00E2709E">
              <w:rPr>
                <w:rFonts w:ascii="Arial" w:eastAsia="华文细黑" w:hAnsi="Arial" w:cs="Arial"/>
                <w:color w:val="000000"/>
                <w:sz w:val="18"/>
                <w:szCs w:val="18"/>
              </w:rPr>
              <w:t>；办公楼</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74.4%</w:t>
            </w:r>
            <w:r w:rsidRPr="00E2709E">
              <w:rPr>
                <w:rFonts w:ascii="Arial" w:eastAsia="华文细黑" w:hAnsi="Arial" w:cs="Arial"/>
                <w:color w:val="000000"/>
                <w:sz w:val="18"/>
                <w:szCs w:val="18"/>
              </w:rPr>
              <w:t>；商业营业用房</w:t>
            </w:r>
            <w:r w:rsidRPr="00E2709E">
              <w:rPr>
                <w:rFonts w:ascii="Arial" w:eastAsia="华文细黑" w:hAnsi="Arial" w:cs="Arial"/>
                <w:color w:val="000000"/>
                <w:sz w:val="18"/>
                <w:szCs w:val="18"/>
              </w:rPr>
              <w:t>27.4</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14.9%</w:t>
            </w:r>
            <w:r w:rsidRPr="00E2709E">
              <w:rPr>
                <w:rFonts w:ascii="Arial" w:eastAsia="华文细黑" w:hAnsi="Arial" w:cs="Arial"/>
                <w:color w:val="000000"/>
                <w:sz w:val="18"/>
                <w:szCs w:val="18"/>
              </w:rPr>
              <w:t>。</w:t>
            </w:r>
          </w:p>
          <w:p w14:paraId="552861B6"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总的来看，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939614E" w14:textId="77777777" w:rsidR="00A15086" w:rsidRPr="00E2709E" w:rsidRDefault="00A15086" w:rsidP="00A15086">
            <w:pPr>
              <w:widowControl/>
              <w:overflowPunct w:val="0"/>
              <w:adjustRightInd/>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lastRenderedPageBreak/>
              <w:t>2.</w:t>
            </w:r>
            <w:r w:rsidRPr="00E2709E">
              <w:rPr>
                <w:rFonts w:ascii="Arial" w:eastAsia="华文细黑" w:hAnsi="Arial" w:cs="Arial"/>
                <w:color w:val="000000"/>
                <w:sz w:val="18"/>
                <w:szCs w:val="18"/>
              </w:rPr>
              <w:t>土地市场</w:t>
            </w:r>
          </w:p>
          <w:p w14:paraId="7956AD2C" w14:textId="77777777" w:rsidR="00A15086" w:rsidRPr="00E2709E" w:rsidRDefault="00A15086" w:rsidP="00A15086">
            <w:pPr>
              <w:widowControl/>
              <w:overflowPunct w:val="0"/>
              <w:adjustRightInd/>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）土地供求情况</w:t>
            </w:r>
          </w:p>
          <w:p w14:paraId="0D3E67E6"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年上半年北京商品住宅用地共推出</w:t>
            </w:r>
            <w:r w:rsidRPr="00E2709E">
              <w:rPr>
                <w:rFonts w:ascii="Arial" w:eastAsia="华文细黑" w:hAnsi="Arial" w:cs="Arial"/>
                <w:color w:val="000000"/>
                <w:sz w:val="18"/>
                <w:szCs w:val="18"/>
              </w:rPr>
              <w:t>17</w:t>
            </w:r>
            <w:r w:rsidRPr="00E2709E">
              <w:rPr>
                <w:rFonts w:ascii="Arial" w:eastAsia="华文细黑" w:hAnsi="Arial" w:cs="Arial"/>
                <w:color w:val="000000"/>
                <w:sz w:val="18"/>
                <w:szCs w:val="18"/>
              </w:rPr>
              <w:t>宗，累计供应</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169.70</w:t>
            </w:r>
            <w:r w:rsidRPr="00E2709E">
              <w:rPr>
                <w:rFonts w:ascii="Arial" w:eastAsia="华文细黑" w:hAnsi="Arial" w:cs="Arial"/>
                <w:color w:val="000000"/>
                <w:sz w:val="18"/>
                <w:szCs w:val="18"/>
              </w:rPr>
              <w:t>万平方米，同比减少</w:t>
            </w:r>
            <w:r w:rsidRPr="00E2709E">
              <w:rPr>
                <w:rFonts w:ascii="Arial" w:eastAsia="华文细黑" w:hAnsi="Arial" w:cs="Arial"/>
                <w:color w:val="000000"/>
                <w:sz w:val="18"/>
                <w:szCs w:val="18"/>
              </w:rPr>
              <w:t>28.2%</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年上半年北京商品住宅用地累计成交</w:t>
            </w:r>
            <w:r w:rsidRPr="00E2709E">
              <w:rPr>
                <w:rFonts w:ascii="Arial" w:eastAsia="华文细黑" w:hAnsi="Arial" w:cs="Arial"/>
                <w:color w:val="000000"/>
                <w:sz w:val="18"/>
                <w:szCs w:val="18"/>
              </w:rPr>
              <w:t>22</w:t>
            </w:r>
            <w:r w:rsidRPr="00E2709E">
              <w:rPr>
                <w:rFonts w:ascii="Arial" w:eastAsia="华文细黑" w:hAnsi="Arial" w:cs="Arial"/>
                <w:color w:val="000000"/>
                <w:sz w:val="18"/>
                <w:szCs w:val="18"/>
              </w:rPr>
              <w:t>宗，分布在海淀、通州、朝阳、丰台、石景山、大兴、昌平、顺义、怀柔等</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个区，成交</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234.42</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；得益于海淀、通州热点地块的成交，土地成交价款合计</w:t>
            </w:r>
            <w:r w:rsidRPr="00E2709E">
              <w:rPr>
                <w:rFonts w:ascii="Arial" w:eastAsia="华文细黑" w:hAnsi="Arial" w:cs="Arial"/>
                <w:color w:val="000000"/>
                <w:sz w:val="18"/>
                <w:szCs w:val="18"/>
              </w:rPr>
              <w:t>1005.56</w:t>
            </w:r>
            <w:r w:rsidRPr="00E2709E">
              <w:rPr>
                <w:rFonts w:ascii="Arial" w:eastAsia="华文细黑" w:hAnsi="Arial" w:cs="Arial"/>
                <w:color w:val="000000"/>
                <w:sz w:val="18"/>
                <w:szCs w:val="18"/>
              </w:rPr>
              <w:t>亿元，同比增长</w:t>
            </w:r>
            <w:r w:rsidRPr="00E2709E">
              <w:rPr>
                <w:rFonts w:ascii="Arial" w:eastAsia="华文细黑" w:hAnsi="Arial" w:cs="Arial"/>
                <w:color w:val="000000"/>
                <w:sz w:val="18"/>
                <w:szCs w:val="18"/>
              </w:rPr>
              <w:t>37.3%</w:t>
            </w:r>
            <w:r w:rsidRPr="00E2709E">
              <w:rPr>
                <w:rFonts w:ascii="Arial" w:eastAsia="华文细黑" w:hAnsi="Arial" w:cs="Arial"/>
                <w:color w:val="000000"/>
                <w:sz w:val="18"/>
                <w:szCs w:val="18"/>
              </w:rPr>
              <w:t>，创</w:t>
            </w:r>
            <w:r w:rsidRPr="00E2709E">
              <w:rPr>
                <w:rFonts w:ascii="Arial" w:eastAsia="华文细黑" w:hAnsi="Arial" w:cs="Arial"/>
                <w:color w:val="000000"/>
                <w:sz w:val="18"/>
                <w:szCs w:val="18"/>
              </w:rPr>
              <w:t>2022</w:t>
            </w:r>
            <w:r w:rsidRPr="00E2709E">
              <w:rPr>
                <w:rFonts w:ascii="Arial" w:eastAsia="华文细黑" w:hAnsi="Arial" w:cs="Arial"/>
                <w:color w:val="000000"/>
                <w:sz w:val="18"/>
                <w:szCs w:val="18"/>
              </w:rPr>
              <w:t>年以来同期新高。</w:t>
            </w:r>
          </w:p>
          <w:p w14:paraId="2E24A039" w14:textId="6CACFFAB" w:rsidR="00A15086" w:rsidRPr="00E2709E" w:rsidRDefault="00A15086" w:rsidP="00A15086">
            <w:pPr>
              <w:overflowPunct w:val="0"/>
              <w:spacing w:line="360" w:lineRule="auto"/>
              <w:jc w:val="center"/>
              <w:rPr>
                <w:rFonts w:ascii="Arial" w:eastAsia="华文细黑" w:hAnsi="Arial" w:cs="Arial"/>
                <w:b/>
                <w:bCs/>
                <w:color w:val="000000"/>
                <w:sz w:val="18"/>
                <w:szCs w:val="18"/>
              </w:rPr>
            </w:pPr>
            <w:r w:rsidRPr="00E2709E">
              <w:rPr>
                <w:rFonts w:ascii="Arial" w:eastAsia="华文细黑" w:hAnsi="Arial" w:cs="Arial"/>
                <w:noProof/>
                <w:sz w:val="18"/>
                <w:szCs w:val="18"/>
              </w:rPr>
              <w:drawing>
                <wp:inline distT="0" distB="0" distL="0" distR="0" wp14:anchorId="6B4B8B6C" wp14:editId="704D9DD6">
                  <wp:extent cx="5183505" cy="2573020"/>
                  <wp:effectExtent l="0" t="0" r="0" b="0"/>
                  <wp:docPr id="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2370FD" w14:textId="77777777" w:rsidR="00A15086" w:rsidRPr="00E2709E" w:rsidRDefault="00A15086" w:rsidP="00A15086">
            <w:pPr>
              <w:widowControl/>
              <w:overflowPunct w:val="0"/>
              <w:adjustRightInd/>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2</w:t>
            </w:r>
            <w:r w:rsidRPr="00E2709E">
              <w:rPr>
                <w:rFonts w:ascii="Arial" w:eastAsia="华文细黑" w:hAnsi="Arial" w:cs="Arial"/>
                <w:sz w:val="18"/>
                <w:szCs w:val="18"/>
              </w:rPr>
              <w:t>）土地成交情况</w:t>
            </w:r>
          </w:p>
          <w:p w14:paraId="40B28249"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年上半年，北京市商品住宅用地中心城区海淀、朝阳、丰台、石景山累计成交</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宗宅地，累计成交</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128.38</w:t>
            </w:r>
            <w:r w:rsidRPr="00E2709E">
              <w:rPr>
                <w:rFonts w:ascii="Arial" w:eastAsia="华文细黑" w:hAnsi="Arial" w:cs="Arial"/>
                <w:color w:val="000000"/>
                <w:sz w:val="18"/>
                <w:szCs w:val="18"/>
              </w:rPr>
              <w:t>万平方米，占比</w:t>
            </w:r>
            <w:r w:rsidRPr="00E2709E">
              <w:rPr>
                <w:rFonts w:ascii="Arial" w:eastAsia="华文细黑" w:hAnsi="Arial" w:cs="Arial"/>
                <w:color w:val="000000"/>
                <w:sz w:val="18"/>
                <w:szCs w:val="18"/>
              </w:rPr>
              <w:t>55%</w:t>
            </w:r>
            <w:r w:rsidRPr="00E2709E">
              <w:rPr>
                <w:rFonts w:ascii="Arial" w:eastAsia="华文细黑" w:hAnsi="Arial" w:cs="Arial"/>
                <w:color w:val="000000"/>
                <w:sz w:val="18"/>
                <w:szCs w:val="18"/>
              </w:rPr>
              <w:t>，较上年同期增长</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个百分点。近郊区主要集中在通州、大兴、顺义和昌平，累计成交</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宗宅地，共</w:t>
            </w:r>
            <w:r w:rsidRPr="00E2709E">
              <w:rPr>
                <w:rFonts w:ascii="Arial" w:eastAsia="华文细黑" w:hAnsi="Arial" w:cs="Arial"/>
                <w:color w:val="000000"/>
                <w:sz w:val="18"/>
                <w:szCs w:val="18"/>
              </w:rPr>
              <w:t>103.88</w:t>
            </w:r>
            <w:r w:rsidRPr="00E2709E">
              <w:rPr>
                <w:rFonts w:ascii="Arial" w:eastAsia="华文细黑" w:hAnsi="Arial" w:cs="Arial"/>
                <w:color w:val="000000"/>
                <w:sz w:val="18"/>
                <w:szCs w:val="18"/>
              </w:rPr>
              <w:t>万平方米，占比为</w:t>
            </w:r>
            <w:r w:rsidRPr="00E2709E">
              <w:rPr>
                <w:rFonts w:ascii="Arial" w:eastAsia="华文细黑" w:hAnsi="Arial" w:cs="Arial"/>
                <w:color w:val="000000"/>
                <w:sz w:val="18"/>
                <w:szCs w:val="18"/>
              </w:rPr>
              <w:t>44%</w:t>
            </w:r>
            <w:r w:rsidRPr="00E2709E">
              <w:rPr>
                <w:rFonts w:ascii="Arial" w:eastAsia="华文细黑" w:hAnsi="Arial" w:cs="Arial"/>
                <w:color w:val="000000"/>
                <w:sz w:val="18"/>
                <w:szCs w:val="18"/>
              </w:rPr>
              <w:t>，较去年同期下降</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个百分点；远郊区宅地成交</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宗，位于怀柔区，成交</w:t>
            </w:r>
            <w:proofErr w:type="gramStart"/>
            <w:r w:rsidRPr="00E2709E">
              <w:rPr>
                <w:rFonts w:ascii="Arial" w:eastAsia="华文细黑" w:hAnsi="Arial" w:cs="Arial"/>
                <w:color w:val="000000"/>
                <w:sz w:val="18"/>
                <w:szCs w:val="18"/>
              </w:rPr>
              <w:t>规划建面</w:t>
            </w:r>
            <w:proofErr w:type="gramEnd"/>
            <w:r w:rsidRPr="00E2709E">
              <w:rPr>
                <w:rFonts w:ascii="Arial" w:eastAsia="华文细黑" w:hAnsi="Arial" w:cs="Arial"/>
                <w:color w:val="000000"/>
                <w:sz w:val="18"/>
                <w:szCs w:val="18"/>
              </w:rPr>
              <w:t>2.17</w:t>
            </w:r>
            <w:r w:rsidRPr="00E2709E">
              <w:rPr>
                <w:rFonts w:ascii="Arial" w:eastAsia="华文细黑" w:hAnsi="Arial" w:cs="Arial"/>
                <w:color w:val="000000"/>
                <w:sz w:val="18"/>
                <w:szCs w:val="18"/>
              </w:rPr>
              <w:t>万平方米。</w:t>
            </w:r>
          </w:p>
          <w:p w14:paraId="1B3D0556" w14:textId="0B52DDB1" w:rsidR="00A15086" w:rsidRPr="00E2709E" w:rsidRDefault="00A15086" w:rsidP="00A15086">
            <w:pPr>
              <w:overflowPunct w:val="0"/>
              <w:spacing w:line="360" w:lineRule="auto"/>
              <w:jc w:val="center"/>
              <w:textAlignment w:val="auto"/>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4C309543" wp14:editId="20F5A8A1">
                  <wp:extent cx="4554855" cy="228854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4855" cy="2288540"/>
                          </a:xfrm>
                          <a:prstGeom prst="rect">
                            <a:avLst/>
                          </a:prstGeom>
                          <a:noFill/>
                          <a:ln>
                            <a:noFill/>
                          </a:ln>
                        </pic:spPr>
                      </pic:pic>
                    </a:graphicData>
                  </a:graphic>
                </wp:inline>
              </w:drawing>
            </w:r>
          </w:p>
          <w:p w14:paraId="0F026D6A" w14:textId="77777777" w:rsidR="00A15086" w:rsidRPr="00E2709E" w:rsidRDefault="00A15086" w:rsidP="00A15086">
            <w:pPr>
              <w:widowControl/>
              <w:overflowPunct w:val="0"/>
              <w:adjustRightInd/>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从不同区域来看，中心城区成交规模同比增长</w:t>
            </w:r>
            <w:r w:rsidRPr="00E2709E">
              <w:rPr>
                <w:rFonts w:ascii="Arial" w:eastAsia="华文细黑" w:hAnsi="Arial" w:cs="Arial"/>
                <w:sz w:val="18"/>
                <w:szCs w:val="18"/>
              </w:rPr>
              <w:t>17%</w:t>
            </w:r>
            <w:r w:rsidRPr="00E2709E">
              <w:rPr>
                <w:rFonts w:ascii="Arial" w:eastAsia="华文细黑" w:hAnsi="Arial" w:cs="Arial"/>
                <w:sz w:val="18"/>
                <w:szCs w:val="18"/>
              </w:rPr>
              <w:t>，其中海淀、朝阳、石景山成交规模均同比增长，丰台下降</w:t>
            </w:r>
            <w:r w:rsidRPr="00E2709E">
              <w:rPr>
                <w:rFonts w:ascii="Arial" w:eastAsia="华文细黑" w:hAnsi="Arial" w:cs="Arial"/>
                <w:sz w:val="18"/>
                <w:szCs w:val="18"/>
              </w:rPr>
              <w:t>44%</w:t>
            </w:r>
            <w:r w:rsidRPr="00E2709E">
              <w:rPr>
                <w:rFonts w:ascii="Arial" w:eastAsia="华文细黑" w:hAnsi="Arial" w:cs="Arial"/>
                <w:sz w:val="18"/>
                <w:szCs w:val="18"/>
              </w:rPr>
              <w:t>；近郊</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规模同比下降</w:t>
            </w:r>
            <w:r w:rsidRPr="00E2709E">
              <w:rPr>
                <w:rFonts w:ascii="Arial" w:eastAsia="华文细黑" w:hAnsi="Arial" w:cs="Arial"/>
                <w:sz w:val="18"/>
                <w:szCs w:val="18"/>
              </w:rPr>
              <w:t>7.7%</w:t>
            </w:r>
            <w:r w:rsidRPr="00E2709E">
              <w:rPr>
                <w:rFonts w:ascii="Arial" w:eastAsia="华文细黑" w:hAnsi="Arial" w:cs="Arial"/>
                <w:sz w:val="18"/>
                <w:szCs w:val="18"/>
              </w:rPr>
              <w:t>，其中顺义区同比增长</w:t>
            </w:r>
            <w:r w:rsidRPr="00E2709E">
              <w:rPr>
                <w:rFonts w:ascii="Arial" w:eastAsia="华文细黑" w:hAnsi="Arial" w:cs="Arial"/>
                <w:sz w:val="18"/>
                <w:szCs w:val="18"/>
              </w:rPr>
              <w:t>45.5%</w:t>
            </w:r>
            <w:r w:rsidRPr="00E2709E">
              <w:rPr>
                <w:rFonts w:ascii="Arial" w:eastAsia="华文细黑" w:hAnsi="Arial" w:cs="Arial"/>
                <w:sz w:val="18"/>
                <w:szCs w:val="18"/>
              </w:rPr>
              <w:t>，大兴、</w:t>
            </w:r>
            <w:proofErr w:type="gramStart"/>
            <w:r w:rsidRPr="00E2709E">
              <w:rPr>
                <w:rFonts w:ascii="Arial" w:eastAsia="华文细黑" w:hAnsi="Arial" w:cs="Arial"/>
                <w:sz w:val="18"/>
                <w:szCs w:val="18"/>
              </w:rPr>
              <w:t>昌平均同比</w:t>
            </w:r>
            <w:proofErr w:type="gramEnd"/>
            <w:r w:rsidRPr="00E2709E">
              <w:rPr>
                <w:rFonts w:ascii="Arial" w:eastAsia="华文细黑" w:hAnsi="Arial" w:cs="Arial"/>
                <w:sz w:val="18"/>
                <w:szCs w:val="18"/>
              </w:rPr>
              <w:t>下降，而房山、门头沟无宅地成交；远郊</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规模同比下降</w:t>
            </w:r>
            <w:r w:rsidRPr="00E2709E">
              <w:rPr>
                <w:rFonts w:ascii="Arial" w:eastAsia="华文细黑" w:hAnsi="Arial" w:cs="Arial"/>
                <w:sz w:val="18"/>
                <w:szCs w:val="18"/>
              </w:rPr>
              <w:t>85.4%</w:t>
            </w:r>
            <w:r w:rsidRPr="00E2709E">
              <w:rPr>
                <w:rFonts w:ascii="Arial" w:eastAsia="华文细黑" w:hAnsi="Arial" w:cs="Arial"/>
                <w:sz w:val="18"/>
                <w:szCs w:val="18"/>
              </w:rPr>
              <w:t>。</w:t>
            </w:r>
          </w:p>
          <w:p w14:paraId="6B2C45AF" w14:textId="51986B76" w:rsidR="00A15086" w:rsidRPr="00E2709E" w:rsidRDefault="00A15086" w:rsidP="00A15086">
            <w:pPr>
              <w:widowControl/>
              <w:overflowPunct w:val="0"/>
              <w:adjustRightInd/>
              <w:spacing w:line="480" w:lineRule="auto"/>
              <w:jc w:val="center"/>
              <w:textAlignment w:val="auto"/>
              <w:rPr>
                <w:rFonts w:ascii="Arial" w:eastAsia="华文细黑" w:hAnsi="Arial" w:cs="Arial"/>
                <w:noProof/>
                <w:sz w:val="18"/>
                <w:szCs w:val="18"/>
              </w:rPr>
            </w:pPr>
            <w:r w:rsidRPr="00E2709E">
              <w:rPr>
                <w:rFonts w:ascii="Arial" w:eastAsia="华文细黑" w:hAnsi="Arial" w:cs="Arial"/>
                <w:noProof/>
                <w:sz w:val="18"/>
                <w:szCs w:val="18"/>
              </w:rPr>
              <w:drawing>
                <wp:inline distT="0" distB="0" distL="0" distR="0" wp14:anchorId="7EDAFBE2" wp14:editId="4D7661F2">
                  <wp:extent cx="4403725" cy="397764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3725" cy="3977640"/>
                          </a:xfrm>
                          <a:prstGeom prst="rect">
                            <a:avLst/>
                          </a:prstGeom>
                          <a:noFill/>
                          <a:ln>
                            <a:noFill/>
                          </a:ln>
                        </pic:spPr>
                      </pic:pic>
                    </a:graphicData>
                  </a:graphic>
                </wp:inline>
              </w:drawing>
            </w:r>
          </w:p>
          <w:p w14:paraId="1C7A4409"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3</w:t>
            </w:r>
            <w:r w:rsidRPr="00E2709E">
              <w:rPr>
                <w:rFonts w:ascii="Arial" w:eastAsia="华文细黑" w:hAnsi="Arial" w:cs="Arial"/>
                <w:sz w:val="18"/>
                <w:szCs w:val="18"/>
              </w:rPr>
              <w:t>）土地成交价格</w:t>
            </w:r>
          </w:p>
          <w:p w14:paraId="1990D1AF" w14:textId="77777777" w:rsidR="00A15086" w:rsidRPr="00E2709E" w:rsidRDefault="00A15086" w:rsidP="00A15086">
            <w:pPr>
              <w:spacing w:line="360" w:lineRule="auto"/>
              <w:ind w:firstLineChars="200" w:firstLine="360"/>
              <w:jc w:val="both"/>
              <w:outlineLvl w:val="0"/>
              <w:rPr>
                <w:rFonts w:ascii="Arial" w:eastAsia="华文细黑" w:hAnsi="Arial" w:cs="Arial"/>
                <w:color w:val="000000"/>
                <w:kern w:val="2"/>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年上半年，在海淀朱房村、树村核心热点地块带动下，北京宅地整体成交楼面均价</w:t>
            </w:r>
            <w:r w:rsidRPr="00E2709E">
              <w:rPr>
                <w:rFonts w:ascii="Arial" w:eastAsia="华文细黑" w:hAnsi="Arial" w:cs="Arial"/>
                <w:sz w:val="18"/>
                <w:szCs w:val="18"/>
              </w:rPr>
              <w:t>42895</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平方米，同比增长</w:t>
            </w:r>
            <w:r w:rsidRPr="00E2709E">
              <w:rPr>
                <w:rFonts w:ascii="Arial" w:eastAsia="华文细黑" w:hAnsi="Arial" w:cs="Arial"/>
                <w:sz w:val="18"/>
                <w:szCs w:val="18"/>
              </w:rPr>
              <w:t>39%</w:t>
            </w:r>
            <w:r w:rsidRPr="00E2709E">
              <w:rPr>
                <w:rFonts w:ascii="Arial" w:eastAsia="华文细黑" w:hAnsi="Arial" w:cs="Arial"/>
                <w:sz w:val="18"/>
                <w:szCs w:val="18"/>
              </w:rPr>
              <w:t>。溢价率方面，受海淀树村、朱房以及通州梨园高溢价地块的带动下，北京上半年宅地成交溢价率</w:t>
            </w:r>
            <w:r w:rsidRPr="00E2709E">
              <w:rPr>
                <w:rFonts w:ascii="Arial" w:eastAsia="华文细黑" w:hAnsi="Arial" w:cs="Arial"/>
                <w:sz w:val="18"/>
                <w:szCs w:val="18"/>
              </w:rPr>
              <w:t>7.17%</w:t>
            </w:r>
            <w:r w:rsidRPr="00E2709E">
              <w:rPr>
                <w:rFonts w:ascii="Arial" w:eastAsia="华文细黑" w:hAnsi="Arial" w:cs="Arial"/>
                <w:sz w:val="18"/>
                <w:szCs w:val="18"/>
              </w:rPr>
              <w:t>，同比提升</w:t>
            </w:r>
            <w:r w:rsidRPr="00E2709E">
              <w:rPr>
                <w:rFonts w:ascii="Arial" w:eastAsia="华文细黑" w:hAnsi="Arial" w:cs="Arial"/>
                <w:sz w:val="18"/>
                <w:szCs w:val="18"/>
              </w:rPr>
              <w:t>3.3</w:t>
            </w:r>
            <w:r w:rsidRPr="00E2709E">
              <w:rPr>
                <w:rFonts w:ascii="Arial" w:eastAsia="华文细黑" w:hAnsi="Arial" w:cs="Arial"/>
                <w:sz w:val="18"/>
                <w:szCs w:val="18"/>
              </w:rPr>
              <w:t>个百分点。但整体来看市场热度依然分化明显，成交的</w:t>
            </w:r>
            <w:r w:rsidRPr="00E2709E">
              <w:rPr>
                <w:rFonts w:ascii="Arial" w:eastAsia="华文细黑" w:hAnsi="Arial" w:cs="Arial"/>
                <w:sz w:val="18"/>
                <w:szCs w:val="18"/>
              </w:rPr>
              <w:t>22</w:t>
            </w:r>
            <w:r w:rsidRPr="00E2709E">
              <w:rPr>
                <w:rFonts w:ascii="Arial" w:eastAsia="华文细黑" w:hAnsi="Arial" w:cs="Arial"/>
                <w:sz w:val="18"/>
                <w:szCs w:val="18"/>
              </w:rPr>
              <w:t>宗地块中，</w:t>
            </w:r>
            <w:r w:rsidRPr="00E2709E">
              <w:rPr>
                <w:rFonts w:ascii="Arial" w:eastAsia="华文细黑" w:hAnsi="Arial" w:cs="Arial"/>
                <w:sz w:val="18"/>
                <w:szCs w:val="18"/>
              </w:rPr>
              <w:t>9</w:t>
            </w:r>
            <w:r w:rsidRPr="00E2709E">
              <w:rPr>
                <w:rFonts w:ascii="Arial" w:eastAsia="华文细黑" w:hAnsi="Arial" w:cs="Arial"/>
                <w:sz w:val="18"/>
                <w:szCs w:val="18"/>
              </w:rPr>
              <w:t>宗地块溢价成交，海淀树村、朱房、半壁店，朝阳三间房，通州梨园及八里桥地块竞争激烈，海淀宝山地块低溢价成交，其余</w:t>
            </w:r>
            <w:r w:rsidRPr="00E2709E">
              <w:rPr>
                <w:rFonts w:ascii="Arial" w:eastAsia="华文细黑" w:hAnsi="Arial" w:cs="Arial"/>
                <w:sz w:val="18"/>
                <w:szCs w:val="18"/>
              </w:rPr>
              <w:t>13</w:t>
            </w:r>
            <w:r w:rsidRPr="00E2709E">
              <w:rPr>
                <w:rFonts w:ascii="Arial" w:eastAsia="华文细黑" w:hAnsi="Arial" w:cs="Arial"/>
                <w:sz w:val="18"/>
                <w:szCs w:val="18"/>
              </w:rPr>
              <w:t>宗地块以底价成交</w:t>
            </w:r>
            <w:r w:rsidRPr="00E2709E">
              <w:rPr>
                <w:rFonts w:ascii="Arial" w:eastAsia="华文细黑" w:hAnsi="Arial" w:cs="Arial"/>
                <w:color w:val="000000"/>
                <w:kern w:val="2"/>
                <w:sz w:val="18"/>
                <w:szCs w:val="18"/>
              </w:rPr>
              <w:t>。</w:t>
            </w:r>
          </w:p>
          <w:p w14:paraId="63C8D3D4" w14:textId="77777777" w:rsidR="00A15086" w:rsidRPr="00E2709E" w:rsidRDefault="00A15086" w:rsidP="00A15086">
            <w:pPr>
              <w:overflowPunct w:val="0"/>
              <w:spacing w:line="240" w:lineRule="auto"/>
              <w:jc w:val="center"/>
              <w:rPr>
                <w:rFonts w:ascii="Arial" w:eastAsia="华文细黑" w:hAnsi="Arial" w:cs="Arial"/>
                <w:bCs/>
                <w:color w:val="000000"/>
                <w:sz w:val="18"/>
                <w:szCs w:val="18"/>
              </w:rPr>
            </w:pPr>
            <w:r w:rsidRPr="00E2709E">
              <w:rPr>
                <w:rFonts w:ascii="Arial" w:eastAsia="华文细黑" w:hAnsi="Arial" w:cs="Arial"/>
                <w:bCs/>
                <w:color w:val="000000"/>
                <w:sz w:val="18"/>
                <w:szCs w:val="18"/>
              </w:rPr>
              <w:t>图：</w:t>
            </w:r>
            <w:r w:rsidRPr="00E2709E">
              <w:rPr>
                <w:rFonts w:ascii="Arial" w:eastAsia="华文细黑" w:hAnsi="Arial" w:cs="Arial"/>
                <w:bCs/>
                <w:color w:val="000000"/>
                <w:sz w:val="18"/>
                <w:szCs w:val="18"/>
              </w:rPr>
              <w:t>2023</w:t>
            </w:r>
            <w:r w:rsidRPr="00E2709E">
              <w:rPr>
                <w:rFonts w:ascii="Arial" w:eastAsia="华文细黑" w:hAnsi="Arial" w:cs="Arial"/>
                <w:bCs/>
                <w:color w:val="000000"/>
                <w:sz w:val="18"/>
                <w:szCs w:val="18"/>
              </w:rPr>
              <w:t>年</w:t>
            </w:r>
            <w:r w:rsidRPr="00E2709E">
              <w:rPr>
                <w:rFonts w:ascii="Arial" w:eastAsia="华文细黑" w:hAnsi="Arial" w:cs="Arial"/>
                <w:bCs/>
                <w:color w:val="000000"/>
                <w:sz w:val="18"/>
                <w:szCs w:val="18"/>
              </w:rPr>
              <w:t>Q3</w:t>
            </w:r>
            <w:r w:rsidRPr="00E2709E">
              <w:rPr>
                <w:rFonts w:ascii="Arial" w:eastAsia="华文细黑" w:hAnsi="Arial" w:cs="Arial"/>
                <w:bCs/>
                <w:color w:val="000000"/>
                <w:sz w:val="18"/>
                <w:szCs w:val="18"/>
              </w:rPr>
              <w:t>至今北京</w:t>
            </w:r>
            <w:proofErr w:type="gramStart"/>
            <w:r w:rsidRPr="00E2709E">
              <w:rPr>
                <w:rFonts w:ascii="Arial" w:eastAsia="华文细黑" w:hAnsi="Arial" w:cs="Arial"/>
                <w:bCs/>
                <w:color w:val="000000"/>
                <w:sz w:val="18"/>
                <w:szCs w:val="18"/>
              </w:rPr>
              <w:t>市区涉宅用地</w:t>
            </w:r>
            <w:proofErr w:type="gramEnd"/>
            <w:r w:rsidRPr="00E2709E">
              <w:rPr>
                <w:rFonts w:ascii="Arial" w:eastAsia="华文细黑" w:hAnsi="Arial" w:cs="Arial"/>
                <w:bCs/>
                <w:color w:val="000000"/>
                <w:sz w:val="18"/>
                <w:szCs w:val="18"/>
              </w:rPr>
              <w:t>楼面价和溢价率季度走势</w:t>
            </w:r>
          </w:p>
          <w:p w14:paraId="2A736121" w14:textId="512842C2" w:rsidR="00A15086" w:rsidRPr="00E2709E" w:rsidRDefault="00A15086" w:rsidP="00A15086">
            <w:pPr>
              <w:spacing w:line="480" w:lineRule="auto"/>
              <w:jc w:val="center"/>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31FE176C" wp14:editId="2547DE4F">
                  <wp:extent cx="5080635" cy="1805305"/>
                  <wp:effectExtent l="0" t="0" r="0" b="0"/>
                  <wp:docPr id="7"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620528"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3.</w:t>
            </w:r>
            <w:r w:rsidRPr="00E2709E">
              <w:rPr>
                <w:rFonts w:ascii="Arial" w:eastAsia="华文细黑" w:hAnsi="Arial" w:cs="Arial"/>
                <w:sz w:val="18"/>
                <w:szCs w:val="18"/>
              </w:rPr>
              <w:t>商品房住宅市场</w:t>
            </w:r>
          </w:p>
          <w:p w14:paraId="766CA505"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1</w:t>
            </w:r>
            <w:r w:rsidRPr="00E2709E">
              <w:rPr>
                <w:rFonts w:ascii="Arial" w:eastAsia="华文细黑" w:hAnsi="Arial" w:cs="Arial"/>
                <w:sz w:val="18"/>
                <w:szCs w:val="18"/>
              </w:rPr>
              <w:t>）商品住宅供给状况</w:t>
            </w:r>
          </w:p>
          <w:p w14:paraId="4103BAAF" w14:textId="77777777" w:rsidR="00A15086" w:rsidRPr="00E2709E" w:rsidRDefault="00A15086" w:rsidP="00A15086">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年上半年，北京商品住宅（不含保障性住房）累计供应</w:t>
            </w:r>
            <w:r w:rsidRPr="00E2709E">
              <w:rPr>
                <w:rFonts w:ascii="Arial" w:eastAsia="华文细黑" w:hAnsi="Arial" w:cs="Arial"/>
                <w:sz w:val="18"/>
                <w:szCs w:val="18"/>
              </w:rPr>
              <w:t>251.35</w:t>
            </w:r>
            <w:r w:rsidRPr="00E2709E">
              <w:rPr>
                <w:rFonts w:ascii="Arial" w:eastAsia="华文细黑" w:hAnsi="Arial" w:cs="Arial"/>
                <w:sz w:val="18"/>
                <w:szCs w:val="18"/>
              </w:rPr>
              <w:t>万平方米，同比增长</w:t>
            </w:r>
            <w:r w:rsidRPr="00E2709E">
              <w:rPr>
                <w:rFonts w:ascii="Arial" w:eastAsia="华文细黑" w:hAnsi="Arial" w:cs="Arial"/>
                <w:sz w:val="18"/>
                <w:szCs w:val="18"/>
              </w:rPr>
              <w:t>26%</w:t>
            </w:r>
            <w:r w:rsidRPr="00E2709E">
              <w:rPr>
                <w:rFonts w:ascii="Arial" w:eastAsia="华文细黑" w:hAnsi="Arial" w:cs="Arial"/>
                <w:sz w:val="18"/>
                <w:szCs w:val="18"/>
              </w:rPr>
              <w:t>。中海丽金府、保利建工</w:t>
            </w:r>
            <w:r w:rsidRPr="00E2709E">
              <w:rPr>
                <w:rFonts w:ascii="Arial" w:eastAsia="华文细黑" w:hAnsi="Arial" w:cs="Arial"/>
                <w:sz w:val="18"/>
                <w:szCs w:val="18"/>
              </w:rPr>
              <w:t>·</w:t>
            </w:r>
            <w:r w:rsidRPr="00E2709E">
              <w:rPr>
                <w:rFonts w:ascii="Arial" w:eastAsia="华文细黑" w:hAnsi="Arial" w:cs="Arial"/>
                <w:sz w:val="18"/>
                <w:szCs w:val="18"/>
              </w:rPr>
              <w:t>嘉华天珺、</w:t>
            </w:r>
            <w:proofErr w:type="gramStart"/>
            <w:r w:rsidRPr="00E2709E">
              <w:rPr>
                <w:rFonts w:ascii="Arial" w:eastAsia="华文细黑" w:hAnsi="Arial" w:cs="Arial"/>
                <w:sz w:val="18"/>
                <w:szCs w:val="18"/>
              </w:rPr>
              <w:t>懋源云纪、颐海澐</w:t>
            </w:r>
            <w:proofErr w:type="gramEnd"/>
            <w:r w:rsidRPr="00E2709E">
              <w:rPr>
                <w:rFonts w:ascii="Arial" w:eastAsia="华文细黑" w:hAnsi="Arial" w:cs="Arial"/>
                <w:sz w:val="18"/>
                <w:szCs w:val="18"/>
              </w:rPr>
              <w:t>颂、和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望雲、建发</w:t>
            </w:r>
            <w:r w:rsidRPr="00E2709E">
              <w:rPr>
                <w:rFonts w:ascii="Arial" w:eastAsia="华文细黑" w:hAnsi="Arial" w:cs="Arial"/>
                <w:sz w:val="18"/>
                <w:szCs w:val="18"/>
              </w:rPr>
              <w:t>·</w:t>
            </w:r>
            <w:r w:rsidRPr="00E2709E">
              <w:rPr>
                <w:rFonts w:ascii="Arial" w:eastAsia="华文细黑" w:hAnsi="Arial" w:cs="Arial"/>
                <w:sz w:val="18"/>
                <w:szCs w:val="18"/>
              </w:rPr>
              <w:t>海晏、中海萬</w:t>
            </w:r>
            <w:proofErr w:type="gramStart"/>
            <w:r w:rsidRPr="00E2709E">
              <w:rPr>
                <w:rFonts w:ascii="Arial" w:eastAsia="华文细黑" w:hAnsi="Arial" w:cs="Arial"/>
                <w:sz w:val="18"/>
                <w:szCs w:val="18"/>
              </w:rPr>
              <w:t>吉玖序等</w:t>
            </w:r>
            <w:proofErr w:type="gramEnd"/>
            <w:r w:rsidRPr="00E2709E">
              <w:rPr>
                <w:rFonts w:ascii="Arial" w:eastAsia="华文细黑" w:hAnsi="Arial" w:cs="Arial"/>
                <w:sz w:val="18"/>
                <w:szCs w:val="18"/>
              </w:rPr>
              <w:t>中高端项目积极入市，带动北京楼市供应量上行。具体来看，</w:t>
            </w:r>
            <w:r w:rsidRPr="00E2709E">
              <w:rPr>
                <w:rFonts w:ascii="Arial" w:eastAsia="华文细黑" w:hAnsi="Arial" w:cs="Arial"/>
                <w:sz w:val="18"/>
                <w:szCs w:val="18"/>
              </w:rPr>
              <w:t>1</w:t>
            </w:r>
            <w:r w:rsidRPr="00E2709E">
              <w:rPr>
                <w:rFonts w:ascii="Arial" w:eastAsia="华文细黑" w:hAnsi="Arial" w:cs="Arial"/>
                <w:sz w:val="18"/>
                <w:szCs w:val="18"/>
              </w:rPr>
              <w:t>月新增供应规模约</w:t>
            </w:r>
            <w:r w:rsidRPr="00E2709E">
              <w:rPr>
                <w:rFonts w:ascii="Arial" w:eastAsia="华文细黑" w:hAnsi="Arial" w:cs="Arial"/>
                <w:sz w:val="18"/>
                <w:szCs w:val="18"/>
              </w:rPr>
              <w:t>24</w:t>
            </w:r>
            <w:r w:rsidRPr="00E2709E">
              <w:rPr>
                <w:rFonts w:ascii="Arial" w:eastAsia="华文细黑" w:hAnsi="Arial" w:cs="Arial"/>
                <w:sz w:val="18"/>
                <w:szCs w:val="18"/>
              </w:rPr>
              <w:t>万平方米，环比增加近八成；</w:t>
            </w:r>
            <w:r w:rsidRPr="00E2709E">
              <w:rPr>
                <w:rFonts w:ascii="Arial" w:eastAsia="华文细黑" w:hAnsi="Arial" w:cs="Arial"/>
                <w:sz w:val="18"/>
                <w:szCs w:val="18"/>
              </w:rPr>
              <w:t>2</w:t>
            </w:r>
            <w:r w:rsidRPr="00E2709E">
              <w:rPr>
                <w:rFonts w:ascii="Arial" w:eastAsia="华文细黑" w:hAnsi="Arial" w:cs="Arial"/>
                <w:sz w:val="18"/>
                <w:szCs w:val="18"/>
              </w:rPr>
              <w:t>月受春节假期影响，新增供应规模不足</w:t>
            </w:r>
            <w:r w:rsidRPr="00E2709E">
              <w:rPr>
                <w:rFonts w:ascii="Arial" w:eastAsia="华文细黑" w:hAnsi="Arial" w:cs="Arial"/>
                <w:sz w:val="18"/>
                <w:szCs w:val="18"/>
              </w:rPr>
              <w:t>5</w:t>
            </w:r>
            <w:r w:rsidRPr="00E2709E">
              <w:rPr>
                <w:rFonts w:ascii="Arial" w:eastAsia="华文细黑" w:hAnsi="Arial" w:cs="Arial"/>
                <w:sz w:val="18"/>
                <w:szCs w:val="18"/>
              </w:rPr>
              <w:t>万平方米；</w:t>
            </w:r>
            <w:r w:rsidRPr="00E2709E">
              <w:rPr>
                <w:rFonts w:ascii="Arial" w:eastAsia="华文细黑" w:hAnsi="Arial" w:cs="Arial"/>
                <w:sz w:val="18"/>
                <w:szCs w:val="18"/>
              </w:rPr>
              <w:t>3</w:t>
            </w:r>
            <w:r w:rsidRPr="00E2709E">
              <w:rPr>
                <w:rFonts w:ascii="Arial" w:eastAsia="华文细黑" w:hAnsi="Arial" w:cs="Arial"/>
                <w:sz w:val="18"/>
                <w:szCs w:val="18"/>
              </w:rPr>
              <w:t>月，随着市场的逐步恢复，</w:t>
            </w:r>
            <w:proofErr w:type="gramStart"/>
            <w:r w:rsidRPr="00E2709E">
              <w:rPr>
                <w:rFonts w:ascii="Arial" w:eastAsia="华文细黑" w:hAnsi="Arial" w:cs="Arial"/>
                <w:sz w:val="18"/>
                <w:szCs w:val="18"/>
              </w:rPr>
              <w:t>房企供应</w:t>
            </w:r>
            <w:proofErr w:type="gramEnd"/>
            <w:r w:rsidRPr="00E2709E">
              <w:rPr>
                <w:rFonts w:ascii="Arial" w:eastAsia="华文细黑" w:hAnsi="Arial" w:cs="Arial"/>
                <w:sz w:val="18"/>
                <w:szCs w:val="18"/>
              </w:rPr>
              <w:t>节奏有所加快，在和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望雲、</w:t>
            </w:r>
            <w:proofErr w:type="gramStart"/>
            <w:r w:rsidRPr="00E2709E">
              <w:rPr>
                <w:rFonts w:ascii="Arial" w:eastAsia="华文细黑" w:hAnsi="Arial" w:cs="Arial"/>
                <w:sz w:val="18"/>
                <w:szCs w:val="18"/>
              </w:rPr>
              <w:t>颐</w:t>
            </w:r>
            <w:proofErr w:type="gramEnd"/>
            <w:r w:rsidRPr="00E2709E">
              <w:rPr>
                <w:rFonts w:ascii="Arial" w:eastAsia="华文细黑" w:hAnsi="Arial" w:cs="Arial"/>
                <w:sz w:val="18"/>
                <w:szCs w:val="18"/>
              </w:rPr>
              <w:t>海</w:t>
            </w:r>
            <w:proofErr w:type="gramStart"/>
            <w:r w:rsidRPr="00E2709E">
              <w:rPr>
                <w:rFonts w:ascii="Arial" w:eastAsia="华文细黑" w:hAnsi="Arial" w:cs="Arial"/>
                <w:sz w:val="18"/>
                <w:szCs w:val="18"/>
              </w:rPr>
              <w:t>澐</w:t>
            </w:r>
            <w:proofErr w:type="gramEnd"/>
            <w:r w:rsidRPr="00E2709E">
              <w:rPr>
                <w:rFonts w:ascii="Arial" w:eastAsia="华文细黑" w:hAnsi="Arial" w:cs="Arial"/>
                <w:sz w:val="18"/>
                <w:szCs w:val="18"/>
              </w:rPr>
              <w:t>颂、和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玉鸣等高端改善项目积极入市带动下，新房供应量环比涨幅达</w:t>
            </w:r>
            <w:r w:rsidRPr="00E2709E">
              <w:rPr>
                <w:rFonts w:ascii="Arial" w:eastAsia="华文细黑" w:hAnsi="Arial" w:cs="Arial"/>
                <w:sz w:val="18"/>
                <w:szCs w:val="18"/>
              </w:rPr>
              <w:t>1718%</w:t>
            </w:r>
            <w:r w:rsidRPr="00E2709E">
              <w:rPr>
                <w:rFonts w:ascii="Arial" w:eastAsia="华文细黑" w:hAnsi="Arial" w:cs="Arial"/>
                <w:sz w:val="18"/>
                <w:szCs w:val="18"/>
              </w:rPr>
              <w:t>，但整体供应规模仍不及去年同期；</w:t>
            </w:r>
            <w:r w:rsidRPr="00E2709E">
              <w:rPr>
                <w:rFonts w:ascii="Arial" w:eastAsia="华文细黑" w:hAnsi="Arial" w:cs="Arial"/>
                <w:sz w:val="18"/>
                <w:szCs w:val="18"/>
              </w:rPr>
              <w:t>4</w:t>
            </w:r>
            <w:r w:rsidRPr="00E2709E">
              <w:rPr>
                <w:rFonts w:ascii="Arial" w:eastAsia="华文细黑" w:hAnsi="Arial" w:cs="Arial"/>
                <w:sz w:val="18"/>
                <w:szCs w:val="18"/>
              </w:rPr>
              <w:t>月新增供应</w:t>
            </w:r>
            <w:r w:rsidRPr="00E2709E">
              <w:rPr>
                <w:rFonts w:ascii="Arial" w:eastAsia="华文细黑" w:hAnsi="Arial" w:cs="Arial"/>
                <w:sz w:val="18"/>
                <w:szCs w:val="18"/>
              </w:rPr>
              <w:t>60.19</w:t>
            </w:r>
            <w:r w:rsidRPr="00E2709E">
              <w:rPr>
                <w:rFonts w:ascii="Arial" w:eastAsia="华文细黑" w:hAnsi="Arial" w:cs="Arial"/>
                <w:sz w:val="18"/>
                <w:szCs w:val="18"/>
              </w:rPr>
              <w:t>万平方米，连续两月供应量超</w:t>
            </w:r>
            <w:r w:rsidRPr="00E2709E">
              <w:rPr>
                <w:rFonts w:ascii="Arial" w:eastAsia="华文细黑" w:hAnsi="Arial" w:cs="Arial"/>
                <w:sz w:val="18"/>
                <w:szCs w:val="18"/>
              </w:rPr>
              <w:t>60</w:t>
            </w:r>
            <w:r w:rsidRPr="00E2709E">
              <w:rPr>
                <w:rFonts w:ascii="Arial" w:eastAsia="华文细黑" w:hAnsi="Arial" w:cs="Arial"/>
                <w:sz w:val="18"/>
                <w:szCs w:val="18"/>
              </w:rPr>
              <w:t>万平方米；</w:t>
            </w:r>
            <w:r w:rsidRPr="00E2709E">
              <w:rPr>
                <w:rFonts w:ascii="Arial" w:eastAsia="华文细黑" w:hAnsi="Arial" w:cs="Arial"/>
                <w:sz w:val="18"/>
                <w:szCs w:val="18"/>
              </w:rPr>
              <w:t>5</w:t>
            </w:r>
            <w:r w:rsidRPr="00E2709E">
              <w:rPr>
                <w:rFonts w:ascii="Arial" w:eastAsia="华文细黑" w:hAnsi="Arial" w:cs="Arial"/>
                <w:sz w:val="18"/>
                <w:szCs w:val="18"/>
              </w:rPr>
              <w:t>月，</w:t>
            </w:r>
            <w:proofErr w:type="gramStart"/>
            <w:r w:rsidRPr="00E2709E">
              <w:rPr>
                <w:rFonts w:ascii="Arial" w:eastAsia="华文细黑" w:hAnsi="Arial" w:cs="Arial"/>
                <w:sz w:val="18"/>
                <w:szCs w:val="18"/>
              </w:rPr>
              <w:t>懋源云纪</w:t>
            </w:r>
            <w:proofErr w:type="gramEnd"/>
            <w:r w:rsidRPr="00E2709E">
              <w:rPr>
                <w:rFonts w:ascii="Arial" w:eastAsia="华文细黑" w:hAnsi="Arial" w:cs="Arial"/>
                <w:sz w:val="18"/>
                <w:szCs w:val="18"/>
              </w:rPr>
              <w:t>、中海丽金府、华润臻云、中海丽泽叁號院等项目入市加推，带动北京楼市新增供应量连续三个月超</w:t>
            </w:r>
            <w:r w:rsidRPr="00E2709E">
              <w:rPr>
                <w:rFonts w:ascii="Arial" w:eastAsia="华文细黑" w:hAnsi="Arial" w:cs="Arial"/>
                <w:sz w:val="18"/>
                <w:szCs w:val="18"/>
              </w:rPr>
              <w:t>60</w:t>
            </w:r>
            <w:r w:rsidRPr="00E2709E">
              <w:rPr>
                <w:rFonts w:ascii="Arial" w:eastAsia="华文细黑" w:hAnsi="Arial" w:cs="Arial"/>
                <w:sz w:val="18"/>
                <w:szCs w:val="18"/>
              </w:rPr>
              <w:t>万平方米；</w:t>
            </w:r>
            <w:r w:rsidRPr="00E2709E">
              <w:rPr>
                <w:rFonts w:ascii="Arial" w:eastAsia="华文细黑" w:hAnsi="Arial" w:cs="Arial"/>
                <w:sz w:val="18"/>
                <w:szCs w:val="18"/>
              </w:rPr>
              <w:t>6</w:t>
            </w:r>
            <w:r w:rsidRPr="00E2709E">
              <w:rPr>
                <w:rFonts w:ascii="Arial" w:eastAsia="华文细黑" w:hAnsi="Arial" w:cs="Arial"/>
                <w:sz w:val="18"/>
                <w:szCs w:val="18"/>
              </w:rPr>
              <w:t>月，</w:t>
            </w:r>
            <w:proofErr w:type="gramStart"/>
            <w:r w:rsidRPr="00E2709E">
              <w:rPr>
                <w:rFonts w:ascii="Arial" w:eastAsia="华文细黑" w:hAnsi="Arial" w:cs="Arial"/>
                <w:sz w:val="18"/>
                <w:szCs w:val="18"/>
              </w:rPr>
              <w:t>房企入市</w:t>
            </w:r>
            <w:proofErr w:type="gramEnd"/>
            <w:r w:rsidRPr="00E2709E">
              <w:rPr>
                <w:rFonts w:ascii="Arial" w:eastAsia="华文细黑" w:hAnsi="Arial" w:cs="Arial"/>
                <w:sz w:val="18"/>
                <w:szCs w:val="18"/>
              </w:rPr>
              <w:t>节奏放缓，新增供应量</w:t>
            </w:r>
            <w:r w:rsidRPr="00E2709E">
              <w:rPr>
                <w:rFonts w:ascii="Arial" w:eastAsia="华文细黑" w:hAnsi="Arial" w:cs="Arial"/>
                <w:sz w:val="18"/>
                <w:szCs w:val="18"/>
              </w:rPr>
              <w:t>38.63</w:t>
            </w:r>
            <w:r w:rsidRPr="00E2709E">
              <w:rPr>
                <w:rFonts w:ascii="Arial" w:eastAsia="华文细黑" w:hAnsi="Arial" w:cs="Arial"/>
                <w:sz w:val="18"/>
                <w:szCs w:val="18"/>
              </w:rPr>
              <w:t>万平方米，环比下降</w:t>
            </w:r>
            <w:r w:rsidRPr="00E2709E">
              <w:rPr>
                <w:rFonts w:ascii="Arial" w:eastAsia="华文细黑" w:hAnsi="Arial" w:cs="Arial"/>
                <w:sz w:val="18"/>
                <w:szCs w:val="18"/>
              </w:rPr>
              <w:t>40%</w:t>
            </w:r>
            <w:r w:rsidRPr="00E2709E">
              <w:rPr>
                <w:rFonts w:ascii="Arial" w:eastAsia="华文细黑" w:hAnsi="Arial" w:cs="Arial"/>
                <w:sz w:val="18"/>
                <w:szCs w:val="18"/>
              </w:rPr>
              <w:t>。</w:t>
            </w:r>
          </w:p>
          <w:p w14:paraId="471DADCE" w14:textId="523AD5D5" w:rsidR="00A15086" w:rsidRPr="00E2709E" w:rsidRDefault="00A15086" w:rsidP="00A15086">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7BD549B2" wp14:editId="13B64326">
                  <wp:extent cx="5144135" cy="3029585"/>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4135" cy="3029585"/>
                          </a:xfrm>
                          <a:prstGeom prst="rect">
                            <a:avLst/>
                          </a:prstGeom>
                          <a:noFill/>
                          <a:ln>
                            <a:noFill/>
                          </a:ln>
                        </pic:spPr>
                      </pic:pic>
                    </a:graphicData>
                  </a:graphic>
                </wp:inline>
              </w:drawing>
            </w:r>
          </w:p>
          <w:p w14:paraId="58A196B2" w14:textId="77777777" w:rsidR="00A15086" w:rsidRPr="00E2709E" w:rsidRDefault="00A15086" w:rsidP="00A15086">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年上半年北京商品住宅（不含保障房）供应量略高于成交量，导致库存规模有所回升。截至</w:t>
            </w:r>
            <w:r w:rsidRPr="00E2709E">
              <w:rPr>
                <w:rFonts w:ascii="Arial" w:eastAsia="华文细黑" w:hAnsi="Arial" w:cs="Arial"/>
                <w:sz w:val="18"/>
                <w:szCs w:val="18"/>
              </w:rPr>
              <w:t>6</w:t>
            </w:r>
            <w:r w:rsidRPr="00E2709E">
              <w:rPr>
                <w:rFonts w:ascii="Arial" w:eastAsia="华文细黑" w:hAnsi="Arial" w:cs="Arial"/>
                <w:sz w:val="18"/>
                <w:szCs w:val="18"/>
              </w:rPr>
              <w:t>月底，北京商品住宅（不含保障房）库存量约为</w:t>
            </w:r>
            <w:r w:rsidRPr="00E2709E">
              <w:rPr>
                <w:rFonts w:ascii="Arial" w:eastAsia="华文细黑" w:hAnsi="Arial" w:cs="Arial"/>
                <w:sz w:val="18"/>
                <w:szCs w:val="18"/>
              </w:rPr>
              <w:t>981.88</w:t>
            </w:r>
            <w:r w:rsidRPr="00E2709E">
              <w:rPr>
                <w:rFonts w:ascii="Arial" w:eastAsia="华文细黑" w:hAnsi="Arial" w:cs="Arial"/>
                <w:sz w:val="18"/>
                <w:szCs w:val="18"/>
              </w:rPr>
              <w:t>万平方米，较去年同期增加</w:t>
            </w:r>
            <w:r w:rsidRPr="00E2709E">
              <w:rPr>
                <w:rFonts w:ascii="Arial" w:eastAsia="华文细黑" w:hAnsi="Arial" w:cs="Arial"/>
                <w:sz w:val="18"/>
                <w:szCs w:val="18"/>
              </w:rPr>
              <w:t>5%</w:t>
            </w:r>
            <w:r w:rsidRPr="00E2709E">
              <w:rPr>
                <w:rFonts w:ascii="Arial" w:eastAsia="华文细黑" w:hAnsi="Arial" w:cs="Arial"/>
                <w:sz w:val="18"/>
                <w:szCs w:val="18"/>
              </w:rPr>
              <w:t>；月度来看，</w:t>
            </w:r>
            <w:r w:rsidRPr="00E2709E">
              <w:rPr>
                <w:rFonts w:ascii="Arial" w:eastAsia="华文细黑" w:hAnsi="Arial" w:cs="Arial"/>
                <w:sz w:val="18"/>
                <w:szCs w:val="18"/>
              </w:rPr>
              <w:t>3-5</w:t>
            </w:r>
            <w:r w:rsidRPr="00E2709E">
              <w:rPr>
                <w:rFonts w:ascii="Arial" w:eastAsia="华文细黑" w:hAnsi="Arial" w:cs="Arial"/>
                <w:sz w:val="18"/>
                <w:szCs w:val="18"/>
              </w:rPr>
              <w:t>月北京楼市供应量持续高位，连续三个月超</w:t>
            </w:r>
            <w:r w:rsidRPr="00E2709E">
              <w:rPr>
                <w:rFonts w:ascii="Arial" w:eastAsia="华文细黑" w:hAnsi="Arial" w:cs="Arial"/>
                <w:sz w:val="18"/>
                <w:szCs w:val="18"/>
              </w:rPr>
              <w:t>60</w:t>
            </w:r>
            <w:r w:rsidRPr="00E2709E">
              <w:rPr>
                <w:rFonts w:ascii="Arial" w:eastAsia="华文细黑" w:hAnsi="Arial" w:cs="Arial"/>
                <w:sz w:val="18"/>
                <w:szCs w:val="18"/>
              </w:rPr>
              <w:t>万平方米，带动库存规模回升。整体来看，</w:t>
            </w:r>
            <w:r w:rsidRPr="00E2709E">
              <w:rPr>
                <w:rFonts w:ascii="Arial" w:eastAsia="华文细黑" w:hAnsi="Arial" w:cs="Arial"/>
                <w:sz w:val="18"/>
                <w:szCs w:val="18"/>
              </w:rPr>
              <w:t>930</w:t>
            </w:r>
            <w:r w:rsidRPr="00E2709E">
              <w:rPr>
                <w:rFonts w:ascii="Arial" w:eastAsia="华文细黑" w:hAnsi="Arial" w:cs="Arial"/>
                <w:sz w:val="18"/>
                <w:szCs w:val="18"/>
              </w:rPr>
              <w:t>新政后，北京房地产市场</w:t>
            </w:r>
            <w:proofErr w:type="gramStart"/>
            <w:r w:rsidRPr="00E2709E">
              <w:rPr>
                <w:rFonts w:ascii="Arial" w:eastAsia="华文细黑" w:hAnsi="Arial" w:cs="Arial"/>
                <w:sz w:val="18"/>
                <w:szCs w:val="18"/>
              </w:rPr>
              <w:t>平均去</w:t>
            </w:r>
            <w:proofErr w:type="gramEnd"/>
            <w:r w:rsidRPr="00E2709E">
              <w:rPr>
                <w:rFonts w:ascii="Arial" w:eastAsia="华文细黑" w:hAnsi="Arial" w:cs="Arial"/>
                <w:sz w:val="18"/>
                <w:szCs w:val="18"/>
              </w:rPr>
              <w:t>化速度明显加快，叠加库存规模的逐步回落，出清周期呈现出明显的下滑趋势；进入</w:t>
            </w:r>
            <w:r w:rsidRPr="00E2709E">
              <w:rPr>
                <w:rFonts w:ascii="Arial" w:eastAsia="华文细黑" w:hAnsi="Arial" w:cs="Arial"/>
                <w:sz w:val="18"/>
                <w:szCs w:val="18"/>
              </w:rPr>
              <w:t>2025</w:t>
            </w:r>
            <w:r w:rsidRPr="00E2709E">
              <w:rPr>
                <w:rFonts w:ascii="Arial" w:eastAsia="华文细黑" w:hAnsi="Arial" w:cs="Arial"/>
                <w:sz w:val="18"/>
                <w:szCs w:val="18"/>
              </w:rPr>
              <w:t>年</w:t>
            </w:r>
            <w:r w:rsidRPr="00E2709E">
              <w:rPr>
                <w:rFonts w:ascii="Arial" w:eastAsia="华文细黑" w:hAnsi="Arial" w:cs="Arial"/>
                <w:sz w:val="18"/>
                <w:szCs w:val="18"/>
              </w:rPr>
              <w:t>2</w:t>
            </w:r>
            <w:r w:rsidRPr="00E2709E">
              <w:rPr>
                <w:rFonts w:ascii="Arial" w:eastAsia="华文细黑" w:hAnsi="Arial" w:cs="Arial"/>
                <w:sz w:val="18"/>
                <w:szCs w:val="18"/>
              </w:rPr>
              <w:t>季度，伴随着供应量增加带动库存规模的回升，导致去化周期有所回升，截至到</w:t>
            </w:r>
            <w:r w:rsidRPr="00E2709E">
              <w:rPr>
                <w:rFonts w:ascii="Arial" w:eastAsia="华文细黑" w:hAnsi="Arial" w:cs="Arial"/>
                <w:sz w:val="18"/>
                <w:szCs w:val="18"/>
              </w:rPr>
              <w:t>6</w:t>
            </w:r>
            <w:r w:rsidRPr="00E2709E">
              <w:rPr>
                <w:rFonts w:ascii="Arial" w:eastAsia="华文细黑" w:hAnsi="Arial" w:cs="Arial"/>
                <w:sz w:val="18"/>
                <w:szCs w:val="18"/>
              </w:rPr>
              <w:t>月，北京楼市去化周期为</w:t>
            </w:r>
            <w:r w:rsidRPr="00E2709E">
              <w:rPr>
                <w:rFonts w:ascii="Arial" w:eastAsia="华文细黑" w:hAnsi="Arial" w:cs="Arial"/>
                <w:sz w:val="18"/>
                <w:szCs w:val="18"/>
              </w:rPr>
              <w:t>22.8</w:t>
            </w:r>
            <w:r w:rsidRPr="00E2709E">
              <w:rPr>
                <w:rFonts w:ascii="Arial" w:eastAsia="华文细黑" w:hAnsi="Arial" w:cs="Arial"/>
                <w:sz w:val="18"/>
                <w:szCs w:val="18"/>
              </w:rPr>
              <w:t>个月。</w:t>
            </w:r>
          </w:p>
          <w:p w14:paraId="4A1F02DB" w14:textId="5378443B" w:rsidR="00A15086" w:rsidRPr="00E2709E" w:rsidRDefault="00A15086" w:rsidP="00A15086">
            <w:pPr>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0792C19" wp14:editId="0E0AE823">
                  <wp:extent cx="5329555" cy="170561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9555" cy="1705610"/>
                          </a:xfrm>
                          <a:prstGeom prst="rect">
                            <a:avLst/>
                          </a:prstGeom>
                          <a:noFill/>
                          <a:ln>
                            <a:noFill/>
                          </a:ln>
                        </pic:spPr>
                      </pic:pic>
                    </a:graphicData>
                  </a:graphic>
                </wp:inline>
              </w:drawing>
            </w:r>
          </w:p>
          <w:p w14:paraId="22BD5D62"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bCs/>
                <w:sz w:val="18"/>
                <w:szCs w:val="18"/>
              </w:rPr>
            </w:pPr>
            <w:r w:rsidRPr="00E2709E">
              <w:rPr>
                <w:rFonts w:ascii="Arial" w:eastAsia="华文细黑" w:hAnsi="Arial" w:cs="Arial"/>
                <w:sz w:val="18"/>
                <w:szCs w:val="18"/>
              </w:rPr>
              <w:lastRenderedPageBreak/>
              <w:t>（</w:t>
            </w:r>
            <w:r w:rsidRPr="00E2709E">
              <w:rPr>
                <w:rFonts w:ascii="Arial" w:eastAsia="华文细黑" w:hAnsi="Arial" w:cs="Arial"/>
                <w:sz w:val="18"/>
                <w:szCs w:val="18"/>
              </w:rPr>
              <w:t>2</w:t>
            </w:r>
            <w:r w:rsidRPr="00E2709E">
              <w:rPr>
                <w:rFonts w:ascii="Arial" w:eastAsia="华文细黑" w:hAnsi="Arial" w:cs="Arial"/>
                <w:sz w:val="18"/>
                <w:szCs w:val="18"/>
              </w:rPr>
              <w:t>）商品</w:t>
            </w:r>
            <w:r w:rsidRPr="00E2709E">
              <w:rPr>
                <w:rFonts w:ascii="Arial" w:eastAsia="华文细黑" w:hAnsi="Arial" w:cs="Arial"/>
                <w:bCs/>
                <w:sz w:val="18"/>
                <w:szCs w:val="18"/>
              </w:rPr>
              <w:t>住宅成交情况</w:t>
            </w:r>
          </w:p>
          <w:p w14:paraId="55B43990" w14:textId="77777777" w:rsidR="00A15086" w:rsidRPr="00E2709E" w:rsidRDefault="00A15086" w:rsidP="00A15086">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）成交量</w:t>
            </w:r>
          </w:p>
          <w:p w14:paraId="7E1135A8" w14:textId="77777777" w:rsidR="00A15086" w:rsidRPr="00E2709E" w:rsidRDefault="00A15086" w:rsidP="00A15086">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年上半年北京商品住宅成交规模约为</w:t>
            </w:r>
            <w:r w:rsidRPr="00E2709E">
              <w:rPr>
                <w:rFonts w:ascii="Arial" w:eastAsia="华文细黑" w:hAnsi="Arial" w:cs="Arial"/>
                <w:sz w:val="18"/>
                <w:szCs w:val="18"/>
              </w:rPr>
              <w:t>234.13</w:t>
            </w:r>
            <w:r w:rsidRPr="00E2709E">
              <w:rPr>
                <w:rFonts w:ascii="Arial" w:eastAsia="华文细黑" w:hAnsi="Arial" w:cs="Arial"/>
                <w:sz w:val="18"/>
                <w:szCs w:val="18"/>
              </w:rPr>
              <w:t>万平方米，同比增加</w:t>
            </w:r>
            <w:r w:rsidRPr="00E2709E">
              <w:rPr>
                <w:rFonts w:ascii="Arial" w:eastAsia="华文细黑" w:hAnsi="Arial" w:cs="Arial"/>
                <w:sz w:val="18"/>
                <w:szCs w:val="18"/>
              </w:rPr>
              <w:t>20%</w:t>
            </w:r>
            <w:r w:rsidRPr="00E2709E">
              <w:rPr>
                <w:rFonts w:ascii="Arial" w:eastAsia="华文细黑" w:hAnsi="Arial" w:cs="Arial"/>
                <w:sz w:val="18"/>
                <w:szCs w:val="18"/>
              </w:rPr>
              <w:t>，成交规模低位回升。分月度来看，</w:t>
            </w:r>
            <w:proofErr w:type="gramStart"/>
            <w:r w:rsidRPr="00E2709E">
              <w:rPr>
                <w:rFonts w:ascii="Arial" w:eastAsia="华文细黑" w:hAnsi="Arial" w:cs="Arial"/>
                <w:sz w:val="18"/>
                <w:szCs w:val="18"/>
              </w:rPr>
              <w:t>受房企业绩</w:t>
            </w:r>
            <w:proofErr w:type="gramEnd"/>
            <w:r w:rsidRPr="00E2709E">
              <w:rPr>
                <w:rFonts w:ascii="Arial" w:eastAsia="华文细黑" w:hAnsi="Arial" w:cs="Arial"/>
                <w:sz w:val="18"/>
                <w:szCs w:val="18"/>
              </w:rPr>
              <w:t>冲刺节点影响，</w:t>
            </w:r>
            <w:r w:rsidRPr="00E2709E">
              <w:rPr>
                <w:rFonts w:ascii="Arial" w:eastAsia="华文细黑" w:hAnsi="Arial" w:cs="Arial"/>
                <w:sz w:val="18"/>
                <w:szCs w:val="18"/>
              </w:rPr>
              <w:t>1</w:t>
            </w:r>
            <w:r w:rsidRPr="00E2709E">
              <w:rPr>
                <w:rFonts w:ascii="Arial" w:eastAsia="华文细黑" w:hAnsi="Arial" w:cs="Arial"/>
                <w:sz w:val="18"/>
                <w:szCs w:val="18"/>
              </w:rPr>
              <w:t>月市场活跃度下滑，成交</w:t>
            </w:r>
            <w:proofErr w:type="gramStart"/>
            <w:r w:rsidRPr="00E2709E">
              <w:rPr>
                <w:rFonts w:ascii="Arial" w:eastAsia="华文细黑" w:hAnsi="Arial" w:cs="Arial"/>
                <w:sz w:val="18"/>
                <w:szCs w:val="18"/>
              </w:rPr>
              <w:t>规模环</w:t>
            </w:r>
            <w:proofErr w:type="gramEnd"/>
            <w:r w:rsidRPr="00E2709E">
              <w:rPr>
                <w:rFonts w:ascii="Arial" w:eastAsia="华文细黑" w:hAnsi="Arial" w:cs="Arial"/>
                <w:sz w:val="18"/>
                <w:szCs w:val="18"/>
              </w:rPr>
              <w:t>比下滑；</w:t>
            </w:r>
            <w:r w:rsidRPr="00E2709E">
              <w:rPr>
                <w:rFonts w:ascii="Arial" w:eastAsia="华文细黑" w:hAnsi="Arial" w:cs="Arial"/>
                <w:sz w:val="18"/>
                <w:szCs w:val="18"/>
              </w:rPr>
              <w:t>2</w:t>
            </w:r>
            <w:r w:rsidRPr="00E2709E">
              <w:rPr>
                <w:rFonts w:ascii="Arial" w:eastAsia="华文细黑" w:hAnsi="Arial" w:cs="Arial"/>
                <w:sz w:val="18"/>
                <w:szCs w:val="18"/>
              </w:rPr>
              <w:t>月，在春节假期、自然日较少等多重因素影响下，市场活跃度季节性下滑；春节过后，高端改善项目积极入市、宅地市场局部高热为市场注入信心，带动市场积压需求持续释放，</w:t>
            </w:r>
            <w:r w:rsidRPr="00E2709E">
              <w:rPr>
                <w:rFonts w:ascii="Arial" w:eastAsia="华文细黑" w:hAnsi="Arial" w:cs="Arial"/>
                <w:sz w:val="18"/>
                <w:szCs w:val="18"/>
              </w:rPr>
              <w:t>3</w:t>
            </w:r>
            <w:r w:rsidRPr="00E2709E">
              <w:rPr>
                <w:rFonts w:ascii="Arial" w:eastAsia="华文细黑" w:hAnsi="Arial" w:cs="Arial"/>
                <w:sz w:val="18"/>
                <w:szCs w:val="18"/>
              </w:rPr>
              <w:t>月北京房地产市场热度回温；随着前期需求的快速释放，</w:t>
            </w:r>
            <w:r w:rsidRPr="00E2709E">
              <w:rPr>
                <w:rFonts w:ascii="Arial" w:eastAsia="华文细黑" w:hAnsi="Arial" w:cs="Arial"/>
                <w:sz w:val="18"/>
                <w:szCs w:val="18"/>
              </w:rPr>
              <w:t>4</w:t>
            </w:r>
            <w:r w:rsidRPr="00E2709E">
              <w:rPr>
                <w:rFonts w:ascii="Arial" w:eastAsia="华文细黑" w:hAnsi="Arial" w:cs="Arial"/>
                <w:sz w:val="18"/>
                <w:szCs w:val="18"/>
              </w:rPr>
              <w:t>月、</w:t>
            </w:r>
            <w:r w:rsidRPr="00E2709E">
              <w:rPr>
                <w:rFonts w:ascii="Arial" w:eastAsia="华文细黑" w:hAnsi="Arial" w:cs="Arial"/>
                <w:sz w:val="18"/>
                <w:szCs w:val="18"/>
              </w:rPr>
              <w:t>5</w:t>
            </w:r>
            <w:r w:rsidRPr="00E2709E">
              <w:rPr>
                <w:rFonts w:ascii="Arial" w:eastAsia="华文细黑" w:hAnsi="Arial" w:cs="Arial"/>
                <w:sz w:val="18"/>
                <w:szCs w:val="18"/>
              </w:rPr>
              <w:t>月市场活跃度下滑，成交走低；</w:t>
            </w:r>
            <w:r w:rsidRPr="00E2709E">
              <w:rPr>
                <w:rFonts w:ascii="Arial" w:eastAsia="华文细黑" w:hAnsi="Arial" w:cs="Arial"/>
                <w:sz w:val="18"/>
                <w:szCs w:val="18"/>
              </w:rPr>
              <w:t>6</w:t>
            </w:r>
            <w:r w:rsidRPr="00E2709E">
              <w:rPr>
                <w:rFonts w:ascii="Arial" w:eastAsia="华文细黑" w:hAnsi="Arial" w:cs="Arial"/>
                <w:sz w:val="18"/>
                <w:szCs w:val="18"/>
              </w:rPr>
              <w:t>月，</w:t>
            </w:r>
            <w:proofErr w:type="gramStart"/>
            <w:r w:rsidRPr="00E2709E">
              <w:rPr>
                <w:rFonts w:ascii="Arial" w:eastAsia="华文细黑" w:hAnsi="Arial" w:cs="Arial"/>
                <w:sz w:val="18"/>
                <w:szCs w:val="18"/>
              </w:rPr>
              <w:t>房企为</w:t>
            </w:r>
            <w:proofErr w:type="gramEnd"/>
            <w:r w:rsidRPr="00E2709E">
              <w:rPr>
                <w:rFonts w:ascii="Arial" w:eastAsia="华文细黑" w:hAnsi="Arial" w:cs="Arial"/>
                <w:sz w:val="18"/>
                <w:szCs w:val="18"/>
              </w:rPr>
              <w:t>冲刺年中业绩，加大营销力度，叠加宽松政策环境的影响，成交规模回升。政策层面，两会政府工作报告首次将</w:t>
            </w:r>
            <w:r w:rsidRPr="00E2709E">
              <w:rPr>
                <w:rFonts w:ascii="Arial" w:eastAsia="华文细黑" w:hAnsi="Arial" w:cs="Arial"/>
                <w:sz w:val="18"/>
                <w:szCs w:val="18"/>
              </w:rPr>
              <w:t>“</w:t>
            </w:r>
            <w:r w:rsidRPr="00E2709E">
              <w:rPr>
                <w:rFonts w:ascii="Arial" w:eastAsia="华文细黑" w:hAnsi="Arial" w:cs="Arial"/>
                <w:sz w:val="18"/>
                <w:szCs w:val="18"/>
              </w:rPr>
              <w:t>稳住楼市</w:t>
            </w:r>
            <w:r w:rsidRPr="00E2709E">
              <w:rPr>
                <w:rFonts w:ascii="Arial" w:eastAsia="华文细黑" w:hAnsi="Arial" w:cs="Arial"/>
                <w:sz w:val="18"/>
                <w:szCs w:val="18"/>
              </w:rPr>
              <w:t>”</w:t>
            </w:r>
            <w:r w:rsidRPr="00E2709E">
              <w:rPr>
                <w:rFonts w:ascii="Arial" w:eastAsia="华文细黑" w:hAnsi="Arial" w:cs="Arial"/>
                <w:sz w:val="18"/>
                <w:szCs w:val="18"/>
              </w:rPr>
              <w:t>写进总体要求，同时指出调减房地产市场限制性措施，为市场传递了信心；</w:t>
            </w:r>
            <w:r w:rsidRPr="00E2709E">
              <w:rPr>
                <w:rFonts w:ascii="Arial" w:eastAsia="华文细黑" w:hAnsi="Arial" w:cs="Arial"/>
                <w:sz w:val="18"/>
                <w:szCs w:val="18"/>
              </w:rPr>
              <w:t>4</w:t>
            </w:r>
            <w:r w:rsidRPr="00E2709E">
              <w:rPr>
                <w:rFonts w:ascii="Arial" w:eastAsia="华文细黑" w:hAnsi="Arial" w:cs="Arial"/>
                <w:sz w:val="18"/>
                <w:szCs w:val="18"/>
              </w:rPr>
              <w:t>月</w:t>
            </w:r>
            <w:r w:rsidRPr="00E2709E">
              <w:rPr>
                <w:rFonts w:ascii="Arial" w:eastAsia="华文细黑" w:hAnsi="Arial" w:cs="Arial"/>
                <w:sz w:val="18"/>
                <w:szCs w:val="18"/>
              </w:rPr>
              <w:t>25</w:t>
            </w:r>
            <w:r w:rsidRPr="00E2709E">
              <w:rPr>
                <w:rFonts w:ascii="Arial" w:eastAsia="华文细黑" w:hAnsi="Arial" w:cs="Arial"/>
                <w:sz w:val="18"/>
                <w:szCs w:val="18"/>
              </w:rPr>
              <w:t>日政治局会议定调之后，金融部门积极跟进落实各项举措，</w:t>
            </w:r>
            <w:r w:rsidRPr="00E2709E">
              <w:rPr>
                <w:rFonts w:ascii="Arial" w:eastAsia="华文细黑" w:hAnsi="Arial" w:cs="Arial"/>
                <w:sz w:val="18"/>
                <w:szCs w:val="18"/>
              </w:rPr>
              <w:t>5</w:t>
            </w:r>
            <w:r w:rsidRPr="00E2709E">
              <w:rPr>
                <w:rFonts w:ascii="Arial" w:eastAsia="华文细黑" w:hAnsi="Arial" w:cs="Arial"/>
                <w:sz w:val="18"/>
                <w:szCs w:val="18"/>
              </w:rPr>
              <w:t>月</w:t>
            </w:r>
            <w:r w:rsidRPr="00E2709E">
              <w:rPr>
                <w:rFonts w:ascii="Arial" w:eastAsia="华文细黑" w:hAnsi="Arial" w:cs="Arial"/>
                <w:sz w:val="18"/>
                <w:szCs w:val="18"/>
              </w:rPr>
              <w:t>7</w:t>
            </w:r>
            <w:r w:rsidRPr="00E2709E">
              <w:rPr>
                <w:rFonts w:ascii="Arial" w:eastAsia="华文细黑" w:hAnsi="Arial" w:cs="Arial"/>
                <w:sz w:val="18"/>
                <w:szCs w:val="18"/>
              </w:rPr>
              <w:t>日国常会</w:t>
            </w:r>
            <w:proofErr w:type="gramStart"/>
            <w:r w:rsidRPr="00E2709E">
              <w:rPr>
                <w:rFonts w:ascii="Arial" w:eastAsia="华文细黑" w:hAnsi="Arial" w:cs="Arial"/>
                <w:sz w:val="18"/>
                <w:szCs w:val="18"/>
              </w:rPr>
              <w:t>发布降准降息</w:t>
            </w:r>
            <w:proofErr w:type="gramEnd"/>
            <w:r w:rsidRPr="00E2709E">
              <w:rPr>
                <w:rFonts w:ascii="Arial" w:eastAsia="华文细黑" w:hAnsi="Arial" w:cs="Arial"/>
                <w:sz w:val="18"/>
                <w:szCs w:val="18"/>
              </w:rPr>
              <w:t>等一揽子金融政策，对提振房地产市场信心、稳定市场预期产生积极作用；</w:t>
            </w:r>
            <w:r w:rsidRPr="00E2709E">
              <w:rPr>
                <w:rFonts w:ascii="Arial" w:eastAsia="华文细黑" w:hAnsi="Arial" w:cs="Arial"/>
                <w:sz w:val="18"/>
                <w:szCs w:val="18"/>
              </w:rPr>
              <w:t>6</w:t>
            </w:r>
            <w:r w:rsidRPr="00E2709E">
              <w:rPr>
                <w:rFonts w:ascii="Arial" w:eastAsia="华文细黑" w:hAnsi="Arial" w:cs="Arial"/>
                <w:sz w:val="18"/>
                <w:szCs w:val="18"/>
              </w:rPr>
              <w:t>月</w:t>
            </w:r>
            <w:r w:rsidRPr="00E2709E">
              <w:rPr>
                <w:rFonts w:ascii="Arial" w:eastAsia="华文细黑" w:hAnsi="Arial" w:cs="Arial"/>
                <w:sz w:val="18"/>
                <w:szCs w:val="18"/>
              </w:rPr>
              <w:t>13</w:t>
            </w:r>
            <w:r w:rsidRPr="00E2709E">
              <w:rPr>
                <w:rFonts w:ascii="Arial" w:eastAsia="华文细黑" w:hAnsi="Arial" w:cs="Arial"/>
                <w:sz w:val="18"/>
                <w:szCs w:val="18"/>
              </w:rPr>
              <w:t>日，国常会定调更大力度推动房地产市场止跌回稳，而北京作为仍存限购等政策的城市，预计后续有望进一步优化楼市政策，逐步</w:t>
            </w:r>
            <w:proofErr w:type="gramStart"/>
            <w:r w:rsidRPr="00E2709E">
              <w:rPr>
                <w:rFonts w:ascii="Arial" w:eastAsia="华文细黑" w:hAnsi="Arial" w:cs="Arial"/>
                <w:sz w:val="18"/>
                <w:szCs w:val="18"/>
              </w:rPr>
              <w:t>落实因区</w:t>
            </w:r>
            <w:proofErr w:type="gramEnd"/>
            <w:r w:rsidRPr="00E2709E">
              <w:rPr>
                <w:rFonts w:ascii="Arial" w:eastAsia="华文细黑" w:hAnsi="Arial" w:cs="Arial"/>
                <w:sz w:val="18"/>
                <w:szCs w:val="18"/>
              </w:rPr>
              <w:t>施策、调减楼市限制性措施等，进一步</w:t>
            </w:r>
            <w:proofErr w:type="gramStart"/>
            <w:r w:rsidRPr="00E2709E">
              <w:rPr>
                <w:rFonts w:ascii="Arial" w:eastAsia="华文细黑" w:hAnsi="Arial" w:cs="Arial"/>
                <w:sz w:val="18"/>
                <w:szCs w:val="18"/>
              </w:rPr>
              <w:t>释放刚需和</w:t>
            </w:r>
            <w:proofErr w:type="gramEnd"/>
            <w:r w:rsidRPr="00E2709E">
              <w:rPr>
                <w:rFonts w:ascii="Arial" w:eastAsia="华文细黑" w:hAnsi="Arial" w:cs="Arial"/>
                <w:sz w:val="18"/>
                <w:szCs w:val="18"/>
              </w:rPr>
              <w:t>改善型需求积极入市，带动市场活跃度的提升。</w:t>
            </w:r>
          </w:p>
          <w:p w14:paraId="754460E5" w14:textId="35EE0E55" w:rsidR="00A15086" w:rsidRPr="00E2709E" w:rsidRDefault="00A15086" w:rsidP="00A15086">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039D8D6F" wp14:editId="300B2097">
                  <wp:extent cx="5912485" cy="1581785"/>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2485" cy="1581785"/>
                          </a:xfrm>
                          <a:prstGeom prst="rect">
                            <a:avLst/>
                          </a:prstGeom>
                          <a:noFill/>
                          <a:ln>
                            <a:noFill/>
                          </a:ln>
                        </pic:spPr>
                      </pic:pic>
                    </a:graphicData>
                  </a:graphic>
                </wp:inline>
              </w:drawing>
            </w:r>
          </w:p>
          <w:p w14:paraId="5B461C90" w14:textId="77777777" w:rsidR="00A15086" w:rsidRPr="00E2709E" w:rsidRDefault="00A15086" w:rsidP="00A15086">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2</w:t>
            </w:r>
            <w:r w:rsidRPr="00E2709E">
              <w:rPr>
                <w:rFonts w:ascii="Arial" w:eastAsia="华文细黑" w:hAnsi="Arial" w:cs="Arial"/>
                <w:sz w:val="18"/>
                <w:szCs w:val="18"/>
              </w:rPr>
              <w:t>）成交价格</w:t>
            </w:r>
          </w:p>
          <w:p w14:paraId="2BC2A564" w14:textId="77777777" w:rsidR="00A15086" w:rsidRPr="00E2709E" w:rsidRDefault="00A15086" w:rsidP="00A15086">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A.</w:t>
            </w:r>
            <w:r w:rsidRPr="00E2709E">
              <w:rPr>
                <w:rFonts w:ascii="Arial" w:eastAsia="华文细黑" w:hAnsi="Arial" w:cs="Arial"/>
                <w:sz w:val="18"/>
                <w:szCs w:val="18"/>
              </w:rPr>
              <w:t>成交价格</w:t>
            </w:r>
          </w:p>
          <w:p w14:paraId="654FC870" w14:textId="77777777" w:rsidR="00A15086" w:rsidRPr="00E2709E" w:rsidRDefault="00A15086" w:rsidP="00A15086">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受结构性因素的影响，</w:t>
            </w: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年上半年北京商品住宅价格同比上涨。</w:t>
            </w: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年上半年，北京商品住宅（不含保障房）平均成交价格为</w:t>
            </w:r>
            <w:r w:rsidRPr="00E2709E">
              <w:rPr>
                <w:rFonts w:ascii="Arial" w:eastAsia="华文细黑" w:hAnsi="Arial" w:cs="Arial"/>
                <w:sz w:val="18"/>
                <w:szCs w:val="18"/>
              </w:rPr>
              <w:t>60708</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平方米，同比上涨</w:t>
            </w:r>
            <w:r w:rsidRPr="00E2709E">
              <w:rPr>
                <w:rFonts w:ascii="Arial" w:eastAsia="华文细黑" w:hAnsi="Arial" w:cs="Arial"/>
                <w:sz w:val="18"/>
                <w:szCs w:val="18"/>
              </w:rPr>
              <w:t>0.9%</w:t>
            </w:r>
            <w:r w:rsidRPr="00E2709E">
              <w:rPr>
                <w:rFonts w:ascii="Arial" w:eastAsia="华文细黑" w:hAnsi="Arial" w:cs="Arial"/>
                <w:sz w:val="18"/>
                <w:szCs w:val="18"/>
              </w:rPr>
              <w:t>。主要原因是，伴随着房地产市场的持续调整，</w:t>
            </w:r>
            <w:proofErr w:type="gramStart"/>
            <w:r w:rsidRPr="00E2709E">
              <w:rPr>
                <w:rFonts w:ascii="Arial" w:eastAsia="华文细黑" w:hAnsi="Arial" w:cs="Arial"/>
                <w:sz w:val="18"/>
                <w:szCs w:val="18"/>
              </w:rPr>
              <w:t>房企拿</w:t>
            </w:r>
            <w:proofErr w:type="gramEnd"/>
            <w:r w:rsidRPr="00E2709E">
              <w:rPr>
                <w:rFonts w:ascii="Arial" w:eastAsia="华文细黑" w:hAnsi="Arial" w:cs="Arial"/>
                <w:sz w:val="18"/>
                <w:szCs w:val="18"/>
              </w:rPr>
              <w:t>地趋于理性谨慎。为提升</w:t>
            </w:r>
            <w:proofErr w:type="gramStart"/>
            <w:r w:rsidRPr="00E2709E">
              <w:rPr>
                <w:rFonts w:ascii="Arial" w:eastAsia="华文细黑" w:hAnsi="Arial" w:cs="Arial"/>
                <w:sz w:val="18"/>
                <w:szCs w:val="18"/>
              </w:rPr>
              <w:t>房企拿</w:t>
            </w:r>
            <w:proofErr w:type="gramEnd"/>
            <w:r w:rsidRPr="00E2709E">
              <w:rPr>
                <w:rFonts w:ascii="Arial" w:eastAsia="华文细黑" w:hAnsi="Arial" w:cs="Arial"/>
                <w:sz w:val="18"/>
                <w:szCs w:val="18"/>
              </w:rPr>
              <w:t>地积极性，近年来中心城区（含核心区）推出了多宗优质地块，中高端改善产品入市量增加，导致北京楼市成交均价呈现出结构性上涨的趋势。季度来看，一季度北京新建商品住宅成交均价为</w:t>
            </w:r>
            <w:r w:rsidRPr="00E2709E">
              <w:rPr>
                <w:rFonts w:ascii="Arial" w:eastAsia="华文细黑" w:hAnsi="Arial" w:cs="Arial"/>
                <w:sz w:val="18"/>
                <w:szCs w:val="18"/>
              </w:rPr>
              <w:t>59093</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平方米，同比上涨</w:t>
            </w:r>
            <w:r w:rsidRPr="00E2709E">
              <w:rPr>
                <w:rFonts w:ascii="Arial" w:eastAsia="华文细黑" w:hAnsi="Arial" w:cs="Arial"/>
                <w:sz w:val="18"/>
                <w:szCs w:val="18"/>
              </w:rPr>
              <w:t>2.1%</w:t>
            </w:r>
            <w:r w:rsidRPr="00E2709E">
              <w:rPr>
                <w:rFonts w:ascii="Arial" w:eastAsia="华文细黑" w:hAnsi="Arial" w:cs="Arial"/>
                <w:sz w:val="18"/>
                <w:szCs w:val="18"/>
              </w:rPr>
              <w:t>；二季度，楼市成交均价为</w:t>
            </w:r>
            <w:r w:rsidRPr="00E2709E">
              <w:rPr>
                <w:rFonts w:ascii="Arial" w:eastAsia="华文细黑" w:hAnsi="Arial" w:cs="Arial"/>
                <w:sz w:val="18"/>
                <w:szCs w:val="18"/>
              </w:rPr>
              <w:t>62050</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平方米，与去年同期基本持平。从房价指数来看，北京楼市房价指数仍延续上涨的趋势，上半年商品住房价格指数累计上涨</w:t>
            </w:r>
            <w:r w:rsidRPr="00E2709E">
              <w:rPr>
                <w:rFonts w:ascii="Arial" w:eastAsia="华文细黑" w:hAnsi="Arial" w:cs="Arial"/>
                <w:sz w:val="18"/>
                <w:szCs w:val="18"/>
              </w:rPr>
              <w:t>1.9%</w:t>
            </w:r>
            <w:r w:rsidRPr="00E2709E">
              <w:rPr>
                <w:rFonts w:ascii="Arial" w:eastAsia="华文细黑" w:hAnsi="Arial" w:cs="Arial"/>
                <w:sz w:val="18"/>
                <w:szCs w:val="18"/>
              </w:rPr>
              <w:t>，涨幅较去年同期扩大</w:t>
            </w:r>
            <w:r w:rsidRPr="00E2709E">
              <w:rPr>
                <w:rFonts w:ascii="Arial" w:eastAsia="华文细黑" w:hAnsi="Arial" w:cs="Arial"/>
                <w:sz w:val="18"/>
                <w:szCs w:val="18"/>
              </w:rPr>
              <w:t>0.8</w:t>
            </w:r>
            <w:r w:rsidRPr="00E2709E">
              <w:rPr>
                <w:rFonts w:ascii="Arial" w:eastAsia="华文细黑" w:hAnsi="Arial" w:cs="Arial"/>
                <w:sz w:val="18"/>
                <w:szCs w:val="18"/>
              </w:rPr>
              <w:t>个百分点。</w:t>
            </w:r>
          </w:p>
          <w:p w14:paraId="40C96C18" w14:textId="2E1D71D0" w:rsidR="00A15086" w:rsidRPr="00E2709E" w:rsidRDefault="00A15086" w:rsidP="00A15086">
            <w:pPr>
              <w:tabs>
                <w:tab w:val="left" w:pos="426"/>
              </w:tabs>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E478057" wp14:editId="53B6FD3A">
                  <wp:extent cx="5407660" cy="167195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7660" cy="1671955"/>
                          </a:xfrm>
                          <a:prstGeom prst="rect">
                            <a:avLst/>
                          </a:prstGeom>
                          <a:noFill/>
                          <a:ln>
                            <a:noFill/>
                          </a:ln>
                        </pic:spPr>
                      </pic:pic>
                    </a:graphicData>
                  </a:graphic>
                </wp:inline>
              </w:drawing>
            </w:r>
          </w:p>
          <w:p w14:paraId="0A44B4C8" w14:textId="77777777" w:rsidR="00A15086" w:rsidRPr="00E2709E" w:rsidRDefault="00A15086" w:rsidP="00A15086">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lastRenderedPageBreak/>
              <w:t xml:space="preserve">B. </w:t>
            </w:r>
            <w:r w:rsidRPr="00E2709E">
              <w:rPr>
                <w:rFonts w:ascii="Arial" w:eastAsia="华文细黑" w:hAnsi="Arial" w:cs="Arial"/>
                <w:sz w:val="18"/>
                <w:szCs w:val="18"/>
              </w:rPr>
              <w:t>成交结构</w:t>
            </w:r>
          </w:p>
          <w:p w14:paraId="08D80AE4"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w:t>
            </w:r>
            <w:bookmarkStart w:id="55" w:name="OLE_LINK1"/>
            <w:r w:rsidRPr="00E2709E">
              <w:rPr>
                <w:rFonts w:ascii="Arial" w:eastAsia="华文细黑" w:hAnsi="Arial" w:cs="Arial"/>
                <w:sz w:val="18"/>
                <w:szCs w:val="18"/>
              </w:rPr>
              <w:t>上半年</w:t>
            </w:r>
            <w:bookmarkEnd w:id="55"/>
            <w:r w:rsidRPr="00E2709E">
              <w:rPr>
                <w:rFonts w:ascii="Arial" w:eastAsia="华文细黑" w:hAnsi="Arial" w:cs="Arial"/>
                <w:sz w:val="18"/>
                <w:szCs w:val="18"/>
              </w:rPr>
              <w:t>，</w:t>
            </w:r>
            <w:r w:rsidRPr="00E2709E">
              <w:rPr>
                <w:rFonts w:ascii="Arial" w:eastAsia="华文细黑" w:hAnsi="Arial" w:cs="Arial"/>
                <w:sz w:val="18"/>
                <w:szCs w:val="18"/>
              </w:rPr>
              <w:t>90-200</w:t>
            </w:r>
            <w:r w:rsidRPr="00E2709E">
              <w:rPr>
                <w:rFonts w:ascii="Arial" w:eastAsia="华文细黑" w:hAnsi="Arial" w:cs="Arial"/>
                <w:sz w:val="18"/>
                <w:szCs w:val="18"/>
              </w:rPr>
              <w:t>平米面积段的刚改和改善型产品成交占比提升，成交套数占比达</w:t>
            </w:r>
            <w:r w:rsidRPr="00E2709E">
              <w:rPr>
                <w:rFonts w:ascii="Arial" w:eastAsia="华文细黑" w:hAnsi="Arial" w:cs="Arial"/>
                <w:sz w:val="18"/>
                <w:szCs w:val="18"/>
              </w:rPr>
              <w:t>71.7%</w:t>
            </w:r>
            <w:r w:rsidRPr="00E2709E">
              <w:rPr>
                <w:rFonts w:ascii="Arial" w:eastAsia="华文细黑" w:hAnsi="Arial" w:cs="Arial"/>
                <w:sz w:val="18"/>
                <w:szCs w:val="18"/>
              </w:rPr>
              <w:t>，占比提升</w:t>
            </w:r>
            <w:r w:rsidRPr="00E2709E">
              <w:rPr>
                <w:rFonts w:ascii="Arial" w:eastAsia="华文细黑" w:hAnsi="Arial" w:cs="Arial"/>
                <w:sz w:val="18"/>
                <w:szCs w:val="18"/>
              </w:rPr>
              <w:t>4.7</w:t>
            </w:r>
            <w:r w:rsidRPr="00E2709E">
              <w:rPr>
                <w:rFonts w:ascii="Arial" w:eastAsia="华文细黑" w:hAnsi="Arial" w:cs="Arial"/>
                <w:sz w:val="18"/>
                <w:szCs w:val="18"/>
              </w:rPr>
              <w:t>个百分点，中低、</w:t>
            </w:r>
            <w:proofErr w:type="gramStart"/>
            <w:r w:rsidRPr="00E2709E">
              <w:rPr>
                <w:rFonts w:ascii="Arial" w:eastAsia="华文细黑" w:hAnsi="Arial" w:cs="Arial"/>
                <w:sz w:val="18"/>
                <w:szCs w:val="18"/>
              </w:rPr>
              <w:t>高面积段产品</w:t>
            </w:r>
            <w:proofErr w:type="gramEnd"/>
            <w:r w:rsidRPr="00E2709E">
              <w:rPr>
                <w:rFonts w:ascii="Arial" w:eastAsia="华文细黑" w:hAnsi="Arial" w:cs="Arial"/>
                <w:sz w:val="18"/>
                <w:szCs w:val="18"/>
              </w:rPr>
              <w:t>成交占比均下滑。成交总价段在</w:t>
            </w:r>
            <w:r w:rsidRPr="00E2709E">
              <w:rPr>
                <w:rFonts w:ascii="Arial" w:eastAsia="华文细黑" w:hAnsi="Arial" w:cs="Arial"/>
                <w:sz w:val="18"/>
                <w:szCs w:val="18"/>
              </w:rPr>
              <w:t>1200</w:t>
            </w:r>
            <w:r w:rsidRPr="00E2709E">
              <w:rPr>
                <w:rFonts w:ascii="Arial" w:eastAsia="华文细黑" w:hAnsi="Arial" w:cs="Arial"/>
                <w:sz w:val="18"/>
                <w:szCs w:val="18"/>
              </w:rPr>
              <w:t>万之间的中高价位</w:t>
            </w:r>
            <w:proofErr w:type="gramStart"/>
            <w:r w:rsidRPr="00E2709E">
              <w:rPr>
                <w:rFonts w:ascii="Arial" w:eastAsia="华文细黑" w:hAnsi="Arial" w:cs="Arial"/>
                <w:sz w:val="18"/>
                <w:szCs w:val="18"/>
              </w:rPr>
              <w:t>段产品</w:t>
            </w:r>
            <w:proofErr w:type="gramEnd"/>
            <w:r w:rsidRPr="00E2709E">
              <w:rPr>
                <w:rFonts w:ascii="Arial" w:eastAsia="华文细黑" w:hAnsi="Arial" w:cs="Arial"/>
                <w:sz w:val="18"/>
                <w:szCs w:val="18"/>
              </w:rPr>
              <w:t>成交占比提升较多，较去年同期增加</w:t>
            </w:r>
            <w:r w:rsidRPr="00E2709E">
              <w:rPr>
                <w:rFonts w:ascii="Arial" w:eastAsia="华文细黑" w:hAnsi="Arial" w:cs="Arial"/>
                <w:sz w:val="18"/>
                <w:szCs w:val="18"/>
              </w:rPr>
              <w:t>3.8</w:t>
            </w:r>
            <w:r w:rsidRPr="00E2709E">
              <w:rPr>
                <w:rFonts w:ascii="Arial" w:eastAsia="华文细黑" w:hAnsi="Arial" w:cs="Arial"/>
                <w:sz w:val="18"/>
                <w:szCs w:val="18"/>
              </w:rPr>
              <w:t>个百分点；中高总价</w:t>
            </w:r>
            <w:proofErr w:type="gramStart"/>
            <w:r w:rsidRPr="00E2709E">
              <w:rPr>
                <w:rFonts w:ascii="Arial" w:eastAsia="华文细黑" w:hAnsi="Arial" w:cs="Arial"/>
                <w:sz w:val="18"/>
                <w:szCs w:val="18"/>
              </w:rPr>
              <w:t>段产品</w:t>
            </w:r>
            <w:proofErr w:type="gramEnd"/>
            <w:r w:rsidRPr="00E2709E">
              <w:rPr>
                <w:rFonts w:ascii="Arial" w:eastAsia="华文细黑" w:hAnsi="Arial" w:cs="Arial"/>
                <w:sz w:val="18"/>
                <w:szCs w:val="18"/>
              </w:rPr>
              <w:t>成交占比下滑，其</w:t>
            </w:r>
            <w:r w:rsidRPr="00E2709E">
              <w:rPr>
                <w:rFonts w:ascii="Arial" w:eastAsia="华文细黑" w:hAnsi="Arial" w:cs="Arial"/>
                <w:sz w:val="18"/>
                <w:szCs w:val="18"/>
              </w:rPr>
              <w:t xml:space="preserve"> </w:t>
            </w:r>
            <w:r w:rsidRPr="00E2709E">
              <w:rPr>
                <w:rFonts w:ascii="Arial" w:eastAsia="华文细黑" w:hAnsi="Arial" w:cs="Arial"/>
                <w:sz w:val="18"/>
                <w:szCs w:val="18"/>
              </w:rPr>
              <w:t>中</w:t>
            </w:r>
            <w:r w:rsidRPr="00E2709E">
              <w:rPr>
                <w:rFonts w:ascii="Arial" w:eastAsia="华文细黑" w:hAnsi="Arial" w:cs="Arial"/>
                <w:sz w:val="18"/>
                <w:szCs w:val="18"/>
              </w:rPr>
              <w:t>500-1000</w:t>
            </w:r>
            <w:r w:rsidRPr="00E2709E">
              <w:rPr>
                <w:rFonts w:ascii="Arial" w:eastAsia="华文细黑" w:hAnsi="Arial" w:cs="Arial"/>
                <w:sz w:val="18"/>
                <w:szCs w:val="18"/>
              </w:rPr>
              <w:t>万之间中高总价</w:t>
            </w:r>
            <w:proofErr w:type="gramStart"/>
            <w:r w:rsidRPr="00E2709E">
              <w:rPr>
                <w:rFonts w:ascii="Arial" w:eastAsia="华文细黑" w:hAnsi="Arial" w:cs="Arial"/>
                <w:sz w:val="18"/>
                <w:szCs w:val="18"/>
              </w:rPr>
              <w:t>段产品</w:t>
            </w:r>
            <w:proofErr w:type="gramEnd"/>
            <w:r w:rsidRPr="00E2709E">
              <w:rPr>
                <w:rFonts w:ascii="Arial" w:eastAsia="华文细黑" w:hAnsi="Arial" w:cs="Arial"/>
                <w:sz w:val="18"/>
                <w:szCs w:val="18"/>
              </w:rPr>
              <w:t>成交占比下滑明显，较去年同期减少</w:t>
            </w:r>
            <w:r w:rsidRPr="00E2709E">
              <w:rPr>
                <w:rFonts w:ascii="Arial" w:eastAsia="华文细黑" w:hAnsi="Arial" w:cs="Arial"/>
                <w:sz w:val="18"/>
                <w:szCs w:val="18"/>
              </w:rPr>
              <w:t>5.4</w:t>
            </w:r>
            <w:r w:rsidRPr="00E2709E">
              <w:rPr>
                <w:rFonts w:ascii="Arial" w:eastAsia="华文细黑" w:hAnsi="Arial" w:cs="Arial"/>
                <w:sz w:val="18"/>
                <w:szCs w:val="18"/>
              </w:rPr>
              <w:t>个百分点；另外，</w:t>
            </w:r>
            <w:r w:rsidRPr="00E2709E">
              <w:rPr>
                <w:rFonts w:ascii="Arial" w:eastAsia="华文细黑" w:hAnsi="Arial" w:cs="Arial"/>
                <w:sz w:val="18"/>
                <w:szCs w:val="18"/>
              </w:rPr>
              <w:t>500-800</w:t>
            </w:r>
            <w:r w:rsidRPr="00E2709E">
              <w:rPr>
                <w:rFonts w:ascii="Arial" w:eastAsia="华文细黑" w:hAnsi="Arial" w:cs="Arial"/>
                <w:sz w:val="18"/>
                <w:szCs w:val="18"/>
              </w:rPr>
              <w:t>万之间产品仍为市场主力，成交占比为</w:t>
            </w:r>
            <w:r w:rsidRPr="00E2709E">
              <w:rPr>
                <w:rFonts w:ascii="Arial" w:eastAsia="华文细黑" w:hAnsi="Arial" w:cs="Arial"/>
                <w:sz w:val="18"/>
                <w:szCs w:val="18"/>
              </w:rPr>
              <w:t>29.2%</w:t>
            </w:r>
            <w:r w:rsidRPr="00E2709E">
              <w:rPr>
                <w:rFonts w:ascii="Arial" w:eastAsia="华文细黑" w:hAnsi="Arial" w:cs="Arial"/>
                <w:sz w:val="18"/>
                <w:szCs w:val="18"/>
              </w:rPr>
              <w:t>。</w:t>
            </w:r>
          </w:p>
          <w:p w14:paraId="63268313"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望雲、</w:t>
            </w:r>
            <w:proofErr w:type="gramStart"/>
            <w:r w:rsidRPr="00E2709E">
              <w:rPr>
                <w:rFonts w:ascii="Arial" w:eastAsia="华文细黑" w:hAnsi="Arial" w:cs="Arial"/>
                <w:sz w:val="18"/>
                <w:szCs w:val="18"/>
              </w:rPr>
              <w:t>颐</w:t>
            </w:r>
            <w:proofErr w:type="gramEnd"/>
            <w:r w:rsidRPr="00E2709E">
              <w:rPr>
                <w:rFonts w:ascii="Arial" w:eastAsia="华文细黑" w:hAnsi="Arial" w:cs="Arial"/>
                <w:sz w:val="18"/>
                <w:szCs w:val="18"/>
              </w:rPr>
              <w:t>海</w:t>
            </w:r>
            <w:proofErr w:type="gramStart"/>
            <w:r w:rsidRPr="00E2709E">
              <w:rPr>
                <w:rFonts w:ascii="Arial" w:eastAsia="华文细黑" w:hAnsi="Arial" w:cs="Arial"/>
                <w:sz w:val="18"/>
                <w:szCs w:val="18"/>
              </w:rPr>
              <w:t>澐</w:t>
            </w:r>
            <w:proofErr w:type="gramEnd"/>
            <w:r w:rsidRPr="00E2709E">
              <w:rPr>
                <w:rFonts w:ascii="Arial" w:eastAsia="华文细黑" w:hAnsi="Arial" w:cs="Arial"/>
                <w:sz w:val="18"/>
                <w:szCs w:val="18"/>
              </w:rPr>
              <w:t>颂、和</w:t>
            </w:r>
            <w:proofErr w:type="gramStart"/>
            <w:r w:rsidRPr="00E2709E">
              <w:rPr>
                <w:rFonts w:ascii="Arial" w:eastAsia="华文细黑" w:hAnsi="Arial" w:cs="Arial"/>
                <w:sz w:val="18"/>
                <w:szCs w:val="18"/>
              </w:rPr>
              <w:t>樾</w:t>
            </w:r>
            <w:proofErr w:type="gramEnd"/>
            <w:r w:rsidRPr="00E2709E">
              <w:rPr>
                <w:rFonts w:ascii="Arial" w:eastAsia="华文细黑" w:hAnsi="Arial" w:cs="Arial"/>
                <w:sz w:val="18"/>
                <w:szCs w:val="18"/>
              </w:rPr>
              <w:t>玉鸣、北京宸园、中海</w:t>
            </w:r>
            <w:proofErr w:type="gramStart"/>
            <w:r w:rsidRPr="00E2709E">
              <w:rPr>
                <w:rFonts w:ascii="Arial" w:eastAsia="华文细黑" w:hAnsi="Arial" w:cs="Arial"/>
                <w:sz w:val="18"/>
                <w:szCs w:val="18"/>
              </w:rPr>
              <w:t>萬吉玖序</w:t>
            </w:r>
            <w:proofErr w:type="gramEnd"/>
            <w:r w:rsidRPr="00E2709E">
              <w:rPr>
                <w:rFonts w:ascii="Arial" w:eastAsia="华文细黑" w:hAnsi="Arial" w:cs="Arial"/>
                <w:sz w:val="18"/>
                <w:szCs w:val="18"/>
              </w:rPr>
              <w:t>、建发</w:t>
            </w:r>
            <w:r w:rsidRPr="00E2709E">
              <w:rPr>
                <w:rFonts w:ascii="Arial" w:eastAsia="华文细黑" w:hAnsi="Arial" w:cs="Arial"/>
                <w:sz w:val="18"/>
                <w:szCs w:val="18"/>
              </w:rPr>
              <w:t>·</w:t>
            </w:r>
            <w:r w:rsidRPr="00E2709E">
              <w:rPr>
                <w:rFonts w:ascii="Arial" w:eastAsia="华文细黑" w:hAnsi="Arial" w:cs="Arial"/>
                <w:sz w:val="18"/>
                <w:szCs w:val="18"/>
              </w:rPr>
              <w:t>海晏等高端改善项目热销，均位居全市项目销售金额榜</w:t>
            </w:r>
            <w:r w:rsidRPr="00E2709E">
              <w:rPr>
                <w:rFonts w:ascii="Arial" w:eastAsia="华文细黑" w:hAnsi="Arial" w:cs="Arial"/>
                <w:sz w:val="18"/>
                <w:szCs w:val="18"/>
              </w:rPr>
              <w:t>TOP10</w:t>
            </w:r>
            <w:r w:rsidRPr="00E2709E">
              <w:rPr>
                <w:rFonts w:ascii="Arial" w:eastAsia="华文细黑" w:hAnsi="Arial" w:cs="Arial"/>
                <w:sz w:val="18"/>
                <w:szCs w:val="18"/>
              </w:rPr>
              <w:t>前列，带动中</w:t>
            </w:r>
            <w:proofErr w:type="gramStart"/>
            <w:r w:rsidRPr="00E2709E">
              <w:rPr>
                <w:rFonts w:ascii="Arial" w:eastAsia="华文细黑" w:hAnsi="Arial" w:cs="Arial"/>
                <w:sz w:val="18"/>
                <w:szCs w:val="18"/>
              </w:rPr>
              <w:t>高面积段</w:t>
            </w:r>
            <w:proofErr w:type="gramEnd"/>
            <w:r w:rsidRPr="00E2709E">
              <w:rPr>
                <w:rFonts w:ascii="Arial" w:eastAsia="华文细黑" w:hAnsi="Arial" w:cs="Arial"/>
                <w:sz w:val="18"/>
                <w:szCs w:val="18"/>
              </w:rPr>
              <w:t>和高总价产品成交占比出现明显的提升。主要原因一方面是热销项目主力户型位于</w:t>
            </w:r>
            <w:r w:rsidRPr="00E2709E">
              <w:rPr>
                <w:rFonts w:ascii="Arial" w:eastAsia="华文细黑" w:hAnsi="Arial" w:cs="Arial"/>
                <w:sz w:val="18"/>
                <w:szCs w:val="18"/>
              </w:rPr>
              <w:t>120-180</w:t>
            </w:r>
            <w:r w:rsidRPr="00E2709E">
              <w:rPr>
                <w:rFonts w:ascii="Arial" w:eastAsia="华文细黑" w:hAnsi="Arial" w:cs="Arial"/>
                <w:sz w:val="18"/>
                <w:szCs w:val="18"/>
              </w:rPr>
              <w:t>平之间；另一方面，入市项目区位优势较为明显，周边产业等配套资源丰富，市场需求支撑度较高，项目成交均价均超</w:t>
            </w:r>
            <w:r w:rsidRPr="00E2709E">
              <w:rPr>
                <w:rFonts w:ascii="Arial" w:eastAsia="华文细黑" w:hAnsi="Arial" w:cs="Arial"/>
                <w:sz w:val="18"/>
                <w:szCs w:val="18"/>
              </w:rPr>
              <w:t>10</w:t>
            </w:r>
            <w:r w:rsidRPr="00E2709E">
              <w:rPr>
                <w:rFonts w:ascii="Arial" w:eastAsia="华文细黑" w:hAnsi="Arial" w:cs="Arial"/>
                <w:sz w:val="18"/>
                <w:szCs w:val="18"/>
              </w:rPr>
              <w:t>万元</w:t>
            </w:r>
            <w:r w:rsidRPr="00E2709E">
              <w:rPr>
                <w:rFonts w:ascii="Arial" w:eastAsia="华文细黑" w:hAnsi="Arial" w:cs="Arial"/>
                <w:sz w:val="18"/>
                <w:szCs w:val="18"/>
              </w:rPr>
              <w:t>/</w:t>
            </w:r>
            <w:r w:rsidRPr="00E2709E">
              <w:rPr>
                <w:rFonts w:ascii="Arial" w:eastAsia="华文细黑" w:hAnsi="Arial" w:cs="Arial"/>
                <w:sz w:val="18"/>
                <w:szCs w:val="18"/>
              </w:rPr>
              <w:t>平方米。</w:t>
            </w:r>
          </w:p>
          <w:p w14:paraId="577F5D39" w14:textId="2C80A33D" w:rsidR="00A15086" w:rsidRPr="00E2709E" w:rsidRDefault="00A15086" w:rsidP="00A15086">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2813591B" wp14:editId="5C8319C6">
                  <wp:extent cx="5901690" cy="1845945"/>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1690" cy="1845945"/>
                          </a:xfrm>
                          <a:prstGeom prst="rect">
                            <a:avLst/>
                          </a:prstGeom>
                          <a:noFill/>
                          <a:ln>
                            <a:noFill/>
                          </a:ln>
                        </pic:spPr>
                      </pic:pic>
                    </a:graphicData>
                  </a:graphic>
                </wp:inline>
              </w:drawing>
            </w:r>
          </w:p>
          <w:p w14:paraId="4C282E12" w14:textId="77777777" w:rsidR="00A15086" w:rsidRPr="00E2709E" w:rsidRDefault="00A15086" w:rsidP="00A15086">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3</w:t>
            </w:r>
            <w:r w:rsidRPr="00E2709E">
              <w:rPr>
                <w:rFonts w:ascii="Arial" w:eastAsia="华文细黑" w:hAnsi="Arial" w:cs="Arial"/>
                <w:sz w:val="18"/>
                <w:szCs w:val="18"/>
              </w:rPr>
              <w:t>）区域成交</w:t>
            </w:r>
          </w:p>
          <w:p w14:paraId="3C7C44A0"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从区域成交规模来看，近郊六区仍为市场成交主力区域，成交规模占比超五成。</w:t>
            </w:r>
            <w:r w:rsidRPr="00E2709E">
              <w:rPr>
                <w:rFonts w:ascii="Arial" w:eastAsia="华文细黑" w:hAnsi="Arial" w:cs="Arial"/>
                <w:sz w:val="18"/>
                <w:szCs w:val="18"/>
              </w:rPr>
              <w:t>2025</w:t>
            </w:r>
            <w:r w:rsidRPr="00E2709E">
              <w:rPr>
                <w:rFonts w:ascii="Arial" w:eastAsia="华文细黑" w:hAnsi="Arial" w:cs="Arial"/>
                <w:sz w:val="18"/>
                <w:szCs w:val="18"/>
              </w:rPr>
              <w:t>年上半年近郊六</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119.41</w:t>
            </w:r>
            <w:r w:rsidRPr="00E2709E">
              <w:rPr>
                <w:rFonts w:ascii="Arial" w:eastAsia="华文细黑" w:hAnsi="Arial" w:cs="Arial"/>
                <w:sz w:val="18"/>
                <w:szCs w:val="18"/>
              </w:rPr>
              <w:t>万平，占比达</w:t>
            </w:r>
            <w:r w:rsidRPr="00E2709E">
              <w:rPr>
                <w:rFonts w:ascii="Arial" w:eastAsia="华文细黑" w:hAnsi="Arial" w:cs="Arial"/>
                <w:sz w:val="18"/>
                <w:szCs w:val="18"/>
              </w:rPr>
              <w:t>51.0%</w:t>
            </w:r>
            <w:r w:rsidRPr="00E2709E">
              <w:rPr>
                <w:rFonts w:ascii="Arial" w:eastAsia="华文细黑" w:hAnsi="Arial" w:cs="Arial"/>
                <w:sz w:val="18"/>
                <w:szCs w:val="18"/>
              </w:rPr>
              <w:t>；其中，昌平、顺义累计成交占全市的比重均超</w:t>
            </w:r>
            <w:r w:rsidRPr="00E2709E">
              <w:rPr>
                <w:rFonts w:ascii="Arial" w:eastAsia="华文细黑" w:hAnsi="Arial" w:cs="Arial"/>
                <w:sz w:val="18"/>
                <w:szCs w:val="18"/>
              </w:rPr>
              <w:t>10%</w:t>
            </w:r>
            <w:r w:rsidRPr="00E2709E">
              <w:rPr>
                <w:rFonts w:ascii="Arial" w:eastAsia="华文细黑" w:hAnsi="Arial" w:cs="Arial"/>
                <w:sz w:val="18"/>
                <w:szCs w:val="18"/>
              </w:rPr>
              <w:t>。中心城区累计成交</w:t>
            </w:r>
            <w:r w:rsidRPr="00E2709E">
              <w:rPr>
                <w:rFonts w:ascii="Arial" w:eastAsia="华文细黑" w:hAnsi="Arial" w:cs="Arial"/>
                <w:sz w:val="18"/>
                <w:szCs w:val="18"/>
              </w:rPr>
              <w:t>104.02</w:t>
            </w:r>
            <w:r w:rsidRPr="00E2709E">
              <w:rPr>
                <w:rFonts w:ascii="Arial" w:eastAsia="华文细黑" w:hAnsi="Arial" w:cs="Arial"/>
                <w:sz w:val="18"/>
                <w:szCs w:val="18"/>
              </w:rPr>
              <w:t>万平，成交占比为</w:t>
            </w:r>
            <w:r w:rsidRPr="00E2709E">
              <w:rPr>
                <w:rFonts w:ascii="Arial" w:eastAsia="华文细黑" w:hAnsi="Arial" w:cs="Arial"/>
                <w:sz w:val="18"/>
                <w:szCs w:val="18"/>
              </w:rPr>
              <w:t>44.4%</w:t>
            </w:r>
            <w:r w:rsidRPr="00E2709E">
              <w:rPr>
                <w:rFonts w:ascii="Arial" w:eastAsia="华文细黑" w:hAnsi="Arial" w:cs="Arial"/>
                <w:sz w:val="18"/>
                <w:szCs w:val="18"/>
              </w:rPr>
              <w:t>，朝阳、海淀、丰台成交规模居前列，成交规模占全市的比重均超</w:t>
            </w:r>
            <w:r w:rsidRPr="00E2709E">
              <w:rPr>
                <w:rFonts w:ascii="Arial" w:eastAsia="华文细黑" w:hAnsi="Arial" w:cs="Arial"/>
                <w:sz w:val="18"/>
                <w:szCs w:val="18"/>
              </w:rPr>
              <w:t>10%</w:t>
            </w:r>
            <w:r w:rsidRPr="00E2709E">
              <w:rPr>
                <w:rFonts w:ascii="Arial" w:eastAsia="华文细黑" w:hAnsi="Arial" w:cs="Arial"/>
                <w:sz w:val="18"/>
                <w:szCs w:val="18"/>
              </w:rPr>
              <w:t>。</w:t>
            </w:r>
          </w:p>
          <w:p w14:paraId="06619109"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从区域成交变化来看，中心城区成交规模明显增加、远郊区域同比下滑。其中，中心城区同比增加</w:t>
            </w:r>
            <w:r w:rsidRPr="00E2709E">
              <w:rPr>
                <w:rFonts w:ascii="Arial" w:eastAsia="华文细黑" w:hAnsi="Arial" w:cs="Arial"/>
                <w:sz w:val="18"/>
                <w:szCs w:val="18"/>
              </w:rPr>
              <w:t>46%</w:t>
            </w:r>
            <w:r w:rsidRPr="00E2709E">
              <w:rPr>
                <w:rFonts w:ascii="Arial" w:eastAsia="华文细黑" w:hAnsi="Arial" w:cs="Arial"/>
                <w:sz w:val="18"/>
                <w:szCs w:val="18"/>
              </w:rPr>
              <w:t>，海淀同比成倍增加，朝阳区和丰台</w:t>
            </w:r>
            <w:proofErr w:type="gramStart"/>
            <w:r w:rsidRPr="00E2709E">
              <w:rPr>
                <w:rFonts w:ascii="Arial" w:eastAsia="华文细黑" w:hAnsi="Arial" w:cs="Arial"/>
                <w:sz w:val="18"/>
                <w:szCs w:val="18"/>
              </w:rPr>
              <w:t>区成交同比增幅超</w:t>
            </w:r>
            <w:proofErr w:type="gramEnd"/>
            <w:r w:rsidRPr="00E2709E">
              <w:rPr>
                <w:rFonts w:ascii="Arial" w:eastAsia="华文细黑" w:hAnsi="Arial" w:cs="Arial"/>
                <w:sz w:val="18"/>
                <w:szCs w:val="18"/>
              </w:rPr>
              <w:t>三成，东城区和西城区成交规模同比明显下滑，但基数较小；近郊区域成交同比增加</w:t>
            </w:r>
            <w:r w:rsidRPr="00E2709E">
              <w:rPr>
                <w:rFonts w:ascii="Arial" w:eastAsia="华文细黑" w:hAnsi="Arial" w:cs="Arial"/>
                <w:sz w:val="18"/>
                <w:szCs w:val="18"/>
              </w:rPr>
              <w:t>7%</w:t>
            </w:r>
            <w:r w:rsidRPr="00E2709E">
              <w:rPr>
                <w:rFonts w:ascii="Arial" w:eastAsia="华文细黑" w:hAnsi="Arial" w:cs="Arial"/>
                <w:sz w:val="18"/>
                <w:szCs w:val="18"/>
              </w:rPr>
              <w:t>，门头沟区同比增幅近两倍，房山区、</w:t>
            </w:r>
            <w:proofErr w:type="gramStart"/>
            <w:r w:rsidRPr="00E2709E">
              <w:rPr>
                <w:rFonts w:ascii="Arial" w:eastAsia="华文细黑" w:hAnsi="Arial" w:cs="Arial"/>
                <w:sz w:val="18"/>
                <w:szCs w:val="18"/>
              </w:rPr>
              <w:t>昌平区</w:t>
            </w:r>
            <w:proofErr w:type="gramEnd"/>
            <w:r w:rsidRPr="00E2709E">
              <w:rPr>
                <w:rFonts w:ascii="Arial" w:eastAsia="华文细黑" w:hAnsi="Arial" w:cs="Arial"/>
                <w:sz w:val="18"/>
                <w:szCs w:val="18"/>
              </w:rPr>
              <w:t>和通州区成交同比涨幅均超</w:t>
            </w:r>
            <w:r w:rsidRPr="00E2709E">
              <w:rPr>
                <w:rFonts w:ascii="Arial" w:eastAsia="华文细黑" w:hAnsi="Arial" w:cs="Arial"/>
                <w:sz w:val="18"/>
                <w:szCs w:val="18"/>
              </w:rPr>
              <w:t>10%</w:t>
            </w:r>
            <w:r w:rsidRPr="00E2709E">
              <w:rPr>
                <w:rFonts w:ascii="Arial" w:eastAsia="华文细黑" w:hAnsi="Arial" w:cs="Arial"/>
                <w:sz w:val="18"/>
                <w:szCs w:val="18"/>
              </w:rPr>
              <w:t>，大兴成交同比下降</w:t>
            </w:r>
            <w:r w:rsidRPr="00E2709E">
              <w:rPr>
                <w:rFonts w:ascii="Arial" w:eastAsia="华文细黑" w:hAnsi="Arial" w:cs="Arial"/>
                <w:sz w:val="18"/>
                <w:szCs w:val="18"/>
              </w:rPr>
              <w:t>24%</w:t>
            </w:r>
            <w:r w:rsidRPr="00E2709E">
              <w:rPr>
                <w:rFonts w:ascii="Arial" w:eastAsia="华文细黑" w:hAnsi="Arial" w:cs="Arial"/>
                <w:sz w:val="18"/>
                <w:szCs w:val="18"/>
              </w:rPr>
              <w:t>；远郊区域成交规模同比减少</w:t>
            </w:r>
            <w:r w:rsidRPr="00E2709E">
              <w:rPr>
                <w:rFonts w:ascii="Arial" w:eastAsia="华文细黑" w:hAnsi="Arial" w:cs="Arial"/>
                <w:sz w:val="18"/>
                <w:szCs w:val="18"/>
              </w:rPr>
              <w:t>15%</w:t>
            </w:r>
            <w:r w:rsidRPr="00E2709E">
              <w:rPr>
                <w:rFonts w:ascii="Arial" w:eastAsia="华文细黑" w:hAnsi="Arial" w:cs="Arial"/>
                <w:sz w:val="18"/>
                <w:szCs w:val="18"/>
              </w:rPr>
              <w:t>，</w:t>
            </w:r>
            <w:proofErr w:type="gramStart"/>
            <w:r w:rsidRPr="00E2709E">
              <w:rPr>
                <w:rFonts w:ascii="Arial" w:eastAsia="华文细黑" w:hAnsi="Arial" w:cs="Arial"/>
                <w:sz w:val="18"/>
                <w:szCs w:val="18"/>
              </w:rPr>
              <w:t>平谷区</w:t>
            </w:r>
            <w:proofErr w:type="gramEnd"/>
            <w:r w:rsidRPr="00E2709E">
              <w:rPr>
                <w:rFonts w:ascii="Arial" w:eastAsia="华文细黑" w:hAnsi="Arial" w:cs="Arial"/>
                <w:sz w:val="18"/>
                <w:szCs w:val="18"/>
              </w:rPr>
              <w:t>和延庆</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同比领跌，同比跌幅分别为</w:t>
            </w:r>
            <w:r w:rsidRPr="00E2709E">
              <w:rPr>
                <w:rFonts w:ascii="Arial" w:eastAsia="华文细黑" w:hAnsi="Arial" w:cs="Arial"/>
                <w:sz w:val="18"/>
                <w:szCs w:val="18"/>
              </w:rPr>
              <w:t>41%</w:t>
            </w:r>
            <w:r w:rsidRPr="00E2709E">
              <w:rPr>
                <w:rFonts w:ascii="Arial" w:eastAsia="华文细黑" w:hAnsi="Arial" w:cs="Arial"/>
                <w:sz w:val="18"/>
                <w:szCs w:val="18"/>
              </w:rPr>
              <w:t>和</w:t>
            </w:r>
            <w:r w:rsidRPr="00E2709E">
              <w:rPr>
                <w:rFonts w:ascii="Arial" w:eastAsia="华文细黑" w:hAnsi="Arial" w:cs="Arial"/>
                <w:sz w:val="18"/>
                <w:szCs w:val="18"/>
              </w:rPr>
              <w:t>25%</w:t>
            </w:r>
            <w:r w:rsidRPr="00E2709E">
              <w:rPr>
                <w:rFonts w:ascii="Arial" w:eastAsia="华文细黑" w:hAnsi="Arial" w:cs="Arial"/>
                <w:sz w:val="18"/>
                <w:szCs w:val="18"/>
              </w:rPr>
              <w:t>。</w:t>
            </w:r>
          </w:p>
          <w:p w14:paraId="6805B0C0" w14:textId="71DBDEF5" w:rsidR="00A15086" w:rsidRPr="00E2709E" w:rsidRDefault="00A15086" w:rsidP="00A15086">
            <w:pPr>
              <w:tabs>
                <w:tab w:val="left" w:pos="426"/>
              </w:tabs>
              <w:overflowPunct w:val="0"/>
              <w:spacing w:line="480" w:lineRule="auto"/>
              <w:jc w:val="both"/>
              <w:textAlignment w:val="auto"/>
              <w:rPr>
                <w:rFonts w:ascii="Arial" w:eastAsia="华文细黑" w:hAnsi="Arial" w:cs="Arial"/>
                <w:noProof/>
                <w:sz w:val="18"/>
                <w:szCs w:val="18"/>
              </w:rPr>
            </w:pPr>
            <w:r w:rsidRPr="00E2709E">
              <w:rPr>
                <w:rFonts w:ascii="Arial" w:eastAsia="华文细黑" w:hAnsi="Arial" w:cs="Arial"/>
                <w:noProof/>
                <w:sz w:val="18"/>
                <w:szCs w:val="18"/>
              </w:rPr>
              <w:lastRenderedPageBreak/>
              <w:drawing>
                <wp:inline distT="0" distB="0" distL="0" distR="0" wp14:anchorId="094E2FF0" wp14:editId="6E208D5B">
                  <wp:extent cx="5907405" cy="1946910"/>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7405" cy="1946910"/>
                          </a:xfrm>
                          <a:prstGeom prst="rect">
                            <a:avLst/>
                          </a:prstGeom>
                          <a:noFill/>
                          <a:ln>
                            <a:noFill/>
                          </a:ln>
                        </pic:spPr>
                      </pic:pic>
                    </a:graphicData>
                  </a:graphic>
                </wp:inline>
              </w:drawing>
            </w:r>
          </w:p>
          <w:p w14:paraId="3D5AB594"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从成交价格来看，</w:t>
            </w:r>
            <w:r w:rsidRPr="00E2709E">
              <w:rPr>
                <w:rFonts w:ascii="Arial" w:eastAsia="华文细黑" w:hAnsi="Arial" w:cs="Arial"/>
                <w:sz w:val="18"/>
                <w:szCs w:val="18"/>
              </w:rPr>
              <w:t>2025</w:t>
            </w:r>
            <w:r w:rsidRPr="00E2709E">
              <w:rPr>
                <w:rFonts w:ascii="Arial" w:eastAsia="华文细黑" w:hAnsi="Arial" w:cs="Arial"/>
                <w:sz w:val="18"/>
                <w:szCs w:val="18"/>
              </w:rPr>
              <w:t>年上半年中心城区商品住宅（不含保障房）成交均价最高，整体</w:t>
            </w:r>
            <w:proofErr w:type="gramStart"/>
            <w:r w:rsidRPr="00E2709E">
              <w:rPr>
                <w:rFonts w:ascii="Arial" w:eastAsia="华文细黑" w:hAnsi="Arial" w:cs="Arial"/>
                <w:sz w:val="18"/>
                <w:szCs w:val="18"/>
              </w:rPr>
              <w:t>均价超</w:t>
            </w:r>
            <w:proofErr w:type="gramEnd"/>
            <w:r w:rsidRPr="00E2709E">
              <w:rPr>
                <w:rFonts w:ascii="Arial" w:eastAsia="华文细黑" w:hAnsi="Arial" w:cs="Arial"/>
                <w:sz w:val="18"/>
                <w:szCs w:val="18"/>
              </w:rPr>
              <w:t>10</w:t>
            </w:r>
            <w:r w:rsidRPr="00E2709E">
              <w:rPr>
                <w:rFonts w:ascii="Arial" w:eastAsia="华文细黑" w:hAnsi="Arial" w:cs="Arial"/>
                <w:sz w:val="18"/>
                <w:szCs w:val="18"/>
              </w:rPr>
              <w:t>万</w:t>
            </w:r>
            <w:r w:rsidRPr="00E2709E">
              <w:rPr>
                <w:rFonts w:ascii="Arial" w:eastAsia="华文细黑" w:hAnsi="Arial" w:cs="Arial"/>
                <w:sz w:val="18"/>
                <w:szCs w:val="18"/>
              </w:rPr>
              <w:t>/</w:t>
            </w:r>
            <w:r w:rsidRPr="00E2709E">
              <w:rPr>
                <w:rFonts w:ascii="Arial" w:eastAsia="华文细黑" w:hAnsi="Arial" w:cs="Arial"/>
                <w:sz w:val="18"/>
                <w:szCs w:val="18"/>
              </w:rPr>
              <w:t>平方米，其中东、西城成交均价均超</w:t>
            </w:r>
            <w:r w:rsidRPr="00E2709E">
              <w:rPr>
                <w:rFonts w:ascii="Arial" w:eastAsia="华文细黑" w:hAnsi="Arial" w:cs="Arial"/>
                <w:sz w:val="18"/>
                <w:szCs w:val="18"/>
              </w:rPr>
              <w:t>12</w:t>
            </w:r>
            <w:r w:rsidRPr="00E2709E">
              <w:rPr>
                <w:rFonts w:ascii="Arial" w:eastAsia="华文细黑" w:hAnsi="Arial" w:cs="Arial"/>
                <w:sz w:val="18"/>
                <w:szCs w:val="18"/>
              </w:rPr>
              <w:t>万元</w:t>
            </w:r>
            <w:r w:rsidRPr="00E2709E">
              <w:rPr>
                <w:rFonts w:ascii="Arial" w:eastAsia="华文细黑" w:hAnsi="Arial" w:cs="Arial"/>
                <w:sz w:val="18"/>
                <w:szCs w:val="18"/>
              </w:rPr>
              <w:t>/</w:t>
            </w:r>
            <w:r w:rsidRPr="00E2709E">
              <w:rPr>
                <w:rFonts w:ascii="Arial" w:eastAsia="华文细黑" w:hAnsi="Arial" w:cs="Arial"/>
                <w:sz w:val="18"/>
                <w:szCs w:val="18"/>
              </w:rPr>
              <w:t>平方米，远郊</w:t>
            </w:r>
            <w:proofErr w:type="gramStart"/>
            <w:r w:rsidRPr="00E2709E">
              <w:rPr>
                <w:rFonts w:ascii="Arial" w:eastAsia="华文细黑" w:hAnsi="Arial" w:cs="Arial"/>
                <w:sz w:val="18"/>
                <w:szCs w:val="18"/>
              </w:rPr>
              <w:t>区整体</w:t>
            </w:r>
            <w:proofErr w:type="gramEnd"/>
            <w:r w:rsidRPr="00E2709E">
              <w:rPr>
                <w:rFonts w:ascii="Arial" w:eastAsia="华文细黑" w:hAnsi="Arial" w:cs="Arial"/>
                <w:sz w:val="18"/>
                <w:szCs w:val="18"/>
              </w:rPr>
              <w:t>成交均价最低，整体均价</w:t>
            </w:r>
            <w:proofErr w:type="gramStart"/>
            <w:r w:rsidRPr="00E2709E">
              <w:rPr>
                <w:rFonts w:ascii="Arial" w:eastAsia="华文细黑" w:hAnsi="Arial" w:cs="Arial"/>
                <w:sz w:val="18"/>
                <w:szCs w:val="18"/>
              </w:rPr>
              <w:t>不足</w:t>
            </w:r>
            <w:r w:rsidRPr="00E2709E">
              <w:rPr>
                <w:rFonts w:ascii="Arial" w:eastAsia="华文细黑" w:hAnsi="Arial" w:cs="Arial"/>
                <w:sz w:val="18"/>
                <w:szCs w:val="18"/>
              </w:rPr>
              <w:t>3</w:t>
            </w:r>
            <w:r w:rsidRPr="00E2709E">
              <w:rPr>
                <w:rFonts w:ascii="Arial" w:eastAsia="华文细黑" w:hAnsi="Arial" w:cs="Arial"/>
                <w:sz w:val="18"/>
                <w:szCs w:val="18"/>
              </w:rPr>
              <w:t>万</w:t>
            </w:r>
            <w:proofErr w:type="gramEnd"/>
            <w:r w:rsidRPr="00E2709E">
              <w:rPr>
                <w:rFonts w:ascii="Arial" w:eastAsia="华文细黑" w:hAnsi="Arial" w:cs="Arial"/>
                <w:sz w:val="18"/>
                <w:szCs w:val="18"/>
              </w:rPr>
              <w:t>/</w:t>
            </w:r>
            <w:r w:rsidRPr="00E2709E">
              <w:rPr>
                <w:rFonts w:ascii="Arial" w:eastAsia="华文细黑" w:hAnsi="Arial" w:cs="Arial"/>
                <w:sz w:val="18"/>
                <w:szCs w:val="18"/>
              </w:rPr>
              <w:t>平方米，其中密云</w:t>
            </w:r>
            <w:proofErr w:type="gramStart"/>
            <w:r w:rsidRPr="00E2709E">
              <w:rPr>
                <w:rFonts w:ascii="Arial" w:eastAsia="华文细黑" w:hAnsi="Arial" w:cs="Arial"/>
                <w:sz w:val="18"/>
                <w:szCs w:val="18"/>
              </w:rPr>
              <w:t>区成交</w:t>
            </w:r>
            <w:proofErr w:type="gramEnd"/>
            <w:r w:rsidRPr="00E2709E">
              <w:rPr>
                <w:rFonts w:ascii="Arial" w:eastAsia="华文细黑" w:hAnsi="Arial" w:cs="Arial"/>
                <w:sz w:val="18"/>
                <w:szCs w:val="18"/>
              </w:rPr>
              <w:t>均价最低，上半年成交均价仅</w:t>
            </w:r>
            <w:r w:rsidRPr="00E2709E">
              <w:rPr>
                <w:rFonts w:ascii="Arial" w:eastAsia="华文细黑" w:hAnsi="Arial" w:cs="Arial"/>
                <w:sz w:val="18"/>
                <w:szCs w:val="18"/>
              </w:rPr>
              <w:t>22267</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w:t>
            </w:r>
          </w:p>
          <w:p w14:paraId="5BF4C3F5"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从价格变化来看，</w:t>
            </w:r>
            <w:r w:rsidRPr="00E2709E">
              <w:rPr>
                <w:rFonts w:ascii="Arial" w:eastAsia="华文细黑" w:hAnsi="Arial" w:cs="Arial"/>
                <w:sz w:val="18"/>
                <w:szCs w:val="18"/>
              </w:rPr>
              <w:t>2025</w:t>
            </w:r>
            <w:r w:rsidRPr="00E2709E">
              <w:rPr>
                <w:rFonts w:ascii="Arial" w:eastAsia="华文细黑" w:hAnsi="Arial" w:cs="Arial"/>
                <w:sz w:val="18"/>
                <w:szCs w:val="18"/>
              </w:rPr>
              <w:t>年上半年中心城区、近郊区、远郊区房价均有所下跌；其中，中心城区商品住宅成交均价同比下跌</w:t>
            </w:r>
            <w:r w:rsidRPr="00E2709E">
              <w:rPr>
                <w:rFonts w:ascii="Arial" w:eastAsia="华文细黑" w:hAnsi="Arial" w:cs="Arial"/>
                <w:sz w:val="18"/>
                <w:szCs w:val="18"/>
              </w:rPr>
              <w:t>1%</w:t>
            </w:r>
            <w:r w:rsidRPr="00E2709E">
              <w:rPr>
                <w:rFonts w:ascii="Arial" w:eastAsia="华文细黑" w:hAnsi="Arial" w:cs="Arial"/>
                <w:sz w:val="18"/>
                <w:szCs w:val="18"/>
              </w:rPr>
              <w:t>，西城区和</w:t>
            </w:r>
            <w:proofErr w:type="gramStart"/>
            <w:r w:rsidRPr="00E2709E">
              <w:rPr>
                <w:rFonts w:ascii="Arial" w:eastAsia="华文细黑" w:hAnsi="Arial" w:cs="Arial"/>
                <w:sz w:val="18"/>
                <w:szCs w:val="18"/>
              </w:rPr>
              <w:t>丰台区领跌</w:t>
            </w:r>
            <w:proofErr w:type="gramEnd"/>
            <w:r w:rsidRPr="00E2709E">
              <w:rPr>
                <w:rFonts w:ascii="Arial" w:eastAsia="华文细黑" w:hAnsi="Arial" w:cs="Arial"/>
                <w:sz w:val="18"/>
                <w:szCs w:val="18"/>
              </w:rPr>
              <w:t>，同比跌幅分别为</w:t>
            </w:r>
            <w:r w:rsidRPr="00E2709E">
              <w:rPr>
                <w:rFonts w:ascii="Arial" w:eastAsia="华文细黑" w:hAnsi="Arial" w:cs="Arial"/>
                <w:sz w:val="18"/>
                <w:szCs w:val="18"/>
              </w:rPr>
              <w:t xml:space="preserve"> 6%</w:t>
            </w:r>
            <w:r w:rsidRPr="00E2709E">
              <w:rPr>
                <w:rFonts w:ascii="Arial" w:eastAsia="华文细黑" w:hAnsi="Arial" w:cs="Arial"/>
                <w:sz w:val="18"/>
                <w:szCs w:val="18"/>
              </w:rPr>
              <w:t>和</w:t>
            </w:r>
            <w:r w:rsidRPr="00E2709E">
              <w:rPr>
                <w:rFonts w:ascii="Arial" w:eastAsia="华文细黑" w:hAnsi="Arial" w:cs="Arial"/>
                <w:sz w:val="18"/>
                <w:szCs w:val="18"/>
              </w:rPr>
              <w:t>4%</w:t>
            </w:r>
            <w:r w:rsidRPr="00E2709E">
              <w:rPr>
                <w:rFonts w:ascii="Arial" w:eastAsia="华文细黑" w:hAnsi="Arial" w:cs="Arial"/>
                <w:sz w:val="18"/>
                <w:szCs w:val="18"/>
              </w:rPr>
              <w:t>；近郊区域成交均价同比下跌</w:t>
            </w:r>
            <w:r w:rsidRPr="00E2709E">
              <w:rPr>
                <w:rFonts w:ascii="Arial" w:eastAsia="华文细黑" w:hAnsi="Arial" w:cs="Arial"/>
                <w:sz w:val="18"/>
                <w:szCs w:val="18"/>
              </w:rPr>
              <w:t>7%</w:t>
            </w:r>
            <w:r w:rsidRPr="00E2709E">
              <w:rPr>
                <w:rFonts w:ascii="Arial" w:eastAsia="华文细黑" w:hAnsi="Arial" w:cs="Arial"/>
                <w:sz w:val="18"/>
                <w:szCs w:val="18"/>
              </w:rPr>
              <w:t>，大兴和顺义房价下跌明显，同比跌幅均超</w:t>
            </w:r>
            <w:r w:rsidRPr="00E2709E">
              <w:rPr>
                <w:rFonts w:ascii="Arial" w:eastAsia="华文细黑" w:hAnsi="Arial" w:cs="Arial"/>
                <w:sz w:val="18"/>
                <w:szCs w:val="18"/>
              </w:rPr>
              <w:t>10%</w:t>
            </w:r>
            <w:r w:rsidRPr="00E2709E">
              <w:rPr>
                <w:rFonts w:ascii="Arial" w:eastAsia="华文细黑" w:hAnsi="Arial" w:cs="Arial"/>
                <w:sz w:val="18"/>
                <w:szCs w:val="18"/>
              </w:rPr>
              <w:t>；远郊区域成交均价同比下跌</w:t>
            </w:r>
            <w:r w:rsidRPr="00E2709E">
              <w:rPr>
                <w:rFonts w:ascii="Arial" w:eastAsia="华文细黑" w:hAnsi="Arial" w:cs="Arial"/>
                <w:sz w:val="18"/>
                <w:szCs w:val="18"/>
              </w:rPr>
              <w:t>8%</w:t>
            </w:r>
            <w:r w:rsidRPr="00E2709E">
              <w:rPr>
                <w:rFonts w:ascii="Arial" w:eastAsia="华文细黑" w:hAnsi="Arial" w:cs="Arial"/>
                <w:sz w:val="18"/>
                <w:szCs w:val="18"/>
              </w:rPr>
              <w:t>，密云和评估同比</w:t>
            </w:r>
            <w:proofErr w:type="gramStart"/>
            <w:r w:rsidRPr="00E2709E">
              <w:rPr>
                <w:rFonts w:ascii="Arial" w:eastAsia="华文细黑" w:hAnsi="Arial" w:cs="Arial"/>
                <w:sz w:val="18"/>
                <w:szCs w:val="18"/>
              </w:rPr>
              <w:t>跌幅超</w:t>
            </w:r>
            <w:proofErr w:type="gramEnd"/>
            <w:r w:rsidRPr="00E2709E">
              <w:rPr>
                <w:rFonts w:ascii="Arial" w:eastAsia="华文细黑" w:hAnsi="Arial" w:cs="Arial"/>
                <w:sz w:val="18"/>
                <w:szCs w:val="18"/>
              </w:rPr>
              <w:t>10 %</w:t>
            </w:r>
            <w:r w:rsidRPr="00E2709E">
              <w:rPr>
                <w:rFonts w:ascii="Arial" w:eastAsia="华文细黑" w:hAnsi="Arial" w:cs="Arial"/>
                <w:sz w:val="18"/>
                <w:szCs w:val="18"/>
              </w:rPr>
              <w:t>。</w:t>
            </w:r>
          </w:p>
          <w:p w14:paraId="580E7BFF" w14:textId="13D665E5" w:rsidR="00A15086" w:rsidRPr="00E2709E" w:rsidRDefault="00A15086" w:rsidP="00A15086">
            <w:pPr>
              <w:widowControl/>
              <w:spacing w:line="360" w:lineRule="auto"/>
              <w:jc w:val="center"/>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1791B679" wp14:editId="22C5A84D">
                  <wp:extent cx="5907405" cy="2019300"/>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7405" cy="2019300"/>
                          </a:xfrm>
                          <a:prstGeom prst="rect">
                            <a:avLst/>
                          </a:prstGeom>
                          <a:noFill/>
                          <a:ln>
                            <a:noFill/>
                          </a:ln>
                        </pic:spPr>
                      </pic:pic>
                    </a:graphicData>
                  </a:graphic>
                </wp:inline>
              </w:drawing>
            </w:r>
          </w:p>
          <w:p w14:paraId="3EB7D85A" w14:textId="77777777" w:rsidR="00A15086" w:rsidRPr="00E2709E" w:rsidRDefault="00A15086" w:rsidP="00A15086">
            <w:pPr>
              <w:widowControl/>
              <w:overflowPunct w:val="0"/>
              <w:adjustRightInd/>
              <w:spacing w:line="480" w:lineRule="auto"/>
              <w:ind w:firstLineChars="200" w:firstLine="360"/>
              <w:jc w:val="both"/>
              <w:textAlignment w:val="auto"/>
              <w:rPr>
                <w:rFonts w:ascii="Arial" w:eastAsia="华文细黑" w:hAnsi="Arial" w:cs="Arial"/>
                <w:bCs/>
                <w:sz w:val="18"/>
                <w:szCs w:val="18"/>
              </w:rPr>
            </w:pPr>
            <w:r w:rsidRPr="00E2709E">
              <w:rPr>
                <w:rFonts w:ascii="Arial" w:eastAsia="华文细黑" w:hAnsi="Arial" w:cs="Arial"/>
                <w:bCs/>
                <w:sz w:val="18"/>
                <w:szCs w:val="18"/>
              </w:rPr>
              <w:t>（</w:t>
            </w:r>
            <w:r w:rsidRPr="00E2709E">
              <w:rPr>
                <w:rFonts w:ascii="Arial" w:eastAsia="华文细黑" w:hAnsi="Arial" w:cs="Arial"/>
                <w:bCs/>
                <w:sz w:val="18"/>
                <w:szCs w:val="18"/>
              </w:rPr>
              <w:t>3</w:t>
            </w:r>
            <w:r w:rsidRPr="00E2709E">
              <w:rPr>
                <w:rFonts w:ascii="Arial" w:eastAsia="华文细黑" w:hAnsi="Arial" w:cs="Arial"/>
                <w:bCs/>
                <w:sz w:val="18"/>
                <w:szCs w:val="18"/>
              </w:rPr>
              <w:t>）存量房住宅市场</w:t>
            </w:r>
          </w:p>
          <w:p w14:paraId="2DF3D20F"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）市场运行状况</w:t>
            </w:r>
          </w:p>
          <w:p w14:paraId="7DCE495C" w14:textId="77777777" w:rsidR="00A15086" w:rsidRPr="00E2709E" w:rsidRDefault="00A15086" w:rsidP="00A15086">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年上半年，北京存量房市场活跃度较高，累计成交</w:t>
            </w:r>
            <w:r w:rsidRPr="00E2709E">
              <w:rPr>
                <w:rFonts w:ascii="Arial" w:eastAsia="华文细黑" w:hAnsi="Arial" w:cs="Arial"/>
                <w:sz w:val="18"/>
                <w:szCs w:val="18"/>
              </w:rPr>
              <w:t>8.86</w:t>
            </w:r>
            <w:r w:rsidRPr="00E2709E">
              <w:rPr>
                <w:rFonts w:ascii="Arial" w:eastAsia="华文细黑" w:hAnsi="Arial" w:cs="Arial"/>
                <w:sz w:val="18"/>
                <w:szCs w:val="18"/>
              </w:rPr>
              <w:t>万套，同比增长</w:t>
            </w:r>
            <w:r w:rsidRPr="00E2709E">
              <w:rPr>
                <w:rFonts w:ascii="Arial" w:eastAsia="华文细黑" w:hAnsi="Arial" w:cs="Arial"/>
                <w:sz w:val="18"/>
                <w:szCs w:val="18"/>
              </w:rPr>
              <w:t>18.4%</w:t>
            </w:r>
            <w:r w:rsidRPr="00E2709E">
              <w:rPr>
                <w:rFonts w:ascii="Arial" w:eastAsia="华文细黑" w:hAnsi="Arial" w:cs="Arial"/>
                <w:sz w:val="18"/>
                <w:szCs w:val="18"/>
              </w:rPr>
              <w:t>，成交规模为近三年同期新高。从月度趋势来看，北京存量房市场热度先涨后降，受</w:t>
            </w:r>
            <w:r w:rsidRPr="00E2709E">
              <w:rPr>
                <w:rFonts w:ascii="Arial" w:eastAsia="华文细黑" w:hAnsi="Arial" w:cs="Arial"/>
                <w:sz w:val="18"/>
                <w:szCs w:val="18"/>
              </w:rPr>
              <w:t>2024</w:t>
            </w:r>
            <w:r w:rsidRPr="00E2709E">
              <w:rPr>
                <w:rFonts w:ascii="Arial" w:eastAsia="华文细黑" w:hAnsi="Arial" w:cs="Arial"/>
                <w:sz w:val="18"/>
                <w:szCs w:val="18"/>
              </w:rPr>
              <w:t>年契税新政集中网签及春节假期影响，</w:t>
            </w:r>
            <w:r w:rsidRPr="00E2709E">
              <w:rPr>
                <w:rFonts w:ascii="Arial" w:eastAsia="华文细黑" w:hAnsi="Arial" w:cs="Arial"/>
                <w:sz w:val="18"/>
                <w:szCs w:val="18"/>
              </w:rPr>
              <w:t>1/2</w:t>
            </w:r>
            <w:r w:rsidRPr="00E2709E">
              <w:rPr>
                <w:rFonts w:ascii="Arial" w:eastAsia="华文细黑" w:hAnsi="Arial" w:cs="Arial"/>
                <w:sz w:val="18"/>
                <w:szCs w:val="18"/>
              </w:rPr>
              <w:t>月北京存量商品</w:t>
            </w:r>
            <w:proofErr w:type="gramStart"/>
            <w:r w:rsidRPr="00E2709E">
              <w:rPr>
                <w:rFonts w:ascii="Arial" w:eastAsia="华文细黑" w:hAnsi="Arial" w:cs="Arial"/>
                <w:sz w:val="18"/>
                <w:szCs w:val="18"/>
              </w:rPr>
              <w:t>住宅网签量</w:t>
            </w:r>
            <w:proofErr w:type="gramEnd"/>
            <w:r w:rsidRPr="00E2709E">
              <w:rPr>
                <w:rFonts w:ascii="Arial" w:eastAsia="华文细黑" w:hAnsi="Arial" w:cs="Arial"/>
                <w:sz w:val="18"/>
                <w:szCs w:val="18"/>
              </w:rPr>
              <w:t>相对较低，但</w:t>
            </w:r>
            <w:proofErr w:type="gramStart"/>
            <w:r w:rsidRPr="00E2709E">
              <w:rPr>
                <w:rFonts w:ascii="Arial" w:eastAsia="华文细黑" w:hAnsi="Arial" w:cs="Arial"/>
                <w:sz w:val="18"/>
                <w:szCs w:val="18"/>
              </w:rPr>
              <w:t>月度网签量</w:t>
            </w:r>
            <w:proofErr w:type="gramEnd"/>
            <w:r w:rsidRPr="00E2709E">
              <w:rPr>
                <w:rFonts w:ascii="Arial" w:eastAsia="华文细黑" w:hAnsi="Arial" w:cs="Arial"/>
                <w:sz w:val="18"/>
                <w:szCs w:val="18"/>
              </w:rPr>
              <w:t>依然在</w:t>
            </w:r>
            <w:r w:rsidRPr="00E2709E">
              <w:rPr>
                <w:rFonts w:ascii="Arial" w:eastAsia="华文细黑" w:hAnsi="Arial" w:cs="Arial"/>
                <w:sz w:val="18"/>
                <w:szCs w:val="18"/>
              </w:rPr>
              <w:t>1.2</w:t>
            </w:r>
            <w:r w:rsidRPr="00E2709E">
              <w:rPr>
                <w:rFonts w:ascii="Arial" w:eastAsia="华文细黑" w:hAnsi="Arial" w:cs="Arial"/>
                <w:sz w:val="18"/>
                <w:szCs w:val="18"/>
              </w:rPr>
              <w:t>万套左右；在小阳春带动下，</w:t>
            </w:r>
            <w:r w:rsidRPr="00E2709E">
              <w:rPr>
                <w:rFonts w:ascii="Arial" w:eastAsia="华文细黑" w:hAnsi="Arial" w:cs="Arial"/>
                <w:sz w:val="18"/>
                <w:szCs w:val="18"/>
              </w:rPr>
              <w:t>3</w:t>
            </w:r>
            <w:r w:rsidRPr="00E2709E">
              <w:rPr>
                <w:rFonts w:ascii="Arial" w:eastAsia="华文细黑" w:hAnsi="Arial" w:cs="Arial"/>
                <w:sz w:val="18"/>
                <w:szCs w:val="18"/>
              </w:rPr>
              <w:t>月北京存量商品住宅冲高至</w:t>
            </w:r>
            <w:r w:rsidRPr="00E2709E">
              <w:rPr>
                <w:rFonts w:ascii="Arial" w:eastAsia="华文细黑" w:hAnsi="Arial" w:cs="Arial"/>
                <w:sz w:val="18"/>
                <w:szCs w:val="18"/>
              </w:rPr>
              <w:t>1.92</w:t>
            </w:r>
            <w:r w:rsidRPr="00E2709E">
              <w:rPr>
                <w:rFonts w:ascii="Arial" w:eastAsia="华文细黑" w:hAnsi="Arial" w:cs="Arial"/>
                <w:sz w:val="18"/>
                <w:szCs w:val="18"/>
              </w:rPr>
              <w:t>万套；二季度以来市场热度有所降温，</w:t>
            </w:r>
            <w:r w:rsidRPr="00E2709E">
              <w:rPr>
                <w:rFonts w:ascii="Arial" w:eastAsia="华文细黑" w:hAnsi="Arial" w:cs="Arial"/>
                <w:sz w:val="18"/>
                <w:szCs w:val="18"/>
              </w:rPr>
              <w:t>4</w:t>
            </w:r>
            <w:r w:rsidRPr="00E2709E">
              <w:rPr>
                <w:rFonts w:ascii="Arial" w:eastAsia="华文细黑" w:hAnsi="Arial" w:cs="Arial"/>
                <w:sz w:val="18"/>
                <w:szCs w:val="18"/>
              </w:rPr>
              <w:t>月</w:t>
            </w:r>
            <w:proofErr w:type="gramStart"/>
            <w:r w:rsidRPr="00E2709E">
              <w:rPr>
                <w:rFonts w:ascii="Arial" w:eastAsia="华文细黑" w:hAnsi="Arial" w:cs="Arial"/>
                <w:sz w:val="18"/>
                <w:szCs w:val="18"/>
              </w:rPr>
              <w:t>网签量</w:t>
            </w:r>
            <w:proofErr w:type="gramEnd"/>
            <w:r w:rsidRPr="00E2709E">
              <w:rPr>
                <w:rFonts w:ascii="Arial" w:eastAsia="华文细黑" w:hAnsi="Arial" w:cs="Arial"/>
                <w:sz w:val="18"/>
                <w:szCs w:val="18"/>
              </w:rPr>
              <w:t>降至</w:t>
            </w:r>
            <w:r w:rsidRPr="00E2709E">
              <w:rPr>
                <w:rFonts w:ascii="Arial" w:eastAsia="华文细黑" w:hAnsi="Arial" w:cs="Arial"/>
                <w:sz w:val="18"/>
                <w:szCs w:val="18"/>
              </w:rPr>
              <w:t>1.56</w:t>
            </w:r>
            <w:r w:rsidRPr="00E2709E">
              <w:rPr>
                <w:rFonts w:ascii="Arial" w:eastAsia="华文细黑" w:hAnsi="Arial" w:cs="Arial"/>
                <w:sz w:val="18"/>
                <w:szCs w:val="18"/>
              </w:rPr>
              <w:t>万套，</w:t>
            </w:r>
            <w:r w:rsidRPr="00E2709E">
              <w:rPr>
                <w:rFonts w:ascii="Arial" w:eastAsia="华文细黑" w:hAnsi="Arial" w:cs="Arial"/>
                <w:sz w:val="18"/>
                <w:szCs w:val="18"/>
              </w:rPr>
              <w:t>5</w:t>
            </w:r>
            <w:r w:rsidRPr="00E2709E">
              <w:rPr>
                <w:rFonts w:ascii="Arial" w:eastAsia="华文细黑" w:hAnsi="Arial" w:cs="Arial"/>
                <w:sz w:val="18"/>
                <w:szCs w:val="18"/>
              </w:rPr>
              <w:t>月回落至</w:t>
            </w:r>
            <w:r w:rsidRPr="00E2709E">
              <w:rPr>
                <w:rFonts w:ascii="Arial" w:eastAsia="华文细黑" w:hAnsi="Arial" w:cs="Arial"/>
                <w:sz w:val="18"/>
                <w:szCs w:val="18"/>
              </w:rPr>
              <w:t>1.5</w:t>
            </w:r>
            <w:r w:rsidRPr="00E2709E">
              <w:rPr>
                <w:rFonts w:ascii="Arial" w:eastAsia="华文细黑" w:hAnsi="Arial" w:cs="Arial"/>
                <w:sz w:val="18"/>
                <w:szCs w:val="18"/>
              </w:rPr>
              <w:t>万套以下，</w:t>
            </w:r>
            <w:r w:rsidRPr="00E2709E">
              <w:rPr>
                <w:rFonts w:ascii="Arial" w:eastAsia="华文细黑" w:hAnsi="Arial" w:cs="Arial"/>
                <w:sz w:val="18"/>
                <w:szCs w:val="18"/>
              </w:rPr>
              <w:t>6</w:t>
            </w:r>
            <w:r w:rsidRPr="00E2709E">
              <w:rPr>
                <w:rFonts w:ascii="Arial" w:eastAsia="华文细黑" w:hAnsi="Arial" w:cs="Arial"/>
                <w:sz w:val="18"/>
                <w:szCs w:val="18"/>
              </w:rPr>
              <w:t>月小幅回升至</w:t>
            </w:r>
            <w:r w:rsidRPr="00E2709E">
              <w:rPr>
                <w:rFonts w:ascii="Arial" w:eastAsia="华文细黑" w:hAnsi="Arial" w:cs="Arial"/>
                <w:sz w:val="18"/>
                <w:szCs w:val="18"/>
              </w:rPr>
              <w:t>1.51</w:t>
            </w:r>
            <w:r w:rsidRPr="00E2709E">
              <w:rPr>
                <w:rFonts w:ascii="Arial" w:eastAsia="华文细黑" w:hAnsi="Arial" w:cs="Arial"/>
                <w:sz w:val="18"/>
                <w:szCs w:val="18"/>
              </w:rPr>
              <w:t>万套，整体来看，二季度成交量虽有所下降，但仍保持较高水平。</w:t>
            </w:r>
          </w:p>
          <w:p w14:paraId="6DE14C4D" w14:textId="77777777" w:rsidR="00A15086" w:rsidRPr="00E2709E" w:rsidRDefault="00A15086" w:rsidP="00A15086">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2025</w:t>
            </w:r>
            <w:r w:rsidRPr="00E2709E">
              <w:rPr>
                <w:rFonts w:ascii="Arial" w:eastAsia="华文细黑" w:hAnsi="Arial" w:cs="Arial"/>
                <w:sz w:val="18"/>
                <w:szCs w:val="18"/>
              </w:rPr>
              <w:t>年上半年，北京存量房市场延续</w:t>
            </w:r>
            <w:r w:rsidRPr="00E2709E">
              <w:rPr>
                <w:rFonts w:ascii="Arial" w:eastAsia="华文细黑" w:hAnsi="Arial" w:cs="Arial"/>
                <w:sz w:val="18"/>
                <w:szCs w:val="18"/>
              </w:rPr>
              <w:t>“</w:t>
            </w:r>
            <w:r w:rsidRPr="00E2709E">
              <w:rPr>
                <w:rFonts w:ascii="Arial" w:eastAsia="华文细黑" w:hAnsi="Arial" w:cs="Arial"/>
                <w:sz w:val="18"/>
                <w:szCs w:val="18"/>
              </w:rPr>
              <w:t>以价换量</w:t>
            </w:r>
            <w:r w:rsidRPr="00E2709E">
              <w:rPr>
                <w:rFonts w:ascii="Arial" w:eastAsia="华文细黑" w:hAnsi="Arial" w:cs="Arial"/>
                <w:sz w:val="18"/>
                <w:szCs w:val="18"/>
              </w:rPr>
              <w:t>”</w:t>
            </w:r>
            <w:r w:rsidRPr="00E2709E">
              <w:rPr>
                <w:rFonts w:ascii="Arial" w:eastAsia="华文细黑" w:hAnsi="Arial" w:cs="Arial"/>
                <w:sz w:val="18"/>
                <w:szCs w:val="18"/>
              </w:rPr>
              <w:t>主旋律。从统计局数据来看，</w:t>
            </w:r>
            <w:r w:rsidRPr="00E2709E">
              <w:rPr>
                <w:rFonts w:ascii="Arial" w:eastAsia="华文细黑" w:hAnsi="Arial" w:cs="Arial"/>
                <w:sz w:val="18"/>
                <w:szCs w:val="18"/>
              </w:rPr>
              <w:t>1/2</w:t>
            </w:r>
            <w:r w:rsidRPr="00E2709E">
              <w:rPr>
                <w:rFonts w:ascii="Arial" w:eastAsia="华文细黑" w:hAnsi="Arial" w:cs="Arial"/>
                <w:sz w:val="18"/>
                <w:szCs w:val="18"/>
              </w:rPr>
              <w:t>月二手房价格指数表现平稳，</w:t>
            </w:r>
            <w:r w:rsidRPr="00E2709E">
              <w:rPr>
                <w:rFonts w:ascii="Arial" w:eastAsia="华文细黑" w:hAnsi="Arial" w:cs="Arial"/>
                <w:sz w:val="18"/>
                <w:szCs w:val="18"/>
              </w:rPr>
              <w:t>3</w:t>
            </w:r>
            <w:r w:rsidRPr="00E2709E">
              <w:rPr>
                <w:rFonts w:ascii="Arial" w:eastAsia="华文细黑" w:hAnsi="Arial" w:cs="Arial"/>
                <w:sz w:val="18"/>
                <w:szCs w:val="18"/>
              </w:rPr>
              <w:t>月受小阳春</w:t>
            </w:r>
            <w:proofErr w:type="gramStart"/>
            <w:r w:rsidRPr="00E2709E">
              <w:rPr>
                <w:rFonts w:ascii="Arial" w:eastAsia="华文细黑" w:hAnsi="Arial" w:cs="Arial"/>
                <w:sz w:val="18"/>
                <w:szCs w:val="18"/>
              </w:rPr>
              <w:t>传以及</w:t>
            </w:r>
            <w:proofErr w:type="gramEnd"/>
            <w:r w:rsidRPr="00E2709E">
              <w:rPr>
                <w:rFonts w:ascii="Arial" w:eastAsia="华文细黑" w:hAnsi="Arial" w:cs="Arial"/>
                <w:sz w:val="18"/>
                <w:szCs w:val="18"/>
              </w:rPr>
              <w:t>学区需求释放，购房者信心恢复，二手房价格环指数比上涨</w:t>
            </w:r>
            <w:r w:rsidRPr="00E2709E">
              <w:rPr>
                <w:rFonts w:ascii="Arial" w:eastAsia="华文细黑" w:hAnsi="Arial" w:cs="Arial"/>
                <w:sz w:val="18"/>
                <w:szCs w:val="18"/>
              </w:rPr>
              <w:t>0.5%</w:t>
            </w:r>
            <w:r w:rsidRPr="00E2709E">
              <w:rPr>
                <w:rFonts w:ascii="Arial" w:eastAsia="华文细黑" w:hAnsi="Arial" w:cs="Arial"/>
                <w:sz w:val="18"/>
                <w:szCs w:val="18"/>
              </w:rPr>
              <w:t>，至此，北京存量房已连续</w:t>
            </w:r>
            <w:r w:rsidRPr="00E2709E">
              <w:rPr>
                <w:rFonts w:ascii="Arial" w:eastAsia="华文细黑" w:hAnsi="Arial" w:cs="Arial"/>
                <w:sz w:val="18"/>
                <w:szCs w:val="18"/>
              </w:rPr>
              <w:t>6</w:t>
            </w:r>
            <w:r w:rsidRPr="00E2709E">
              <w:rPr>
                <w:rFonts w:ascii="Arial" w:eastAsia="华文细黑" w:hAnsi="Arial" w:cs="Arial"/>
                <w:sz w:val="18"/>
                <w:szCs w:val="18"/>
              </w:rPr>
              <w:t>个月环比上涨或持平。二季度以来，受存量房挂牌增加，学区需求下滑等因素影响，北京二手房价格</w:t>
            </w:r>
            <w:proofErr w:type="gramStart"/>
            <w:r w:rsidRPr="00E2709E">
              <w:rPr>
                <w:rFonts w:ascii="Arial" w:eastAsia="华文细黑" w:hAnsi="Arial" w:cs="Arial"/>
                <w:sz w:val="18"/>
                <w:szCs w:val="18"/>
              </w:rPr>
              <w:t>指数环比持续</w:t>
            </w:r>
            <w:proofErr w:type="gramEnd"/>
            <w:r w:rsidRPr="00E2709E">
              <w:rPr>
                <w:rFonts w:ascii="Arial" w:eastAsia="华文细黑" w:hAnsi="Arial" w:cs="Arial"/>
                <w:sz w:val="18"/>
                <w:szCs w:val="18"/>
              </w:rPr>
              <w:t>下跌。</w:t>
            </w:r>
          </w:p>
          <w:p w14:paraId="773905CE" w14:textId="25BDE8FA" w:rsidR="00A15086" w:rsidRPr="00E2709E" w:rsidRDefault="00A15086" w:rsidP="00A15086">
            <w:pPr>
              <w:tabs>
                <w:tab w:val="left" w:pos="426"/>
              </w:tabs>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C1200D8" wp14:editId="7E733B7B">
                  <wp:extent cx="5907405" cy="1598930"/>
                  <wp:effectExtent l="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7405" cy="1598930"/>
                          </a:xfrm>
                          <a:prstGeom prst="rect">
                            <a:avLst/>
                          </a:prstGeom>
                          <a:noFill/>
                          <a:ln>
                            <a:noFill/>
                          </a:ln>
                        </pic:spPr>
                      </pic:pic>
                    </a:graphicData>
                  </a:graphic>
                </wp:inline>
              </w:drawing>
            </w:r>
          </w:p>
          <w:p w14:paraId="61A095F6"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w:t>
            </w:r>
            <w:r w:rsidRPr="00E2709E">
              <w:rPr>
                <w:rFonts w:ascii="Arial" w:eastAsia="华文细黑" w:hAnsi="Arial" w:cs="Arial"/>
                <w:sz w:val="18"/>
                <w:szCs w:val="18"/>
              </w:rPr>
              <w:t>）各区县统计</w:t>
            </w:r>
          </w:p>
          <w:p w14:paraId="68A5EE62"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bookmarkStart w:id="56" w:name="OLE_LINK8"/>
            <w:bookmarkStart w:id="57" w:name="OLE_LINK9"/>
            <w:r w:rsidRPr="00E2709E">
              <w:rPr>
                <w:rFonts w:ascii="Arial" w:eastAsia="华文细黑" w:hAnsi="Arial" w:cs="Arial"/>
                <w:color w:val="000000"/>
                <w:sz w:val="18"/>
                <w:szCs w:val="18"/>
              </w:rPr>
              <w:t>分区域来看，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年上半年朝阳</w:t>
            </w:r>
            <w:bookmarkStart w:id="58" w:name="OLE_LINK4"/>
            <w:r w:rsidRPr="00E2709E">
              <w:rPr>
                <w:rFonts w:ascii="Arial" w:eastAsia="华文细黑" w:hAnsi="Arial" w:cs="Arial"/>
                <w:color w:val="000000"/>
                <w:sz w:val="18"/>
                <w:szCs w:val="18"/>
              </w:rPr>
              <w:t>区</w:t>
            </w:r>
            <w:bookmarkEnd w:id="58"/>
            <w:r w:rsidRPr="00E2709E">
              <w:rPr>
                <w:rFonts w:ascii="Arial" w:eastAsia="华文细黑" w:hAnsi="Arial" w:cs="Arial"/>
                <w:color w:val="000000"/>
                <w:sz w:val="18"/>
                <w:szCs w:val="18"/>
              </w:rPr>
              <w:t>存量</w:t>
            </w:r>
            <w:proofErr w:type="gramStart"/>
            <w:r w:rsidRPr="00E2709E">
              <w:rPr>
                <w:rFonts w:ascii="Arial" w:eastAsia="华文细黑" w:hAnsi="Arial" w:cs="Arial"/>
                <w:color w:val="000000"/>
                <w:sz w:val="18"/>
                <w:szCs w:val="18"/>
              </w:rPr>
              <w:t>房成交</w:t>
            </w:r>
            <w:proofErr w:type="gramEnd"/>
            <w:r w:rsidRPr="00E2709E">
              <w:rPr>
                <w:rFonts w:ascii="Arial" w:eastAsia="华文细黑" w:hAnsi="Arial" w:cs="Arial"/>
                <w:color w:val="000000"/>
                <w:sz w:val="18"/>
                <w:szCs w:val="18"/>
              </w:rPr>
              <w:t>规模较大，成交规模达</w:t>
            </w:r>
            <w:r w:rsidRPr="00E2709E">
              <w:rPr>
                <w:rFonts w:ascii="Arial" w:eastAsia="华文细黑" w:hAnsi="Arial" w:cs="Arial"/>
                <w:color w:val="000000"/>
                <w:sz w:val="18"/>
                <w:szCs w:val="18"/>
              </w:rPr>
              <w:t>201.77</w:t>
            </w:r>
            <w:r w:rsidRPr="00E2709E">
              <w:rPr>
                <w:rFonts w:ascii="Arial" w:eastAsia="华文细黑" w:hAnsi="Arial" w:cs="Arial"/>
                <w:color w:val="000000"/>
                <w:sz w:val="18"/>
                <w:szCs w:val="18"/>
              </w:rPr>
              <w:t>万平方米，居各区第一位；海淀区、丰台区、昌平区、</w:t>
            </w:r>
            <w:proofErr w:type="gramStart"/>
            <w:r w:rsidRPr="00E2709E">
              <w:rPr>
                <w:rFonts w:ascii="Arial" w:eastAsia="华文细黑" w:hAnsi="Arial" w:cs="Arial"/>
                <w:color w:val="000000"/>
                <w:sz w:val="18"/>
                <w:szCs w:val="18"/>
              </w:rPr>
              <w:t>大兴区成交</w:t>
            </w:r>
            <w:proofErr w:type="gramEnd"/>
            <w:r w:rsidRPr="00E2709E">
              <w:rPr>
                <w:rFonts w:ascii="Arial" w:eastAsia="华文细黑" w:hAnsi="Arial" w:cs="Arial"/>
                <w:color w:val="000000"/>
                <w:sz w:val="18"/>
                <w:szCs w:val="18"/>
              </w:rPr>
              <w:t>面积均超过</w:t>
            </w:r>
            <w:r w:rsidRPr="00E2709E">
              <w:rPr>
                <w:rFonts w:ascii="Arial" w:eastAsia="华文细黑" w:hAnsi="Arial" w:cs="Arial"/>
                <w:color w:val="000000"/>
                <w:sz w:val="18"/>
                <w:szCs w:val="18"/>
              </w:rPr>
              <w:t>60</w:t>
            </w:r>
            <w:r w:rsidRPr="00E2709E">
              <w:rPr>
                <w:rFonts w:ascii="Arial" w:eastAsia="华文细黑" w:hAnsi="Arial" w:cs="Arial"/>
                <w:color w:val="000000"/>
                <w:sz w:val="18"/>
                <w:szCs w:val="18"/>
              </w:rPr>
              <w:t>万平方米，成交规模居第二梯队；另外，远郊的平谷区、延庆区、怀柔区以及近郊的门头沟区存量房市场活跃度相对较低，成交规模均不足</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万平方米。</w:t>
            </w:r>
          </w:p>
          <w:p w14:paraId="40B714A5"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从同比变化来看，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年上半年各区县存量</w:t>
            </w:r>
            <w:proofErr w:type="gramStart"/>
            <w:r w:rsidRPr="00E2709E">
              <w:rPr>
                <w:rFonts w:ascii="Arial" w:eastAsia="华文细黑" w:hAnsi="Arial" w:cs="Arial"/>
                <w:color w:val="000000"/>
                <w:sz w:val="18"/>
                <w:szCs w:val="18"/>
              </w:rPr>
              <w:t>房成交</w:t>
            </w:r>
            <w:proofErr w:type="gramEnd"/>
            <w:r w:rsidRPr="00E2709E">
              <w:rPr>
                <w:rFonts w:ascii="Arial" w:eastAsia="华文细黑" w:hAnsi="Arial" w:cs="Arial"/>
                <w:color w:val="000000"/>
                <w:sz w:val="18"/>
                <w:szCs w:val="18"/>
              </w:rPr>
              <w:t>规模均同比上涨，其中门头沟区低基数下成交规模同比增加</w:t>
            </w:r>
            <w:r w:rsidRPr="00E2709E">
              <w:rPr>
                <w:rFonts w:ascii="Arial" w:eastAsia="华文细黑" w:hAnsi="Arial" w:cs="Arial"/>
                <w:color w:val="000000"/>
                <w:sz w:val="18"/>
                <w:szCs w:val="18"/>
              </w:rPr>
              <w:t>48%</w:t>
            </w:r>
            <w:r w:rsidRPr="00E2709E">
              <w:rPr>
                <w:rFonts w:ascii="Arial" w:eastAsia="华文细黑" w:hAnsi="Arial" w:cs="Arial"/>
                <w:color w:val="000000"/>
                <w:sz w:val="18"/>
                <w:szCs w:val="18"/>
              </w:rPr>
              <w:t>，朝阳区、东城</w:t>
            </w:r>
            <w:proofErr w:type="gramStart"/>
            <w:r w:rsidRPr="00E2709E">
              <w:rPr>
                <w:rFonts w:ascii="Arial" w:eastAsia="华文细黑" w:hAnsi="Arial" w:cs="Arial"/>
                <w:color w:val="000000"/>
                <w:sz w:val="18"/>
                <w:szCs w:val="18"/>
              </w:rPr>
              <w:t>区成交</w:t>
            </w:r>
            <w:proofErr w:type="gramEnd"/>
            <w:r w:rsidRPr="00E2709E">
              <w:rPr>
                <w:rFonts w:ascii="Arial" w:eastAsia="华文细黑" w:hAnsi="Arial" w:cs="Arial"/>
                <w:color w:val="000000"/>
                <w:sz w:val="18"/>
                <w:szCs w:val="18"/>
              </w:rPr>
              <w:t>规模同比</w:t>
            </w:r>
            <w:proofErr w:type="gramStart"/>
            <w:r w:rsidRPr="00E2709E">
              <w:rPr>
                <w:rFonts w:ascii="Arial" w:eastAsia="华文细黑" w:hAnsi="Arial" w:cs="Arial"/>
                <w:color w:val="000000"/>
                <w:sz w:val="18"/>
                <w:szCs w:val="18"/>
              </w:rPr>
              <w:t>增幅超</w:t>
            </w:r>
            <w:proofErr w:type="gramEnd"/>
            <w:r w:rsidRPr="00E2709E">
              <w:rPr>
                <w:rFonts w:ascii="Arial" w:eastAsia="华文细黑" w:hAnsi="Arial" w:cs="Arial"/>
                <w:color w:val="000000"/>
                <w:sz w:val="18"/>
                <w:szCs w:val="18"/>
              </w:rPr>
              <w:t>三成。成交价格方面，</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年上半年西城区成交价格最高，达</w:t>
            </w:r>
            <w:r w:rsidRPr="00E2709E">
              <w:rPr>
                <w:rFonts w:ascii="Arial" w:eastAsia="华文细黑" w:hAnsi="Arial" w:cs="Arial"/>
                <w:color w:val="000000"/>
                <w:sz w:val="18"/>
                <w:szCs w:val="18"/>
              </w:rPr>
              <w:t>115562</w:t>
            </w:r>
            <w:r w:rsidRPr="00E2709E">
              <w:rPr>
                <w:rFonts w:ascii="Arial" w:eastAsia="华文细黑" w:hAnsi="Arial" w:cs="Arial"/>
                <w:color w:val="000000"/>
                <w:sz w:val="18"/>
                <w:szCs w:val="18"/>
              </w:rPr>
              <w:t>元</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平；其次为东城区，为</w:t>
            </w:r>
            <w:r w:rsidRPr="00E2709E">
              <w:rPr>
                <w:rFonts w:ascii="Arial" w:eastAsia="华文细黑" w:hAnsi="Arial" w:cs="Arial"/>
                <w:color w:val="000000"/>
                <w:sz w:val="18"/>
                <w:szCs w:val="18"/>
              </w:rPr>
              <w:t>98380</w:t>
            </w:r>
            <w:r w:rsidRPr="00E2709E">
              <w:rPr>
                <w:rFonts w:ascii="Arial" w:eastAsia="华文细黑" w:hAnsi="Arial" w:cs="Arial"/>
                <w:color w:val="000000"/>
                <w:sz w:val="18"/>
                <w:szCs w:val="18"/>
              </w:rPr>
              <w:t>元</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平方米。</w:t>
            </w:r>
          </w:p>
          <w:p w14:paraId="4A9FDF20" w14:textId="16FDD05A" w:rsidR="00A15086" w:rsidRPr="00E2709E" w:rsidRDefault="00A15086" w:rsidP="00A15086">
            <w:pPr>
              <w:widowControl/>
              <w:spacing w:line="360" w:lineRule="auto"/>
              <w:jc w:val="both"/>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69B743D8" wp14:editId="5842D54D">
                  <wp:extent cx="5907405" cy="2120265"/>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7405" cy="2120265"/>
                          </a:xfrm>
                          <a:prstGeom prst="rect">
                            <a:avLst/>
                          </a:prstGeom>
                          <a:noFill/>
                          <a:ln>
                            <a:noFill/>
                          </a:ln>
                        </pic:spPr>
                      </pic:pic>
                    </a:graphicData>
                  </a:graphic>
                </wp:inline>
              </w:drawing>
            </w:r>
          </w:p>
          <w:p w14:paraId="723F98A7"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整体来看，北京市</w:t>
            </w:r>
            <w:bookmarkStart w:id="59" w:name="OLE_LINK5"/>
            <w:r w:rsidRPr="00E2709E">
              <w:rPr>
                <w:rFonts w:ascii="Arial" w:eastAsia="华文细黑" w:hAnsi="Arial" w:cs="Arial"/>
                <w:color w:val="000000"/>
                <w:sz w:val="18"/>
                <w:szCs w:val="18"/>
              </w:rPr>
              <w:t>存量</w:t>
            </w:r>
            <w:bookmarkEnd w:id="59"/>
            <w:r w:rsidRPr="00E2709E">
              <w:rPr>
                <w:rFonts w:ascii="Arial" w:eastAsia="华文细黑" w:hAnsi="Arial" w:cs="Arial"/>
                <w:color w:val="000000"/>
                <w:sz w:val="18"/>
                <w:szCs w:val="18"/>
              </w:rPr>
              <w:t>房对新房市场的分流效应逐步增强。</w:t>
            </w:r>
            <w:r w:rsidRPr="00E2709E">
              <w:rPr>
                <w:rFonts w:ascii="Arial" w:eastAsia="华文细黑" w:hAnsi="Arial" w:cs="Arial"/>
                <w:color w:val="000000"/>
                <w:sz w:val="18"/>
                <w:szCs w:val="18"/>
              </w:rPr>
              <w:t>2021</w:t>
            </w:r>
            <w:r w:rsidRPr="00E2709E">
              <w:rPr>
                <w:rFonts w:ascii="Arial" w:eastAsia="华文细黑" w:hAnsi="Arial" w:cs="Arial"/>
                <w:color w:val="000000"/>
                <w:sz w:val="18"/>
                <w:szCs w:val="18"/>
              </w:rPr>
              <w:t>年以来，北京市存量</w:t>
            </w:r>
            <w:proofErr w:type="gramStart"/>
            <w:r w:rsidRPr="00E2709E">
              <w:rPr>
                <w:rFonts w:ascii="Arial" w:eastAsia="华文细黑" w:hAnsi="Arial" w:cs="Arial"/>
                <w:color w:val="000000"/>
                <w:sz w:val="18"/>
                <w:szCs w:val="18"/>
              </w:rPr>
              <w:t>房成交</w:t>
            </w:r>
            <w:proofErr w:type="gramEnd"/>
            <w:r w:rsidRPr="00E2709E">
              <w:rPr>
                <w:rFonts w:ascii="Arial" w:eastAsia="华文细黑" w:hAnsi="Arial" w:cs="Arial"/>
                <w:color w:val="000000"/>
                <w:sz w:val="18"/>
                <w:szCs w:val="18"/>
              </w:rPr>
              <w:t>占比波动增加。</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年上半年，北京新房市场虽有海淀、朝阳等改善项目的局部高热现象，但整体市场持续承压；反观存量房，市场热度较高，二季度虽有所下滑，但上半年成交套数升至近三年新高。</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年上半年北京存量商品住宅累计成交套数占比升至</w:t>
            </w:r>
            <w:r w:rsidRPr="00E2709E">
              <w:rPr>
                <w:rFonts w:ascii="Arial" w:eastAsia="华文细黑" w:hAnsi="Arial" w:cs="Arial"/>
                <w:color w:val="000000"/>
                <w:sz w:val="18"/>
                <w:szCs w:val="18"/>
              </w:rPr>
              <w:t>80%</w:t>
            </w:r>
            <w:r w:rsidRPr="00E2709E">
              <w:rPr>
                <w:rFonts w:ascii="Arial" w:eastAsia="华文细黑" w:hAnsi="Arial" w:cs="Arial"/>
                <w:color w:val="000000"/>
                <w:sz w:val="18"/>
                <w:szCs w:val="18"/>
              </w:rPr>
              <w:t>，较上年同期提高</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个百分点。</w:t>
            </w:r>
          </w:p>
          <w:p w14:paraId="0CD02A32" w14:textId="798DBD23" w:rsidR="00A15086" w:rsidRPr="00E2709E" w:rsidRDefault="00A15086" w:rsidP="00A15086">
            <w:pPr>
              <w:overflowPunct w:val="0"/>
              <w:spacing w:line="480" w:lineRule="auto"/>
              <w:jc w:val="both"/>
              <w:textAlignment w:val="auto"/>
              <w:rPr>
                <w:rFonts w:ascii="Arial" w:eastAsia="华文细黑" w:hAnsi="Arial" w:cs="Arial"/>
                <w:color w:val="000000"/>
                <w:sz w:val="18"/>
                <w:szCs w:val="18"/>
              </w:rPr>
            </w:pPr>
            <w:r w:rsidRPr="00E2709E">
              <w:rPr>
                <w:rFonts w:ascii="Arial" w:eastAsia="华文细黑" w:hAnsi="Arial" w:cs="Arial"/>
                <w:noProof/>
                <w:sz w:val="18"/>
                <w:szCs w:val="18"/>
              </w:rPr>
              <w:lastRenderedPageBreak/>
              <w:drawing>
                <wp:inline distT="0" distB="0" distL="0" distR="0" wp14:anchorId="36B2AC75" wp14:editId="6936E21F">
                  <wp:extent cx="5907405" cy="1941195"/>
                  <wp:effectExtent l="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7405" cy="1941195"/>
                          </a:xfrm>
                          <a:prstGeom prst="rect">
                            <a:avLst/>
                          </a:prstGeom>
                          <a:noFill/>
                          <a:ln>
                            <a:noFill/>
                          </a:ln>
                        </pic:spPr>
                      </pic:pic>
                    </a:graphicData>
                  </a:graphic>
                </wp:inline>
              </w:drawing>
            </w:r>
          </w:p>
          <w:p w14:paraId="28EF6674"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产业政策</w:t>
            </w:r>
          </w:p>
          <w:p w14:paraId="033A4304" w14:textId="77777777" w:rsidR="00A15086" w:rsidRPr="00E2709E" w:rsidRDefault="00A15086" w:rsidP="00A15086">
            <w:pPr>
              <w:overflowPunct w:val="0"/>
              <w:spacing w:line="480" w:lineRule="auto"/>
              <w:ind w:firstLine="420"/>
              <w:jc w:val="both"/>
              <w:textAlignment w:val="auto"/>
              <w:rPr>
                <w:rFonts w:ascii="Arial" w:eastAsia="华文细黑" w:hAnsi="Arial" w:cs="Arial"/>
                <w:b/>
                <w:color w:val="000000"/>
                <w:sz w:val="18"/>
                <w:szCs w:val="18"/>
              </w:rPr>
            </w:pPr>
            <w:r w:rsidRPr="00E2709E">
              <w:rPr>
                <w:rFonts w:ascii="Arial" w:eastAsia="华文细黑" w:hAnsi="Arial" w:cs="Arial"/>
                <w:b/>
                <w:color w:val="000000"/>
                <w:sz w:val="18"/>
                <w:szCs w:val="18"/>
              </w:rPr>
              <w:t>全国：</w:t>
            </w:r>
          </w:p>
          <w:p w14:paraId="6D299FE1"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月，中国共产党第二十届三中全会审议通过《中共中央关于进一步全面深化改革、推进中国式现代化的决定》，其中部署了房地产发展改革路径。《决定》提出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r w:rsidRPr="00E2709E">
              <w:rPr>
                <w:rFonts w:ascii="Arial" w:eastAsia="华文细黑" w:hAnsi="Arial" w:cs="Arial"/>
                <w:color w:val="000000"/>
                <w:sz w:val="18"/>
                <w:szCs w:val="18"/>
              </w:rPr>
              <w:t>”</w:t>
            </w:r>
          </w:p>
          <w:p w14:paraId="70E77A1E"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30</w:t>
            </w:r>
            <w:r w:rsidRPr="00E2709E">
              <w:rPr>
                <w:rFonts w:ascii="Arial" w:eastAsia="华文细黑" w:hAnsi="Arial" w:cs="Arial"/>
                <w:color w:val="000000"/>
                <w:sz w:val="18"/>
                <w:szCs w:val="18"/>
              </w:rPr>
              <w:t>日，中共中央政治局召开会议，分析研究当前经济形势，部署下半年经济工作。会议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7B44B9B8"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26</w:t>
            </w:r>
            <w:r w:rsidRPr="00E2709E">
              <w:rPr>
                <w:rFonts w:ascii="Arial" w:eastAsia="华文细黑" w:hAnsi="Arial" w:cs="Arial"/>
                <w:color w:val="000000"/>
                <w:sz w:val="18"/>
                <w:szCs w:val="18"/>
              </w:rPr>
              <w:t>日，中共中央政治局召开会议，分析研究当前经济形势，部署下一步经济工作。会议对房地产政策进行了重点部署，首次提出要</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促进房地产市场止跌回稳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强调稳定房地产市场对宏观经济的重要性。具体措施包括：一、商品房建设：严控增量、优化存量、提高质量，意味着未来土地和住房供应将结合城市实际需求，不能盲目扩大。二、住房限购政策：调整住房限购政策，降低存量房贷利率，以提</w:t>
            </w:r>
            <w:proofErr w:type="gramStart"/>
            <w:r w:rsidRPr="00E2709E">
              <w:rPr>
                <w:rFonts w:ascii="Arial" w:eastAsia="华文细黑" w:hAnsi="Arial" w:cs="Arial"/>
                <w:color w:val="000000"/>
                <w:sz w:val="18"/>
                <w:szCs w:val="18"/>
              </w:rPr>
              <w:t>振市场</w:t>
            </w:r>
            <w:proofErr w:type="gramEnd"/>
            <w:r w:rsidRPr="00E2709E">
              <w:rPr>
                <w:rFonts w:ascii="Arial" w:eastAsia="华文细黑" w:hAnsi="Arial" w:cs="Arial"/>
                <w:color w:val="000000"/>
                <w:sz w:val="18"/>
                <w:szCs w:val="18"/>
              </w:rPr>
              <w:t>信心。三、项目贷款：加大</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白名单</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项目贷款投放力度，支持盘活存量闲置土地。四、政策完善：抓紧完善土地、财税、金融等政策，推动构建房地产发展新模式。会议的积极信号表明，财政和货币政策将加力稳经济，有助于稳定居民收入预期，对房地产市场产生积极影响。</w:t>
            </w:r>
          </w:p>
          <w:p w14:paraId="1695CC8B"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日至</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日，</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年中央经济工作会议举行。会议总结</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年经济工作，分析当前经济形势，</w:t>
            </w:r>
            <w:r w:rsidRPr="00E2709E">
              <w:rPr>
                <w:rFonts w:ascii="Arial" w:eastAsia="华文细黑" w:hAnsi="Arial" w:cs="Arial"/>
                <w:color w:val="000000"/>
                <w:sz w:val="18"/>
                <w:szCs w:val="18"/>
              </w:rPr>
              <w:lastRenderedPageBreak/>
              <w:t>部署</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年经济工作。会议提出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统筹推进新型城镇化和乡村全面振兴，促进城乡融合发展。</w:t>
            </w:r>
            <w:r w:rsidRPr="00E2709E">
              <w:rPr>
                <w:rFonts w:ascii="Arial" w:eastAsia="华文细黑" w:hAnsi="Arial" w:cs="Arial"/>
                <w:color w:val="000000"/>
                <w:sz w:val="18"/>
                <w:szCs w:val="18"/>
              </w:rPr>
              <w:t xml:space="preserve">” </w:t>
            </w:r>
            <w:r w:rsidRPr="00E2709E">
              <w:rPr>
                <w:rFonts w:ascii="Arial" w:eastAsia="华文细黑" w:hAnsi="Arial" w:cs="Arial"/>
                <w:color w:val="000000"/>
                <w:sz w:val="18"/>
                <w:szCs w:val="18"/>
              </w:rPr>
              <w:t>可以预见，未来我国房地产市场在稳的基础上，将朝着止跌回稳、控制供应、盘活存量、构建发展新模式的路径更为明确和坚定。在统筹好总供给和总需求关系的同时，以更好更优的</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组合拳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政策全面提高房地产市场资源配置效率。</w:t>
            </w:r>
          </w:p>
          <w:p w14:paraId="0BD4BE5A"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24</w:t>
            </w:r>
            <w:r w:rsidRPr="00E2709E">
              <w:rPr>
                <w:rFonts w:ascii="Arial" w:eastAsia="华文细黑" w:hAnsi="Arial" w:cs="Arial"/>
                <w:color w:val="000000"/>
                <w:sz w:val="18"/>
                <w:szCs w:val="18"/>
              </w:rPr>
              <w:t>日至</w:t>
            </w:r>
            <w:r w:rsidRPr="00E2709E">
              <w:rPr>
                <w:rFonts w:ascii="Arial" w:eastAsia="华文细黑" w:hAnsi="Arial" w:cs="Arial"/>
                <w:color w:val="000000"/>
                <w:sz w:val="18"/>
                <w:szCs w:val="18"/>
              </w:rPr>
              <w:t>25</w:t>
            </w:r>
            <w:r w:rsidRPr="00E2709E">
              <w:rPr>
                <w:rFonts w:ascii="Arial" w:eastAsia="华文细黑" w:hAnsi="Arial" w:cs="Arial"/>
                <w:color w:val="000000"/>
                <w:sz w:val="18"/>
                <w:szCs w:val="18"/>
              </w:rPr>
              <w:t>日，全国住房城乡建设工作会议在北京召开。会议系统总结</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年工作，部署进一步全面深化住房城乡建设领域改革，明确</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年重点任务，奋力推进住房城乡建设事业高质量发展。会议强调，</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年的工作要重点抓好</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大板块</w:t>
            </w:r>
            <w:r w:rsidRPr="00E2709E">
              <w:rPr>
                <w:rFonts w:ascii="Arial" w:eastAsia="华文细黑" w:hAnsi="Arial" w:cs="Arial"/>
                <w:color w:val="000000"/>
                <w:sz w:val="18"/>
                <w:szCs w:val="18"/>
              </w:rPr>
              <w:t>22</w:t>
            </w:r>
            <w:r w:rsidRPr="00E2709E">
              <w:rPr>
                <w:rFonts w:ascii="Arial" w:eastAsia="华文细黑" w:hAnsi="Arial" w:cs="Arial"/>
                <w:color w:val="000000"/>
                <w:sz w:val="18"/>
                <w:szCs w:val="18"/>
              </w:rPr>
              <w:t>个方面工作。一、从着力释放需求和着力改善供给两方面，持续用力推动房地产市场止跌回稳。二、从着力优化和完善住房供应体系、推动建立要素联动新机制、大力推进商品住房销售制度改革、加快建立房屋全生命周期安全管理制度和完善房地产全过程监管五个方面，推动构建房地产发展新模式。三、从建立城市体检和城市更新一体化推进机制、建立可持续的城市更新模式和政策法规、谋划实施一批城市更新改造项目、构建城市管理新模式和以</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新城建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为引擎打造高水平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数字住建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五个方面，大力实施城市更新。四、从全面深化建筑业改革、以更高质量的制度供给激发活力、整体提升工程建设标准、支持打造形成现代化建筑产业链和把绿色建筑培育发展成新的经济增长点五个方面，打造</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中国建造</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升级版。五、从提高住宅建设标准、构建支持住房品质提升的制度体系、</w:t>
            </w:r>
            <w:proofErr w:type="gramStart"/>
            <w:r w:rsidRPr="00E2709E">
              <w:rPr>
                <w:rFonts w:ascii="Arial" w:eastAsia="华文细黑" w:hAnsi="Arial" w:cs="Arial"/>
                <w:color w:val="000000"/>
                <w:sz w:val="18"/>
                <w:szCs w:val="18"/>
              </w:rPr>
              <w:t>支持房企打造</w:t>
            </w:r>
            <w:proofErr w:type="gramEnd"/>
            <w:r w:rsidRPr="00E2709E">
              <w:rPr>
                <w:rFonts w:ascii="Arial" w:eastAsia="华文细黑" w:hAnsi="Arial" w:cs="Arial"/>
                <w:color w:val="000000"/>
                <w:sz w:val="18"/>
                <w:szCs w:val="18"/>
              </w:rPr>
              <w:t>好房子样板、推进老旧住宅更新改造和大力实施物业服务质量提升行动五个方面，建设安全、舒适、绿色、智慧的好房子。</w:t>
            </w:r>
          </w:p>
          <w:p w14:paraId="7B972B9A"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日全国两会召开。关于房地产的定调，政府工作报告延续了去年底中央经济工作会议基调，在</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年政府工作任务</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有效防范化解重点领域风险</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牢牢守住不发生系统性风险底线</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中确立了</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持续用力推动房地产市场止跌回稳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的政策目标，并从需求不断加力、供给持续调整、风险防范化解和行业长远发展四个方面给出了大段论述。</w:t>
            </w:r>
          </w:p>
          <w:p w14:paraId="7170B9E3"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日，财政部办公厅、住房城乡建设部办公厅联合发布《关于开展</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度中央财政支持实施城市更新行动的通知》。《通知》提出通过竞争性选拔，确定部分基础条件好、积极性高、特色突出的城市，在城市层面探索整合各类资源，探索建立资金、用地、金融等各类要素保障机制，形成工作合力。中央财政对入围城市给予定额补助，支持城市更新的样板项目建设和机制建设</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个方向。</w:t>
            </w:r>
          </w:p>
          <w:p w14:paraId="0C983EEA"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25</w:t>
            </w:r>
            <w:r w:rsidRPr="00E2709E">
              <w:rPr>
                <w:rFonts w:ascii="Arial" w:eastAsia="华文细黑" w:hAnsi="Arial" w:cs="Arial"/>
                <w:color w:val="000000"/>
                <w:sz w:val="18"/>
                <w:szCs w:val="18"/>
              </w:rPr>
              <w:t>日中共中央政治局召开会议，分析研究当前经济形势和经济工作。会议强调，要加紧实施更加积极有为的宏观政策，用好用足更加积极的财政政策和适度宽松的货币政策；加快地方政府专项债券、超长期特别国债等发行使用；</w:t>
            </w:r>
            <w:proofErr w:type="gramStart"/>
            <w:r w:rsidRPr="00E2709E">
              <w:rPr>
                <w:rFonts w:ascii="Arial" w:eastAsia="华文细黑" w:hAnsi="Arial" w:cs="Arial"/>
                <w:color w:val="000000"/>
                <w:sz w:val="18"/>
                <w:szCs w:val="18"/>
              </w:rPr>
              <w:t>适时降准降息</w:t>
            </w:r>
            <w:proofErr w:type="gramEnd"/>
            <w:r w:rsidRPr="00E2709E">
              <w:rPr>
                <w:rFonts w:ascii="Arial" w:eastAsia="华文细黑" w:hAnsi="Arial" w:cs="Arial"/>
                <w:color w:val="000000"/>
                <w:sz w:val="18"/>
                <w:szCs w:val="18"/>
              </w:rPr>
              <w:t>，保持流动性充裕。会议指出，要持续用力防范化解重点领域风险；继续实施地方政府一揽子</w:t>
            </w:r>
            <w:r w:rsidRPr="00E2709E">
              <w:rPr>
                <w:rFonts w:ascii="Arial" w:eastAsia="华文细黑" w:hAnsi="Arial" w:cs="Arial"/>
                <w:color w:val="000000"/>
                <w:sz w:val="18"/>
                <w:szCs w:val="18"/>
              </w:rPr>
              <w:lastRenderedPageBreak/>
              <w:t>化债政策；加力实施城市更新行动，有力有序推进城中村和危旧房改造；加快构建房地产发展新</w:t>
            </w:r>
            <w:r w:rsidRPr="00E2709E">
              <w:rPr>
                <w:rFonts w:ascii="Arial" w:eastAsia="华文细黑" w:hAnsi="Arial" w:cs="Arial"/>
                <w:color w:val="000000"/>
                <w:sz w:val="18"/>
                <w:szCs w:val="18"/>
              </w:rPr>
              <w:t xml:space="preserve"> </w:t>
            </w:r>
            <w:r w:rsidRPr="00E2709E">
              <w:rPr>
                <w:rFonts w:ascii="Arial" w:eastAsia="华文细黑" w:hAnsi="Arial" w:cs="Arial"/>
                <w:color w:val="000000"/>
                <w:sz w:val="18"/>
                <w:szCs w:val="18"/>
              </w:rPr>
              <w:t>模式，加大高品质住房供给，优化存量商品房收购政策，持续巩固房地产市场稳定态势。</w:t>
            </w:r>
          </w:p>
          <w:p w14:paraId="47B25DD1"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日，中共中央办公厅与国务院办公厅公开发布《关于持续推进城市更新行动的意见》。《意见》提出总体要求、八个主要任务、六项支撑保障措施以及组织实施强化。其中完善用地政策方面包括混合开发利用和用途转换，盘活存量低效用地，闲置土地收回，优化零星用地集中改造、容积率转移或奖励政策，优化地价计收规则等。</w:t>
            </w:r>
          </w:p>
          <w:p w14:paraId="20C5E75B"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6</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13</w:t>
            </w:r>
            <w:r w:rsidRPr="00E2709E">
              <w:rPr>
                <w:rFonts w:ascii="Arial" w:eastAsia="华文细黑" w:hAnsi="Arial" w:cs="Arial"/>
                <w:color w:val="000000"/>
                <w:sz w:val="18"/>
                <w:szCs w:val="18"/>
              </w:rPr>
              <w:t>日国务院常务会议召开，其中重点部署了房地产相关政策，核心目标是</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更大力度推动房地产市场止跌回稳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，并围绕构建房地产发展新模式、推进</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好房子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建设、盘活存量资源等方面提出具体措施。</w:t>
            </w:r>
          </w:p>
          <w:p w14:paraId="63494C06" w14:textId="77777777" w:rsidR="00A15086" w:rsidRPr="00E2709E" w:rsidRDefault="00A15086" w:rsidP="00A15086">
            <w:pPr>
              <w:overflowPunct w:val="0"/>
              <w:spacing w:line="480" w:lineRule="auto"/>
              <w:ind w:firstLine="420"/>
              <w:jc w:val="both"/>
              <w:textAlignment w:val="auto"/>
              <w:rPr>
                <w:rFonts w:ascii="Arial" w:eastAsia="华文细黑" w:hAnsi="Arial" w:cs="Arial"/>
                <w:b/>
                <w:color w:val="000000"/>
                <w:sz w:val="18"/>
                <w:szCs w:val="18"/>
              </w:rPr>
            </w:pPr>
            <w:r w:rsidRPr="00E2709E">
              <w:rPr>
                <w:rFonts w:ascii="Arial" w:eastAsia="华文细黑" w:hAnsi="Arial" w:cs="Arial"/>
                <w:b/>
                <w:color w:val="000000"/>
                <w:sz w:val="18"/>
                <w:szCs w:val="18"/>
              </w:rPr>
              <w:t>北京：</w:t>
            </w:r>
          </w:p>
          <w:p w14:paraId="0DF66457"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6</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26</w:t>
            </w:r>
            <w:r w:rsidRPr="00E2709E">
              <w:rPr>
                <w:rFonts w:ascii="Arial" w:eastAsia="华文细黑" w:hAnsi="Arial" w:cs="Arial"/>
                <w:color w:val="000000"/>
                <w:sz w:val="18"/>
                <w:szCs w:val="18"/>
              </w:rPr>
              <w:t>日，北京市住房和城乡建设委员会、中国人民银行北京市分行、国家金融监督管理总局北京监管局、北京住房公积金管理中心联合发布《关于优化本市房地产市场平稳健康发展政策措施的通知》。《通知》明确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以旧换新</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活动等政策措施。</w:t>
            </w:r>
          </w:p>
          <w:p w14:paraId="40740F22"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31</w:t>
            </w:r>
            <w:r w:rsidRPr="00E2709E">
              <w:rPr>
                <w:rFonts w:ascii="Arial" w:eastAsia="华文细黑" w:hAnsi="Arial" w:cs="Arial"/>
                <w:color w:val="000000"/>
                <w:sz w:val="18"/>
                <w:szCs w:val="18"/>
              </w:rPr>
              <w:t>日，北京市住房和城乡建设委员会、中国人民银行北京市分行、国家金融监督管理总局北京监管局、北京住房公积金管理中心联合发布《关于印发北京市住房租赁押金托管和租金监管暂行办法的通知》。《通知》明确将承租他人住房从事转租的住房租赁企业收取的租金纳入监管，押金应当按照住房租赁合同约定的押金支付时间、金额存入用于押金托管的账户。住房租赁合同约定预收租金数额超过</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个月租金的，全部租金应当按合同约定的租金支付时间、金额存入用于租金监管的账户。承租人可通过住房租赁合同备案编号等信息查询账户余额。该办法将于</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日起施行。</w:t>
            </w:r>
          </w:p>
          <w:p w14:paraId="3F7567AA"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30</w:t>
            </w:r>
            <w:r w:rsidRPr="00E2709E">
              <w:rPr>
                <w:rFonts w:ascii="Arial" w:eastAsia="华文细黑" w:hAnsi="Arial" w:cs="Arial"/>
                <w:color w:val="000000"/>
                <w:sz w:val="18"/>
                <w:szCs w:val="18"/>
              </w:rPr>
              <w:t>日，北京市多部门联合发布《关于进一步优化调整本市房地产相关政策的通知》，自</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日起实施一系列措施，包括降低存量房贷利率、下调个人住房贷款最低首付款比例、加大住房公积金贷款支持力度、调减非京籍家庭购房社保或个税缴纳年限、调整通州区住房限购政策与全市统一、取消普通住房和非普通住房标准、加快构建房地产发展新模式等。此次政策调整充分发挥了地方政府调控自主权，落实了党中央</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的工作导向，将对四季度楼市政策的消化和市场提</w:t>
            </w:r>
            <w:proofErr w:type="gramStart"/>
            <w:r w:rsidRPr="00E2709E">
              <w:rPr>
                <w:rFonts w:ascii="Arial" w:eastAsia="华文细黑" w:hAnsi="Arial" w:cs="Arial"/>
                <w:color w:val="000000"/>
                <w:sz w:val="18"/>
                <w:szCs w:val="18"/>
              </w:rPr>
              <w:t>振产生</w:t>
            </w:r>
            <w:proofErr w:type="gramEnd"/>
            <w:r w:rsidRPr="00E2709E">
              <w:rPr>
                <w:rFonts w:ascii="Arial" w:eastAsia="华文细黑" w:hAnsi="Arial" w:cs="Arial"/>
                <w:color w:val="000000"/>
                <w:sz w:val="18"/>
                <w:szCs w:val="18"/>
              </w:rPr>
              <w:t>积极影响，并预示着更多鼓励性政策的出台。</w:t>
            </w:r>
          </w:p>
          <w:p w14:paraId="1616B635"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18</w:t>
            </w:r>
            <w:r w:rsidRPr="00E2709E">
              <w:rPr>
                <w:rFonts w:ascii="Arial" w:eastAsia="华文细黑" w:hAnsi="Arial" w:cs="Arial"/>
                <w:color w:val="000000"/>
                <w:sz w:val="18"/>
                <w:szCs w:val="18"/>
              </w:rPr>
              <w:t>日，北京市住房和城乡建设委员会、北京市财政局、国家税务总局北京市税务局联合发布《关于取消普通住房标准有关事项的通知》，取消了普通住房和非普通住房的划分标准。根据新政策，个人出售持有</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年及以</w:t>
            </w:r>
            <w:r w:rsidRPr="00E2709E">
              <w:rPr>
                <w:rFonts w:ascii="Arial" w:eastAsia="华文细黑" w:hAnsi="Arial" w:cs="Arial"/>
                <w:color w:val="000000"/>
                <w:sz w:val="18"/>
                <w:szCs w:val="18"/>
              </w:rPr>
              <w:lastRenderedPageBreak/>
              <w:t>上的住房将免征增值税，而持有不足</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年的住房则需按</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的税率缴纳增值税。在契税方面，北京市与全国统一，对个人购买家庭唯一住房，面积</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平方米及以下的按</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税率征收契税，超过</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平方米的按</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征收；对于家庭第二套住房，面积</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平方米及以下的按</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征收，超过</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平方米的按</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征收。</w:t>
            </w:r>
          </w:p>
          <w:p w14:paraId="0058D3BE"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29</w:t>
            </w:r>
            <w:r w:rsidRPr="00E2709E">
              <w:rPr>
                <w:rFonts w:ascii="Arial" w:eastAsia="华文细黑" w:hAnsi="Arial" w:cs="Arial"/>
                <w:color w:val="000000"/>
                <w:sz w:val="18"/>
                <w:szCs w:val="1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充分激发多元主体的更新意愿，推动城市更新项目落地实施。</w:t>
            </w:r>
          </w:p>
          <w:p w14:paraId="6ABFD43F"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日，北京市规划和自然资源委员会发布《关于印发〈北京市平原多点地区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好房子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规划管理相关技术要点（试行）〉的通知》，旨在提升住房品质，满足多样化居住需求。主要内容包括：允许按需设置封闭或开敞阳台，面积不超过套内建筑面积的</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；鼓励在</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平方米以上住宅设置挑空空间；合理利用底层架空空间作为公共活动区域；设置开敞式风雨连廊以方便居民活动；增配邻里共享公共空间，提供便民服务；允许</w:t>
            </w:r>
            <w:proofErr w:type="gramStart"/>
            <w:r w:rsidRPr="00E2709E">
              <w:rPr>
                <w:rFonts w:ascii="Arial" w:eastAsia="华文细黑" w:hAnsi="Arial" w:cs="Arial"/>
                <w:color w:val="000000"/>
                <w:sz w:val="18"/>
                <w:szCs w:val="18"/>
              </w:rPr>
              <w:t>跨城市</w:t>
            </w:r>
            <w:proofErr w:type="gramEnd"/>
            <w:r w:rsidRPr="00E2709E">
              <w:rPr>
                <w:rFonts w:ascii="Arial" w:eastAsia="华文细黑" w:hAnsi="Arial" w:cs="Arial"/>
                <w:color w:val="000000"/>
                <w:sz w:val="18"/>
                <w:szCs w:val="18"/>
              </w:rPr>
              <w:t>支路空间利用以优化布局；建筑高度可局部上浮以形成错落天际线；鼓励使用高品质材料提升立面品质。这些措施适用于顺义、大兴、亦庄、昌平、房山等平原多点地区，城市副中心可参照执行。</w:t>
            </w:r>
          </w:p>
          <w:p w14:paraId="5C3E65E1"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日，北京市住房和城乡建设委员会发布《关于印发〈</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北京市住房发展年度计划〉的通知》。《通知》围绕优化住房用地供应、推进房地产市场回稳向好、加强住房保障、规范住房租赁市场、发挥住房公积金作用、提升住房质量、推进城市更新、健全物业管理服务体系等八个方面，提出了具体任务、行动计划和工作举措。</w:t>
            </w:r>
          </w:p>
          <w:bookmarkEnd w:id="56"/>
          <w:bookmarkEnd w:id="57"/>
          <w:p w14:paraId="60D74DAA"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未来市场预期</w:t>
            </w:r>
          </w:p>
          <w:p w14:paraId="3ECB664C" w14:textId="77777777" w:rsidR="00A15086" w:rsidRPr="00E2709E" w:rsidRDefault="00A15086" w:rsidP="00A15086">
            <w:pPr>
              <w:overflowPunct w:val="0"/>
              <w:spacing w:line="480" w:lineRule="auto"/>
              <w:ind w:firstLine="420"/>
              <w:jc w:val="both"/>
              <w:textAlignment w:val="auto"/>
              <w:rPr>
                <w:rFonts w:ascii="Arial" w:eastAsia="华文细黑" w:hAnsi="Arial"/>
                <w:sz w:val="18"/>
                <w:szCs w:val="21"/>
              </w:rPr>
            </w:pPr>
            <w:r w:rsidRPr="00E2709E">
              <w:rPr>
                <w:rFonts w:ascii="Arial" w:eastAsia="华文细黑" w:hAnsi="Arial" w:cs="Arial"/>
                <w:color w:val="000000"/>
                <w:sz w:val="18"/>
                <w:szCs w:val="18"/>
              </w:rPr>
              <w:t>北京市住宅市场正处于转型升级的关键阶段，未来将呈现</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总量平稳、结构优化</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的发展格局。从短期来看，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年下半年市场将在政策支持与需求释放的双重作用下保持平稳运行，核心区域优质住宅凭借稀缺性和完善配套仍具较强抗跌性，而供应充足的远郊区域或将延续</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以价换量</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态势。值得注意的是，随着住房消费理念升级，改善型需求持续释放，品质住宅将成为市场交易主力，推动行业从</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规模竞争</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向</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品质竞争</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转变。从中长期看，市场将呈现三大特征：一是住房供应体系更趋完善，形成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高端有市场、中端有支持、低端有保障</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多层次供应格局；二是区域发展更趋分化，核心区资产保值功能凸显，产业新城价值逐步释放；三是产品形态持续升级，绿色、智能、适老化住宅将成为行业发展新方向。在此过程中，城市更新和存量盘活将成为主要空间供给方式，为市场注入新的发展动能。要实现市场平稳健康</w:t>
            </w:r>
            <w:r w:rsidRPr="00E2709E">
              <w:rPr>
                <w:rFonts w:ascii="Arial" w:eastAsia="华文细黑" w:hAnsi="Arial" w:cs="Arial"/>
                <w:color w:val="000000"/>
                <w:sz w:val="18"/>
                <w:szCs w:val="18"/>
              </w:rPr>
              <w:lastRenderedPageBreak/>
              <w:t>发展，需要政策保持连续性和稳定性，企业加快转型升级步伐，购房者树立理性消费观念。总体而言，北京住宅市场正在从高速增长阶段转向高质量发展阶段，虽然短期面临调整压力，但随着发展模式转型和市场机制完善，有望实现更加健康、可持续的发展，为首都城市功能优化和高质量发展提供有力支撑。</w:t>
            </w:r>
          </w:p>
        </w:tc>
      </w:tr>
      <w:tr w:rsidR="00A15086" w14:paraId="1D57B824"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E7F8681" w14:textId="77777777" w:rsidR="00A15086" w:rsidRDefault="00A15086" w:rsidP="00A15086">
            <w:pPr>
              <w:pStyle w:val="afa"/>
              <w:spacing w:before="60"/>
              <w:jc w:val="left"/>
              <w:rPr>
                <w:rFonts w:ascii="Arial" w:eastAsia="华文细黑" w:hAnsi="Arial"/>
                <w:b w:val="0"/>
                <w:sz w:val="18"/>
                <w:szCs w:val="21"/>
              </w:rPr>
            </w:pPr>
            <w:bookmarkStart w:id="60" w:name="_Toc168474918"/>
            <w:r>
              <w:rPr>
                <w:rFonts w:hint="eastAsia"/>
                <w:sz w:val="21"/>
                <w:szCs w:val="21"/>
              </w:rPr>
              <w:lastRenderedPageBreak/>
              <w:t>九、估算依据</w:t>
            </w:r>
            <w:bookmarkEnd w:id="60"/>
          </w:p>
        </w:tc>
      </w:tr>
      <w:tr w:rsidR="00A15086" w14:paraId="4631E4E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93FF62C" w14:textId="77777777" w:rsidR="00A15086" w:rsidRDefault="00A15086" w:rsidP="00A15086">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35D3DF8F" w14:textId="77777777" w:rsidR="00A15086" w:rsidRDefault="00A15086" w:rsidP="00A15086">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Pr="00174F0F">
              <w:rPr>
                <w:rFonts w:ascii="Arial" w:eastAsia="华文细黑" w:hAnsi="Arial" w:hint="eastAsia"/>
                <w:sz w:val="18"/>
                <w:szCs w:val="21"/>
              </w:rPr>
              <w:t>《中华人民共和国土地管理法》（</w:t>
            </w:r>
            <w:r w:rsidRPr="00174F0F">
              <w:rPr>
                <w:rFonts w:ascii="Arial" w:eastAsia="华文细黑" w:hAnsi="Arial" w:hint="eastAsia"/>
                <w:sz w:val="18"/>
                <w:szCs w:val="21"/>
              </w:rPr>
              <w:t>1986</w:t>
            </w:r>
            <w:r w:rsidRPr="00174F0F">
              <w:rPr>
                <w:rFonts w:ascii="Arial" w:eastAsia="华文细黑" w:hAnsi="Arial" w:hint="eastAsia"/>
                <w:sz w:val="18"/>
                <w:szCs w:val="21"/>
              </w:rPr>
              <w:t>年</w:t>
            </w:r>
            <w:r w:rsidRPr="00174F0F">
              <w:rPr>
                <w:rFonts w:ascii="Arial" w:eastAsia="华文细黑" w:hAnsi="Arial" w:hint="eastAsia"/>
                <w:sz w:val="18"/>
                <w:szCs w:val="21"/>
              </w:rPr>
              <w:t>6</w:t>
            </w:r>
            <w:r w:rsidRPr="00174F0F">
              <w:rPr>
                <w:rFonts w:ascii="Arial" w:eastAsia="华文细黑" w:hAnsi="Arial" w:hint="eastAsia"/>
                <w:sz w:val="18"/>
                <w:szCs w:val="21"/>
              </w:rPr>
              <w:t>月</w:t>
            </w:r>
            <w:r w:rsidRPr="00174F0F">
              <w:rPr>
                <w:rFonts w:ascii="Arial" w:eastAsia="华文细黑" w:hAnsi="Arial" w:hint="eastAsia"/>
                <w:sz w:val="18"/>
                <w:szCs w:val="21"/>
              </w:rPr>
              <w:t>25</w:t>
            </w:r>
            <w:r w:rsidRPr="00174F0F">
              <w:rPr>
                <w:rFonts w:ascii="Arial" w:eastAsia="华文细黑" w:hAnsi="Arial" w:hint="eastAsia"/>
                <w:sz w:val="18"/>
                <w:szCs w:val="21"/>
              </w:rPr>
              <w:t>日第六届全国人民代表大会常务委员会第十六次会议通过，中华人民共和国主席令第</w:t>
            </w:r>
            <w:r w:rsidRPr="00174F0F">
              <w:rPr>
                <w:rFonts w:ascii="Arial" w:eastAsia="华文细黑" w:hAnsi="Arial" w:hint="eastAsia"/>
                <w:sz w:val="18"/>
                <w:szCs w:val="21"/>
              </w:rPr>
              <w:t>41</w:t>
            </w:r>
            <w:r w:rsidRPr="00174F0F">
              <w:rPr>
                <w:rFonts w:ascii="Arial" w:eastAsia="华文细黑" w:hAnsi="Arial" w:hint="eastAsia"/>
                <w:sz w:val="18"/>
                <w:szCs w:val="21"/>
              </w:rPr>
              <w:t>号公布，</w:t>
            </w:r>
            <w:r w:rsidRPr="00174F0F">
              <w:rPr>
                <w:rFonts w:ascii="Arial" w:eastAsia="华文细黑" w:hAnsi="Arial" w:hint="eastAsia"/>
                <w:sz w:val="18"/>
                <w:szCs w:val="21"/>
              </w:rPr>
              <w:t>1987</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r w:rsidRPr="00174F0F">
              <w:rPr>
                <w:rFonts w:ascii="Arial" w:eastAsia="华文细黑" w:hAnsi="Arial" w:hint="eastAsia"/>
                <w:sz w:val="18"/>
                <w:szCs w:val="21"/>
              </w:rPr>
              <w:t>1988</w:t>
            </w:r>
            <w:r w:rsidRPr="00174F0F">
              <w:rPr>
                <w:rFonts w:ascii="Arial" w:eastAsia="华文细黑" w:hAnsi="Arial" w:hint="eastAsia"/>
                <w:sz w:val="18"/>
                <w:szCs w:val="21"/>
              </w:rPr>
              <w:t>年</w:t>
            </w:r>
            <w:r w:rsidRPr="00174F0F">
              <w:rPr>
                <w:rFonts w:ascii="Arial" w:eastAsia="华文细黑" w:hAnsi="Arial" w:hint="eastAsia"/>
                <w:sz w:val="18"/>
                <w:szCs w:val="21"/>
              </w:rPr>
              <w:t>12</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日第七届全国人民代表大会常务委员会第五次会议第一次修正通过，自</w:t>
            </w:r>
            <w:r w:rsidRPr="00174F0F">
              <w:rPr>
                <w:rFonts w:ascii="Arial" w:eastAsia="华文细黑" w:hAnsi="Arial" w:hint="eastAsia"/>
                <w:sz w:val="18"/>
                <w:szCs w:val="21"/>
              </w:rPr>
              <w:t>1988</w:t>
            </w:r>
            <w:r w:rsidRPr="00174F0F">
              <w:rPr>
                <w:rFonts w:ascii="Arial" w:eastAsia="华文细黑" w:hAnsi="Arial" w:hint="eastAsia"/>
                <w:sz w:val="18"/>
                <w:szCs w:val="21"/>
              </w:rPr>
              <w:t>年</w:t>
            </w:r>
            <w:r w:rsidRPr="00174F0F">
              <w:rPr>
                <w:rFonts w:ascii="Arial" w:eastAsia="华文细黑" w:hAnsi="Arial" w:hint="eastAsia"/>
                <w:sz w:val="18"/>
                <w:szCs w:val="21"/>
              </w:rPr>
              <w:t>12</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日起施行；</w:t>
            </w:r>
            <w:r w:rsidRPr="00174F0F">
              <w:rPr>
                <w:rFonts w:ascii="Arial" w:eastAsia="华文细黑" w:hAnsi="Arial" w:hint="eastAsia"/>
                <w:sz w:val="18"/>
                <w:szCs w:val="21"/>
              </w:rPr>
              <w:t>1998</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日第九届全国人民代表大会常务委员会第四次会议修订通过，中华人民共和国主席令第</w:t>
            </w:r>
            <w:r w:rsidRPr="00174F0F">
              <w:rPr>
                <w:rFonts w:ascii="Arial" w:eastAsia="华文细黑" w:hAnsi="Arial" w:hint="eastAsia"/>
                <w:sz w:val="18"/>
                <w:szCs w:val="21"/>
              </w:rPr>
              <w:t>8</w:t>
            </w:r>
            <w:r w:rsidRPr="00174F0F">
              <w:rPr>
                <w:rFonts w:ascii="Arial" w:eastAsia="华文细黑" w:hAnsi="Arial" w:hint="eastAsia"/>
                <w:sz w:val="18"/>
                <w:szCs w:val="21"/>
              </w:rPr>
              <w:t>号公布，自</w:t>
            </w:r>
            <w:r w:rsidRPr="00174F0F">
              <w:rPr>
                <w:rFonts w:ascii="Arial" w:eastAsia="华文细黑" w:hAnsi="Arial" w:hint="eastAsia"/>
                <w:sz w:val="18"/>
                <w:szCs w:val="21"/>
              </w:rPr>
              <w:t>1999</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r w:rsidRPr="00174F0F">
              <w:rPr>
                <w:rFonts w:ascii="Arial" w:eastAsia="华文细黑" w:hAnsi="Arial" w:hint="eastAsia"/>
                <w:sz w:val="18"/>
                <w:szCs w:val="21"/>
              </w:rPr>
              <w:t>2004</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28</w:t>
            </w:r>
            <w:r w:rsidRPr="00174F0F">
              <w:rPr>
                <w:rFonts w:ascii="Arial" w:eastAsia="华文细黑" w:hAnsi="Arial" w:hint="eastAsia"/>
                <w:sz w:val="18"/>
                <w:szCs w:val="21"/>
              </w:rPr>
              <w:t>日第十届全国人民代表大会常务委员会第十一次会议第二次修正通过，中华人民共和国主席令第</w:t>
            </w:r>
            <w:r w:rsidRPr="00174F0F">
              <w:rPr>
                <w:rFonts w:ascii="Arial" w:eastAsia="华文细黑" w:hAnsi="Arial" w:hint="eastAsia"/>
                <w:sz w:val="18"/>
                <w:szCs w:val="21"/>
              </w:rPr>
              <w:t>28</w:t>
            </w:r>
            <w:r w:rsidRPr="00174F0F">
              <w:rPr>
                <w:rFonts w:ascii="Arial" w:eastAsia="华文细黑" w:hAnsi="Arial" w:hint="eastAsia"/>
                <w:sz w:val="18"/>
                <w:szCs w:val="21"/>
              </w:rPr>
              <w:t>号公布，自公布起日起施行；</w:t>
            </w:r>
            <w:r w:rsidRPr="00174F0F">
              <w:rPr>
                <w:rFonts w:ascii="Arial" w:eastAsia="华文细黑" w:hAnsi="Arial" w:hint="eastAsia"/>
                <w:sz w:val="18"/>
                <w:szCs w:val="21"/>
              </w:rPr>
              <w:t>2019</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26</w:t>
            </w:r>
            <w:r w:rsidRPr="00174F0F">
              <w:rPr>
                <w:rFonts w:ascii="Arial" w:eastAsia="华文细黑" w:hAnsi="Arial" w:hint="eastAsia"/>
                <w:sz w:val="18"/>
                <w:szCs w:val="21"/>
              </w:rPr>
              <w:t>日第十三届全国人民代表大会常务委员会第十二次会议第三次修正通过，自</w:t>
            </w:r>
            <w:r w:rsidRPr="00174F0F">
              <w:rPr>
                <w:rFonts w:ascii="Arial" w:eastAsia="华文细黑" w:hAnsi="Arial" w:hint="eastAsia"/>
                <w:sz w:val="18"/>
                <w:szCs w:val="21"/>
              </w:rPr>
              <w:t>2020</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p>
          <w:p w14:paraId="1C34482B" w14:textId="77777777" w:rsidR="00A15086" w:rsidRDefault="00A15086" w:rsidP="00A15086">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2.</w:t>
            </w:r>
            <w:r w:rsidRPr="001D5AE0">
              <w:rPr>
                <w:rFonts w:ascii="Arial" w:eastAsia="华文细黑" w:hAnsi="Arial" w:hint="eastAsia"/>
                <w:sz w:val="18"/>
                <w:szCs w:val="21"/>
              </w:rPr>
              <w:t>《中华人民共和国城市房地产管理法》（</w:t>
            </w:r>
            <w:r w:rsidRPr="001D5AE0">
              <w:rPr>
                <w:rFonts w:ascii="Arial" w:eastAsia="华文细黑" w:hAnsi="Arial" w:hint="eastAsia"/>
                <w:sz w:val="18"/>
                <w:szCs w:val="21"/>
              </w:rPr>
              <w:t>1994</w:t>
            </w:r>
            <w:r w:rsidRPr="001D5AE0">
              <w:rPr>
                <w:rFonts w:ascii="Arial" w:eastAsia="华文细黑" w:hAnsi="Arial" w:hint="eastAsia"/>
                <w:sz w:val="18"/>
                <w:szCs w:val="21"/>
              </w:rPr>
              <w:t>年</w:t>
            </w:r>
            <w:r w:rsidRPr="001D5AE0">
              <w:rPr>
                <w:rFonts w:ascii="Arial" w:eastAsia="华文细黑" w:hAnsi="Arial" w:hint="eastAsia"/>
                <w:sz w:val="18"/>
                <w:szCs w:val="21"/>
              </w:rPr>
              <w:t>7</w:t>
            </w:r>
            <w:r w:rsidRPr="001D5AE0">
              <w:rPr>
                <w:rFonts w:ascii="Arial" w:eastAsia="华文细黑" w:hAnsi="Arial" w:hint="eastAsia"/>
                <w:sz w:val="18"/>
                <w:szCs w:val="21"/>
              </w:rPr>
              <w:t>月</w:t>
            </w:r>
            <w:r w:rsidRPr="001D5AE0">
              <w:rPr>
                <w:rFonts w:ascii="Arial" w:eastAsia="华文细黑" w:hAnsi="Arial" w:hint="eastAsia"/>
                <w:sz w:val="18"/>
                <w:szCs w:val="21"/>
              </w:rPr>
              <w:t>5</w:t>
            </w:r>
            <w:r w:rsidRPr="001D5AE0">
              <w:rPr>
                <w:rFonts w:ascii="Arial" w:eastAsia="华文细黑" w:hAnsi="Arial" w:hint="eastAsia"/>
                <w:sz w:val="18"/>
                <w:szCs w:val="21"/>
              </w:rPr>
              <w:t>日第八届全国人民代表大会常务委员会第八次会议通过，中华人民共和国主席令第</w:t>
            </w:r>
            <w:r w:rsidRPr="001D5AE0">
              <w:rPr>
                <w:rFonts w:ascii="Arial" w:eastAsia="华文细黑" w:hAnsi="Arial" w:hint="eastAsia"/>
                <w:sz w:val="18"/>
                <w:szCs w:val="21"/>
              </w:rPr>
              <w:t>29</w:t>
            </w:r>
            <w:r w:rsidRPr="001D5AE0">
              <w:rPr>
                <w:rFonts w:ascii="Arial" w:eastAsia="华文细黑" w:hAnsi="Arial" w:hint="eastAsia"/>
                <w:sz w:val="18"/>
                <w:szCs w:val="21"/>
              </w:rPr>
              <w:t>号公布，自</w:t>
            </w:r>
            <w:r w:rsidRPr="001D5AE0">
              <w:rPr>
                <w:rFonts w:ascii="Arial" w:eastAsia="华文细黑" w:hAnsi="Arial" w:hint="eastAsia"/>
                <w:sz w:val="18"/>
                <w:szCs w:val="21"/>
              </w:rPr>
              <w:t>1995</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r w:rsidRPr="001D5AE0">
              <w:rPr>
                <w:rFonts w:ascii="Arial" w:eastAsia="华文细黑" w:hAnsi="Arial" w:hint="eastAsia"/>
                <w:sz w:val="18"/>
                <w:szCs w:val="21"/>
              </w:rPr>
              <w:t>2007</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30</w:t>
            </w:r>
            <w:r w:rsidRPr="001D5AE0">
              <w:rPr>
                <w:rFonts w:ascii="Arial" w:eastAsia="华文细黑" w:hAnsi="Arial" w:hint="eastAsia"/>
                <w:sz w:val="18"/>
                <w:szCs w:val="21"/>
              </w:rPr>
              <w:t>日第十届全国人民代表大会常务委员会第二十九次会议通过第一次修正通过，中华人民共和国主席令第</w:t>
            </w:r>
            <w:r w:rsidRPr="001D5AE0">
              <w:rPr>
                <w:rFonts w:ascii="Arial" w:eastAsia="华文细黑" w:hAnsi="Arial" w:hint="eastAsia"/>
                <w:sz w:val="18"/>
                <w:szCs w:val="21"/>
              </w:rPr>
              <w:t>72</w:t>
            </w:r>
            <w:r w:rsidRPr="001D5AE0">
              <w:rPr>
                <w:rFonts w:ascii="Arial" w:eastAsia="华文细黑" w:hAnsi="Arial" w:hint="eastAsia"/>
                <w:sz w:val="18"/>
                <w:szCs w:val="21"/>
              </w:rPr>
              <w:t>号公布，自公布之日起施行；</w:t>
            </w:r>
            <w:r w:rsidRPr="001D5AE0">
              <w:rPr>
                <w:rFonts w:ascii="Arial" w:eastAsia="华文细黑" w:hAnsi="Arial" w:hint="eastAsia"/>
                <w:sz w:val="18"/>
                <w:szCs w:val="21"/>
              </w:rPr>
              <w:t>2009</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27</w:t>
            </w:r>
            <w:r w:rsidRPr="001D5AE0">
              <w:rPr>
                <w:rFonts w:ascii="Arial" w:eastAsia="华文细黑" w:hAnsi="Arial" w:hint="eastAsia"/>
                <w:sz w:val="18"/>
                <w:szCs w:val="21"/>
              </w:rPr>
              <w:t>日第十一届全国人民代表大会常务委员会第十次会议第二次修正通过，中华人民共和国主席令第</w:t>
            </w:r>
            <w:r w:rsidRPr="001D5AE0">
              <w:rPr>
                <w:rFonts w:ascii="Arial" w:eastAsia="华文细黑" w:hAnsi="Arial" w:hint="eastAsia"/>
                <w:sz w:val="18"/>
                <w:szCs w:val="21"/>
              </w:rPr>
              <w:t>18</w:t>
            </w:r>
            <w:r w:rsidRPr="001D5AE0">
              <w:rPr>
                <w:rFonts w:ascii="Arial" w:eastAsia="华文细黑" w:hAnsi="Arial" w:hint="eastAsia"/>
                <w:sz w:val="18"/>
                <w:szCs w:val="21"/>
              </w:rPr>
              <w:t>号公布，自公布之日起施行；</w:t>
            </w:r>
            <w:r w:rsidRPr="001D5AE0">
              <w:rPr>
                <w:rFonts w:ascii="Arial" w:eastAsia="华文细黑" w:hAnsi="Arial" w:hint="eastAsia"/>
                <w:sz w:val="18"/>
                <w:szCs w:val="21"/>
              </w:rPr>
              <w:t>2019</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26</w:t>
            </w:r>
            <w:r w:rsidRPr="001D5AE0">
              <w:rPr>
                <w:rFonts w:ascii="Arial" w:eastAsia="华文细黑" w:hAnsi="Arial" w:hint="eastAsia"/>
                <w:sz w:val="18"/>
                <w:szCs w:val="21"/>
              </w:rPr>
              <w:t>日第十三届全国人大常委会第十二次会议通过第三次修正，自</w:t>
            </w:r>
            <w:r w:rsidRPr="001D5AE0">
              <w:rPr>
                <w:rFonts w:ascii="Arial" w:eastAsia="华文细黑" w:hAnsi="Arial" w:hint="eastAsia"/>
                <w:sz w:val="18"/>
                <w:szCs w:val="21"/>
              </w:rPr>
              <w:t>2020</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p>
          <w:p w14:paraId="1CC15D95" w14:textId="77777777" w:rsidR="00A15086" w:rsidRPr="001D5AE0" w:rsidRDefault="00A15086" w:rsidP="00A15086">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3.</w:t>
            </w:r>
            <w:r w:rsidRPr="001D5AE0">
              <w:rPr>
                <w:rFonts w:ascii="Arial" w:eastAsia="华文细黑" w:hAnsi="Arial" w:hint="eastAsia"/>
                <w:sz w:val="18"/>
                <w:szCs w:val="21"/>
              </w:rPr>
              <w:t>《中华人民共和国城乡规划法》（</w:t>
            </w:r>
            <w:r w:rsidRPr="001D5AE0">
              <w:rPr>
                <w:rFonts w:ascii="Arial" w:eastAsia="华文细黑" w:hAnsi="Arial" w:hint="eastAsia"/>
                <w:sz w:val="18"/>
                <w:szCs w:val="21"/>
              </w:rPr>
              <w:t xml:space="preserve">2007 </w:t>
            </w:r>
            <w:r w:rsidRPr="001D5AE0">
              <w:rPr>
                <w:rFonts w:ascii="Arial" w:eastAsia="华文细黑" w:hAnsi="Arial" w:hint="eastAsia"/>
                <w:sz w:val="18"/>
                <w:szCs w:val="21"/>
              </w:rPr>
              <w:t>年</w:t>
            </w:r>
            <w:r w:rsidRPr="001D5AE0">
              <w:rPr>
                <w:rFonts w:ascii="Arial" w:eastAsia="华文细黑" w:hAnsi="Arial" w:hint="eastAsia"/>
                <w:sz w:val="18"/>
                <w:szCs w:val="21"/>
              </w:rPr>
              <w:t xml:space="preserve"> 10 </w:t>
            </w:r>
            <w:r w:rsidRPr="001D5AE0">
              <w:rPr>
                <w:rFonts w:ascii="Arial" w:eastAsia="华文细黑" w:hAnsi="Arial" w:hint="eastAsia"/>
                <w:sz w:val="18"/>
                <w:szCs w:val="21"/>
              </w:rPr>
              <w:t>月</w:t>
            </w:r>
            <w:r w:rsidRPr="001D5AE0">
              <w:rPr>
                <w:rFonts w:ascii="Arial" w:eastAsia="华文细黑" w:hAnsi="Arial" w:hint="eastAsia"/>
                <w:sz w:val="18"/>
                <w:szCs w:val="21"/>
              </w:rPr>
              <w:t xml:space="preserve"> 28 </w:t>
            </w:r>
            <w:r w:rsidRPr="001D5AE0">
              <w:rPr>
                <w:rFonts w:ascii="Arial" w:eastAsia="华文细黑" w:hAnsi="Arial" w:hint="eastAsia"/>
                <w:sz w:val="18"/>
                <w:szCs w:val="21"/>
              </w:rPr>
              <w:t>日第十届全国人民代表大会常务委员会第三十次会议通过，中华人民共和国主席令第</w:t>
            </w:r>
            <w:r w:rsidRPr="001D5AE0">
              <w:rPr>
                <w:rFonts w:ascii="Arial" w:eastAsia="华文细黑" w:hAnsi="Arial" w:hint="eastAsia"/>
                <w:sz w:val="18"/>
                <w:szCs w:val="21"/>
              </w:rPr>
              <w:t>74</w:t>
            </w:r>
            <w:r w:rsidRPr="001D5AE0">
              <w:rPr>
                <w:rFonts w:ascii="Arial" w:eastAsia="华文细黑" w:hAnsi="Arial" w:hint="eastAsia"/>
                <w:sz w:val="18"/>
                <w:szCs w:val="21"/>
              </w:rPr>
              <w:t>号，自公布之日起施行；根据</w:t>
            </w:r>
            <w:r w:rsidRPr="001D5AE0">
              <w:rPr>
                <w:rFonts w:ascii="Arial" w:eastAsia="华文细黑" w:hAnsi="Arial" w:hint="eastAsia"/>
                <w:sz w:val="18"/>
                <w:szCs w:val="21"/>
              </w:rPr>
              <w:t xml:space="preserve"> 2015 </w:t>
            </w:r>
            <w:r w:rsidRPr="001D5AE0">
              <w:rPr>
                <w:rFonts w:ascii="Arial" w:eastAsia="华文细黑" w:hAnsi="Arial" w:hint="eastAsia"/>
                <w:sz w:val="18"/>
                <w:szCs w:val="21"/>
              </w:rPr>
              <w:t>年</w:t>
            </w:r>
            <w:r w:rsidRPr="001D5AE0">
              <w:rPr>
                <w:rFonts w:ascii="Arial" w:eastAsia="华文细黑" w:hAnsi="Arial" w:hint="eastAsia"/>
                <w:sz w:val="18"/>
                <w:szCs w:val="21"/>
              </w:rPr>
              <w:t xml:space="preserve"> 4 </w:t>
            </w:r>
            <w:r w:rsidRPr="001D5AE0">
              <w:rPr>
                <w:rFonts w:ascii="Arial" w:eastAsia="华文细黑" w:hAnsi="Arial" w:hint="eastAsia"/>
                <w:sz w:val="18"/>
                <w:szCs w:val="21"/>
              </w:rPr>
              <w:t>月</w:t>
            </w:r>
            <w:r w:rsidRPr="001D5AE0">
              <w:rPr>
                <w:rFonts w:ascii="Arial" w:eastAsia="华文细黑" w:hAnsi="Arial" w:hint="eastAsia"/>
                <w:sz w:val="18"/>
                <w:szCs w:val="21"/>
              </w:rPr>
              <w:t xml:space="preserve"> 24 </w:t>
            </w:r>
            <w:r w:rsidRPr="001D5AE0">
              <w:rPr>
                <w:rFonts w:ascii="Arial" w:eastAsia="华文细黑" w:hAnsi="Arial" w:hint="eastAsia"/>
                <w:sz w:val="18"/>
                <w:szCs w:val="21"/>
              </w:rPr>
              <w:t>日第十二届全国人民代表大会常务委员会第十四次会议通过第一次修正，中华人民共和国主席令第</w:t>
            </w:r>
            <w:r w:rsidRPr="001D5AE0">
              <w:rPr>
                <w:rFonts w:ascii="Arial" w:eastAsia="华文细黑" w:hAnsi="Arial" w:hint="eastAsia"/>
                <w:sz w:val="18"/>
                <w:szCs w:val="21"/>
              </w:rPr>
              <w:t>23</w:t>
            </w:r>
            <w:r w:rsidRPr="001D5AE0">
              <w:rPr>
                <w:rFonts w:ascii="Arial" w:eastAsia="华文细黑" w:hAnsi="Arial" w:hint="eastAsia"/>
                <w:sz w:val="18"/>
                <w:szCs w:val="21"/>
              </w:rPr>
              <w:t>号公布，自公布之日起施行</w:t>
            </w:r>
            <w:r w:rsidRPr="00DB6A05">
              <w:rPr>
                <w:rFonts w:ascii="Arial" w:eastAsia="华文细黑" w:hAnsi="Arial" w:hint="eastAsia"/>
                <w:sz w:val="18"/>
                <w:szCs w:val="21"/>
              </w:rPr>
              <w:t>；根据</w:t>
            </w:r>
            <w:r w:rsidRPr="00DB6A05">
              <w:rPr>
                <w:rFonts w:ascii="Arial" w:eastAsia="华文细黑" w:hAnsi="Arial" w:hint="eastAsia"/>
                <w:sz w:val="18"/>
                <w:szCs w:val="21"/>
              </w:rPr>
              <w:t>2019</w:t>
            </w:r>
            <w:r w:rsidRPr="00DB6A05">
              <w:rPr>
                <w:rFonts w:ascii="Arial" w:eastAsia="华文细黑" w:hAnsi="Arial" w:hint="eastAsia"/>
                <w:sz w:val="18"/>
                <w:szCs w:val="21"/>
              </w:rPr>
              <w:t>年</w:t>
            </w:r>
            <w:r w:rsidRPr="00DB6A05">
              <w:rPr>
                <w:rFonts w:ascii="Arial" w:eastAsia="华文细黑" w:hAnsi="Arial" w:hint="eastAsia"/>
                <w:sz w:val="18"/>
                <w:szCs w:val="21"/>
              </w:rPr>
              <w:t>4</w:t>
            </w:r>
            <w:r w:rsidRPr="00DB6A05">
              <w:rPr>
                <w:rFonts w:ascii="Arial" w:eastAsia="华文细黑" w:hAnsi="Arial" w:hint="eastAsia"/>
                <w:sz w:val="18"/>
                <w:szCs w:val="21"/>
              </w:rPr>
              <w:t>月</w:t>
            </w:r>
            <w:r w:rsidRPr="00DB6A05">
              <w:rPr>
                <w:rFonts w:ascii="Arial" w:eastAsia="华文细黑" w:hAnsi="Arial" w:hint="eastAsia"/>
                <w:sz w:val="18"/>
                <w:szCs w:val="21"/>
              </w:rPr>
              <w:t>23</w:t>
            </w:r>
            <w:r w:rsidRPr="00DB6A05">
              <w:rPr>
                <w:rFonts w:ascii="Arial" w:eastAsia="华文细黑" w:hAnsi="Arial" w:hint="eastAsia"/>
                <w:sz w:val="18"/>
                <w:szCs w:val="21"/>
              </w:rPr>
              <w:t>日第十三届全国人民代表大会常务委员会第十次会议通过第二次修正，自公布之日起施行</w:t>
            </w:r>
            <w:r w:rsidRPr="001D5AE0">
              <w:rPr>
                <w:rFonts w:ascii="Arial" w:eastAsia="华文细黑" w:hAnsi="Arial" w:hint="eastAsia"/>
                <w:sz w:val="18"/>
                <w:szCs w:val="21"/>
              </w:rPr>
              <w:t>）</w:t>
            </w:r>
          </w:p>
          <w:p w14:paraId="412FED4D" w14:textId="77777777" w:rsidR="00A15086" w:rsidRDefault="00A15086" w:rsidP="00A15086">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sidRPr="001D5AE0">
              <w:rPr>
                <w:rFonts w:ascii="Arial" w:eastAsia="华文细黑" w:hAnsi="Arial" w:hint="eastAsia"/>
                <w:sz w:val="18"/>
                <w:szCs w:val="21"/>
              </w:rPr>
              <w:t>.</w:t>
            </w:r>
            <w:r w:rsidRPr="001D5AE0">
              <w:rPr>
                <w:rFonts w:ascii="Arial" w:eastAsia="华文细黑" w:hAnsi="Arial" w:cs="Arial" w:hint="eastAsia"/>
                <w:sz w:val="18"/>
                <w:szCs w:val="21"/>
              </w:rPr>
              <w:t>《中华人民共和国资产评估法》（</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7</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2</w:t>
            </w:r>
            <w:r w:rsidRPr="001D5AE0">
              <w:rPr>
                <w:rFonts w:ascii="Arial" w:eastAsia="华文细黑" w:hAnsi="Arial" w:cs="Arial" w:hint="eastAsia"/>
                <w:sz w:val="18"/>
                <w:szCs w:val="21"/>
              </w:rPr>
              <w:t>日第十二届全国人民代表大会常务委员会第二十一次会议通过，</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3</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16</w:t>
            </w:r>
            <w:r w:rsidRPr="001D5AE0">
              <w:rPr>
                <w:rFonts w:ascii="Arial" w:eastAsia="华文细黑" w:hAnsi="Arial" w:cs="Arial" w:hint="eastAsia"/>
                <w:sz w:val="18"/>
                <w:szCs w:val="21"/>
              </w:rPr>
              <w:t>日中华人民共和国主席令第</w:t>
            </w:r>
            <w:r w:rsidRPr="001D5AE0">
              <w:rPr>
                <w:rFonts w:ascii="Arial" w:eastAsia="华文细黑" w:hAnsi="Arial" w:cs="Arial" w:hint="eastAsia"/>
                <w:sz w:val="18"/>
                <w:szCs w:val="21"/>
              </w:rPr>
              <w:t>46</w:t>
            </w:r>
            <w:r w:rsidRPr="001D5AE0">
              <w:rPr>
                <w:rFonts w:ascii="Arial" w:eastAsia="华文细黑" w:hAnsi="Arial" w:cs="Arial" w:hint="eastAsia"/>
                <w:sz w:val="18"/>
                <w:szCs w:val="21"/>
              </w:rPr>
              <w:t>号公布，自</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12</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1</w:t>
            </w:r>
            <w:r w:rsidRPr="001D5AE0">
              <w:rPr>
                <w:rFonts w:ascii="Arial" w:eastAsia="华文细黑" w:hAnsi="Arial" w:cs="Arial" w:hint="eastAsia"/>
                <w:sz w:val="18"/>
                <w:szCs w:val="21"/>
              </w:rPr>
              <w:t>日起施行）</w:t>
            </w:r>
          </w:p>
          <w:p w14:paraId="66AF8A72" w14:textId="77777777" w:rsidR="00A15086" w:rsidRDefault="00A15086" w:rsidP="00A15086">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sidRPr="001D5AE0">
              <w:rPr>
                <w:rFonts w:ascii="Arial" w:eastAsia="华文细黑" w:hAnsi="Arial" w:hint="eastAsia"/>
                <w:sz w:val="18"/>
                <w:szCs w:val="21"/>
              </w:rPr>
              <w:t>《中华人民共和国民法典》（</w:t>
            </w:r>
            <w:r w:rsidRPr="001D5AE0">
              <w:rPr>
                <w:rFonts w:ascii="Arial" w:eastAsia="华文细黑" w:hAnsi="Arial" w:hint="eastAsia"/>
                <w:sz w:val="18"/>
                <w:szCs w:val="21"/>
              </w:rPr>
              <w:t>2020</w:t>
            </w:r>
            <w:r w:rsidRPr="001D5AE0">
              <w:rPr>
                <w:rFonts w:ascii="Arial" w:eastAsia="华文细黑" w:hAnsi="Arial" w:hint="eastAsia"/>
                <w:sz w:val="18"/>
                <w:szCs w:val="21"/>
              </w:rPr>
              <w:t>年</w:t>
            </w:r>
            <w:r w:rsidRPr="001D5AE0">
              <w:rPr>
                <w:rFonts w:ascii="Arial" w:eastAsia="华文细黑" w:hAnsi="Arial" w:hint="eastAsia"/>
                <w:sz w:val="18"/>
                <w:szCs w:val="21"/>
              </w:rPr>
              <w:t>5</w:t>
            </w:r>
            <w:r w:rsidRPr="001D5AE0">
              <w:rPr>
                <w:rFonts w:ascii="Arial" w:eastAsia="华文细黑" w:hAnsi="Arial" w:hint="eastAsia"/>
                <w:sz w:val="18"/>
                <w:szCs w:val="21"/>
              </w:rPr>
              <w:t>月</w:t>
            </w:r>
            <w:r w:rsidRPr="001D5AE0">
              <w:rPr>
                <w:rFonts w:ascii="Arial" w:eastAsia="华文细黑" w:hAnsi="Arial" w:hint="eastAsia"/>
                <w:sz w:val="18"/>
                <w:szCs w:val="21"/>
              </w:rPr>
              <w:t>28</w:t>
            </w:r>
            <w:r w:rsidRPr="001D5AE0">
              <w:rPr>
                <w:rFonts w:ascii="Arial" w:eastAsia="华文细黑" w:hAnsi="Arial" w:hint="eastAsia"/>
                <w:sz w:val="18"/>
                <w:szCs w:val="21"/>
              </w:rPr>
              <w:t>日第十三届全国人大三次会议表决通过，自</w:t>
            </w:r>
            <w:r w:rsidRPr="001D5AE0">
              <w:rPr>
                <w:rFonts w:ascii="Arial" w:eastAsia="华文细黑" w:hAnsi="Arial" w:hint="eastAsia"/>
                <w:sz w:val="18"/>
                <w:szCs w:val="21"/>
              </w:rPr>
              <w:t>2021</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p>
          <w:p w14:paraId="775F31B2" w14:textId="77777777" w:rsidR="00A15086" w:rsidRDefault="00A15086" w:rsidP="00A15086">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sidRPr="002A4086">
              <w:rPr>
                <w:rFonts w:ascii="Arial" w:eastAsia="华文细黑" w:hAnsi="Arial" w:hint="eastAsia"/>
                <w:sz w:val="18"/>
                <w:szCs w:val="21"/>
              </w:rPr>
              <w:t>《中华人民共和国城镇国有土地使用权出让和转让暂行条例》（</w:t>
            </w:r>
            <w:r w:rsidRPr="002A4086">
              <w:rPr>
                <w:rFonts w:ascii="Arial" w:eastAsia="华文细黑" w:hAnsi="Arial" w:hint="eastAsia"/>
                <w:sz w:val="18"/>
                <w:szCs w:val="21"/>
              </w:rPr>
              <w:t>1990</w:t>
            </w:r>
            <w:r w:rsidRPr="002A4086">
              <w:rPr>
                <w:rFonts w:ascii="Arial" w:eastAsia="华文细黑" w:hAnsi="Arial" w:hint="eastAsia"/>
                <w:sz w:val="18"/>
                <w:szCs w:val="21"/>
              </w:rPr>
              <w:t>年</w:t>
            </w:r>
            <w:r w:rsidRPr="002A4086">
              <w:rPr>
                <w:rFonts w:ascii="Arial" w:eastAsia="华文细黑" w:hAnsi="Arial" w:hint="eastAsia"/>
                <w:sz w:val="18"/>
                <w:szCs w:val="21"/>
              </w:rPr>
              <w:t>5</w:t>
            </w:r>
            <w:r w:rsidRPr="002A4086">
              <w:rPr>
                <w:rFonts w:ascii="Arial" w:eastAsia="华文细黑" w:hAnsi="Arial" w:hint="eastAsia"/>
                <w:sz w:val="18"/>
                <w:szCs w:val="21"/>
              </w:rPr>
              <w:t>月</w:t>
            </w:r>
            <w:r w:rsidRPr="002A4086">
              <w:rPr>
                <w:rFonts w:ascii="Arial" w:eastAsia="华文细黑" w:hAnsi="Arial" w:hint="eastAsia"/>
                <w:sz w:val="18"/>
                <w:szCs w:val="21"/>
              </w:rPr>
              <w:t>19</w:t>
            </w:r>
            <w:r w:rsidRPr="002A4086">
              <w:rPr>
                <w:rFonts w:ascii="Arial" w:eastAsia="华文细黑" w:hAnsi="Arial" w:hint="eastAsia"/>
                <w:sz w:val="18"/>
                <w:szCs w:val="21"/>
              </w:rPr>
              <w:t>日中华人民共和国国务院令第</w:t>
            </w:r>
            <w:r w:rsidRPr="002A4086">
              <w:rPr>
                <w:rFonts w:ascii="Arial" w:eastAsia="华文细黑" w:hAnsi="Arial" w:hint="eastAsia"/>
                <w:sz w:val="18"/>
                <w:szCs w:val="21"/>
              </w:rPr>
              <w:t>55</w:t>
            </w:r>
            <w:r w:rsidRPr="002A4086">
              <w:rPr>
                <w:rFonts w:ascii="Arial" w:eastAsia="华文细黑" w:hAnsi="Arial" w:hint="eastAsia"/>
                <w:sz w:val="18"/>
                <w:szCs w:val="21"/>
              </w:rPr>
              <w:t>号发布，自发布之日起施行；根据</w:t>
            </w:r>
            <w:r w:rsidRPr="002A4086">
              <w:rPr>
                <w:rFonts w:ascii="Arial" w:eastAsia="华文细黑" w:hAnsi="Arial" w:hint="eastAsia"/>
                <w:sz w:val="18"/>
                <w:szCs w:val="21"/>
              </w:rPr>
              <w:t>2020</w:t>
            </w:r>
            <w:r w:rsidRPr="002A4086">
              <w:rPr>
                <w:rFonts w:ascii="Arial" w:eastAsia="华文细黑" w:hAnsi="Arial" w:hint="eastAsia"/>
                <w:sz w:val="18"/>
                <w:szCs w:val="21"/>
              </w:rPr>
              <w:t>年</w:t>
            </w:r>
            <w:r w:rsidRPr="002A4086">
              <w:rPr>
                <w:rFonts w:ascii="Arial" w:eastAsia="华文细黑" w:hAnsi="Arial" w:hint="eastAsia"/>
                <w:sz w:val="18"/>
                <w:szCs w:val="21"/>
              </w:rPr>
              <w:t>11</w:t>
            </w:r>
            <w:r w:rsidRPr="002A4086">
              <w:rPr>
                <w:rFonts w:ascii="Arial" w:eastAsia="华文细黑" w:hAnsi="Arial" w:hint="eastAsia"/>
                <w:sz w:val="18"/>
                <w:szCs w:val="21"/>
              </w:rPr>
              <w:t>月</w:t>
            </w:r>
            <w:r w:rsidRPr="002A4086">
              <w:rPr>
                <w:rFonts w:ascii="Arial" w:eastAsia="华文细黑" w:hAnsi="Arial" w:hint="eastAsia"/>
                <w:sz w:val="18"/>
                <w:szCs w:val="21"/>
              </w:rPr>
              <w:t>29</w:t>
            </w:r>
            <w:r w:rsidRPr="002A4086">
              <w:rPr>
                <w:rFonts w:ascii="Arial" w:eastAsia="华文细黑" w:hAnsi="Arial" w:hint="eastAsia"/>
                <w:sz w:val="18"/>
                <w:szCs w:val="21"/>
              </w:rPr>
              <w:t>日公布的《国务院关于修改和废止部分行政法规的决定》</w:t>
            </w:r>
            <w:r w:rsidRPr="002A4086">
              <w:rPr>
                <w:rFonts w:ascii="Arial" w:eastAsia="华文细黑" w:hAnsi="Arial" w:hint="eastAsia"/>
                <w:sz w:val="18"/>
                <w:szCs w:val="21"/>
              </w:rPr>
              <w:t>[</w:t>
            </w:r>
            <w:r w:rsidRPr="002A4086">
              <w:rPr>
                <w:rFonts w:ascii="Arial" w:eastAsia="华文细黑" w:hAnsi="Arial" w:hint="eastAsia"/>
                <w:sz w:val="18"/>
                <w:szCs w:val="21"/>
              </w:rPr>
              <w:t>中华人民共和国国务院令第</w:t>
            </w:r>
            <w:r w:rsidRPr="002A4086">
              <w:rPr>
                <w:rFonts w:ascii="Arial" w:eastAsia="华文细黑" w:hAnsi="Arial" w:hint="eastAsia"/>
                <w:sz w:val="18"/>
                <w:szCs w:val="21"/>
              </w:rPr>
              <w:t>732</w:t>
            </w:r>
            <w:r w:rsidRPr="002A4086">
              <w:rPr>
                <w:rFonts w:ascii="Arial" w:eastAsia="华文细黑" w:hAnsi="Arial" w:hint="eastAsia"/>
                <w:sz w:val="18"/>
                <w:szCs w:val="21"/>
              </w:rPr>
              <w:t>号</w:t>
            </w:r>
            <w:r w:rsidRPr="002A4086">
              <w:rPr>
                <w:rFonts w:ascii="Arial" w:eastAsia="华文细黑" w:hAnsi="Arial" w:hint="eastAsia"/>
                <w:sz w:val="18"/>
                <w:szCs w:val="21"/>
              </w:rPr>
              <w:t>]</w:t>
            </w:r>
            <w:r w:rsidRPr="002A4086">
              <w:rPr>
                <w:rFonts w:ascii="Arial" w:eastAsia="华文细黑" w:hAnsi="Arial" w:hint="eastAsia"/>
                <w:sz w:val="18"/>
                <w:szCs w:val="21"/>
              </w:rPr>
              <w:t>修订，自公布之日起施行）</w:t>
            </w:r>
          </w:p>
          <w:p w14:paraId="1A02644A" w14:textId="77777777" w:rsidR="00A15086" w:rsidRPr="001D5AE0" w:rsidRDefault="00A15086" w:rsidP="00A15086">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7.</w:t>
            </w:r>
            <w:r w:rsidRPr="001D5AE0">
              <w:rPr>
                <w:rFonts w:ascii="Arial" w:eastAsia="华文细黑" w:hAnsi="Arial" w:hint="eastAsia"/>
                <w:sz w:val="18"/>
                <w:szCs w:val="21"/>
              </w:rPr>
              <w:t>《中华人民共和国土地管理法实施条例》（</w:t>
            </w:r>
            <w:r w:rsidRPr="001D5AE0">
              <w:rPr>
                <w:rFonts w:ascii="Arial" w:eastAsia="华文细黑" w:hAnsi="Arial" w:hint="eastAsia"/>
                <w:sz w:val="18"/>
                <w:szCs w:val="21"/>
              </w:rPr>
              <w:t>1998</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24</w:t>
            </w:r>
            <w:r w:rsidRPr="001D5AE0">
              <w:rPr>
                <w:rFonts w:ascii="Arial" w:eastAsia="华文细黑" w:hAnsi="Arial" w:hint="eastAsia"/>
                <w:sz w:val="18"/>
                <w:szCs w:val="21"/>
              </w:rPr>
              <w:t>日国务院第</w:t>
            </w:r>
            <w:r w:rsidRPr="001D5AE0">
              <w:rPr>
                <w:rFonts w:ascii="Arial" w:eastAsia="华文细黑" w:hAnsi="Arial" w:hint="eastAsia"/>
                <w:sz w:val="18"/>
                <w:szCs w:val="21"/>
              </w:rPr>
              <w:t>12</w:t>
            </w:r>
            <w:r w:rsidRPr="001D5AE0">
              <w:rPr>
                <w:rFonts w:ascii="Arial" w:eastAsia="华文细黑" w:hAnsi="Arial" w:hint="eastAsia"/>
                <w:sz w:val="18"/>
                <w:szCs w:val="21"/>
              </w:rPr>
              <w:t>次常务会议通过</w:t>
            </w:r>
            <w:r w:rsidRPr="001D5AE0">
              <w:rPr>
                <w:rFonts w:ascii="Arial" w:eastAsia="华文细黑" w:hAnsi="Arial" w:hint="eastAsia"/>
                <w:sz w:val="18"/>
                <w:szCs w:val="21"/>
              </w:rPr>
              <w:t xml:space="preserve"> </w:t>
            </w:r>
            <w:r w:rsidRPr="001D5AE0">
              <w:rPr>
                <w:rFonts w:ascii="Arial" w:eastAsia="华文细黑" w:hAnsi="Arial" w:hint="eastAsia"/>
                <w:sz w:val="18"/>
                <w:szCs w:val="21"/>
              </w:rPr>
              <w:t>，</w:t>
            </w:r>
            <w:r w:rsidRPr="001D5AE0">
              <w:rPr>
                <w:rFonts w:ascii="Arial" w:eastAsia="华文细黑" w:hAnsi="Arial" w:hint="eastAsia"/>
                <w:sz w:val="18"/>
                <w:szCs w:val="21"/>
              </w:rPr>
              <w:t>1998</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27</w:t>
            </w:r>
            <w:r w:rsidRPr="001D5AE0">
              <w:rPr>
                <w:rFonts w:ascii="Arial" w:eastAsia="华文细黑" w:hAnsi="Arial" w:hint="eastAsia"/>
                <w:sz w:val="18"/>
                <w:szCs w:val="21"/>
              </w:rPr>
              <w:t>日中华人民共和国国务院令第</w:t>
            </w:r>
            <w:r w:rsidRPr="001D5AE0">
              <w:rPr>
                <w:rFonts w:ascii="Arial" w:eastAsia="华文细黑" w:hAnsi="Arial" w:hint="eastAsia"/>
                <w:sz w:val="18"/>
                <w:szCs w:val="21"/>
              </w:rPr>
              <w:t>256</w:t>
            </w:r>
            <w:r w:rsidRPr="001D5AE0">
              <w:rPr>
                <w:rFonts w:ascii="Arial" w:eastAsia="华文细黑" w:hAnsi="Arial" w:hint="eastAsia"/>
                <w:sz w:val="18"/>
                <w:szCs w:val="21"/>
              </w:rPr>
              <w:t>号发布，自</w:t>
            </w:r>
            <w:r w:rsidRPr="001D5AE0">
              <w:rPr>
                <w:rFonts w:ascii="Arial" w:eastAsia="华文细黑" w:hAnsi="Arial" w:hint="eastAsia"/>
                <w:sz w:val="18"/>
                <w:szCs w:val="21"/>
              </w:rPr>
              <w:t>1999</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r w:rsidRPr="001D5AE0">
              <w:rPr>
                <w:rFonts w:ascii="Arial" w:eastAsia="华文细黑" w:hAnsi="Arial" w:hint="eastAsia"/>
                <w:sz w:val="18"/>
                <w:szCs w:val="21"/>
              </w:rPr>
              <w:t>2010</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29</w:t>
            </w:r>
            <w:r w:rsidRPr="001D5AE0">
              <w:rPr>
                <w:rFonts w:ascii="Arial" w:eastAsia="华文细黑" w:hAnsi="Arial" w:hint="eastAsia"/>
                <w:sz w:val="18"/>
                <w:szCs w:val="21"/>
              </w:rPr>
              <w:t>日国务院第</w:t>
            </w:r>
            <w:r w:rsidRPr="001D5AE0">
              <w:rPr>
                <w:rFonts w:ascii="Arial" w:eastAsia="华文细黑" w:hAnsi="Arial" w:hint="eastAsia"/>
                <w:sz w:val="18"/>
                <w:szCs w:val="21"/>
              </w:rPr>
              <w:t>138</w:t>
            </w:r>
            <w:r w:rsidRPr="001D5AE0">
              <w:rPr>
                <w:rFonts w:ascii="Arial" w:eastAsia="华文细黑" w:hAnsi="Arial" w:hint="eastAsia"/>
                <w:sz w:val="18"/>
                <w:szCs w:val="21"/>
              </w:rPr>
              <w:t>次常务会议第一次修正通过，</w:t>
            </w:r>
            <w:r w:rsidRPr="001D5AE0">
              <w:rPr>
                <w:rFonts w:ascii="Arial" w:eastAsia="华文细黑" w:hAnsi="Arial" w:hint="eastAsia"/>
                <w:sz w:val="18"/>
                <w:szCs w:val="21"/>
              </w:rPr>
              <w:t>2011</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8</w:t>
            </w:r>
            <w:r w:rsidRPr="001D5AE0">
              <w:rPr>
                <w:rFonts w:ascii="Arial" w:eastAsia="华文细黑" w:hAnsi="Arial" w:hint="eastAsia"/>
                <w:sz w:val="18"/>
                <w:szCs w:val="21"/>
              </w:rPr>
              <w:t>日中华人民共和国国务院令第</w:t>
            </w:r>
            <w:r w:rsidRPr="001D5AE0">
              <w:rPr>
                <w:rFonts w:ascii="Arial" w:eastAsia="华文细黑" w:hAnsi="Arial" w:hint="eastAsia"/>
                <w:sz w:val="18"/>
                <w:szCs w:val="21"/>
              </w:rPr>
              <w:t>588</w:t>
            </w:r>
            <w:r w:rsidRPr="001D5AE0">
              <w:rPr>
                <w:rFonts w:ascii="Arial" w:eastAsia="华文细黑" w:hAnsi="Arial" w:hint="eastAsia"/>
                <w:sz w:val="18"/>
                <w:szCs w:val="21"/>
              </w:rPr>
              <w:t>号发布，自发布之日起施行；</w:t>
            </w:r>
            <w:r w:rsidRPr="001D5AE0">
              <w:rPr>
                <w:rFonts w:ascii="Arial" w:eastAsia="华文细黑" w:hAnsi="Arial" w:hint="eastAsia"/>
                <w:sz w:val="18"/>
                <w:szCs w:val="21"/>
              </w:rPr>
              <w:t>2014</w:t>
            </w:r>
            <w:r w:rsidRPr="001D5AE0">
              <w:rPr>
                <w:rFonts w:ascii="Arial" w:eastAsia="华文细黑" w:hAnsi="Arial" w:hint="eastAsia"/>
                <w:sz w:val="18"/>
                <w:szCs w:val="21"/>
              </w:rPr>
              <w:t>年</w:t>
            </w:r>
            <w:r w:rsidRPr="001D5AE0">
              <w:rPr>
                <w:rFonts w:ascii="Arial" w:eastAsia="华文细黑" w:hAnsi="Arial" w:hint="eastAsia"/>
                <w:sz w:val="18"/>
                <w:szCs w:val="21"/>
              </w:rPr>
              <w:t>7</w:t>
            </w:r>
            <w:r w:rsidRPr="001D5AE0">
              <w:rPr>
                <w:rFonts w:ascii="Arial" w:eastAsia="华文细黑" w:hAnsi="Arial" w:hint="eastAsia"/>
                <w:sz w:val="18"/>
                <w:szCs w:val="21"/>
              </w:rPr>
              <w:t>月</w:t>
            </w:r>
            <w:r w:rsidRPr="001D5AE0">
              <w:rPr>
                <w:rFonts w:ascii="Arial" w:eastAsia="华文细黑" w:hAnsi="Arial" w:hint="eastAsia"/>
                <w:sz w:val="18"/>
                <w:szCs w:val="21"/>
              </w:rPr>
              <w:t>9</w:t>
            </w:r>
            <w:r w:rsidRPr="001D5AE0">
              <w:rPr>
                <w:rFonts w:ascii="Arial" w:eastAsia="华文细黑" w:hAnsi="Arial" w:hint="eastAsia"/>
                <w:sz w:val="18"/>
                <w:szCs w:val="21"/>
              </w:rPr>
              <w:t>日国务院第</w:t>
            </w:r>
            <w:r w:rsidRPr="001D5AE0">
              <w:rPr>
                <w:rFonts w:ascii="Arial" w:eastAsia="华文细黑" w:hAnsi="Arial" w:hint="eastAsia"/>
                <w:sz w:val="18"/>
                <w:szCs w:val="21"/>
              </w:rPr>
              <w:t>54</w:t>
            </w:r>
            <w:r w:rsidRPr="001D5AE0">
              <w:rPr>
                <w:rFonts w:ascii="Arial" w:eastAsia="华文细黑" w:hAnsi="Arial" w:hint="eastAsia"/>
                <w:sz w:val="18"/>
                <w:szCs w:val="21"/>
              </w:rPr>
              <w:t>次常务会议第二次修正通过，中华人民共和国国务院令第</w:t>
            </w:r>
            <w:r w:rsidRPr="001D5AE0">
              <w:rPr>
                <w:rFonts w:ascii="Arial" w:eastAsia="华文细黑" w:hAnsi="Arial" w:hint="eastAsia"/>
                <w:sz w:val="18"/>
                <w:szCs w:val="21"/>
              </w:rPr>
              <w:t>653</w:t>
            </w:r>
            <w:r w:rsidRPr="001D5AE0">
              <w:rPr>
                <w:rFonts w:ascii="Arial" w:eastAsia="华文细黑" w:hAnsi="Arial" w:hint="eastAsia"/>
                <w:sz w:val="18"/>
                <w:szCs w:val="21"/>
              </w:rPr>
              <w:t>号公布，自公布之日起施行</w:t>
            </w:r>
            <w:r w:rsidRPr="00DB6A05">
              <w:rPr>
                <w:rFonts w:ascii="Arial" w:eastAsia="华文细黑" w:hAnsi="Arial" w:hint="eastAsia"/>
                <w:sz w:val="18"/>
                <w:szCs w:val="21"/>
              </w:rPr>
              <w:t>；</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4</w:t>
            </w:r>
            <w:r w:rsidRPr="00DB6A05">
              <w:rPr>
                <w:rFonts w:ascii="Arial" w:eastAsia="华文细黑" w:hAnsi="Arial" w:hint="eastAsia"/>
                <w:sz w:val="18"/>
                <w:szCs w:val="21"/>
              </w:rPr>
              <w:lastRenderedPageBreak/>
              <w:t>月</w:t>
            </w:r>
            <w:r w:rsidRPr="00DB6A05">
              <w:rPr>
                <w:rFonts w:ascii="Arial" w:eastAsia="华文细黑" w:hAnsi="Arial" w:hint="eastAsia"/>
                <w:sz w:val="18"/>
                <w:szCs w:val="21"/>
              </w:rPr>
              <w:t>21</w:t>
            </w:r>
            <w:r w:rsidRPr="00DB6A05">
              <w:rPr>
                <w:rFonts w:ascii="Arial" w:eastAsia="华文细黑" w:hAnsi="Arial" w:hint="eastAsia"/>
                <w:sz w:val="18"/>
                <w:szCs w:val="21"/>
              </w:rPr>
              <w:t>日国务院第</w:t>
            </w:r>
            <w:r w:rsidRPr="00DB6A05">
              <w:rPr>
                <w:rFonts w:ascii="Arial" w:eastAsia="华文细黑" w:hAnsi="Arial" w:hint="eastAsia"/>
                <w:sz w:val="18"/>
                <w:szCs w:val="21"/>
              </w:rPr>
              <w:t>132</w:t>
            </w:r>
            <w:r w:rsidRPr="00DB6A05">
              <w:rPr>
                <w:rFonts w:ascii="Arial" w:eastAsia="华文细黑" w:hAnsi="Arial" w:hint="eastAsia"/>
                <w:sz w:val="18"/>
                <w:szCs w:val="21"/>
              </w:rPr>
              <w:t>次会议第三次修订通过，</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7</w:t>
            </w:r>
            <w:r w:rsidRPr="00DB6A05">
              <w:rPr>
                <w:rFonts w:ascii="Arial" w:eastAsia="华文细黑" w:hAnsi="Arial" w:hint="eastAsia"/>
                <w:sz w:val="18"/>
                <w:szCs w:val="21"/>
              </w:rPr>
              <w:t>月</w:t>
            </w:r>
            <w:r w:rsidRPr="00DB6A05">
              <w:rPr>
                <w:rFonts w:ascii="Arial" w:eastAsia="华文细黑" w:hAnsi="Arial" w:hint="eastAsia"/>
                <w:sz w:val="18"/>
                <w:szCs w:val="21"/>
              </w:rPr>
              <w:t>2</w:t>
            </w:r>
            <w:r w:rsidRPr="00DB6A05">
              <w:rPr>
                <w:rFonts w:ascii="Arial" w:eastAsia="华文细黑" w:hAnsi="Arial" w:hint="eastAsia"/>
                <w:sz w:val="18"/>
                <w:szCs w:val="21"/>
              </w:rPr>
              <w:t>日中华人民共和国国务院令第</w:t>
            </w:r>
            <w:r w:rsidRPr="00DB6A05">
              <w:rPr>
                <w:rFonts w:ascii="Arial" w:eastAsia="华文细黑" w:hAnsi="Arial" w:hint="eastAsia"/>
                <w:sz w:val="18"/>
                <w:szCs w:val="21"/>
              </w:rPr>
              <w:t>743</w:t>
            </w:r>
            <w:r w:rsidRPr="00DB6A05">
              <w:rPr>
                <w:rFonts w:ascii="Arial" w:eastAsia="华文细黑" w:hAnsi="Arial" w:hint="eastAsia"/>
                <w:sz w:val="18"/>
                <w:szCs w:val="21"/>
              </w:rPr>
              <w:t>号公布，自</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9</w:t>
            </w:r>
            <w:r w:rsidRPr="00DB6A05">
              <w:rPr>
                <w:rFonts w:ascii="Arial" w:eastAsia="华文细黑" w:hAnsi="Arial" w:hint="eastAsia"/>
                <w:sz w:val="18"/>
                <w:szCs w:val="21"/>
              </w:rPr>
              <w:t>月</w:t>
            </w:r>
            <w:r w:rsidRPr="00DB6A05">
              <w:rPr>
                <w:rFonts w:ascii="Arial" w:eastAsia="华文细黑" w:hAnsi="Arial" w:hint="eastAsia"/>
                <w:sz w:val="18"/>
                <w:szCs w:val="21"/>
              </w:rPr>
              <w:t>1</w:t>
            </w:r>
            <w:r w:rsidRPr="00DB6A05">
              <w:rPr>
                <w:rFonts w:ascii="Arial" w:eastAsia="华文细黑" w:hAnsi="Arial" w:hint="eastAsia"/>
                <w:sz w:val="18"/>
                <w:szCs w:val="21"/>
              </w:rPr>
              <w:t>日起施行</w:t>
            </w:r>
            <w:r w:rsidRPr="001D5AE0">
              <w:rPr>
                <w:rFonts w:ascii="Arial" w:eastAsia="华文细黑" w:hAnsi="Arial" w:hint="eastAsia"/>
                <w:sz w:val="18"/>
                <w:szCs w:val="21"/>
              </w:rPr>
              <w:t>）</w:t>
            </w:r>
          </w:p>
          <w:p w14:paraId="68CE30A4" w14:textId="77777777" w:rsidR="00A15086" w:rsidRDefault="00A15086" w:rsidP="00A15086">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492CE18A" w14:textId="77777777" w:rsidR="00A15086" w:rsidRDefault="00A15086" w:rsidP="00A15086">
            <w:pPr>
              <w:tabs>
                <w:tab w:val="left" w:pos="2663"/>
              </w:tabs>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59D53C6E" w14:textId="77777777" w:rsidR="00A15086" w:rsidRPr="00CC23FB" w:rsidRDefault="00A15086" w:rsidP="00A15086">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r>
              <w:rPr>
                <w:rFonts w:ascii="Arial" w:eastAsia="华文细黑" w:hAnsi="Arial" w:cs="Arial"/>
                <w:sz w:val="18"/>
                <w:szCs w:val="21"/>
              </w:rPr>
              <w:t xml:space="preserve"> </w:t>
            </w:r>
          </w:p>
          <w:p w14:paraId="647C24DF" w14:textId="536337FC" w:rsidR="00A15086" w:rsidRPr="00CC23FB" w:rsidRDefault="00A15086" w:rsidP="00A15086">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《房屋所有权证》</w:t>
            </w:r>
            <w:r>
              <w:rPr>
                <w:rFonts w:ascii="Arial" w:eastAsia="华文细黑" w:hAnsi="Arial" w:cs="Arial" w:hint="eastAsia"/>
                <w:sz w:val="18"/>
                <w:szCs w:val="21"/>
              </w:rPr>
              <w:t>[X</w:t>
            </w:r>
            <w:proofErr w:type="gramStart"/>
            <w:r>
              <w:rPr>
                <w:rFonts w:ascii="Arial" w:eastAsia="华文细黑" w:hAnsi="Arial" w:cs="Arial" w:hint="eastAsia"/>
                <w:sz w:val="18"/>
                <w:szCs w:val="21"/>
              </w:rPr>
              <w:t>京房权证东字</w:t>
            </w:r>
            <w:proofErr w:type="gramEnd"/>
            <w:r>
              <w:rPr>
                <w:rFonts w:ascii="Arial" w:eastAsia="华文细黑" w:hAnsi="Arial" w:cs="Arial" w:hint="eastAsia"/>
                <w:sz w:val="18"/>
                <w:szCs w:val="21"/>
              </w:rPr>
              <w:t>第</w:t>
            </w:r>
            <w:r>
              <w:rPr>
                <w:rFonts w:ascii="Arial" w:eastAsia="华文细黑" w:hAnsi="Arial" w:cs="Arial" w:hint="eastAsia"/>
                <w:sz w:val="18"/>
                <w:szCs w:val="21"/>
              </w:rPr>
              <w:t>102348</w:t>
            </w:r>
            <w:r>
              <w:rPr>
                <w:rFonts w:ascii="Arial" w:eastAsia="华文细黑" w:hAnsi="Arial" w:cs="Arial" w:hint="eastAsia"/>
                <w:sz w:val="18"/>
                <w:szCs w:val="21"/>
              </w:rPr>
              <w:t>、</w:t>
            </w:r>
            <w:r>
              <w:rPr>
                <w:rFonts w:ascii="Arial" w:eastAsia="华文细黑" w:hAnsi="Arial" w:cs="Arial" w:hint="eastAsia"/>
                <w:sz w:val="18"/>
                <w:szCs w:val="21"/>
              </w:rPr>
              <w:t>102349</w:t>
            </w:r>
            <w:r>
              <w:rPr>
                <w:rFonts w:ascii="Arial" w:eastAsia="华文细黑" w:hAnsi="Arial" w:cs="Arial" w:hint="eastAsia"/>
                <w:sz w:val="18"/>
                <w:szCs w:val="21"/>
              </w:rPr>
              <w:t>号</w:t>
            </w:r>
            <w:r>
              <w:rPr>
                <w:rFonts w:ascii="Arial" w:eastAsia="华文细黑" w:hAnsi="Arial" w:cs="Arial" w:hint="eastAsia"/>
                <w:sz w:val="18"/>
                <w:szCs w:val="21"/>
              </w:rPr>
              <w:t>]</w:t>
            </w:r>
            <w:r w:rsidRPr="00CC23FB">
              <w:rPr>
                <w:rFonts w:ascii="Arial" w:eastAsia="华文细黑" w:hAnsi="Arial" w:cs="Arial" w:hint="eastAsia"/>
                <w:sz w:val="18"/>
                <w:szCs w:val="21"/>
              </w:rPr>
              <w:t>复印件</w:t>
            </w:r>
          </w:p>
          <w:p w14:paraId="099F61D9" w14:textId="77777777" w:rsidR="00A15086" w:rsidRDefault="00A15086" w:rsidP="00A15086">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42796559" w14:textId="77777777" w:rsidR="00A15086" w:rsidRDefault="00A15086" w:rsidP="00A15086">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A15086" w14:paraId="2BD082F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327E032" w14:textId="77777777" w:rsidR="00A15086" w:rsidRDefault="00A15086" w:rsidP="00A15086">
            <w:pPr>
              <w:pStyle w:val="afa"/>
              <w:spacing w:before="60"/>
              <w:jc w:val="left"/>
              <w:rPr>
                <w:rFonts w:ascii="Arial" w:eastAsia="华文细黑" w:hAnsi="Arial"/>
                <w:sz w:val="18"/>
                <w:szCs w:val="21"/>
              </w:rPr>
            </w:pPr>
            <w:bookmarkStart w:id="61" w:name="_Toc168474919"/>
            <w:r>
              <w:rPr>
                <w:rFonts w:hint="eastAsia"/>
                <w:sz w:val="21"/>
                <w:szCs w:val="21"/>
              </w:rPr>
              <w:lastRenderedPageBreak/>
              <w:t>十、估算方法</w:t>
            </w:r>
            <w:bookmarkEnd w:id="61"/>
          </w:p>
        </w:tc>
      </w:tr>
      <w:tr w:rsidR="00A15086" w14:paraId="5A39445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93CAB99" w14:textId="77777777" w:rsidR="00A15086" w:rsidRDefault="00A15086" w:rsidP="00A15086">
            <w:pPr>
              <w:spacing w:line="360" w:lineRule="auto"/>
              <w:ind w:firstLineChars="200" w:firstLine="360"/>
              <w:rPr>
                <w:rFonts w:ascii="Arial" w:eastAsia="华文细黑" w:hAnsi="Arial"/>
                <w:sz w:val="18"/>
                <w:szCs w:val="21"/>
              </w:rPr>
            </w:pPr>
            <w:r w:rsidRPr="0011365A">
              <w:rPr>
                <w:rFonts w:ascii="Arial" w:eastAsia="华文细黑" w:hAnsi="Arial" w:hint="eastAsia"/>
                <w:sz w:val="18"/>
                <w:szCs w:val="21"/>
              </w:rPr>
              <w:t>由于本次评估是</w:t>
            </w:r>
            <w:r w:rsidRPr="00FF19A5">
              <w:rPr>
                <w:rFonts w:ascii="Arial" w:eastAsia="华文细黑" w:hAnsi="Arial" w:hint="eastAsia"/>
                <w:sz w:val="18"/>
                <w:szCs w:val="21"/>
              </w:rPr>
              <w:t>为委托人了解咨询对象房地产</w:t>
            </w:r>
            <w:r>
              <w:rPr>
                <w:rFonts w:ascii="Arial" w:eastAsia="华文细黑" w:hAnsi="Arial" w:hint="eastAsia"/>
                <w:sz w:val="18"/>
                <w:szCs w:val="21"/>
              </w:rPr>
              <w:t>市场价值</w:t>
            </w:r>
            <w:r w:rsidRPr="00FF19A5">
              <w:rPr>
                <w:rFonts w:ascii="Arial" w:eastAsia="华文细黑" w:hAnsi="Arial" w:hint="eastAsia"/>
                <w:sz w:val="18"/>
                <w:szCs w:val="21"/>
              </w:rPr>
              <w:t>提供咨询意见</w:t>
            </w:r>
            <w:r w:rsidRPr="0011365A">
              <w:rPr>
                <w:rFonts w:ascii="Arial" w:eastAsia="华文细黑" w:hAnsi="Arial" w:hint="eastAsia"/>
                <w:sz w:val="18"/>
                <w:szCs w:val="21"/>
              </w:rPr>
              <w:t>。因此我们在认真分析研究</w:t>
            </w:r>
            <w:r>
              <w:rPr>
                <w:rFonts w:ascii="Arial" w:eastAsia="华文细黑" w:hAnsi="Arial" w:hint="eastAsia"/>
                <w:sz w:val="18"/>
                <w:szCs w:val="21"/>
              </w:rPr>
              <w:t>咨询对象</w:t>
            </w:r>
            <w:r w:rsidRPr="0011365A">
              <w:rPr>
                <w:rFonts w:ascii="Arial" w:eastAsia="华文细黑" w:hAnsi="Arial" w:hint="eastAsia"/>
                <w:sz w:val="18"/>
                <w:szCs w:val="21"/>
              </w:rPr>
              <w:t>的相关资料</w:t>
            </w:r>
            <w:r w:rsidRPr="0011365A">
              <w:rPr>
                <w:rFonts w:ascii="Arial" w:eastAsia="华文细黑" w:hAnsi="Arial" w:hint="eastAsia"/>
                <w:sz w:val="18"/>
                <w:szCs w:val="21"/>
              </w:rPr>
              <w:t>,</w:t>
            </w:r>
            <w:r w:rsidRPr="0011365A">
              <w:rPr>
                <w:rFonts w:ascii="Arial" w:eastAsia="华文细黑" w:hAnsi="Arial" w:hint="eastAsia"/>
                <w:sz w:val="18"/>
                <w:szCs w:val="21"/>
              </w:rPr>
              <w:t>并通过对邻近地区同类物业调查的基础上</w:t>
            </w:r>
            <w:r w:rsidRPr="0011365A">
              <w:rPr>
                <w:rFonts w:ascii="Arial" w:eastAsia="华文细黑" w:hAnsi="Arial" w:hint="eastAsia"/>
                <w:sz w:val="18"/>
                <w:szCs w:val="21"/>
              </w:rPr>
              <w:t>,</w:t>
            </w:r>
            <w:r w:rsidRPr="0011365A">
              <w:rPr>
                <w:rFonts w:ascii="Arial" w:eastAsia="华文细黑" w:hAnsi="Arial" w:hint="eastAsia"/>
                <w:sz w:val="18"/>
                <w:szCs w:val="21"/>
              </w:rPr>
              <w:t>根据《房地产估价规范》</w:t>
            </w:r>
            <w:r w:rsidRPr="0011365A">
              <w:rPr>
                <w:rFonts w:ascii="Arial" w:eastAsia="华文细黑" w:hAnsi="Arial" w:hint="eastAsia"/>
                <w:sz w:val="18"/>
                <w:szCs w:val="21"/>
              </w:rPr>
              <w:t>[GB/T 50291-2015]</w:t>
            </w:r>
            <w:r w:rsidRPr="0011365A">
              <w:rPr>
                <w:rFonts w:ascii="Arial" w:eastAsia="华文细黑" w:hAnsi="Arial" w:hint="eastAsia"/>
                <w:sz w:val="18"/>
                <w:szCs w:val="21"/>
              </w:rPr>
              <w:t>的估价程序</w:t>
            </w:r>
            <w:r w:rsidRPr="0011365A">
              <w:rPr>
                <w:rFonts w:ascii="Arial" w:eastAsia="华文细黑" w:hAnsi="Arial" w:hint="eastAsia"/>
                <w:sz w:val="18"/>
                <w:szCs w:val="21"/>
              </w:rPr>
              <w:t>,</w:t>
            </w:r>
            <w:r w:rsidRPr="0011365A">
              <w:rPr>
                <w:rFonts w:ascii="Arial" w:eastAsia="华文细黑" w:hAnsi="Arial" w:hint="eastAsia"/>
                <w:sz w:val="18"/>
                <w:szCs w:val="21"/>
              </w:rPr>
              <w:t>选用比较法</w:t>
            </w:r>
            <w:r>
              <w:rPr>
                <w:rFonts w:ascii="Arial" w:eastAsia="华文细黑" w:hAnsi="Arial" w:hint="eastAsia"/>
                <w:sz w:val="18"/>
                <w:szCs w:val="21"/>
              </w:rPr>
              <w:t>进行估价。估算方法简述如下：</w:t>
            </w:r>
          </w:p>
          <w:p w14:paraId="278FFF13" w14:textId="77777777" w:rsidR="00A15086" w:rsidRDefault="00A15086" w:rsidP="00A15086">
            <w:pPr>
              <w:spacing w:line="360" w:lineRule="auto"/>
              <w:ind w:firstLineChars="200" w:firstLine="360"/>
              <w:rPr>
                <w:rFonts w:ascii="Arial" w:eastAsia="华文细黑" w:hAnsi="Arial" w:cs="Arial"/>
                <w:b/>
                <w:kern w:val="2"/>
                <w:sz w:val="18"/>
                <w:szCs w:val="21"/>
              </w:rPr>
            </w:pPr>
            <w:r>
              <w:rPr>
                <w:rFonts w:ascii="Arial" w:eastAsia="华文细黑" w:hAnsi="Arial" w:hint="eastAsia"/>
                <w:sz w:val="18"/>
                <w:szCs w:val="21"/>
              </w:rPr>
              <w:t>比较法：比较法是选取一定数量的可比实例，将它们与咨询对象进行比较，根据其间的差异对可比实例成交价格进行处理后得到咨询对象价值或价格的方法。比较法主要用于同类房地产数量较多、经常发生交易且具有一定可比性的房地产。</w:t>
            </w:r>
          </w:p>
        </w:tc>
      </w:tr>
      <w:tr w:rsidR="00A15086" w14:paraId="40182E6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620049B2" w14:textId="77777777" w:rsidR="00A15086" w:rsidRDefault="00A15086" w:rsidP="00A15086">
            <w:pPr>
              <w:pStyle w:val="afa"/>
              <w:spacing w:before="60"/>
              <w:jc w:val="left"/>
              <w:rPr>
                <w:rFonts w:ascii="Arial" w:eastAsia="华文细黑" w:hAnsi="Arial" w:cs="Arial"/>
                <w:b w:val="0"/>
                <w:sz w:val="18"/>
                <w:szCs w:val="21"/>
              </w:rPr>
            </w:pPr>
            <w:bookmarkStart w:id="62" w:name="_Toc168474920"/>
            <w:r>
              <w:rPr>
                <w:rFonts w:hint="eastAsia"/>
                <w:sz w:val="21"/>
                <w:szCs w:val="21"/>
              </w:rPr>
              <w:t>十一、咨询结果</w:t>
            </w:r>
            <w:bookmarkEnd w:id="62"/>
          </w:p>
        </w:tc>
      </w:tr>
      <w:tr w:rsidR="00A15086" w14:paraId="183B802D"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AB9A944" w14:textId="77777777" w:rsidR="00A15086" w:rsidRDefault="00A15086" w:rsidP="00A15086">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11365A">
              <w:rPr>
                <w:rFonts w:ascii="Arial" w:eastAsia="华文细黑" w:hAnsi="Arial" w:cs="Arial" w:hint="eastAsia"/>
                <w:sz w:val="18"/>
                <w:szCs w:val="21"/>
              </w:rPr>
              <w:t>评估专业人员根据</w:t>
            </w:r>
            <w:r>
              <w:rPr>
                <w:rFonts w:ascii="Arial" w:eastAsia="华文细黑" w:hAnsi="Arial" w:cs="Arial" w:hint="eastAsia"/>
                <w:sz w:val="18"/>
                <w:szCs w:val="21"/>
              </w:rPr>
              <w:t>咨询</w:t>
            </w:r>
            <w:r w:rsidRPr="0011365A">
              <w:rPr>
                <w:rFonts w:ascii="Arial" w:eastAsia="华文细黑" w:hAnsi="Arial" w:cs="Arial" w:hint="eastAsia"/>
                <w:sz w:val="18"/>
                <w:szCs w:val="21"/>
              </w:rPr>
              <w:t>的目的，按照估价的程序，采用科学的</w:t>
            </w:r>
            <w:r>
              <w:rPr>
                <w:rFonts w:ascii="Arial" w:eastAsia="华文细黑" w:hAnsi="Arial" w:cs="Arial" w:hint="eastAsia"/>
                <w:sz w:val="18"/>
                <w:szCs w:val="21"/>
              </w:rPr>
              <w:t>估算方法</w:t>
            </w:r>
            <w:r w:rsidRPr="0011365A">
              <w:rPr>
                <w:rFonts w:ascii="Arial" w:eastAsia="华文细黑" w:hAnsi="Arial" w:cs="Arial" w:hint="eastAsia"/>
                <w:sz w:val="18"/>
                <w:szCs w:val="21"/>
              </w:rPr>
              <w:t>，在认真分析现有资料的基础上，结合本次</w:t>
            </w:r>
            <w:r>
              <w:rPr>
                <w:rFonts w:ascii="Arial" w:eastAsia="华文细黑" w:hAnsi="Arial" w:cs="Arial" w:hint="eastAsia"/>
                <w:sz w:val="18"/>
                <w:szCs w:val="21"/>
              </w:rPr>
              <w:t>咨询</w:t>
            </w:r>
            <w:r w:rsidRPr="0011365A">
              <w:rPr>
                <w:rFonts w:ascii="Arial" w:eastAsia="华文细黑" w:hAnsi="Arial" w:cs="Arial" w:hint="eastAsia"/>
                <w:sz w:val="18"/>
                <w:szCs w:val="21"/>
              </w:rPr>
              <w:t>的特殊要求通过仔细测算和认真分析各种影响房地产租赁价格的因素</w:t>
            </w:r>
            <w:r w:rsidRPr="0011365A">
              <w:rPr>
                <w:rFonts w:ascii="Arial" w:eastAsia="华文细黑" w:hAnsi="Arial" w:cs="Arial" w:hint="eastAsia"/>
                <w:sz w:val="18"/>
                <w:szCs w:val="21"/>
              </w:rPr>
              <w:t xml:space="preserve">, </w:t>
            </w:r>
            <w:r w:rsidRPr="0011365A">
              <w:rPr>
                <w:rFonts w:ascii="Arial" w:eastAsia="华文细黑" w:hAnsi="Arial" w:cs="Arial" w:hint="eastAsia"/>
                <w:sz w:val="18"/>
                <w:szCs w:val="21"/>
              </w:rPr>
              <w:t>确定</w:t>
            </w:r>
            <w:r>
              <w:rPr>
                <w:rFonts w:ascii="Arial" w:eastAsia="华文细黑" w:hAnsi="Arial" w:cs="Arial" w:hint="eastAsia"/>
                <w:sz w:val="18"/>
                <w:szCs w:val="21"/>
              </w:rPr>
              <w:t>咨询对象</w:t>
            </w:r>
            <w:r w:rsidRPr="0011365A">
              <w:rPr>
                <w:rFonts w:ascii="Arial" w:eastAsia="华文细黑" w:hAnsi="Arial" w:cs="Arial" w:hint="eastAsia"/>
                <w:sz w:val="18"/>
                <w:szCs w:val="21"/>
              </w:rPr>
              <w:t>于价值时点的房地产</w:t>
            </w:r>
            <w:r>
              <w:rPr>
                <w:rFonts w:ascii="Arial" w:eastAsia="华文细黑" w:hAnsi="Arial" w:cs="Arial" w:hint="eastAsia"/>
                <w:sz w:val="18"/>
                <w:szCs w:val="21"/>
              </w:rPr>
              <w:t>市场价值</w:t>
            </w:r>
            <w:r w:rsidRPr="0011365A">
              <w:rPr>
                <w:rFonts w:ascii="Arial" w:eastAsia="华文细黑" w:hAnsi="Arial" w:cs="Arial" w:hint="eastAsia"/>
                <w:sz w:val="18"/>
                <w:szCs w:val="21"/>
              </w:rPr>
              <w:t>水平，详见</w:t>
            </w:r>
            <w:r>
              <w:rPr>
                <w:rFonts w:ascii="Arial" w:eastAsia="华文细黑" w:hAnsi="Arial" w:cs="Arial" w:hint="eastAsia"/>
                <w:sz w:val="18"/>
                <w:szCs w:val="21"/>
              </w:rPr>
              <w:t>咨询</w:t>
            </w:r>
            <w:r w:rsidRPr="0011365A">
              <w:rPr>
                <w:rFonts w:ascii="Arial" w:eastAsia="华文细黑" w:hAnsi="Arial" w:cs="Arial" w:hint="eastAsia"/>
                <w:sz w:val="18"/>
                <w:szCs w:val="21"/>
              </w:rPr>
              <w:t>结果一览表。</w:t>
            </w:r>
          </w:p>
          <w:p w14:paraId="3F9F9335" w14:textId="77777777" w:rsidR="00A15086" w:rsidRDefault="00A15086" w:rsidP="00A15086">
            <w:pPr>
              <w:spacing w:line="240" w:lineRule="auto"/>
              <w:jc w:val="center"/>
              <w:outlineLvl w:val="0"/>
              <w:rPr>
                <w:rFonts w:ascii="Arial" w:eastAsia="方正黑体简体" w:hAnsi="Arial"/>
                <w:szCs w:val="24"/>
              </w:rPr>
            </w:pPr>
            <w:r>
              <w:rPr>
                <w:rFonts w:ascii="Arial" w:eastAsia="方正黑体简体" w:hAnsi="Arial" w:hint="eastAsia"/>
                <w:szCs w:val="24"/>
              </w:rPr>
              <w:t>咨询结果一览表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5302"/>
              <w:gridCol w:w="1843"/>
              <w:gridCol w:w="2154"/>
            </w:tblGrid>
            <w:tr w:rsidR="00A15086" w14:paraId="272B8BB9" w14:textId="77777777" w:rsidTr="00CC525D">
              <w:trPr>
                <w:cantSplit/>
                <w:trHeight w:val="246"/>
                <w:jc w:val="center"/>
              </w:trPr>
              <w:tc>
                <w:tcPr>
                  <w:tcW w:w="2851" w:type="pct"/>
                  <w:vMerge w:val="restart"/>
                  <w:vAlign w:val="center"/>
                </w:tcPr>
                <w:p w14:paraId="67DF3BAF" w14:textId="77777777" w:rsidR="00A15086" w:rsidRDefault="00A15086" w:rsidP="00A1508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149" w:type="pct"/>
                  <w:gridSpan w:val="2"/>
                  <w:vAlign w:val="center"/>
                </w:tcPr>
                <w:p w14:paraId="7A0183D5" w14:textId="77777777" w:rsidR="00A15086" w:rsidRDefault="00A15086" w:rsidP="00A15086">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sz w:val="18"/>
                      <w:szCs w:val="18"/>
                    </w:rPr>
                    <w:t>咨询结果</w:t>
                  </w:r>
                </w:p>
              </w:tc>
            </w:tr>
            <w:tr w:rsidR="00A15086" w14:paraId="5D76D090" w14:textId="77777777" w:rsidTr="00CC525D">
              <w:trPr>
                <w:cantSplit/>
                <w:trHeight w:val="455"/>
                <w:jc w:val="center"/>
              </w:trPr>
              <w:tc>
                <w:tcPr>
                  <w:tcW w:w="2851" w:type="pct"/>
                  <w:vMerge/>
                  <w:vAlign w:val="center"/>
                </w:tcPr>
                <w:p w14:paraId="4C9C1019" w14:textId="77777777" w:rsidR="00A15086" w:rsidRDefault="00A15086" w:rsidP="00A15086">
                  <w:pPr>
                    <w:widowControl/>
                    <w:adjustRightInd/>
                    <w:spacing w:line="240" w:lineRule="auto"/>
                    <w:jc w:val="both"/>
                    <w:textAlignment w:val="auto"/>
                    <w:rPr>
                      <w:rFonts w:ascii="Arial" w:eastAsia="华文细黑" w:hAnsi="Arial" w:cs="宋体"/>
                      <w:sz w:val="18"/>
                      <w:szCs w:val="18"/>
                    </w:rPr>
                  </w:pPr>
                </w:p>
              </w:tc>
              <w:tc>
                <w:tcPr>
                  <w:tcW w:w="991" w:type="pct"/>
                  <w:tcBorders>
                    <w:right w:val="dotted" w:sz="4" w:space="0" w:color="auto"/>
                  </w:tcBorders>
                  <w:vAlign w:val="center"/>
                </w:tcPr>
                <w:p w14:paraId="1A226B65" w14:textId="77777777" w:rsidR="00A15086" w:rsidRDefault="00A15086" w:rsidP="00A15086">
                  <w:pPr>
                    <w:widowControl/>
                    <w:spacing w:line="240" w:lineRule="exact"/>
                    <w:rPr>
                      <w:rFonts w:ascii="Arial" w:eastAsia="华文细黑" w:hAnsi="Arial" w:cs="宋体"/>
                      <w:sz w:val="18"/>
                      <w:szCs w:val="18"/>
                    </w:rPr>
                  </w:pPr>
                  <w:r>
                    <w:rPr>
                      <w:rFonts w:ascii="Arial" w:eastAsia="华文细黑" w:hAnsi="Arial" w:cs="Arial" w:hint="eastAsia"/>
                      <w:sz w:val="18"/>
                      <w:szCs w:val="18"/>
                    </w:rPr>
                    <w:t>单价</w:t>
                  </w:r>
                  <w:r w:rsidRPr="00B20367">
                    <w:rPr>
                      <w:rFonts w:ascii="Arial" w:eastAsia="华文细黑" w:hAnsi="Arial" w:cs="Arial"/>
                      <w:sz w:val="18"/>
                      <w:szCs w:val="18"/>
                    </w:rPr>
                    <w:t>（元</w:t>
                  </w:r>
                  <w:r w:rsidRPr="00B20367">
                    <w:rPr>
                      <w:rFonts w:ascii="Arial" w:eastAsia="华文细黑" w:hAnsi="Arial" w:cs="Arial"/>
                      <w:sz w:val="18"/>
                      <w:szCs w:val="18"/>
                    </w:rPr>
                    <w:t>/</w:t>
                  </w:r>
                  <w:r>
                    <w:rPr>
                      <w:rFonts w:ascii="Arial" w:eastAsia="华文细黑" w:hAnsi="Arial" w:cs="Arial" w:hint="eastAsia"/>
                      <w:sz w:val="18"/>
                      <w:szCs w:val="18"/>
                    </w:rPr>
                    <w:t>平方米</w:t>
                  </w:r>
                  <w:r w:rsidRPr="00B20367">
                    <w:rPr>
                      <w:rFonts w:ascii="Arial" w:eastAsia="华文细黑" w:hAnsi="Arial" w:cs="Arial"/>
                      <w:sz w:val="18"/>
                      <w:szCs w:val="18"/>
                    </w:rPr>
                    <w:t>）</w:t>
                  </w:r>
                </w:p>
              </w:tc>
              <w:tc>
                <w:tcPr>
                  <w:tcW w:w="1158" w:type="pct"/>
                  <w:tcBorders>
                    <w:left w:val="dotted" w:sz="4" w:space="0" w:color="auto"/>
                  </w:tcBorders>
                  <w:vAlign w:val="center"/>
                </w:tcPr>
                <w:p w14:paraId="357ED324" w14:textId="7234CF6B" w:rsidR="00A15086" w:rsidRDefault="00A15086" w:rsidP="00A15086">
                  <w:pPr>
                    <w:widowControl/>
                    <w:spacing w:line="240" w:lineRule="exact"/>
                    <w:rPr>
                      <w:rFonts w:ascii="Arial" w:eastAsia="华文细黑" w:hAnsi="Arial" w:cs="宋体"/>
                      <w:sz w:val="18"/>
                      <w:szCs w:val="18"/>
                    </w:rPr>
                  </w:pPr>
                  <w:r>
                    <w:rPr>
                      <w:rFonts w:ascii="Arial" w:eastAsia="华文细黑" w:hAnsi="Arial" w:cs="宋体" w:hint="eastAsia"/>
                      <w:sz w:val="18"/>
                      <w:szCs w:val="18"/>
                    </w:rPr>
                    <w:t>总价（元）</w:t>
                  </w:r>
                </w:p>
              </w:tc>
            </w:tr>
            <w:tr w:rsidR="00A15086" w14:paraId="1EB7CC64" w14:textId="77777777" w:rsidTr="00CC525D">
              <w:trPr>
                <w:cantSplit/>
                <w:trHeight w:val="591"/>
                <w:jc w:val="center"/>
              </w:trPr>
              <w:tc>
                <w:tcPr>
                  <w:tcW w:w="2851" w:type="pct"/>
                  <w:vAlign w:val="center"/>
                </w:tcPr>
                <w:p w14:paraId="322BFEE7" w14:textId="01D8C03D" w:rsidR="00A15086" w:rsidRDefault="00CC525D" w:rsidP="00A15086">
                  <w:pPr>
                    <w:widowControl/>
                    <w:adjustRightInd/>
                    <w:spacing w:line="240" w:lineRule="auto"/>
                    <w:jc w:val="both"/>
                    <w:textAlignment w:val="auto"/>
                    <w:rPr>
                      <w:rFonts w:ascii="Arial" w:eastAsia="华文细黑" w:hAnsi="Arial" w:cs="宋体"/>
                      <w:sz w:val="18"/>
                      <w:szCs w:val="18"/>
                    </w:rPr>
                  </w:pPr>
                  <w:r w:rsidRPr="00CC525D">
                    <w:rPr>
                      <w:rFonts w:ascii="Arial" w:eastAsia="华文细黑" w:hAnsi="Arial" w:cs="宋体" w:hint="eastAsia"/>
                      <w:sz w:val="18"/>
                      <w:szCs w:val="18"/>
                    </w:rPr>
                    <w:t>东城区香河园街</w:t>
                  </w:r>
                  <w:r w:rsidRPr="00CC525D">
                    <w:rPr>
                      <w:rFonts w:ascii="Arial" w:eastAsia="华文细黑" w:hAnsi="Arial" w:cs="宋体" w:hint="eastAsia"/>
                      <w:sz w:val="18"/>
                      <w:szCs w:val="18"/>
                    </w:rPr>
                    <w:t>1</w:t>
                  </w:r>
                  <w:r w:rsidRPr="00CC525D">
                    <w:rPr>
                      <w:rFonts w:ascii="Arial" w:eastAsia="华文细黑" w:hAnsi="Arial" w:cs="宋体" w:hint="eastAsia"/>
                      <w:sz w:val="18"/>
                      <w:szCs w:val="18"/>
                    </w:rPr>
                    <w:t>号院一、二期地下车库</w:t>
                  </w:r>
                  <w:r w:rsidRPr="00CC525D">
                    <w:rPr>
                      <w:rFonts w:ascii="Arial" w:eastAsia="华文细黑" w:hAnsi="Arial" w:cs="宋体" w:hint="eastAsia"/>
                      <w:sz w:val="18"/>
                      <w:szCs w:val="18"/>
                    </w:rPr>
                    <w:t>-2</w:t>
                  </w:r>
                  <w:r w:rsidRPr="00CC525D">
                    <w:rPr>
                      <w:rFonts w:ascii="Arial" w:eastAsia="华文细黑" w:hAnsi="Arial" w:cs="宋体" w:hint="eastAsia"/>
                      <w:sz w:val="18"/>
                      <w:szCs w:val="18"/>
                    </w:rPr>
                    <w:t>层</w:t>
                  </w:r>
                  <w:r w:rsidRPr="00CC525D">
                    <w:rPr>
                      <w:rFonts w:ascii="Arial" w:eastAsia="华文细黑" w:hAnsi="Arial" w:cs="宋体" w:hint="eastAsia"/>
                      <w:sz w:val="18"/>
                      <w:szCs w:val="18"/>
                    </w:rPr>
                    <w:t>B3-A062</w:t>
                  </w:r>
                  <w:r w:rsidRPr="00CC525D">
                    <w:rPr>
                      <w:rFonts w:ascii="Arial" w:eastAsia="华文细黑" w:hAnsi="Arial" w:cs="宋体" w:hint="eastAsia"/>
                      <w:sz w:val="18"/>
                      <w:szCs w:val="18"/>
                    </w:rPr>
                    <w:t>车位用房</w:t>
                  </w:r>
                </w:p>
              </w:tc>
              <w:tc>
                <w:tcPr>
                  <w:tcW w:w="991" w:type="pct"/>
                  <w:tcBorders>
                    <w:right w:val="dotted" w:sz="4" w:space="0" w:color="auto"/>
                  </w:tcBorders>
                  <w:vAlign w:val="center"/>
                </w:tcPr>
                <w:p w14:paraId="5CDEAE8C" w14:textId="59F7A6FB" w:rsidR="00A15086" w:rsidRDefault="00CC525D" w:rsidP="00A1508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18154</w:t>
                  </w:r>
                </w:p>
              </w:tc>
              <w:tc>
                <w:tcPr>
                  <w:tcW w:w="1158" w:type="pct"/>
                  <w:tcBorders>
                    <w:left w:val="dotted" w:sz="4" w:space="0" w:color="auto"/>
                  </w:tcBorders>
                  <w:vAlign w:val="center"/>
                </w:tcPr>
                <w:p w14:paraId="65DB0766" w14:textId="1F4E6542" w:rsidR="00CC525D" w:rsidRDefault="003518A1" w:rsidP="00A15086">
                  <w:pPr>
                    <w:widowControl/>
                    <w:adjustRightInd/>
                    <w:spacing w:line="240" w:lineRule="auto"/>
                    <w:jc w:val="both"/>
                    <w:textAlignment w:val="auto"/>
                    <w:rPr>
                      <w:rFonts w:ascii="Arial" w:eastAsia="华文细黑" w:hAnsi="Arial" w:cs="宋体" w:hint="eastAsia"/>
                      <w:sz w:val="18"/>
                      <w:szCs w:val="18"/>
                    </w:rPr>
                  </w:pPr>
                  <w:r>
                    <w:rPr>
                      <w:rFonts w:ascii="Arial" w:eastAsia="华文细黑" w:hAnsi="Arial" w:cs="宋体" w:hint="eastAsia"/>
                      <w:sz w:val="18"/>
                      <w:szCs w:val="18"/>
                    </w:rPr>
                    <w:t>225836</w:t>
                  </w:r>
                </w:p>
              </w:tc>
            </w:tr>
            <w:tr w:rsidR="00CC525D" w14:paraId="00026E13" w14:textId="77777777" w:rsidTr="00CC525D">
              <w:trPr>
                <w:cantSplit/>
                <w:trHeight w:val="591"/>
                <w:jc w:val="center"/>
              </w:trPr>
              <w:tc>
                <w:tcPr>
                  <w:tcW w:w="2851" w:type="pct"/>
                  <w:vAlign w:val="center"/>
                </w:tcPr>
                <w:p w14:paraId="45BD9E99" w14:textId="46F08387" w:rsidR="00CC525D" w:rsidRDefault="00CC525D" w:rsidP="00A15086">
                  <w:pPr>
                    <w:widowControl/>
                    <w:adjustRightInd/>
                    <w:spacing w:line="240" w:lineRule="auto"/>
                    <w:jc w:val="both"/>
                    <w:textAlignment w:val="auto"/>
                    <w:rPr>
                      <w:rFonts w:ascii="Arial" w:eastAsia="华文细黑" w:hAnsi="Arial" w:cs="宋体"/>
                      <w:sz w:val="18"/>
                      <w:szCs w:val="18"/>
                    </w:rPr>
                  </w:pPr>
                  <w:r w:rsidRPr="00CC525D">
                    <w:rPr>
                      <w:rFonts w:ascii="Arial" w:eastAsia="华文细黑" w:hAnsi="Arial" w:cs="宋体" w:hint="eastAsia"/>
                      <w:sz w:val="18"/>
                      <w:szCs w:val="18"/>
                    </w:rPr>
                    <w:t>东城区香河园街</w:t>
                  </w:r>
                  <w:r w:rsidRPr="00CC525D">
                    <w:rPr>
                      <w:rFonts w:ascii="Arial" w:eastAsia="华文细黑" w:hAnsi="Arial" w:cs="宋体" w:hint="eastAsia"/>
                      <w:sz w:val="18"/>
                      <w:szCs w:val="18"/>
                    </w:rPr>
                    <w:t>1</w:t>
                  </w:r>
                  <w:r w:rsidRPr="00CC525D">
                    <w:rPr>
                      <w:rFonts w:ascii="Arial" w:eastAsia="华文细黑" w:hAnsi="Arial" w:cs="宋体" w:hint="eastAsia"/>
                      <w:sz w:val="18"/>
                      <w:szCs w:val="18"/>
                    </w:rPr>
                    <w:t>号院一、二期地下车库</w:t>
                  </w:r>
                  <w:r w:rsidRPr="00CC525D">
                    <w:rPr>
                      <w:rFonts w:ascii="Arial" w:eastAsia="华文细黑" w:hAnsi="Arial" w:cs="宋体" w:hint="eastAsia"/>
                      <w:sz w:val="18"/>
                      <w:szCs w:val="18"/>
                    </w:rPr>
                    <w:t>-2</w:t>
                  </w:r>
                  <w:r w:rsidRPr="00CC525D">
                    <w:rPr>
                      <w:rFonts w:ascii="Arial" w:eastAsia="华文细黑" w:hAnsi="Arial" w:cs="宋体" w:hint="eastAsia"/>
                      <w:sz w:val="18"/>
                      <w:szCs w:val="18"/>
                    </w:rPr>
                    <w:t>层</w:t>
                  </w:r>
                  <w:r w:rsidRPr="00CC525D">
                    <w:rPr>
                      <w:rFonts w:ascii="Arial" w:eastAsia="华文细黑" w:hAnsi="Arial" w:cs="宋体" w:hint="eastAsia"/>
                      <w:sz w:val="18"/>
                      <w:szCs w:val="18"/>
                    </w:rPr>
                    <w:t>B3-A063</w:t>
                  </w:r>
                  <w:r w:rsidRPr="00CC525D">
                    <w:rPr>
                      <w:rFonts w:ascii="Arial" w:eastAsia="华文细黑" w:hAnsi="Arial" w:cs="宋体" w:hint="eastAsia"/>
                      <w:sz w:val="18"/>
                      <w:szCs w:val="18"/>
                    </w:rPr>
                    <w:t>车位用房</w:t>
                  </w:r>
                </w:p>
              </w:tc>
              <w:tc>
                <w:tcPr>
                  <w:tcW w:w="991" w:type="pct"/>
                  <w:tcBorders>
                    <w:right w:val="dotted" w:sz="4" w:space="0" w:color="auto"/>
                  </w:tcBorders>
                  <w:vAlign w:val="center"/>
                </w:tcPr>
                <w:p w14:paraId="167A1D64" w14:textId="5908F12E" w:rsidR="00CC525D" w:rsidRDefault="00CC525D" w:rsidP="00A1508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18154</w:t>
                  </w:r>
                </w:p>
              </w:tc>
              <w:tc>
                <w:tcPr>
                  <w:tcW w:w="1158" w:type="pct"/>
                  <w:tcBorders>
                    <w:left w:val="dotted" w:sz="4" w:space="0" w:color="auto"/>
                  </w:tcBorders>
                  <w:vAlign w:val="center"/>
                </w:tcPr>
                <w:p w14:paraId="65C63594" w14:textId="74F16947" w:rsidR="00CC525D" w:rsidRDefault="00CC525D" w:rsidP="00A15086">
                  <w:pPr>
                    <w:widowControl/>
                    <w:adjustRightInd/>
                    <w:spacing w:line="240" w:lineRule="auto"/>
                    <w:jc w:val="both"/>
                    <w:textAlignment w:val="auto"/>
                    <w:rPr>
                      <w:rFonts w:ascii="Arial" w:eastAsia="华文细黑" w:hAnsi="Arial" w:cs="宋体" w:hint="eastAsia"/>
                      <w:sz w:val="18"/>
                      <w:szCs w:val="18"/>
                    </w:rPr>
                  </w:pPr>
                  <w:r>
                    <w:rPr>
                      <w:rFonts w:ascii="Arial" w:eastAsia="华文细黑" w:hAnsi="Arial" w:cs="宋体" w:hint="eastAsia"/>
                      <w:sz w:val="18"/>
                      <w:szCs w:val="18"/>
                    </w:rPr>
                    <w:t>2</w:t>
                  </w:r>
                  <w:r w:rsidR="003518A1">
                    <w:rPr>
                      <w:rFonts w:ascii="Arial" w:eastAsia="华文细黑" w:hAnsi="Arial" w:cs="宋体" w:hint="eastAsia"/>
                      <w:sz w:val="18"/>
                      <w:szCs w:val="18"/>
                    </w:rPr>
                    <w:t>33279</w:t>
                  </w:r>
                </w:p>
              </w:tc>
            </w:tr>
          </w:tbl>
          <w:p w14:paraId="0C28E73B" w14:textId="77777777" w:rsidR="00A15086" w:rsidRDefault="00A15086" w:rsidP="00A15086">
            <w:pPr>
              <w:widowControl/>
              <w:adjustRightInd/>
              <w:spacing w:line="360" w:lineRule="auto"/>
              <w:jc w:val="both"/>
              <w:textAlignment w:val="auto"/>
              <w:rPr>
                <w:rFonts w:ascii="Arial" w:eastAsia="华文细黑" w:hAnsi="Arial"/>
                <w:sz w:val="18"/>
                <w:szCs w:val="21"/>
              </w:rPr>
            </w:pPr>
          </w:p>
        </w:tc>
      </w:tr>
      <w:tr w:rsidR="00A15086" w14:paraId="4C16D0D6" w14:textId="77777777" w:rsidTr="00691B94">
        <w:trPr>
          <w:trHeight w:val="20"/>
          <w:jc w:val="center"/>
        </w:trPr>
        <w:tc>
          <w:tcPr>
            <w:tcW w:w="9405" w:type="dxa"/>
            <w:gridSpan w:val="12"/>
            <w:noWrap/>
            <w:tcMar>
              <w:top w:w="85" w:type="dxa"/>
              <w:left w:w="85" w:type="dxa"/>
              <w:bottom w:w="85" w:type="dxa"/>
              <w:right w:w="28" w:type="dxa"/>
            </w:tcMar>
            <w:vAlign w:val="center"/>
          </w:tcPr>
          <w:p w14:paraId="3DB10B99" w14:textId="77777777" w:rsidR="00A15086" w:rsidRDefault="00A15086" w:rsidP="00A15086">
            <w:pPr>
              <w:pStyle w:val="afa"/>
              <w:spacing w:before="60"/>
              <w:jc w:val="left"/>
              <w:rPr>
                <w:rFonts w:ascii="Arial" w:eastAsia="华文细黑" w:hAnsi="Arial"/>
                <w:color w:val="000000"/>
                <w:sz w:val="18"/>
                <w:szCs w:val="21"/>
              </w:rPr>
            </w:pPr>
            <w:bookmarkStart w:id="63" w:name="_Toc168474921"/>
            <w:r>
              <w:rPr>
                <w:rFonts w:hint="eastAsia"/>
                <w:sz w:val="21"/>
                <w:szCs w:val="21"/>
              </w:rPr>
              <w:t>十二、报告附件</w:t>
            </w:r>
            <w:bookmarkEnd w:id="63"/>
          </w:p>
        </w:tc>
      </w:tr>
      <w:tr w:rsidR="00A15086" w14:paraId="694B7513" w14:textId="77777777" w:rsidTr="00691B94">
        <w:trPr>
          <w:trHeight w:val="20"/>
          <w:jc w:val="center"/>
        </w:trPr>
        <w:tc>
          <w:tcPr>
            <w:tcW w:w="9405" w:type="dxa"/>
            <w:gridSpan w:val="12"/>
            <w:noWrap/>
            <w:tcMar>
              <w:top w:w="85" w:type="dxa"/>
              <w:left w:w="85" w:type="dxa"/>
              <w:bottom w:w="85" w:type="dxa"/>
              <w:right w:w="28" w:type="dxa"/>
            </w:tcMar>
            <w:vAlign w:val="center"/>
          </w:tcPr>
          <w:p w14:paraId="22567CEF" w14:textId="77777777" w:rsidR="00A15086" w:rsidRDefault="00A15086" w:rsidP="00A15086">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咨询对象所在位置示意图</w:t>
            </w:r>
          </w:p>
          <w:p w14:paraId="6B039278" w14:textId="77777777" w:rsidR="00A15086" w:rsidRDefault="00A15086" w:rsidP="00A15086">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咨询对象实地查勘相关照片</w:t>
            </w:r>
          </w:p>
          <w:p w14:paraId="031707E6" w14:textId="40DDC4AE" w:rsidR="00A15086" w:rsidRPr="00D63F9D" w:rsidRDefault="00A15086" w:rsidP="00A15086">
            <w:pPr>
              <w:numPr>
                <w:ilvl w:val="0"/>
                <w:numId w:val="8"/>
              </w:numPr>
              <w:spacing w:line="360" w:lineRule="auto"/>
              <w:ind w:left="0" w:firstLine="0"/>
              <w:rPr>
                <w:rFonts w:ascii="Arial" w:eastAsia="华文细黑" w:hAnsi="Arial"/>
                <w:sz w:val="18"/>
                <w:szCs w:val="21"/>
              </w:rPr>
            </w:pPr>
            <w:r w:rsidRPr="00D63F9D">
              <w:rPr>
                <w:rFonts w:ascii="Arial" w:eastAsia="华文细黑" w:hAnsi="Arial" w:cs="Arial" w:hint="eastAsia"/>
                <w:sz w:val="18"/>
                <w:szCs w:val="21"/>
              </w:rPr>
              <w:t>《房屋所有权证》</w:t>
            </w:r>
            <w:r w:rsidRPr="00D63F9D">
              <w:rPr>
                <w:rFonts w:ascii="Arial" w:eastAsia="华文细黑" w:hAnsi="Arial" w:cs="Arial" w:hint="eastAsia"/>
                <w:sz w:val="18"/>
                <w:szCs w:val="21"/>
              </w:rPr>
              <w:t>[</w:t>
            </w:r>
            <w:r>
              <w:rPr>
                <w:rFonts w:ascii="Arial" w:eastAsia="华文细黑" w:hAnsi="Arial" w:cs="Arial" w:hint="eastAsia"/>
                <w:sz w:val="18"/>
                <w:szCs w:val="21"/>
              </w:rPr>
              <w:t>X</w:t>
            </w:r>
            <w:proofErr w:type="gramStart"/>
            <w:r>
              <w:rPr>
                <w:rFonts w:ascii="Arial" w:eastAsia="华文细黑" w:hAnsi="Arial" w:cs="Arial" w:hint="eastAsia"/>
                <w:sz w:val="18"/>
                <w:szCs w:val="21"/>
              </w:rPr>
              <w:t>京房权证东字</w:t>
            </w:r>
            <w:proofErr w:type="gramEnd"/>
            <w:r>
              <w:rPr>
                <w:rFonts w:ascii="Arial" w:eastAsia="华文细黑" w:hAnsi="Arial" w:cs="Arial" w:hint="eastAsia"/>
                <w:sz w:val="18"/>
                <w:szCs w:val="21"/>
              </w:rPr>
              <w:t>第</w:t>
            </w:r>
            <w:r>
              <w:rPr>
                <w:rFonts w:ascii="Arial" w:eastAsia="华文细黑" w:hAnsi="Arial" w:cs="Arial" w:hint="eastAsia"/>
                <w:sz w:val="18"/>
                <w:szCs w:val="21"/>
              </w:rPr>
              <w:t>102348</w:t>
            </w:r>
            <w:r>
              <w:rPr>
                <w:rFonts w:ascii="Arial" w:eastAsia="华文细黑" w:hAnsi="Arial" w:cs="Arial" w:hint="eastAsia"/>
                <w:sz w:val="18"/>
                <w:szCs w:val="21"/>
              </w:rPr>
              <w:t>、</w:t>
            </w:r>
            <w:r>
              <w:rPr>
                <w:rFonts w:ascii="Arial" w:eastAsia="华文细黑" w:hAnsi="Arial" w:cs="Arial" w:hint="eastAsia"/>
                <w:sz w:val="18"/>
                <w:szCs w:val="21"/>
              </w:rPr>
              <w:t>102349</w:t>
            </w:r>
            <w:r>
              <w:rPr>
                <w:rFonts w:ascii="Arial" w:eastAsia="华文细黑" w:hAnsi="Arial" w:cs="Arial" w:hint="eastAsia"/>
                <w:sz w:val="18"/>
                <w:szCs w:val="21"/>
              </w:rPr>
              <w:t>号</w:t>
            </w:r>
            <w:r w:rsidRPr="00D63F9D">
              <w:rPr>
                <w:rFonts w:ascii="Arial" w:eastAsia="华文细黑" w:hAnsi="Arial" w:cs="Arial" w:hint="eastAsia"/>
                <w:sz w:val="18"/>
                <w:szCs w:val="21"/>
              </w:rPr>
              <w:t>]</w:t>
            </w:r>
            <w:r w:rsidRPr="00D63F9D">
              <w:rPr>
                <w:rFonts w:ascii="Arial" w:eastAsia="华文细黑" w:hAnsi="Arial" w:hint="eastAsia"/>
                <w:sz w:val="18"/>
                <w:szCs w:val="21"/>
              </w:rPr>
              <w:t>复印件</w:t>
            </w:r>
          </w:p>
          <w:p w14:paraId="03EAFF29" w14:textId="162F9509" w:rsidR="00A15086" w:rsidRDefault="00A15086" w:rsidP="00CC525D">
            <w:pPr>
              <w:numPr>
                <w:ilvl w:val="0"/>
                <w:numId w:val="8"/>
              </w:numPr>
              <w:spacing w:line="360" w:lineRule="auto"/>
              <w:ind w:left="0" w:firstLine="0"/>
              <w:rPr>
                <w:rFonts w:ascii="Arial" w:eastAsia="华文细黑" w:hAnsi="Arial" w:cs="Arial"/>
                <w:sz w:val="18"/>
                <w:szCs w:val="21"/>
              </w:rPr>
            </w:pPr>
            <w:r w:rsidRPr="00CC525D">
              <w:rPr>
                <w:rFonts w:ascii="Arial" w:eastAsia="华文细黑" w:hAnsi="Arial" w:cs="Arial"/>
                <w:sz w:val="18"/>
                <w:szCs w:val="21"/>
              </w:rPr>
              <w:t>估价机构资质证书复印件</w:t>
            </w:r>
          </w:p>
        </w:tc>
      </w:tr>
    </w:tbl>
    <w:p w14:paraId="0ED7480D" w14:textId="77777777" w:rsidR="0043741A" w:rsidRDefault="0043741A" w:rsidP="001C3E7E">
      <w:pPr>
        <w:spacing w:line="480" w:lineRule="auto"/>
        <w:rPr>
          <w:rFonts w:ascii="宋体" w:hAnsi="宋体" w:hint="eastAsia"/>
          <w:b/>
          <w:sz w:val="21"/>
          <w:szCs w:val="21"/>
        </w:rPr>
      </w:pPr>
    </w:p>
    <w:sectPr w:rsidR="0043741A" w:rsidSect="00397CF0">
      <w:headerReference w:type="default" r:id="rId27"/>
      <w:pgSz w:w="11907" w:h="16840"/>
      <w:pgMar w:top="1843" w:right="1134" w:bottom="1191" w:left="1134" w:header="1020" w:footer="850"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0F03" w14:textId="77777777" w:rsidR="00D42382" w:rsidRDefault="00D42382">
      <w:pPr>
        <w:spacing w:line="240" w:lineRule="auto"/>
      </w:pPr>
      <w:r>
        <w:separator/>
      </w:r>
    </w:p>
  </w:endnote>
  <w:endnote w:type="continuationSeparator" w:id="0">
    <w:p w14:paraId="4BBC7237" w14:textId="77777777" w:rsidR="00D42382" w:rsidRDefault="00D42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黑体简体">
    <w:altName w:val="Arial Unicode MS"/>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A88E" w14:textId="77777777" w:rsidR="00397CF0" w:rsidRDefault="00397CF0">
    <w:pPr>
      <w:pStyle w:val="ab"/>
      <w:jc w:val="center"/>
    </w:pPr>
    <w:r>
      <w:fldChar w:fldCharType="begin"/>
    </w:r>
    <w:r>
      <w:instrText>PAGE   \* MERGEFORMAT</w:instrText>
    </w:r>
    <w:r>
      <w:fldChar w:fldCharType="separate"/>
    </w:r>
    <w:r w:rsidR="000F333B" w:rsidRPr="000F333B">
      <w:rPr>
        <w:noProof/>
        <w:lang w:val="zh-CN" w:eastAsia="zh-CN"/>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BA89" w14:textId="77777777" w:rsidR="005650A1" w:rsidRPr="00364F5D" w:rsidRDefault="005650A1">
    <w:pPr>
      <w:pStyle w:val="ab"/>
      <w:pBdr>
        <w:top w:val="single" w:sz="4" w:space="1" w:color="404040"/>
      </w:pBd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E124" w14:textId="77777777" w:rsidR="00D42382" w:rsidRDefault="00D42382">
      <w:pPr>
        <w:spacing w:line="240" w:lineRule="auto"/>
      </w:pPr>
      <w:r>
        <w:separator/>
      </w:r>
    </w:p>
  </w:footnote>
  <w:footnote w:type="continuationSeparator" w:id="0">
    <w:p w14:paraId="398227B2" w14:textId="77777777" w:rsidR="00D42382" w:rsidRDefault="00D423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CACE" w14:textId="6D6EC359" w:rsidR="005650A1" w:rsidRDefault="00D4073B" w:rsidP="00962326">
    <w:pPr>
      <w:pStyle w:val="a7"/>
      <w:pBdr>
        <w:bottom w:val="none" w:sz="0" w:space="0" w:color="auto"/>
      </w:pBdr>
    </w:pPr>
    <w:r w:rsidRPr="00782E3E">
      <w:rPr>
        <w:noProof/>
        <w:lang w:val="en-US" w:eastAsia="zh-CN"/>
      </w:rPr>
      <w:drawing>
        <wp:inline distT="0" distB="0" distL="0" distR="0" wp14:anchorId="125327CC" wp14:editId="2E46CE8D">
          <wp:extent cx="5901690" cy="28638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690" cy="2863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2780" w14:textId="1A7F5529" w:rsidR="0043741A" w:rsidRDefault="00D4073B">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B2A8498" wp14:editId="70662AA8">
          <wp:extent cx="5907405" cy="28638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2863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19A2" w14:textId="03A4BF33" w:rsidR="0043741A" w:rsidRDefault="00D4073B">
    <w:pPr>
      <w:pStyle w:val="a7"/>
      <w:pBdr>
        <w:bottom w:val="none" w:sz="0" w:space="0" w:color="auto"/>
      </w:pBdr>
      <w:rPr>
        <w:lang w:val="en-US" w:eastAsia="zh-CN"/>
      </w:rPr>
    </w:pPr>
    <w:r>
      <w:rPr>
        <w:noProof/>
        <w:lang w:val="en-US" w:eastAsia="zh-CN"/>
      </w:rPr>
      <w:drawing>
        <wp:inline distT="0" distB="0" distL="0" distR="0" wp14:anchorId="492D79A2" wp14:editId="1551F15A">
          <wp:extent cx="5907405" cy="286385"/>
          <wp:effectExtent l="0" t="0" r="0" b="0"/>
          <wp:docPr id="1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286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360"/>
        </w:tabs>
        <w:ind w:left="360" w:hanging="360"/>
      </w:pPr>
      <w:rPr>
        <w:rFonts w:ascii="Arial" w:hAnsi="Arial"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96812ED"/>
    <w:multiLevelType w:val="multilevel"/>
    <w:tmpl w:val="396812ED"/>
    <w:lvl w:ilvl="0">
      <w:start w:val="1"/>
      <w:numFmt w:val="decimal"/>
      <w:lvlText w:val="%1."/>
      <w:lvlJc w:val="left"/>
      <w:pPr>
        <w:ind w:left="900"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15:restartNumberingAfterBreak="0">
    <w:nsid w:val="3F544A14"/>
    <w:multiLevelType w:val="multilevel"/>
    <w:tmpl w:val="3F544A14"/>
    <w:lvl w:ilvl="0">
      <w:start w:val="1"/>
      <w:numFmt w:val="decimal"/>
      <w:lvlText w:val="%1."/>
      <w:lvlJc w:val="left"/>
      <w:pPr>
        <w:tabs>
          <w:tab w:val="num" w:pos="426"/>
        </w:tabs>
        <w:ind w:left="840"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0"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277982018">
    <w:abstractNumId w:val="11"/>
  </w:num>
  <w:num w:numId="2" w16cid:durableId="911741176">
    <w:abstractNumId w:val="10"/>
  </w:num>
  <w:num w:numId="3" w16cid:durableId="1687511518">
    <w:abstractNumId w:val="1"/>
  </w:num>
  <w:num w:numId="4" w16cid:durableId="2127459343">
    <w:abstractNumId w:val="8"/>
  </w:num>
  <w:num w:numId="5" w16cid:durableId="1646592128">
    <w:abstractNumId w:val="7"/>
  </w:num>
  <w:num w:numId="6" w16cid:durableId="1600403436">
    <w:abstractNumId w:val="5"/>
  </w:num>
  <w:num w:numId="7" w16cid:durableId="576673418">
    <w:abstractNumId w:val="2"/>
  </w:num>
  <w:num w:numId="8" w16cid:durableId="491290088">
    <w:abstractNumId w:val="9"/>
  </w:num>
  <w:num w:numId="9" w16cid:durableId="1981768269">
    <w:abstractNumId w:val="6"/>
  </w:num>
  <w:num w:numId="10" w16cid:durableId="1493981243">
    <w:abstractNumId w:val="3"/>
  </w:num>
  <w:num w:numId="11" w16cid:durableId="1364598413">
    <w:abstractNumId w:val="0"/>
  </w:num>
  <w:num w:numId="12" w16cid:durableId="1283684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50"/>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2574"/>
    <w:rsid w:val="00003712"/>
    <w:rsid w:val="00004D42"/>
    <w:rsid w:val="0001031A"/>
    <w:rsid w:val="000113F7"/>
    <w:rsid w:val="0001225D"/>
    <w:rsid w:val="0001237C"/>
    <w:rsid w:val="0001354F"/>
    <w:rsid w:val="00013655"/>
    <w:rsid w:val="000147F0"/>
    <w:rsid w:val="00014F2D"/>
    <w:rsid w:val="000163DC"/>
    <w:rsid w:val="00021424"/>
    <w:rsid w:val="00022827"/>
    <w:rsid w:val="00023B42"/>
    <w:rsid w:val="00024A7A"/>
    <w:rsid w:val="00025B75"/>
    <w:rsid w:val="00026F02"/>
    <w:rsid w:val="00027C67"/>
    <w:rsid w:val="00027D53"/>
    <w:rsid w:val="00030A90"/>
    <w:rsid w:val="00031958"/>
    <w:rsid w:val="00035392"/>
    <w:rsid w:val="0003732D"/>
    <w:rsid w:val="00037642"/>
    <w:rsid w:val="0003783C"/>
    <w:rsid w:val="00040FDA"/>
    <w:rsid w:val="00041390"/>
    <w:rsid w:val="0004288D"/>
    <w:rsid w:val="000429C5"/>
    <w:rsid w:val="0004313D"/>
    <w:rsid w:val="0004353E"/>
    <w:rsid w:val="000451D1"/>
    <w:rsid w:val="000454D5"/>
    <w:rsid w:val="0004627B"/>
    <w:rsid w:val="00046421"/>
    <w:rsid w:val="00050104"/>
    <w:rsid w:val="00052348"/>
    <w:rsid w:val="00052547"/>
    <w:rsid w:val="00053031"/>
    <w:rsid w:val="00053DAB"/>
    <w:rsid w:val="000552B7"/>
    <w:rsid w:val="000574FB"/>
    <w:rsid w:val="00057D66"/>
    <w:rsid w:val="00062EDD"/>
    <w:rsid w:val="000631A1"/>
    <w:rsid w:val="000639A8"/>
    <w:rsid w:val="000647E7"/>
    <w:rsid w:val="00065379"/>
    <w:rsid w:val="00065684"/>
    <w:rsid w:val="000677C9"/>
    <w:rsid w:val="00071303"/>
    <w:rsid w:val="000728BE"/>
    <w:rsid w:val="00074C60"/>
    <w:rsid w:val="00076979"/>
    <w:rsid w:val="000769BB"/>
    <w:rsid w:val="000824E0"/>
    <w:rsid w:val="00082C75"/>
    <w:rsid w:val="00084265"/>
    <w:rsid w:val="00085690"/>
    <w:rsid w:val="00086B8E"/>
    <w:rsid w:val="000906AA"/>
    <w:rsid w:val="00090ADF"/>
    <w:rsid w:val="00090DD5"/>
    <w:rsid w:val="00092F3C"/>
    <w:rsid w:val="00092F51"/>
    <w:rsid w:val="0009464C"/>
    <w:rsid w:val="000964C5"/>
    <w:rsid w:val="000A1B10"/>
    <w:rsid w:val="000B0322"/>
    <w:rsid w:val="000B060E"/>
    <w:rsid w:val="000B2CFB"/>
    <w:rsid w:val="000B35B2"/>
    <w:rsid w:val="000B5094"/>
    <w:rsid w:val="000B652F"/>
    <w:rsid w:val="000B737B"/>
    <w:rsid w:val="000B7C3D"/>
    <w:rsid w:val="000B7E14"/>
    <w:rsid w:val="000C5413"/>
    <w:rsid w:val="000C5BB3"/>
    <w:rsid w:val="000C69F2"/>
    <w:rsid w:val="000C750B"/>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D45"/>
    <w:rsid w:val="000E5067"/>
    <w:rsid w:val="000E5749"/>
    <w:rsid w:val="000E78E1"/>
    <w:rsid w:val="000F059C"/>
    <w:rsid w:val="000F333B"/>
    <w:rsid w:val="000F746A"/>
    <w:rsid w:val="0010277E"/>
    <w:rsid w:val="00102DDE"/>
    <w:rsid w:val="00103AC3"/>
    <w:rsid w:val="001055A0"/>
    <w:rsid w:val="00105E72"/>
    <w:rsid w:val="00105F55"/>
    <w:rsid w:val="00106495"/>
    <w:rsid w:val="00106EB1"/>
    <w:rsid w:val="00110932"/>
    <w:rsid w:val="00111F41"/>
    <w:rsid w:val="00112C6B"/>
    <w:rsid w:val="0011365A"/>
    <w:rsid w:val="00116213"/>
    <w:rsid w:val="00116413"/>
    <w:rsid w:val="0011651C"/>
    <w:rsid w:val="001201A8"/>
    <w:rsid w:val="00120B9B"/>
    <w:rsid w:val="00121EB7"/>
    <w:rsid w:val="00121F4B"/>
    <w:rsid w:val="0012365E"/>
    <w:rsid w:val="0012550C"/>
    <w:rsid w:val="001267C9"/>
    <w:rsid w:val="00126809"/>
    <w:rsid w:val="0013092A"/>
    <w:rsid w:val="001309C4"/>
    <w:rsid w:val="00133E67"/>
    <w:rsid w:val="00134710"/>
    <w:rsid w:val="00137B2B"/>
    <w:rsid w:val="001433AC"/>
    <w:rsid w:val="00145E51"/>
    <w:rsid w:val="00150A2F"/>
    <w:rsid w:val="0015101C"/>
    <w:rsid w:val="00153D34"/>
    <w:rsid w:val="00153F50"/>
    <w:rsid w:val="001544E7"/>
    <w:rsid w:val="001545B8"/>
    <w:rsid w:val="0015637F"/>
    <w:rsid w:val="001567A4"/>
    <w:rsid w:val="00157A54"/>
    <w:rsid w:val="001606E0"/>
    <w:rsid w:val="00162718"/>
    <w:rsid w:val="0016376A"/>
    <w:rsid w:val="00164262"/>
    <w:rsid w:val="0016447B"/>
    <w:rsid w:val="00167BBC"/>
    <w:rsid w:val="00170B7A"/>
    <w:rsid w:val="00170F66"/>
    <w:rsid w:val="00171F28"/>
    <w:rsid w:val="0017359A"/>
    <w:rsid w:val="00174020"/>
    <w:rsid w:val="00174F0F"/>
    <w:rsid w:val="00174FED"/>
    <w:rsid w:val="001752EA"/>
    <w:rsid w:val="0017647B"/>
    <w:rsid w:val="00176ABA"/>
    <w:rsid w:val="0017744B"/>
    <w:rsid w:val="0018085A"/>
    <w:rsid w:val="00181953"/>
    <w:rsid w:val="00181B68"/>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BD8"/>
    <w:rsid w:val="00197FAE"/>
    <w:rsid w:val="001A04CD"/>
    <w:rsid w:val="001A13ED"/>
    <w:rsid w:val="001A31DD"/>
    <w:rsid w:val="001A4FAB"/>
    <w:rsid w:val="001A7803"/>
    <w:rsid w:val="001A7B50"/>
    <w:rsid w:val="001A7FA2"/>
    <w:rsid w:val="001B09A7"/>
    <w:rsid w:val="001B1B96"/>
    <w:rsid w:val="001B2B70"/>
    <w:rsid w:val="001B427F"/>
    <w:rsid w:val="001B58F7"/>
    <w:rsid w:val="001B730A"/>
    <w:rsid w:val="001B7427"/>
    <w:rsid w:val="001B79EF"/>
    <w:rsid w:val="001C2A98"/>
    <w:rsid w:val="001C2C79"/>
    <w:rsid w:val="001C2DF8"/>
    <w:rsid w:val="001C3E7E"/>
    <w:rsid w:val="001C44F5"/>
    <w:rsid w:val="001C4D13"/>
    <w:rsid w:val="001C7458"/>
    <w:rsid w:val="001C74C9"/>
    <w:rsid w:val="001D4FBC"/>
    <w:rsid w:val="001D5AE0"/>
    <w:rsid w:val="001D650B"/>
    <w:rsid w:val="001D6626"/>
    <w:rsid w:val="001D7D7A"/>
    <w:rsid w:val="001E0925"/>
    <w:rsid w:val="001E53E3"/>
    <w:rsid w:val="001F0888"/>
    <w:rsid w:val="001F5E3A"/>
    <w:rsid w:val="001F6090"/>
    <w:rsid w:val="002002BD"/>
    <w:rsid w:val="00200E28"/>
    <w:rsid w:val="00201A37"/>
    <w:rsid w:val="00202895"/>
    <w:rsid w:val="00203822"/>
    <w:rsid w:val="00204617"/>
    <w:rsid w:val="00205120"/>
    <w:rsid w:val="00206854"/>
    <w:rsid w:val="00207DAC"/>
    <w:rsid w:val="002112D3"/>
    <w:rsid w:val="0021285B"/>
    <w:rsid w:val="00212985"/>
    <w:rsid w:val="00212AAF"/>
    <w:rsid w:val="00212AEE"/>
    <w:rsid w:val="00213DCB"/>
    <w:rsid w:val="00221C8C"/>
    <w:rsid w:val="00221F38"/>
    <w:rsid w:val="00223A3D"/>
    <w:rsid w:val="002251DF"/>
    <w:rsid w:val="0022545A"/>
    <w:rsid w:val="00226056"/>
    <w:rsid w:val="00227521"/>
    <w:rsid w:val="00230505"/>
    <w:rsid w:val="00232C02"/>
    <w:rsid w:val="00233D66"/>
    <w:rsid w:val="00235EFE"/>
    <w:rsid w:val="002361E9"/>
    <w:rsid w:val="00237F00"/>
    <w:rsid w:val="002422F5"/>
    <w:rsid w:val="0024320B"/>
    <w:rsid w:val="00243D67"/>
    <w:rsid w:val="0024429E"/>
    <w:rsid w:val="00244311"/>
    <w:rsid w:val="00244D93"/>
    <w:rsid w:val="00244F91"/>
    <w:rsid w:val="002455C6"/>
    <w:rsid w:val="00245AC4"/>
    <w:rsid w:val="00247052"/>
    <w:rsid w:val="00247E5E"/>
    <w:rsid w:val="0025035D"/>
    <w:rsid w:val="00250828"/>
    <w:rsid w:val="00252130"/>
    <w:rsid w:val="00252E12"/>
    <w:rsid w:val="0025385C"/>
    <w:rsid w:val="002539C2"/>
    <w:rsid w:val="0025467F"/>
    <w:rsid w:val="002547BD"/>
    <w:rsid w:val="00256148"/>
    <w:rsid w:val="00257048"/>
    <w:rsid w:val="00257BF1"/>
    <w:rsid w:val="00260E83"/>
    <w:rsid w:val="0026133E"/>
    <w:rsid w:val="00264B8C"/>
    <w:rsid w:val="002660EF"/>
    <w:rsid w:val="00266150"/>
    <w:rsid w:val="00267033"/>
    <w:rsid w:val="002670BC"/>
    <w:rsid w:val="00267E50"/>
    <w:rsid w:val="002704BB"/>
    <w:rsid w:val="00270C1D"/>
    <w:rsid w:val="00272786"/>
    <w:rsid w:val="0027408F"/>
    <w:rsid w:val="00276914"/>
    <w:rsid w:val="00277CA3"/>
    <w:rsid w:val="0028009D"/>
    <w:rsid w:val="00280C64"/>
    <w:rsid w:val="00282ADF"/>
    <w:rsid w:val="00282EC8"/>
    <w:rsid w:val="0028352B"/>
    <w:rsid w:val="002856FC"/>
    <w:rsid w:val="00290AC0"/>
    <w:rsid w:val="00290FFB"/>
    <w:rsid w:val="00292E71"/>
    <w:rsid w:val="00296579"/>
    <w:rsid w:val="002975A8"/>
    <w:rsid w:val="002A136E"/>
    <w:rsid w:val="002A1956"/>
    <w:rsid w:val="002A24B2"/>
    <w:rsid w:val="002A4036"/>
    <w:rsid w:val="002A4086"/>
    <w:rsid w:val="002A4C30"/>
    <w:rsid w:val="002A53A9"/>
    <w:rsid w:val="002A56FC"/>
    <w:rsid w:val="002A7EB3"/>
    <w:rsid w:val="002B19D4"/>
    <w:rsid w:val="002B2198"/>
    <w:rsid w:val="002B316D"/>
    <w:rsid w:val="002B3378"/>
    <w:rsid w:val="002B35F7"/>
    <w:rsid w:val="002B384D"/>
    <w:rsid w:val="002B410A"/>
    <w:rsid w:val="002B44AD"/>
    <w:rsid w:val="002B44F1"/>
    <w:rsid w:val="002B4C66"/>
    <w:rsid w:val="002C1139"/>
    <w:rsid w:val="002C167B"/>
    <w:rsid w:val="002C3EAB"/>
    <w:rsid w:val="002C4410"/>
    <w:rsid w:val="002C6A9B"/>
    <w:rsid w:val="002C6F6C"/>
    <w:rsid w:val="002C784D"/>
    <w:rsid w:val="002C789A"/>
    <w:rsid w:val="002D0B6A"/>
    <w:rsid w:val="002D19AE"/>
    <w:rsid w:val="002D3A09"/>
    <w:rsid w:val="002D3BA9"/>
    <w:rsid w:val="002D400F"/>
    <w:rsid w:val="002D4553"/>
    <w:rsid w:val="002D58AA"/>
    <w:rsid w:val="002E0F6B"/>
    <w:rsid w:val="002E1286"/>
    <w:rsid w:val="002E261C"/>
    <w:rsid w:val="002E33E3"/>
    <w:rsid w:val="002E5393"/>
    <w:rsid w:val="002E58B3"/>
    <w:rsid w:val="002E6BD0"/>
    <w:rsid w:val="002E77A6"/>
    <w:rsid w:val="002E7E93"/>
    <w:rsid w:val="002E7F97"/>
    <w:rsid w:val="002F2BF2"/>
    <w:rsid w:val="002F41E0"/>
    <w:rsid w:val="002F42FA"/>
    <w:rsid w:val="002F6A0D"/>
    <w:rsid w:val="002F7B1B"/>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5479"/>
    <w:rsid w:val="003462E2"/>
    <w:rsid w:val="00346A47"/>
    <w:rsid w:val="00347A1E"/>
    <w:rsid w:val="00347C30"/>
    <w:rsid w:val="0035067C"/>
    <w:rsid w:val="0035080A"/>
    <w:rsid w:val="003518A1"/>
    <w:rsid w:val="00351A0A"/>
    <w:rsid w:val="00351B58"/>
    <w:rsid w:val="00351CBA"/>
    <w:rsid w:val="00352066"/>
    <w:rsid w:val="00353B3D"/>
    <w:rsid w:val="00354B56"/>
    <w:rsid w:val="00355D98"/>
    <w:rsid w:val="003563E5"/>
    <w:rsid w:val="00357EEC"/>
    <w:rsid w:val="003636C1"/>
    <w:rsid w:val="0036385B"/>
    <w:rsid w:val="003639E9"/>
    <w:rsid w:val="00364041"/>
    <w:rsid w:val="00364ED6"/>
    <w:rsid w:val="0036628A"/>
    <w:rsid w:val="0037049D"/>
    <w:rsid w:val="0037442F"/>
    <w:rsid w:val="00375183"/>
    <w:rsid w:val="00376119"/>
    <w:rsid w:val="003813E8"/>
    <w:rsid w:val="003843D8"/>
    <w:rsid w:val="00385340"/>
    <w:rsid w:val="00385389"/>
    <w:rsid w:val="00390D6F"/>
    <w:rsid w:val="00391276"/>
    <w:rsid w:val="003913B8"/>
    <w:rsid w:val="003922BA"/>
    <w:rsid w:val="00393A15"/>
    <w:rsid w:val="00393A90"/>
    <w:rsid w:val="00393F0C"/>
    <w:rsid w:val="0039506B"/>
    <w:rsid w:val="003958DE"/>
    <w:rsid w:val="00396D86"/>
    <w:rsid w:val="003974AC"/>
    <w:rsid w:val="00397CF0"/>
    <w:rsid w:val="003A15DC"/>
    <w:rsid w:val="003A38A4"/>
    <w:rsid w:val="003A3D64"/>
    <w:rsid w:val="003A4769"/>
    <w:rsid w:val="003A48A3"/>
    <w:rsid w:val="003A4D8E"/>
    <w:rsid w:val="003A5949"/>
    <w:rsid w:val="003A6366"/>
    <w:rsid w:val="003A7040"/>
    <w:rsid w:val="003A71ED"/>
    <w:rsid w:val="003B02F2"/>
    <w:rsid w:val="003B0749"/>
    <w:rsid w:val="003B0E4C"/>
    <w:rsid w:val="003B1081"/>
    <w:rsid w:val="003B14BD"/>
    <w:rsid w:val="003B166E"/>
    <w:rsid w:val="003B1BD5"/>
    <w:rsid w:val="003B4EEF"/>
    <w:rsid w:val="003B6175"/>
    <w:rsid w:val="003B6980"/>
    <w:rsid w:val="003B6DA1"/>
    <w:rsid w:val="003B7222"/>
    <w:rsid w:val="003C235C"/>
    <w:rsid w:val="003C3675"/>
    <w:rsid w:val="003C3CA9"/>
    <w:rsid w:val="003C4DC3"/>
    <w:rsid w:val="003C54D5"/>
    <w:rsid w:val="003D27C7"/>
    <w:rsid w:val="003D27EF"/>
    <w:rsid w:val="003D2C2F"/>
    <w:rsid w:val="003D33D6"/>
    <w:rsid w:val="003D4A89"/>
    <w:rsid w:val="003D5091"/>
    <w:rsid w:val="003D53D3"/>
    <w:rsid w:val="003E1A4E"/>
    <w:rsid w:val="003E2526"/>
    <w:rsid w:val="003E611B"/>
    <w:rsid w:val="003E64BD"/>
    <w:rsid w:val="003E79A0"/>
    <w:rsid w:val="003F01F2"/>
    <w:rsid w:val="003F17E9"/>
    <w:rsid w:val="003F32AE"/>
    <w:rsid w:val="003F4B05"/>
    <w:rsid w:val="003F6AC8"/>
    <w:rsid w:val="003F6ED2"/>
    <w:rsid w:val="003F716A"/>
    <w:rsid w:val="003F7F99"/>
    <w:rsid w:val="004004FE"/>
    <w:rsid w:val="004027E8"/>
    <w:rsid w:val="004034A4"/>
    <w:rsid w:val="00403913"/>
    <w:rsid w:val="00403A0D"/>
    <w:rsid w:val="00403BC4"/>
    <w:rsid w:val="00404396"/>
    <w:rsid w:val="00406B14"/>
    <w:rsid w:val="004109A6"/>
    <w:rsid w:val="0041133E"/>
    <w:rsid w:val="004137C5"/>
    <w:rsid w:val="00414CF2"/>
    <w:rsid w:val="004150E4"/>
    <w:rsid w:val="00415F74"/>
    <w:rsid w:val="0041611B"/>
    <w:rsid w:val="004209B7"/>
    <w:rsid w:val="00420AA6"/>
    <w:rsid w:val="004213EA"/>
    <w:rsid w:val="00423270"/>
    <w:rsid w:val="00423FF4"/>
    <w:rsid w:val="0042504B"/>
    <w:rsid w:val="004250B7"/>
    <w:rsid w:val="004260A2"/>
    <w:rsid w:val="00431786"/>
    <w:rsid w:val="00432405"/>
    <w:rsid w:val="00433765"/>
    <w:rsid w:val="00436D80"/>
    <w:rsid w:val="0043741A"/>
    <w:rsid w:val="00440A23"/>
    <w:rsid w:val="00441590"/>
    <w:rsid w:val="00441FF6"/>
    <w:rsid w:val="004420BC"/>
    <w:rsid w:val="00443911"/>
    <w:rsid w:val="00444961"/>
    <w:rsid w:val="00445C35"/>
    <w:rsid w:val="00445CAB"/>
    <w:rsid w:val="004465DD"/>
    <w:rsid w:val="00446A76"/>
    <w:rsid w:val="00447F02"/>
    <w:rsid w:val="00450DCF"/>
    <w:rsid w:val="00452F36"/>
    <w:rsid w:val="00453704"/>
    <w:rsid w:val="004554FF"/>
    <w:rsid w:val="004563BF"/>
    <w:rsid w:val="00463FC3"/>
    <w:rsid w:val="004643BE"/>
    <w:rsid w:val="00465CC4"/>
    <w:rsid w:val="00466C77"/>
    <w:rsid w:val="004679A2"/>
    <w:rsid w:val="00472472"/>
    <w:rsid w:val="00472B83"/>
    <w:rsid w:val="004732C8"/>
    <w:rsid w:val="00476958"/>
    <w:rsid w:val="004773D4"/>
    <w:rsid w:val="004810F5"/>
    <w:rsid w:val="00481308"/>
    <w:rsid w:val="00483265"/>
    <w:rsid w:val="00483981"/>
    <w:rsid w:val="004844FE"/>
    <w:rsid w:val="004855EC"/>
    <w:rsid w:val="00491DF0"/>
    <w:rsid w:val="0049422E"/>
    <w:rsid w:val="00494B99"/>
    <w:rsid w:val="00495B8D"/>
    <w:rsid w:val="00496EDE"/>
    <w:rsid w:val="004A1653"/>
    <w:rsid w:val="004A42DB"/>
    <w:rsid w:val="004A541C"/>
    <w:rsid w:val="004A548D"/>
    <w:rsid w:val="004A79D8"/>
    <w:rsid w:val="004B0198"/>
    <w:rsid w:val="004B0FC7"/>
    <w:rsid w:val="004B1E21"/>
    <w:rsid w:val="004B20E9"/>
    <w:rsid w:val="004B2641"/>
    <w:rsid w:val="004B312F"/>
    <w:rsid w:val="004B3670"/>
    <w:rsid w:val="004B60D1"/>
    <w:rsid w:val="004C1FE6"/>
    <w:rsid w:val="004C294D"/>
    <w:rsid w:val="004C3884"/>
    <w:rsid w:val="004C3943"/>
    <w:rsid w:val="004C4FC0"/>
    <w:rsid w:val="004C7866"/>
    <w:rsid w:val="004C7B6C"/>
    <w:rsid w:val="004C7D88"/>
    <w:rsid w:val="004D0D0A"/>
    <w:rsid w:val="004D0EE4"/>
    <w:rsid w:val="004D123D"/>
    <w:rsid w:val="004D3985"/>
    <w:rsid w:val="004D48CA"/>
    <w:rsid w:val="004D4D55"/>
    <w:rsid w:val="004D54CB"/>
    <w:rsid w:val="004D62BB"/>
    <w:rsid w:val="004E16A1"/>
    <w:rsid w:val="004E18CA"/>
    <w:rsid w:val="004E21FE"/>
    <w:rsid w:val="004E3F45"/>
    <w:rsid w:val="004E47DE"/>
    <w:rsid w:val="004E73CF"/>
    <w:rsid w:val="004E7BB6"/>
    <w:rsid w:val="004F0C1D"/>
    <w:rsid w:val="004F14D2"/>
    <w:rsid w:val="004F3ABD"/>
    <w:rsid w:val="004F3DA1"/>
    <w:rsid w:val="004F41C7"/>
    <w:rsid w:val="004F5293"/>
    <w:rsid w:val="004F56D1"/>
    <w:rsid w:val="004F67DE"/>
    <w:rsid w:val="004F7676"/>
    <w:rsid w:val="00502AF3"/>
    <w:rsid w:val="005033AC"/>
    <w:rsid w:val="00504FE4"/>
    <w:rsid w:val="00505F77"/>
    <w:rsid w:val="005072D7"/>
    <w:rsid w:val="005129A7"/>
    <w:rsid w:val="005155FC"/>
    <w:rsid w:val="005167F1"/>
    <w:rsid w:val="005168D3"/>
    <w:rsid w:val="00516B79"/>
    <w:rsid w:val="00521F05"/>
    <w:rsid w:val="005226CD"/>
    <w:rsid w:val="00523F10"/>
    <w:rsid w:val="00524C18"/>
    <w:rsid w:val="005251C8"/>
    <w:rsid w:val="005262AD"/>
    <w:rsid w:val="00526456"/>
    <w:rsid w:val="00526554"/>
    <w:rsid w:val="00530D9D"/>
    <w:rsid w:val="00532D51"/>
    <w:rsid w:val="005334EA"/>
    <w:rsid w:val="00533DAE"/>
    <w:rsid w:val="00535553"/>
    <w:rsid w:val="0053559F"/>
    <w:rsid w:val="005363DB"/>
    <w:rsid w:val="005367E2"/>
    <w:rsid w:val="00537037"/>
    <w:rsid w:val="00537A96"/>
    <w:rsid w:val="00542AE1"/>
    <w:rsid w:val="005430FC"/>
    <w:rsid w:val="0054495D"/>
    <w:rsid w:val="00544C45"/>
    <w:rsid w:val="00544C6E"/>
    <w:rsid w:val="0054546A"/>
    <w:rsid w:val="00545BF4"/>
    <w:rsid w:val="00547333"/>
    <w:rsid w:val="00550657"/>
    <w:rsid w:val="00551993"/>
    <w:rsid w:val="00552741"/>
    <w:rsid w:val="005540F2"/>
    <w:rsid w:val="00554F6F"/>
    <w:rsid w:val="005564E1"/>
    <w:rsid w:val="00560063"/>
    <w:rsid w:val="00560BCE"/>
    <w:rsid w:val="005610B7"/>
    <w:rsid w:val="0056169A"/>
    <w:rsid w:val="00561C7F"/>
    <w:rsid w:val="00561DDC"/>
    <w:rsid w:val="005629CA"/>
    <w:rsid w:val="005633D5"/>
    <w:rsid w:val="005633EC"/>
    <w:rsid w:val="005650A1"/>
    <w:rsid w:val="00567AC3"/>
    <w:rsid w:val="00571224"/>
    <w:rsid w:val="00572F07"/>
    <w:rsid w:val="0057333E"/>
    <w:rsid w:val="00573359"/>
    <w:rsid w:val="00573494"/>
    <w:rsid w:val="005749C3"/>
    <w:rsid w:val="00575B58"/>
    <w:rsid w:val="005774F5"/>
    <w:rsid w:val="00577B2B"/>
    <w:rsid w:val="0058175E"/>
    <w:rsid w:val="005827A4"/>
    <w:rsid w:val="00583EA2"/>
    <w:rsid w:val="00584A22"/>
    <w:rsid w:val="00585457"/>
    <w:rsid w:val="005902FA"/>
    <w:rsid w:val="005925BC"/>
    <w:rsid w:val="00593409"/>
    <w:rsid w:val="005934D2"/>
    <w:rsid w:val="005935E3"/>
    <w:rsid w:val="00593B33"/>
    <w:rsid w:val="00594D48"/>
    <w:rsid w:val="005964B4"/>
    <w:rsid w:val="005975F4"/>
    <w:rsid w:val="00597BD4"/>
    <w:rsid w:val="005A0AF2"/>
    <w:rsid w:val="005A2C8D"/>
    <w:rsid w:val="005A33D9"/>
    <w:rsid w:val="005A5700"/>
    <w:rsid w:val="005A7110"/>
    <w:rsid w:val="005B0290"/>
    <w:rsid w:val="005B30DC"/>
    <w:rsid w:val="005B39D9"/>
    <w:rsid w:val="005B5015"/>
    <w:rsid w:val="005B6F2A"/>
    <w:rsid w:val="005B7015"/>
    <w:rsid w:val="005B741B"/>
    <w:rsid w:val="005C0B3D"/>
    <w:rsid w:val="005C1A3B"/>
    <w:rsid w:val="005C2098"/>
    <w:rsid w:val="005C5572"/>
    <w:rsid w:val="005D262F"/>
    <w:rsid w:val="005D4241"/>
    <w:rsid w:val="005D4276"/>
    <w:rsid w:val="005D4B6E"/>
    <w:rsid w:val="005D5C55"/>
    <w:rsid w:val="005D6D24"/>
    <w:rsid w:val="005D73CE"/>
    <w:rsid w:val="005D7924"/>
    <w:rsid w:val="005D7A71"/>
    <w:rsid w:val="005E038C"/>
    <w:rsid w:val="005E10CB"/>
    <w:rsid w:val="005E1BC4"/>
    <w:rsid w:val="005E1E54"/>
    <w:rsid w:val="005E28F2"/>
    <w:rsid w:val="005E43BF"/>
    <w:rsid w:val="005E4E49"/>
    <w:rsid w:val="005E50F5"/>
    <w:rsid w:val="005E6E39"/>
    <w:rsid w:val="005E708A"/>
    <w:rsid w:val="005E7A2D"/>
    <w:rsid w:val="005F00BB"/>
    <w:rsid w:val="005F24B1"/>
    <w:rsid w:val="005F29B8"/>
    <w:rsid w:val="005F3A08"/>
    <w:rsid w:val="005F4469"/>
    <w:rsid w:val="005F4842"/>
    <w:rsid w:val="005F5B10"/>
    <w:rsid w:val="00602105"/>
    <w:rsid w:val="006023C6"/>
    <w:rsid w:val="00602E99"/>
    <w:rsid w:val="006033C4"/>
    <w:rsid w:val="0060386C"/>
    <w:rsid w:val="00605600"/>
    <w:rsid w:val="00605EB6"/>
    <w:rsid w:val="00606A14"/>
    <w:rsid w:val="00607FFD"/>
    <w:rsid w:val="0061090D"/>
    <w:rsid w:val="00611F0A"/>
    <w:rsid w:val="00613D22"/>
    <w:rsid w:val="00613E7B"/>
    <w:rsid w:val="006143CA"/>
    <w:rsid w:val="00615491"/>
    <w:rsid w:val="006170E2"/>
    <w:rsid w:val="00617680"/>
    <w:rsid w:val="00617D22"/>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70B4"/>
    <w:rsid w:val="006518CF"/>
    <w:rsid w:val="00653EBF"/>
    <w:rsid w:val="00654BA2"/>
    <w:rsid w:val="00655331"/>
    <w:rsid w:val="00655626"/>
    <w:rsid w:val="00656A9C"/>
    <w:rsid w:val="0066156E"/>
    <w:rsid w:val="00661701"/>
    <w:rsid w:val="00662CC7"/>
    <w:rsid w:val="00663C69"/>
    <w:rsid w:val="00664249"/>
    <w:rsid w:val="00664273"/>
    <w:rsid w:val="00666D8F"/>
    <w:rsid w:val="00670B9F"/>
    <w:rsid w:val="006715BF"/>
    <w:rsid w:val="006717DA"/>
    <w:rsid w:val="00674EC0"/>
    <w:rsid w:val="0067577D"/>
    <w:rsid w:val="00675B0B"/>
    <w:rsid w:val="00676198"/>
    <w:rsid w:val="00676850"/>
    <w:rsid w:val="00680B97"/>
    <w:rsid w:val="006827BC"/>
    <w:rsid w:val="00683DFE"/>
    <w:rsid w:val="0068495E"/>
    <w:rsid w:val="00685B2D"/>
    <w:rsid w:val="006863BC"/>
    <w:rsid w:val="00686AFE"/>
    <w:rsid w:val="00686DF8"/>
    <w:rsid w:val="006870F0"/>
    <w:rsid w:val="00687629"/>
    <w:rsid w:val="006879CE"/>
    <w:rsid w:val="00691B94"/>
    <w:rsid w:val="00691BD3"/>
    <w:rsid w:val="0069392A"/>
    <w:rsid w:val="006950DF"/>
    <w:rsid w:val="00695A57"/>
    <w:rsid w:val="00695ED8"/>
    <w:rsid w:val="006969CE"/>
    <w:rsid w:val="00696E1F"/>
    <w:rsid w:val="006A0A03"/>
    <w:rsid w:val="006A1839"/>
    <w:rsid w:val="006A4423"/>
    <w:rsid w:val="006A457B"/>
    <w:rsid w:val="006A53A8"/>
    <w:rsid w:val="006B18B4"/>
    <w:rsid w:val="006B4A2F"/>
    <w:rsid w:val="006B4C5A"/>
    <w:rsid w:val="006B7FEC"/>
    <w:rsid w:val="006C082D"/>
    <w:rsid w:val="006C178D"/>
    <w:rsid w:val="006C188F"/>
    <w:rsid w:val="006C4407"/>
    <w:rsid w:val="006C547E"/>
    <w:rsid w:val="006C6921"/>
    <w:rsid w:val="006D03E1"/>
    <w:rsid w:val="006D0D42"/>
    <w:rsid w:val="006D103E"/>
    <w:rsid w:val="006D256C"/>
    <w:rsid w:val="006D280A"/>
    <w:rsid w:val="006D2C08"/>
    <w:rsid w:val="006D2C3C"/>
    <w:rsid w:val="006D51AE"/>
    <w:rsid w:val="006D56D6"/>
    <w:rsid w:val="006D71F3"/>
    <w:rsid w:val="006D7CF3"/>
    <w:rsid w:val="006E16A8"/>
    <w:rsid w:val="006E26F0"/>
    <w:rsid w:val="006E5C26"/>
    <w:rsid w:val="006E5EE7"/>
    <w:rsid w:val="006E7B93"/>
    <w:rsid w:val="006F04B9"/>
    <w:rsid w:val="006F2864"/>
    <w:rsid w:val="006F4584"/>
    <w:rsid w:val="006F73D4"/>
    <w:rsid w:val="00701433"/>
    <w:rsid w:val="00701FD3"/>
    <w:rsid w:val="0070221C"/>
    <w:rsid w:val="00704230"/>
    <w:rsid w:val="00705C74"/>
    <w:rsid w:val="00707500"/>
    <w:rsid w:val="00711456"/>
    <w:rsid w:val="00711779"/>
    <w:rsid w:val="00713746"/>
    <w:rsid w:val="0071465E"/>
    <w:rsid w:val="0071645F"/>
    <w:rsid w:val="007169C4"/>
    <w:rsid w:val="00717631"/>
    <w:rsid w:val="00717BC9"/>
    <w:rsid w:val="00720E81"/>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6E30"/>
    <w:rsid w:val="007475F8"/>
    <w:rsid w:val="007501E3"/>
    <w:rsid w:val="00750298"/>
    <w:rsid w:val="00750A14"/>
    <w:rsid w:val="0075192C"/>
    <w:rsid w:val="00751C56"/>
    <w:rsid w:val="00754393"/>
    <w:rsid w:val="00754E0D"/>
    <w:rsid w:val="007558A0"/>
    <w:rsid w:val="00760D7C"/>
    <w:rsid w:val="00762219"/>
    <w:rsid w:val="00762810"/>
    <w:rsid w:val="00763696"/>
    <w:rsid w:val="00763939"/>
    <w:rsid w:val="00764DB8"/>
    <w:rsid w:val="007676CC"/>
    <w:rsid w:val="00771556"/>
    <w:rsid w:val="0077410B"/>
    <w:rsid w:val="00774CA1"/>
    <w:rsid w:val="00774E0B"/>
    <w:rsid w:val="007775FF"/>
    <w:rsid w:val="007778D5"/>
    <w:rsid w:val="00780B03"/>
    <w:rsid w:val="0078149A"/>
    <w:rsid w:val="00782C98"/>
    <w:rsid w:val="00783AA9"/>
    <w:rsid w:val="007843C6"/>
    <w:rsid w:val="00785E0A"/>
    <w:rsid w:val="0078750D"/>
    <w:rsid w:val="0078770C"/>
    <w:rsid w:val="00787A5B"/>
    <w:rsid w:val="007917D9"/>
    <w:rsid w:val="00792A75"/>
    <w:rsid w:val="00792E8C"/>
    <w:rsid w:val="00795415"/>
    <w:rsid w:val="00795623"/>
    <w:rsid w:val="00795E56"/>
    <w:rsid w:val="00796577"/>
    <w:rsid w:val="0079777C"/>
    <w:rsid w:val="007A078E"/>
    <w:rsid w:val="007A0FEB"/>
    <w:rsid w:val="007A15BA"/>
    <w:rsid w:val="007A1928"/>
    <w:rsid w:val="007A2590"/>
    <w:rsid w:val="007A4132"/>
    <w:rsid w:val="007A539D"/>
    <w:rsid w:val="007A6766"/>
    <w:rsid w:val="007B00E2"/>
    <w:rsid w:val="007B130A"/>
    <w:rsid w:val="007B143E"/>
    <w:rsid w:val="007B2137"/>
    <w:rsid w:val="007B2169"/>
    <w:rsid w:val="007B25CA"/>
    <w:rsid w:val="007B35AC"/>
    <w:rsid w:val="007B382A"/>
    <w:rsid w:val="007B4C75"/>
    <w:rsid w:val="007B5347"/>
    <w:rsid w:val="007B64C9"/>
    <w:rsid w:val="007B6C55"/>
    <w:rsid w:val="007C352C"/>
    <w:rsid w:val="007C71CC"/>
    <w:rsid w:val="007C72BC"/>
    <w:rsid w:val="007D0FED"/>
    <w:rsid w:val="007D15AE"/>
    <w:rsid w:val="007D24E6"/>
    <w:rsid w:val="007D28F2"/>
    <w:rsid w:val="007D46D9"/>
    <w:rsid w:val="007D4826"/>
    <w:rsid w:val="007E0C41"/>
    <w:rsid w:val="007E2B40"/>
    <w:rsid w:val="007E490C"/>
    <w:rsid w:val="007E4B8C"/>
    <w:rsid w:val="007E5485"/>
    <w:rsid w:val="007E590D"/>
    <w:rsid w:val="007E5AEB"/>
    <w:rsid w:val="007E6941"/>
    <w:rsid w:val="007E6A43"/>
    <w:rsid w:val="007E7796"/>
    <w:rsid w:val="007F1537"/>
    <w:rsid w:val="007F1F57"/>
    <w:rsid w:val="007F3107"/>
    <w:rsid w:val="007F4EC2"/>
    <w:rsid w:val="007F52BC"/>
    <w:rsid w:val="007F6DE3"/>
    <w:rsid w:val="007F77CA"/>
    <w:rsid w:val="007F7F5B"/>
    <w:rsid w:val="0080002C"/>
    <w:rsid w:val="008016EA"/>
    <w:rsid w:val="00802B56"/>
    <w:rsid w:val="00802CBB"/>
    <w:rsid w:val="00803847"/>
    <w:rsid w:val="00803D8E"/>
    <w:rsid w:val="00803E4D"/>
    <w:rsid w:val="00805D2A"/>
    <w:rsid w:val="0080647D"/>
    <w:rsid w:val="008110E5"/>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E03"/>
    <w:rsid w:val="00834451"/>
    <w:rsid w:val="008352BC"/>
    <w:rsid w:val="008370DF"/>
    <w:rsid w:val="00840BF4"/>
    <w:rsid w:val="00841F7E"/>
    <w:rsid w:val="008424C4"/>
    <w:rsid w:val="00844094"/>
    <w:rsid w:val="0084556C"/>
    <w:rsid w:val="008459C0"/>
    <w:rsid w:val="008464F8"/>
    <w:rsid w:val="00850B9E"/>
    <w:rsid w:val="0085369F"/>
    <w:rsid w:val="00853C54"/>
    <w:rsid w:val="00855C34"/>
    <w:rsid w:val="00856390"/>
    <w:rsid w:val="00857C77"/>
    <w:rsid w:val="00860C9A"/>
    <w:rsid w:val="008637CB"/>
    <w:rsid w:val="00863F0B"/>
    <w:rsid w:val="00864E6C"/>
    <w:rsid w:val="00865BC7"/>
    <w:rsid w:val="00866EAE"/>
    <w:rsid w:val="00867524"/>
    <w:rsid w:val="00867534"/>
    <w:rsid w:val="008708AC"/>
    <w:rsid w:val="00870B6A"/>
    <w:rsid w:val="00871697"/>
    <w:rsid w:val="00873519"/>
    <w:rsid w:val="00873ED8"/>
    <w:rsid w:val="008741A3"/>
    <w:rsid w:val="008752EE"/>
    <w:rsid w:val="00877303"/>
    <w:rsid w:val="008805B4"/>
    <w:rsid w:val="00882A0B"/>
    <w:rsid w:val="00883D07"/>
    <w:rsid w:val="00886064"/>
    <w:rsid w:val="008869A6"/>
    <w:rsid w:val="00893749"/>
    <w:rsid w:val="0089390A"/>
    <w:rsid w:val="00894BE1"/>
    <w:rsid w:val="00895A18"/>
    <w:rsid w:val="00895C80"/>
    <w:rsid w:val="0089673D"/>
    <w:rsid w:val="00897E8C"/>
    <w:rsid w:val="008A4342"/>
    <w:rsid w:val="008A4A5F"/>
    <w:rsid w:val="008A507F"/>
    <w:rsid w:val="008A56D9"/>
    <w:rsid w:val="008A6401"/>
    <w:rsid w:val="008A65BE"/>
    <w:rsid w:val="008A6EC3"/>
    <w:rsid w:val="008A70AA"/>
    <w:rsid w:val="008B11C6"/>
    <w:rsid w:val="008B2FD7"/>
    <w:rsid w:val="008B3A04"/>
    <w:rsid w:val="008B493D"/>
    <w:rsid w:val="008B599D"/>
    <w:rsid w:val="008B72D0"/>
    <w:rsid w:val="008B7EE6"/>
    <w:rsid w:val="008C02C5"/>
    <w:rsid w:val="008C1C6D"/>
    <w:rsid w:val="008C2406"/>
    <w:rsid w:val="008C25A1"/>
    <w:rsid w:val="008C2FD0"/>
    <w:rsid w:val="008C3095"/>
    <w:rsid w:val="008C6DA7"/>
    <w:rsid w:val="008C7101"/>
    <w:rsid w:val="008D1FC8"/>
    <w:rsid w:val="008D408F"/>
    <w:rsid w:val="008D4F73"/>
    <w:rsid w:val="008E1B0B"/>
    <w:rsid w:val="008E2DB7"/>
    <w:rsid w:val="008E326C"/>
    <w:rsid w:val="008E32C0"/>
    <w:rsid w:val="008E52DB"/>
    <w:rsid w:val="008E5AC6"/>
    <w:rsid w:val="008E6D93"/>
    <w:rsid w:val="008F0FB1"/>
    <w:rsid w:val="008F160E"/>
    <w:rsid w:val="008F1BD6"/>
    <w:rsid w:val="008F32E3"/>
    <w:rsid w:val="008F5654"/>
    <w:rsid w:val="008F5C53"/>
    <w:rsid w:val="00902CFD"/>
    <w:rsid w:val="00905D6A"/>
    <w:rsid w:val="009063C7"/>
    <w:rsid w:val="00910AF6"/>
    <w:rsid w:val="00911103"/>
    <w:rsid w:val="00913173"/>
    <w:rsid w:val="00913645"/>
    <w:rsid w:val="00914CA6"/>
    <w:rsid w:val="009160B0"/>
    <w:rsid w:val="00917024"/>
    <w:rsid w:val="009171C2"/>
    <w:rsid w:val="009173A0"/>
    <w:rsid w:val="00920CF1"/>
    <w:rsid w:val="00921FB4"/>
    <w:rsid w:val="0092361E"/>
    <w:rsid w:val="00924088"/>
    <w:rsid w:val="0093248F"/>
    <w:rsid w:val="00933765"/>
    <w:rsid w:val="009356C5"/>
    <w:rsid w:val="009359E2"/>
    <w:rsid w:val="0093774F"/>
    <w:rsid w:val="009377D9"/>
    <w:rsid w:val="0094006B"/>
    <w:rsid w:val="00940EAF"/>
    <w:rsid w:val="009410E0"/>
    <w:rsid w:val="00941665"/>
    <w:rsid w:val="00941BDF"/>
    <w:rsid w:val="00941FC0"/>
    <w:rsid w:val="00942BAA"/>
    <w:rsid w:val="009437C5"/>
    <w:rsid w:val="0094475B"/>
    <w:rsid w:val="00947511"/>
    <w:rsid w:val="00950BB5"/>
    <w:rsid w:val="00952C49"/>
    <w:rsid w:val="00952EC0"/>
    <w:rsid w:val="009558DB"/>
    <w:rsid w:val="00955F94"/>
    <w:rsid w:val="00956025"/>
    <w:rsid w:val="00956659"/>
    <w:rsid w:val="009566A0"/>
    <w:rsid w:val="009574DB"/>
    <w:rsid w:val="00957B94"/>
    <w:rsid w:val="00960D77"/>
    <w:rsid w:val="009615C3"/>
    <w:rsid w:val="00962326"/>
    <w:rsid w:val="0096248E"/>
    <w:rsid w:val="009628C7"/>
    <w:rsid w:val="00962FA3"/>
    <w:rsid w:val="00962FC2"/>
    <w:rsid w:val="00964817"/>
    <w:rsid w:val="0096490C"/>
    <w:rsid w:val="009663D5"/>
    <w:rsid w:val="00966EEF"/>
    <w:rsid w:val="00967AE9"/>
    <w:rsid w:val="0097135E"/>
    <w:rsid w:val="00971743"/>
    <w:rsid w:val="0097230C"/>
    <w:rsid w:val="00972581"/>
    <w:rsid w:val="009734E0"/>
    <w:rsid w:val="00974419"/>
    <w:rsid w:val="009776F3"/>
    <w:rsid w:val="0098080F"/>
    <w:rsid w:val="00980DA4"/>
    <w:rsid w:val="00981C08"/>
    <w:rsid w:val="00981C3C"/>
    <w:rsid w:val="00982B63"/>
    <w:rsid w:val="00984015"/>
    <w:rsid w:val="009857C8"/>
    <w:rsid w:val="009859CB"/>
    <w:rsid w:val="00987258"/>
    <w:rsid w:val="00991189"/>
    <w:rsid w:val="009955CC"/>
    <w:rsid w:val="009975F9"/>
    <w:rsid w:val="009A032A"/>
    <w:rsid w:val="009A1001"/>
    <w:rsid w:val="009A1B86"/>
    <w:rsid w:val="009A2420"/>
    <w:rsid w:val="009A2A1F"/>
    <w:rsid w:val="009A2D34"/>
    <w:rsid w:val="009A2E1D"/>
    <w:rsid w:val="009A2F4A"/>
    <w:rsid w:val="009A33D0"/>
    <w:rsid w:val="009A5009"/>
    <w:rsid w:val="009A52AC"/>
    <w:rsid w:val="009A535E"/>
    <w:rsid w:val="009A64BC"/>
    <w:rsid w:val="009B04CC"/>
    <w:rsid w:val="009B4957"/>
    <w:rsid w:val="009B5FD8"/>
    <w:rsid w:val="009B6FE9"/>
    <w:rsid w:val="009C5027"/>
    <w:rsid w:val="009C5287"/>
    <w:rsid w:val="009C530D"/>
    <w:rsid w:val="009C6A20"/>
    <w:rsid w:val="009D0170"/>
    <w:rsid w:val="009D30C4"/>
    <w:rsid w:val="009D41BF"/>
    <w:rsid w:val="009D5925"/>
    <w:rsid w:val="009D7821"/>
    <w:rsid w:val="009E1A87"/>
    <w:rsid w:val="009E2A51"/>
    <w:rsid w:val="009E3C3F"/>
    <w:rsid w:val="009E3D3D"/>
    <w:rsid w:val="009E424F"/>
    <w:rsid w:val="009E464E"/>
    <w:rsid w:val="009E5BD0"/>
    <w:rsid w:val="009E669B"/>
    <w:rsid w:val="009E6A66"/>
    <w:rsid w:val="009E7AF8"/>
    <w:rsid w:val="009E7CCC"/>
    <w:rsid w:val="009F76AD"/>
    <w:rsid w:val="00A0033C"/>
    <w:rsid w:val="00A00D8A"/>
    <w:rsid w:val="00A02FE1"/>
    <w:rsid w:val="00A03E05"/>
    <w:rsid w:val="00A03F45"/>
    <w:rsid w:val="00A05480"/>
    <w:rsid w:val="00A05DF6"/>
    <w:rsid w:val="00A06A7D"/>
    <w:rsid w:val="00A07398"/>
    <w:rsid w:val="00A0775F"/>
    <w:rsid w:val="00A07B78"/>
    <w:rsid w:val="00A1102B"/>
    <w:rsid w:val="00A11F38"/>
    <w:rsid w:val="00A15086"/>
    <w:rsid w:val="00A1572B"/>
    <w:rsid w:val="00A201CD"/>
    <w:rsid w:val="00A2091B"/>
    <w:rsid w:val="00A21C00"/>
    <w:rsid w:val="00A21DE3"/>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4C9A"/>
    <w:rsid w:val="00A44EE2"/>
    <w:rsid w:val="00A468DF"/>
    <w:rsid w:val="00A46DDF"/>
    <w:rsid w:val="00A47AEE"/>
    <w:rsid w:val="00A53B90"/>
    <w:rsid w:val="00A55603"/>
    <w:rsid w:val="00A569EA"/>
    <w:rsid w:val="00A56CC7"/>
    <w:rsid w:val="00A60821"/>
    <w:rsid w:val="00A628D5"/>
    <w:rsid w:val="00A670C8"/>
    <w:rsid w:val="00A7380D"/>
    <w:rsid w:val="00A744E0"/>
    <w:rsid w:val="00A75102"/>
    <w:rsid w:val="00A75D5D"/>
    <w:rsid w:val="00A76FFB"/>
    <w:rsid w:val="00A81439"/>
    <w:rsid w:val="00A820D7"/>
    <w:rsid w:val="00A83869"/>
    <w:rsid w:val="00A85404"/>
    <w:rsid w:val="00A85E1B"/>
    <w:rsid w:val="00A90CE1"/>
    <w:rsid w:val="00A91B3F"/>
    <w:rsid w:val="00A931C3"/>
    <w:rsid w:val="00A9345A"/>
    <w:rsid w:val="00A935CF"/>
    <w:rsid w:val="00A93733"/>
    <w:rsid w:val="00A937DC"/>
    <w:rsid w:val="00A93D21"/>
    <w:rsid w:val="00A941BF"/>
    <w:rsid w:val="00A97B9F"/>
    <w:rsid w:val="00AA1156"/>
    <w:rsid w:val="00AA1715"/>
    <w:rsid w:val="00AA29C5"/>
    <w:rsid w:val="00AA3276"/>
    <w:rsid w:val="00AA3FCD"/>
    <w:rsid w:val="00AA439D"/>
    <w:rsid w:val="00AA50DA"/>
    <w:rsid w:val="00AB0036"/>
    <w:rsid w:val="00AB4234"/>
    <w:rsid w:val="00AB6047"/>
    <w:rsid w:val="00AB66D0"/>
    <w:rsid w:val="00AC0561"/>
    <w:rsid w:val="00AC09D8"/>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E0BD2"/>
    <w:rsid w:val="00AE22A0"/>
    <w:rsid w:val="00AE2B5C"/>
    <w:rsid w:val="00AE3F70"/>
    <w:rsid w:val="00AE47DA"/>
    <w:rsid w:val="00AE7933"/>
    <w:rsid w:val="00AE7DC8"/>
    <w:rsid w:val="00AF027B"/>
    <w:rsid w:val="00AF0DFD"/>
    <w:rsid w:val="00AF2B7F"/>
    <w:rsid w:val="00AF3701"/>
    <w:rsid w:val="00AF3E2E"/>
    <w:rsid w:val="00AF3FA6"/>
    <w:rsid w:val="00AF4C5B"/>
    <w:rsid w:val="00AF577B"/>
    <w:rsid w:val="00AF5899"/>
    <w:rsid w:val="00AF6582"/>
    <w:rsid w:val="00AF681D"/>
    <w:rsid w:val="00AF6937"/>
    <w:rsid w:val="00AF7058"/>
    <w:rsid w:val="00AF79A7"/>
    <w:rsid w:val="00B0054C"/>
    <w:rsid w:val="00B01726"/>
    <w:rsid w:val="00B0293C"/>
    <w:rsid w:val="00B032A9"/>
    <w:rsid w:val="00B04D69"/>
    <w:rsid w:val="00B05087"/>
    <w:rsid w:val="00B05AFF"/>
    <w:rsid w:val="00B06BF5"/>
    <w:rsid w:val="00B07EB9"/>
    <w:rsid w:val="00B07F9E"/>
    <w:rsid w:val="00B10026"/>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739E"/>
    <w:rsid w:val="00B322CC"/>
    <w:rsid w:val="00B36810"/>
    <w:rsid w:val="00B36AD6"/>
    <w:rsid w:val="00B37328"/>
    <w:rsid w:val="00B4038A"/>
    <w:rsid w:val="00B422D7"/>
    <w:rsid w:val="00B430F1"/>
    <w:rsid w:val="00B447D8"/>
    <w:rsid w:val="00B454E4"/>
    <w:rsid w:val="00B45F7A"/>
    <w:rsid w:val="00B46B69"/>
    <w:rsid w:val="00B50FF2"/>
    <w:rsid w:val="00B51126"/>
    <w:rsid w:val="00B519E6"/>
    <w:rsid w:val="00B52A74"/>
    <w:rsid w:val="00B53D64"/>
    <w:rsid w:val="00B556B1"/>
    <w:rsid w:val="00B56814"/>
    <w:rsid w:val="00B57521"/>
    <w:rsid w:val="00B60870"/>
    <w:rsid w:val="00B6090E"/>
    <w:rsid w:val="00B63BF4"/>
    <w:rsid w:val="00B648DA"/>
    <w:rsid w:val="00B65014"/>
    <w:rsid w:val="00B66802"/>
    <w:rsid w:val="00B67039"/>
    <w:rsid w:val="00B678DE"/>
    <w:rsid w:val="00B67B44"/>
    <w:rsid w:val="00B70BFD"/>
    <w:rsid w:val="00B714C0"/>
    <w:rsid w:val="00B7218B"/>
    <w:rsid w:val="00B7235C"/>
    <w:rsid w:val="00B7241B"/>
    <w:rsid w:val="00B735D5"/>
    <w:rsid w:val="00B74A6C"/>
    <w:rsid w:val="00B76CD7"/>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1958"/>
    <w:rsid w:val="00B91E0F"/>
    <w:rsid w:val="00B932AF"/>
    <w:rsid w:val="00B93AD9"/>
    <w:rsid w:val="00B95457"/>
    <w:rsid w:val="00B96733"/>
    <w:rsid w:val="00B978D5"/>
    <w:rsid w:val="00B97928"/>
    <w:rsid w:val="00BA070F"/>
    <w:rsid w:val="00BA15B5"/>
    <w:rsid w:val="00BA2FCA"/>
    <w:rsid w:val="00BA3117"/>
    <w:rsid w:val="00BA473B"/>
    <w:rsid w:val="00BA565A"/>
    <w:rsid w:val="00BA695A"/>
    <w:rsid w:val="00BA6D17"/>
    <w:rsid w:val="00BA7681"/>
    <w:rsid w:val="00BB0963"/>
    <w:rsid w:val="00BB17ED"/>
    <w:rsid w:val="00BB54EF"/>
    <w:rsid w:val="00BB5630"/>
    <w:rsid w:val="00BB73F0"/>
    <w:rsid w:val="00BB7DE0"/>
    <w:rsid w:val="00BC1868"/>
    <w:rsid w:val="00BC1E6D"/>
    <w:rsid w:val="00BC2545"/>
    <w:rsid w:val="00BC2D66"/>
    <w:rsid w:val="00BC3578"/>
    <w:rsid w:val="00BC4358"/>
    <w:rsid w:val="00BC5644"/>
    <w:rsid w:val="00BC60C4"/>
    <w:rsid w:val="00BC63E9"/>
    <w:rsid w:val="00BC7B93"/>
    <w:rsid w:val="00BD059E"/>
    <w:rsid w:val="00BD0ED6"/>
    <w:rsid w:val="00BD41A5"/>
    <w:rsid w:val="00BD4DB9"/>
    <w:rsid w:val="00BD4DD5"/>
    <w:rsid w:val="00BD501C"/>
    <w:rsid w:val="00BD666F"/>
    <w:rsid w:val="00BE08B5"/>
    <w:rsid w:val="00BE4971"/>
    <w:rsid w:val="00BF0AA8"/>
    <w:rsid w:val="00BF167A"/>
    <w:rsid w:val="00BF1ECF"/>
    <w:rsid w:val="00BF217B"/>
    <w:rsid w:val="00BF34D3"/>
    <w:rsid w:val="00BF46F5"/>
    <w:rsid w:val="00BF4F89"/>
    <w:rsid w:val="00BF5534"/>
    <w:rsid w:val="00BF7488"/>
    <w:rsid w:val="00BF759D"/>
    <w:rsid w:val="00C00848"/>
    <w:rsid w:val="00C00DFB"/>
    <w:rsid w:val="00C00FAB"/>
    <w:rsid w:val="00C014C2"/>
    <w:rsid w:val="00C02744"/>
    <w:rsid w:val="00C027E3"/>
    <w:rsid w:val="00C0378B"/>
    <w:rsid w:val="00C04B36"/>
    <w:rsid w:val="00C055CF"/>
    <w:rsid w:val="00C07177"/>
    <w:rsid w:val="00C10583"/>
    <w:rsid w:val="00C10851"/>
    <w:rsid w:val="00C10E16"/>
    <w:rsid w:val="00C136BA"/>
    <w:rsid w:val="00C159F8"/>
    <w:rsid w:val="00C15D16"/>
    <w:rsid w:val="00C16D5C"/>
    <w:rsid w:val="00C20527"/>
    <w:rsid w:val="00C227DE"/>
    <w:rsid w:val="00C24073"/>
    <w:rsid w:val="00C266DA"/>
    <w:rsid w:val="00C31A7F"/>
    <w:rsid w:val="00C31CBC"/>
    <w:rsid w:val="00C345A6"/>
    <w:rsid w:val="00C348A7"/>
    <w:rsid w:val="00C36C98"/>
    <w:rsid w:val="00C406A7"/>
    <w:rsid w:val="00C40CDD"/>
    <w:rsid w:val="00C40FA9"/>
    <w:rsid w:val="00C41630"/>
    <w:rsid w:val="00C41666"/>
    <w:rsid w:val="00C42081"/>
    <w:rsid w:val="00C42174"/>
    <w:rsid w:val="00C43B42"/>
    <w:rsid w:val="00C45108"/>
    <w:rsid w:val="00C4665D"/>
    <w:rsid w:val="00C46703"/>
    <w:rsid w:val="00C50BF5"/>
    <w:rsid w:val="00C52CB9"/>
    <w:rsid w:val="00C550F5"/>
    <w:rsid w:val="00C55C21"/>
    <w:rsid w:val="00C55D51"/>
    <w:rsid w:val="00C57913"/>
    <w:rsid w:val="00C604F8"/>
    <w:rsid w:val="00C624CF"/>
    <w:rsid w:val="00C6336B"/>
    <w:rsid w:val="00C64B39"/>
    <w:rsid w:val="00C650C6"/>
    <w:rsid w:val="00C6517C"/>
    <w:rsid w:val="00C65204"/>
    <w:rsid w:val="00C664A9"/>
    <w:rsid w:val="00C667C8"/>
    <w:rsid w:val="00C675F3"/>
    <w:rsid w:val="00C705A0"/>
    <w:rsid w:val="00C708D4"/>
    <w:rsid w:val="00C71060"/>
    <w:rsid w:val="00C71CBF"/>
    <w:rsid w:val="00C720FC"/>
    <w:rsid w:val="00C72F4B"/>
    <w:rsid w:val="00C7322D"/>
    <w:rsid w:val="00C750DB"/>
    <w:rsid w:val="00C771A6"/>
    <w:rsid w:val="00C80823"/>
    <w:rsid w:val="00C8580E"/>
    <w:rsid w:val="00C85CAA"/>
    <w:rsid w:val="00C86C09"/>
    <w:rsid w:val="00C86F6F"/>
    <w:rsid w:val="00C905E9"/>
    <w:rsid w:val="00C92838"/>
    <w:rsid w:val="00C92F5F"/>
    <w:rsid w:val="00C93857"/>
    <w:rsid w:val="00C93D5B"/>
    <w:rsid w:val="00C956E6"/>
    <w:rsid w:val="00C967B0"/>
    <w:rsid w:val="00C97696"/>
    <w:rsid w:val="00CA2952"/>
    <w:rsid w:val="00CA3AA0"/>
    <w:rsid w:val="00CA52EC"/>
    <w:rsid w:val="00CA5F6F"/>
    <w:rsid w:val="00CA7821"/>
    <w:rsid w:val="00CB25CB"/>
    <w:rsid w:val="00CB471A"/>
    <w:rsid w:val="00CB4CB8"/>
    <w:rsid w:val="00CC0C3B"/>
    <w:rsid w:val="00CC23FB"/>
    <w:rsid w:val="00CC2520"/>
    <w:rsid w:val="00CC2B65"/>
    <w:rsid w:val="00CC30FE"/>
    <w:rsid w:val="00CC356D"/>
    <w:rsid w:val="00CC4ABE"/>
    <w:rsid w:val="00CC4C78"/>
    <w:rsid w:val="00CC525D"/>
    <w:rsid w:val="00CC5AC7"/>
    <w:rsid w:val="00CC71C8"/>
    <w:rsid w:val="00CC7449"/>
    <w:rsid w:val="00CD1323"/>
    <w:rsid w:val="00CD1407"/>
    <w:rsid w:val="00CD1684"/>
    <w:rsid w:val="00CD412F"/>
    <w:rsid w:val="00CD571A"/>
    <w:rsid w:val="00CE09E2"/>
    <w:rsid w:val="00CE0A5D"/>
    <w:rsid w:val="00CE3CBE"/>
    <w:rsid w:val="00CE401A"/>
    <w:rsid w:val="00CE60D0"/>
    <w:rsid w:val="00CE629B"/>
    <w:rsid w:val="00CE6327"/>
    <w:rsid w:val="00CE6578"/>
    <w:rsid w:val="00CE6E8C"/>
    <w:rsid w:val="00CE719B"/>
    <w:rsid w:val="00CE72DF"/>
    <w:rsid w:val="00CF2E70"/>
    <w:rsid w:val="00CF3D0E"/>
    <w:rsid w:val="00CF51C3"/>
    <w:rsid w:val="00CF59C9"/>
    <w:rsid w:val="00D030D7"/>
    <w:rsid w:val="00D06B4E"/>
    <w:rsid w:val="00D074D0"/>
    <w:rsid w:val="00D07C47"/>
    <w:rsid w:val="00D13DEC"/>
    <w:rsid w:val="00D1465F"/>
    <w:rsid w:val="00D175B4"/>
    <w:rsid w:val="00D3262F"/>
    <w:rsid w:val="00D3604C"/>
    <w:rsid w:val="00D373E7"/>
    <w:rsid w:val="00D4073B"/>
    <w:rsid w:val="00D41974"/>
    <w:rsid w:val="00D42382"/>
    <w:rsid w:val="00D43A2A"/>
    <w:rsid w:val="00D461B9"/>
    <w:rsid w:val="00D46563"/>
    <w:rsid w:val="00D46650"/>
    <w:rsid w:val="00D470B1"/>
    <w:rsid w:val="00D47823"/>
    <w:rsid w:val="00D5046E"/>
    <w:rsid w:val="00D50577"/>
    <w:rsid w:val="00D52C10"/>
    <w:rsid w:val="00D531F2"/>
    <w:rsid w:val="00D5347B"/>
    <w:rsid w:val="00D542EB"/>
    <w:rsid w:val="00D56B23"/>
    <w:rsid w:val="00D57950"/>
    <w:rsid w:val="00D60040"/>
    <w:rsid w:val="00D600F5"/>
    <w:rsid w:val="00D60113"/>
    <w:rsid w:val="00D61272"/>
    <w:rsid w:val="00D63F9D"/>
    <w:rsid w:val="00D64014"/>
    <w:rsid w:val="00D65054"/>
    <w:rsid w:val="00D65D6A"/>
    <w:rsid w:val="00D66249"/>
    <w:rsid w:val="00D67716"/>
    <w:rsid w:val="00D725DB"/>
    <w:rsid w:val="00D72D25"/>
    <w:rsid w:val="00D732F5"/>
    <w:rsid w:val="00D73494"/>
    <w:rsid w:val="00D74467"/>
    <w:rsid w:val="00D74494"/>
    <w:rsid w:val="00D766EE"/>
    <w:rsid w:val="00D77420"/>
    <w:rsid w:val="00D82FDF"/>
    <w:rsid w:val="00D83E3C"/>
    <w:rsid w:val="00D87DDB"/>
    <w:rsid w:val="00D90D06"/>
    <w:rsid w:val="00D916A1"/>
    <w:rsid w:val="00D93B61"/>
    <w:rsid w:val="00D93E44"/>
    <w:rsid w:val="00D9438C"/>
    <w:rsid w:val="00D97943"/>
    <w:rsid w:val="00DA1594"/>
    <w:rsid w:val="00DA3E49"/>
    <w:rsid w:val="00DA5706"/>
    <w:rsid w:val="00DA5FD6"/>
    <w:rsid w:val="00DA7E21"/>
    <w:rsid w:val="00DB016D"/>
    <w:rsid w:val="00DB0685"/>
    <w:rsid w:val="00DB16EF"/>
    <w:rsid w:val="00DB1913"/>
    <w:rsid w:val="00DB5462"/>
    <w:rsid w:val="00DB6A05"/>
    <w:rsid w:val="00DB790B"/>
    <w:rsid w:val="00DC0CA4"/>
    <w:rsid w:val="00DC2270"/>
    <w:rsid w:val="00DC2354"/>
    <w:rsid w:val="00DC29DC"/>
    <w:rsid w:val="00DC43AC"/>
    <w:rsid w:val="00DC560F"/>
    <w:rsid w:val="00DD0BEA"/>
    <w:rsid w:val="00DD282B"/>
    <w:rsid w:val="00DD2C90"/>
    <w:rsid w:val="00DD36CF"/>
    <w:rsid w:val="00DD3DDA"/>
    <w:rsid w:val="00DD3E33"/>
    <w:rsid w:val="00DD6F20"/>
    <w:rsid w:val="00DD7D4D"/>
    <w:rsid w:val="00DD7E8E"/>
    <w:rsid w:val="00DE0A0C"/>
    <w:rsid w:val="00DE11DC"/>
    <w:rsid w:val="00DE3165"/>
    <w:rsid w:val="00DE614D"/>
    <w:rsid w:val="00DF05D8"/>
    <w:rsid w:val="00DF324D"/>
    <w:rsid w:val="00DF35A9"/>
    <w:rsid w:val="00DF3E33"/>
    <w:rsid w:val="00DF4066"/>
    <w:rsid w:val="00DF5244"/>
    <w:rsid w:val="00DF7EC0"/>
    <w:rsid w:val="00E00220"/>
    <w:rsid w:val="00E0273F"/>
    <w:rsid w:val="00E02912"/>
    <w:rsid w:val="00E04E38"/>
    <w:rsid w:val="00E06AEA"/>
    <w:rsid w:val="00E10134"/>
    <w:rsid w:val="00E10FBF"/>
    <w:rsid w:val="00E124F3"/>
    <w:rsid w:val="00E13EEC"/>
    <w:rsid w:val="00E14E05"/>
    <w:rsid w:val="00E20EBF"/>
    <w:rsid w:val="00E222D9"/>
    <w:rsid w:val="00E23AE8"/>
    <w:rsid w:val="00E243D7"/>
    <w:rsid w:val="00E24711"/>
    <w:rsid w:val="00E2709E"/>
    <w:rsid w:val="00E27369"/>
    <w:rsid w:val="00E273EF"/>
    <w:rsid w:val="00E30509"/>
    <w:rsid w:val="00E30567"/>
    <w:rsid w:val="00E3147B"/>
    <w:rsid w:val="00E31865"/>
    <w:rsid w:val="00E31B64"/>
    <w:rsid w:val="00E33D58"/>
    <w:rsid w:val="00E3424F"/>
    <w:rsid w:val="00E34634"/>
    <w:rsid w:val="00E35E30"/>
    <w:rsid w:val="00E366EC"/>
    <w:rsid w:val="00E401F9"/>
    <w:rsid w:val="00E405C7"/>
    <w:rsid w:val="00E40DA2"/>
    <w:rsid w:val="00E418A5"/>
    <w:rsid w:val="00E43EA8"/>
    <w:rsid w:val="00E4674F"/>
    <w:rsid w:val="00E4733C"/>
    <w:rsid w:val="00E47DD5"/>
    <w:rsid w:val="00E50E1F"/>
    <w:rsid w:val="00E538B1"/>
    <w:rsid w:val="00E53A72"/>
    <w:rsid w:val="00E53E86"/>
    <w:rsid w:val="00E54034"/>
    <w:rsid w:val="00E545EF"/>
    <w:rsid w:val="00E56103"/>
    <w:rsid w:val="00E56FB9"/>
    <w:rsid w:val="00E60910"/>
    <w:rsid w:val="00E60B40"/>
    <w:rsid w:val="00E618EE"/>
    <w:rsid w:val="00E64696"/>
    <w:rsid w:val="00E64D23"/>
    <w:rsid w:val="00E65928"/>
    <w:rsid w:val="00E65DB2"/>
    <w:rsid w:val="00E66821"/>
    <w:rsid w:val="00E67EA2"/>
    <w:rsid w:val="00E70B02"/>
    <w:rsid w:val="00E717A2"/>
    <w:rsid w:val="00E71B45"/>
    <w:rsid w:val="00E7572B"/>
    <w:rsid w:val="00E75B4C"/>
    <w:rsid w:val="00E76844"/>
    <w:rsid w:val="00E801F0"/>
    <w:rsid w:val="00E80F99"/>
    <w:rsid w:val="00E858D6"/>
    <w:rsid w:val="00E8633C"/>
    <w:rsid w:val="00E918E4"/>
    <w:rsid w:val="00E93ADB"/>
    <w:rsid w:val="00E93D5E"/>
    <w:rsid w:val="00E95178"/>
    <w:rsid w:val="00E95CA0"/>
    <w:rsid w:val="00EA1693"/>
    <w:rsid w:val="00EA3469"/>
    <w:rsid w:val="00EA3C30"/>
    <w:rsid w:val="00EA3C39"/>
    <w:rsid w:val="00EA53E6"/>
    <w:rsid w:val="00EB0E19"/>
    <w:rsid w:val="00EB1105"/>
    <w:rsid w:val="00EB2788"/>
    <w:rsid w:val="00EB363B"/>
    <w:rsid w:val="00EB3CC9"/>
    <w:rsid w:val="00EB624F"/>
    <w:rsid w:val="00EB719E"/>
    <w:rsid w:val="00EB78C9"/>
    <w:rsid w:val="00EB7B3E"/>
    <w:rsid w:val="00EB7CEE"/>
    <w:rsid w:val="00EC0050"/>
    <w:rsid w:val="00EC0981"/>
    <w:rsid w:val="00EC09A8"/>
    <w:rsid w:val="00EC3152"/>
    <w:rsid w:val="00EC437F"/>
    <w:rsid w:val="00EC4981"/>
    <w:rsid w:val="00EC5844"/>
    <w:rsid w:val="00EC6283"/>
    <w:rsid w:val="00EC62D7"/>
    <w:rsid w:val="00EC6454"/>
    <w:rsid w:val="00EC7C33"/>
    <w:rsid w:val="00ED09FB"/>
    <w:rsid w:val="00ED2978"/>
    <w:rsid w:val="00ED32BE"/>
    <w:rsid w:val="00ED619A"/>
    <w:rsid w:val="00ED657F"/>
    <w:rsid w:val="00ED6C0A"/>
    <w:rsid w:val="00ED70A9"/>
    <w:rsid w:val="00ED73B8"/>
    <w:rsid w:val="00ED749D"/>
    <w:rsid w:val="00ED7B9C"/>
    <w:rsid w:val="00EE05EE"/>
    <w:rsid w:val="00EE2780"/>
    <w:rsid w:val="00EE36F5"/>
    <w:rsid w:val="00EE470C"/>
    <w:rsid w:val="00EF30D4"/>
    <w:rsid w:val="00EF3B9C"/>
    <w:rsid w:val="00EF4826"/>
    <w:rsid w:val="00EF6565"/>
    <w:rsid w:val="00EF6DBE"/>
    <w:rsid w:val="00F0030A"/>
    <w:rsid w:val="00F0097F"/>
    <w:rsid w:val="00F01563"/>
    <w:rsid w:val="00F01C99"/>
    <w:rsid w:val="00F01F37"/>
    <w:rsid w:val="00F01F81"/>
    <w:rsid w:val="00F024F6"/>
    <w:rsid w:val="00F03A5A"/>
    <w:rsid w:val="00F05A92"/>
    <w:rsid w:val="00F10609"/>
    <w:rsid w:val="00F11EF5"/>
    <w:rsid w:val="00F130A9"/>
    <w:rsid w:val="00F1421C"/>
    <w:rsid w:val="00F14772"/>
    <w:rsid w:val="00F150CC"/>
    <w:rsid w:val="00F156A8"/>
    <w:rsid w:val="00F206BB"/>
    <w:rsid w:val="00F20A59"/>
    <w:rsid w:val="00F21022"/>
    <w:rsid w:val="00F22B81"/>
    <w:rsid w:val="00F23A1F"/>
    <w:rsid w:val="00F243D3"/>
    <w:rsid w:val="00F24B82"/>
    <w:rsid w:val="00F26E41"/>
    <w:rsid w:val="00F271B5"/>
    <w:rsid w:val="00F27BE6"/>
    <w:rsid w:val="00F30834"/>
    <w:rsid w:val="00F32BDA"/>
    <w:rsid w:val="00F34098"/>
    <w:rsid w:val="00F342E1"/>
    <w:rsid w:val="00F3492F"/>
    <w:rsid w:val="00F3622B"/>
    <w:rsid w:val="00F40508"/>
    <w:rsid w:val="00F41F64"/>
    <w:rsid w:val="00F43247"/>
    <w:rsid w:val="00F44AD2"/>
    <w:rsid w:val="00F4527A"/>
    <w:rsid w:val="00F46671"/>
    <w:rsid w:val="00F47637"/>
    <w:rsid w:val="00F5112E"/>
    <w:rsid w:val="00F5205A"/>
    <w:rsid w:val="00F53364"/>
    <w:rsid w:val="00F557E0"/>
    <w:rsid w:val="00F5601D"/>
    <w:rsid w:val="00F61390"/>
    <w:rsid w:val="00F61B76"/>
    <w:rsid w:val="00F626B3"/>
    <w:rsid w:val="00F66151"/>
    <w:rsid w:val="00F671BF"/>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4FCC"/>
    <w:rsid w:val="00F976DF"/>
    <w:rsid w:val="00FA0E33"/>
    <w:rsid w:val="00FA0F02"/>
    <w:rsid w:val="00FA2C34"/>
    <w:rsid w:val="00FA2FF8"/>
    <w:rsid w:val="00FA6FAD"/>
    <w:rsid w:val="00FB03E5"/>
    <w:rsid w:val="00FB0C72"/>
    <w:rsid w:val="00FB0F73"/>
    <w:rsid w:val="00FB22A8"/>
    <w:rsid w:val="00FB2787"/>
    <w:rsid w:val="00FB389A"/>
    <w:rsid w:val="00FB3B57"/>
    <w:rsid w:val="00FB3DBC"/>
    <w:rsid w:val="00FB45F8"/>
    <w:rsid w:val="00FB5C67"/>
    <w:rsid w:val="00FC19FE"/>
    <w:rsid w:val="00FC1D97"/>
    <w:rsid w:val="00FC297E"/>
    <w:rsid w:val="00FC2E46"/>
    <w:rsid w:val="00FC4345"/>
    <w:rsid w:val="00FC7056"/>
    <w:rsid w:val="00FC74F1"/>
    <w:rsid w:val="00FD0F3E"/>
    <w:rsid w:val="00FD2047"/>
    <w:rsid w:val="00FD4B28"/>
    <w:rsid w:val="00FD5203"/>
    <w:rsid w:val="00FD5726"/>
    <w:rsid w:val="00FD5F20"/>
    <w:rsid w:val="00FD6804"/>
    <w:rsid w:val="00FD691A"/>
    <w:rsid w:val="00FD69DF"/>
    <w:rsid w:val="00FD6AF6"/>
    <w:rsid w:val="00FD72A9"/>
    <w:rsid w:val="00FD7818"/>
    <w:rsid w:val="00FD7926"/>
    <w:rsid w:val="00FE0B94"/>
    <w:rsid w:val="00FE10D6"/>
    <w:rsid w:val="00FE1935"/>
    <w:rsid w:val="00FE4618"/>
    <w:rsid w:val="00FE51FE"/>
    <w:rsid w:val="00FE542D"/>
    <w:rsid w:val="00FE6669"/>
    <w:rsid w:val="00FE669E"/>
    <w:rsid w:val="00FE68B2"/>
    <w:rsid w:val="00FE7E03"/>
    <w:rsid w:val="00FF1746"/>
    <w:rsid w:val="00FF19A5"/>
    <w:rsid w:val="00FF1ABE"/>
    <w:rsid w:val="00FF242D"/>
    <w:rsid w:val="00FF3196"/>
    <w:rsid w:val="00FF32E2"/>
    <w:rsid w:val="00FF3527"/>
    <w:rsid w:val="00FF3DD4"/>
    <w:rsid w:val="00FF5E6F"/>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044AB"/>
  <w15:docId w15:val="{3C4E0145-62EC-4AC4-A6EF-1B85ECF7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11">
    <w:name w:val="正文首行缩进1"/>
    <w:basedOn w:val="af0"/>
    <w:semiHidden/>
    <w:pPr>
      <w:adjustRightInd/>
      <w:spacing w:after="120" w:line="240" w:lineRule="auto"/>
      <w:ind w:firstLine="420"/>
      <w:jc w:val="both"/>
      <w:textAlignment w:val="auto"/>
    </w:pPr>
    <w:rPr>
      <w:rFonts w:eastAsia="宋体"/>
      <w:kern w:val="2"/>
      <w:sz w:val="21"/>
    </w:rPr>
  </w:style>
  <w:style w:type="paragraph" w:customStyle="1" w:styleId="110">
    <w:name w:val="目录 1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1">
    <w:name w:val="目录 71"/>
    <w:basedOn w:val="a"/>
    <w:next w:val="a"/>
    <w:semiHidden/>
    <w:pPr>
      <w:ind w:leftChars="1200" w:left="2520"/>
    </w:pPr>
  </w:style>
  <w:style w:type="paragraph" w:styleId="af1">
    <w:name w:val="annotation subject"/>
    <w:basedOn w:val="af2"/>
    <w:next w:val="af2"/>
    <w:semiHidden/>
    <w:rPr>
      <w:b/>
      <w:bCs/>
    </w:rPr>
  </w:style>
  <w:style w:type="paragraph" w:styleId="af2">
    <w:name w:val="annotation text"/>
    <w:basedOn w:val="a"/>
    <w:semiHidden/>
  </w:style>
  <w:style w:type="paragraph" w:styleId="af0">
    <w:name w:val="Body Text"/>
    <w:basedOn w:val="a"/>
    <w:semiHidden/>
    <w:rPr>
      <w:rFonts w:eastAsia="隶书"/>
      <w:sz w:val="52"/>
    </w:rPr>
  </w:style>
  <w:style w:type="paragraph" w:styleId="af3">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4">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5">
    <w:name w:val="Plain Text"/>
    <w:basedOn w:val="a"/>
    <w:semiHidden/>
    <w:pPr>
      <w:adjustRightInd/>
      <w:spacing w:line="240" w:lineRule="auto"/>
      <w:jc w:val="both"/>
      <w:textAlignment w:val="auto"/>
    </w:pPr>
    <w:rPr>
      <w:rFonts w:ascii="宋体" w:hAnsi="Courier New"/>
      <w:kern w:val="2"/>
      <w:sz w:val="21"/>
    </w:rPr>
  </w:style>
  <w:style w:type="paragraph" w:customStyle="1" w:styleId="51">
    <w:name w:val="目录 51"/>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6">
    <w:name w:val="Date"/>
    <w:basedOn w:val="a"/>
    <w:next w:val="a"/>
    <w:semiHidden/>
    <w:pPr>
      <w:jc w:val="both"/>
    </w:pPr>
    <w:rPr>
      <w:rFonts w:ascii="楷体_GB2312" w:eastAsia="楷体_GB2312"/>
      <w:b/>
      <w:sz w:val="28"/>
    </w:rPr>
  </w:style>
  <w:style w:type="paragraph" w:customStyle="1" w:styleId="81">
    <w:name w:val="目录 81"/>
    <w:basedOn w:val="a"/>
    <w:next w:val="a"/>
    <w:semiHidden/>
    <w:pPr>
      <w:ind w:leftChars="1400" w:left="2940"/>
    </w:pPr>
  </w:style>
  <w:style w:type="paragraph" w:customStyle="1" w:styleId="31">
    <w:name w:val="目录 31"/>
    <w:basedOn w:val="a"/>
    <w:next w:val="a"/>
    <w:semiHidden/>
    <w:pPr>
      <w:ind w:leftChars="400" w:left="840"/>
    </w:pPr>
  </w:style>
  <w:style w:type="paragraph" w:customStyle="1" w:styleId="61">
    <w:name w:val="目录 61"/>
    <w:basedOn w:val="a"/>
    <w:next w:val="a"/>
    <w:semiHidden/>
    <w:pPr>
      <w:ind w:leftChars="1000" w:left="2100"/>
    </w:pPr>
  </w:style>
  <w:style w:type="paragraph" w:customStyle="1" w:styleId="41">
    <w:name w:val="目录 41"/>
    <w:basedOn w:val="a"/>
    <w:next w:val="a"/>
    <w:semiHidden/>
    <w:pPr>
      <w:ind w:leftChars="600" w:left="126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11">
    <w:name w:val="目录 21"/>
    <w:basedOn w:val="a"/>
    <w:next w:val="a"/>
    <w:uiPriority w:val="39"/>
    <w:pPr>
      <w:tabs>
        <w:tab w:val="right" w:leader="dot" w:pos="9072"/>
      </w:tabs>
      <w:ind w:leftChars="200" w:left="480"/>
    </w:pPr>
  </w:style>
  <w:style w:type="paragraph" w:customStyle="1" w:styleId="91">
    <w:name w:val="目录 91"/>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脚 Char"/>
    <w:uiPriority w:val="99"/>
    <w:rsid w:val="005650A1"/>
    <w:rPr>
      <w:sz w:val="18"/>
    </w:rPr>
  </w:style>
  <w:style w:type="character" w:customStyle="1" w:styleId="Char0">
    <w:name w:val="页眉 Char"/>
    <w:uiPriority w:val="99"/>
    <w:rsid w:val="005650A1"/>
    <w:rPr>
      <w:sz w:val="18"/>
    </w:rPr>
  </w:style>
  <w:style w:type="paragraph" w:customStyle="1" w:styleId="af8">
    <w:basedOn w:val="a"/>
    <w:next w:val="af9"/>
    <w:uiPriority w:val="34"/>
    <w:qFormat/>
    <w:rsid w:val="005650A1"/>
    <w:pPr>
      <w:ind w:firstLineChars="200" w:firstLine="420"/>
    </w:pPr>
  </w:style>
  <w:style w:type="paragraph" w:styleId="af9">
    <w:name w:val="List Paragraph"/>
    <w:basedOn w:val="a"/>
    <w:uiPriority w:val="72"/>
    <w:qFormat/>
    <w:rsid w:val="005650A1"/>
    <w:pPr>
      <w:ind w:firstLineChars="200" w:firstLine="420"/>
    </w:pPr>
  </w:style>
  <w:style w:type="paragraph" w:styleId="afa">
    <w:name w:val="Title"/>
    <w:basedOn w:val="a"/>
    <w:next w:val="a"/>
    <w:link w:val="afb"/>
    <w:uiPriority w:val="10"/>
    <w:qFormat/>
    <w:rsid w:val="005650A1"/>
    <w:pPr>
      <w:spacing w:before="240" w:after="60"/>
      <w:jc w:val="center"/>
      <w:outlineLvl w:val="0"/>
    </w:pPr>
    <w:rPr>
      <w:rFonts w:ascii="等线 Light" w:hAnsi="等线 Light"/>
      <w:b/>
      <w:bCs/>
      <w:sz w:val="32"/>
      <w:szCs w:val="32"/>
    </w:rPr>
  </w:style>
  <w:style w:type="character" w:customStyle="1" w:styleId="afb">
    <w:name w:val="标题 字符"/>
    <w:link w:val="afa"/>
    <w:uiPriority w:val="10"/>
    <w:rsid w:val="005650A1"/>
    <w:rPr>
      <w:rFonts w:ascii="等线 Light" w:hAnsi="等线 Light" w:cs="Times New Roman"/>
      <w:b/>
      <w:bCs/>
      <w:sz w:val="32"/>
      <w:szCs w:val="32"/>
    </w:rPr>
  </w:style>
  <w:style w:type="paragraph" w:styleId="afc">
    <w:name w:val="Revision"/>
    <w:hidden/>
    <w:uiPriority w:val="71"/>
    <w:rsid w:val="005733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1224637208">
      <w:bodyDiv w:val="1"/>
      <w:marLeft w:val="0"/>
      <w:marRight w:val="0"/>
      <w:marTop w:val="0"/>
      <w:marBottom w:val="0"/>
      <w:divBdr>
        <w:top w:val="none" w:sz="0" w:space="0" w:color="auto"/>
        <w:left w:val="none" w:sz="0" w:space="0" w:color="auto"/>
        <w:bottom w:val="none" w:sz="0" w:space="0" w:color="auto"/>
        <w:right w:val="none" w:sz="0" w:space="0" w:color="auto"/>
      </w:divBdr>
    </w:div>
    <w:div w:id="1391349291">
      <w:bodyDiv w:val="1"/>
      <w:marLeft w:val="0"/>
      <w:marRight w:val="0"/>
      <w:marTop w:val="0"/>
      <w:marBottom w:val="0"/>
      <w:divBdr>
        <w:top w:val="none" w:sz="0" w:space="0" w:color="auto"/>
        <w:left w:val="none" w:sz="0" w:space="0" w:color="auto"/>
        <w:bottom w:val="none" w:sz="0" w:space="0" w:color="auto"/>
        <w:right w:val="none" w:sz="0" w:space="0" w:color="auto"/>
      </w:divBdr>
    </w:div>
    <w:div w:id="1792238809">
      <w:bodyDiv w:val="1"/>
      <w:marLeft w:val="0"/>
      <w:marRight w:val="0"/>
      <w:marTop w:val="0"/>
      <w:marBottom w:val="0"/>
      <w:divBdr>
        <w:top w:val="none" w:sz="0" w:space="0" w:color="auto"/>
        <w:left w:val="none" w:sz="0" w:space="0" w:color="auto"/>
        <w:bottom w:val="none" w:sz="0" w:space="0" w:color="auto"/>
        <w:right w:val="none" w:sz="0" w:space="0" w:color="auto"/>
      </w:divBdr>
    </w:div>
    <w:div w:id="1810437297">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303;&#23429;\&#20303;&#23429;&#22270;&#34920;2025H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303;&#23429;\&#20303;&#23429;&#22270;&#34920;2025H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503427456"/>
        <c:axId val="503428992"/>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503440512"/>
        <c:axId val="503430528"/>
      </c:lineChart>
      <c:catAx>
        <c:axId val="503427456"/>
        <c:scaling>
          <c:orientation val="minMax"/>
        </c:scaling>
        <c:delete val="0"/>
        <c:axPos val="b"/>
        <c:numFmt formatCode="General" sourceLinked="1"/>
        <c:majorTickMark val="none"/>
        <c:minorTickMark val="none"/>
        <c:tickLblPos val="low"/>
        <c:crossAx val="503428992"/>
        <c:crosses val="autoZero"/>
        <c:auto val="1"/>
        <c:lblAlgn val="ctr"/>
        <c:lblOffset val="100"/>
        <c:noMultiLvlLbl val="0"/>
      </c:catAx>
      <c:valAx>
        <c:axId val="503428992"/>
        <c:scaling>
          <c:orientation val="minMax"/>
          <c:max val="2500"/>
          <c:min val="-500"/>
        </c:scaling>
        <c:delete val="0"/>
        <c:axPos val="l"/>
        <c:majorGridlines/>
        <c:numFmt formatCode="General" sourceLinked="1"/>
        <c:majorTickMark val="out"/>
        <c:minorTickMark val="none"/>
        <c:tickLblPos val="nextTo"/>
        <c:crossAx val="503427456"/>
        <c:crosses val="autoZero"/>
        <c:crossBetween val="between"/>
        <c:majorUnit val="500"/>
      </c:valAx>
      <c:valAx>
        <c:axId val="503430528"/>
        <c:scaling>
          <c:orientation val="minMax"/>
          <c:max val="5.000000000000001E-2"/>
          <c:min val="-1.0000000000000002E-2"/>
        </c:scaling>
        <c:delete val="0"/>
        <c:axPos val="r"/>
        <c:numFmt formatCode="0.00%" sourceLinked="1"/>
        <c:majorTickMark val="out"/>
        <c:minorTickMark val="none"/>
        <c:tickLblPos val="nextTo"/>
        <c:crossAx val="503440512"/>
        <c:crosses val="max"/>
        <c:crossBetween val="between"/>
      </c:valAx>
      <c:catAx>
        <c:axId val="503440512"/>
        <c:scaling>
          <c:orientation val="minMax"/>
        </c:scaling>
        <c:delete val="1"/>
        <c:axPos val="b"/>
        <c:numFmt formatCode="General" sourceLinked="1"/>
        <c:majorTickMark val="out"/>
        <c:minorTickMark val="none"/>
        <c:tickLblPos val="nextTo"/>
        <c:crossAx val="50343052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200"/>
              <a:t>北京市土地供求走势</a:t>
            </a:r>
          </a:p>
        </c:rich>
      </c:tx>
      <c:layout>
        <c:manualLayout>
          <c:xMode val="edge"/>
          <c:yMode val="edge"/>
          <c:x val="0.35259797116759861"/>
          <c:y val="1.3888888888888888E-2"/>
        </c:manualLayout>
      </c:layout>
      <c:overlay val="1"/>
    </c:title>
    <c:autoTitleDeleted val="0"/>
    <c:plotArea>
      <c:layout>
        <c:manualLayout>
          <c:layoutTarget val="inner"/>
          <c:xMode val="edge"/>
          <c:yMode val="edge"/>
          <c:x val="8.0847599033580547E-2"/>
          <c:y val="0.13010425780110821"/>
          <c:w val="0.89219162185587042"/>
          <c:h val="0.64242089530475355"/>
        </c:manualLayout>
      </c:layout>
      <c:barChart>
        <c:barDir val="col"/>
        <c:grouping val="clustered"/>
        <c:varyColors val="0"/>
        <c:ser>
          <c:idx val="0"/>
          <c:order val="0"/>
          <c:tx>
            <c:strRef>
              <c:f>Sheet1!$B$2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0AC3-4C26-BB5E-15A0E61C90EA}"/>
                </c:ext>
              </c:extLst>
            </c:dLbl>
            <c:dLbl>
              <c:idx val="1"/>
              <c:delete val="1"/>
              <c:extLst>
                <c:ext xmlns:c15="http://schemas.microsoft.com/office/drawing/2012/chart" uri="{CE6537A1-D6FC-4f65-9D91-7224C49458BB}"/>
                <c:ext xmlns:c16="http://schemas.microsoft.com/office/drawing/2014/chart" uri="{C3380CC4-5D6E-409C-BE32-E72D297353CC}">
                  <c16:uniqueId val="{00000001-0AC3-4C26-BB5E-15A0E61C90EA}"/>
                </c:ext>
              </c:extLst>
            </c:dLbl>
            <c:dLbl>
              <c:idx val="2"/>
              <c:delete val="1"/>
              <c:extLst>
                <c:ext xmlns:c15="http://schemas.microsoft.com/office/drawing/2012/chart" uri="{CE6537A1-D6FC-4f65-9D91-7224C49458BB}"/>
                <c:ext xmlns:c16="http://schemas.microsoft.com/office/drawing/2014/chart" uri="{C3380CC4-5D6E-409C-BE32-E72D297353CC}">
                  <c16:uniqueId val="{00000002-0AC3-4C26-BB5E-15A0E61C90EA}"/>
                </c:ext>
              </c:extLst>
            </c:dLbl>
            <c:dLbl>
              <c:idx val="3"/>
              <c:delete val="1"/>
              <c:extLst>
                <c:ext xmlns:c15="http://schemas.microsoft.com/office/drawing/2012/chart" uri="{CE6537A1-D6FC-4f65-9D91-7224C49458BB}"/>
                <c:ext xmlns:c16="http://schemas.microsoft.com/office/drawing/2014/chart" uri="{C3380CC4-5D6E-409C-BE32-E72D297353CC}">
                  <c16:uniqueId val="{00000003-0AC3-4C26-BB5E-15A0E61C90EA}"/>
                </c:ext>
              </c:extLst>
            </c:dLbl>
            <c:dLbl>
              <c:idx val="4"/>
              <c:delete val="1"/>
              <c:extLst>
                <c:ext xmlns:c15="http://schemas.microsoft.com/office/drawing/2012/chart" uri="{CE6537A1-D6FC-4f65-9D91-7224C49458BB}"/>
                <c:ext xmlns:c16="http://schemas.microsoft.com/office/drawing/2014/chart" uri="{C3380CC4-5D6E-409C-BE32-E72D297353CC}">
                  <c16:uniqueId val="{00000004-0AC3-4C26-BB5E-15A0E61C90EA}"/>
                </c:ext>
              </c:extLst>
            </c:dLbl>
            <c:dLbl>
              <c:idx val="5"/>
              <c:layout>
                <c:manualLayout>
                  <c:x val="-1.2254899595704288E-2"/>
                  <c:y val="-4.93827352513795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C3-4C26-BB5E-15A0E61C90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Sheet1!$A$3:$A$8</c:f>
              <c:strCache>
                <c:ptCount val="6"/>
                <c:pt idx="0">
                  <c:v>2020</c:v>
                </c:pt>
                <c:pt idx="1">
                  <c:v>2021</c:v>
                </c:pt>
                <c:pt idx="2">
                  <c:v>2022</c:v>
                </c:pt>
                <c:pt idx="3">
                  <c:v>2023</c:v>
                </c:pt>
                <c:pt idx="4">
                  <c:v>2024</c:v>
                </c:pt>
                <c:pt idx="5">
                  <c:v>2025H1</c:v>
                </c:pt>
              </c:strCache>
            </c:strRef>
          </c:cat>
          <c:val>
            <c:numRef>
              <c:f>Sheet1!$B$3:$B$8</c:f>
              <c:numCache>
                <c:formatCode>0_ </c:formatCode>
                <c:ptCount val="6"/>
                <c:pt idx="0">
                  <c:v>620.38</c:v>
                </c:pt>
                <c:pt idx="1">
                  <c:v>959.72</c:v>
                </c:pt>
                <c:pt idx="2">
                  <c:v>576.72</c:v>
                </c:pt>
                <c:pt idx="3">
                  <c:v>621.01</c:v>
                </c:pt>
                <c:pt idx="4">
                  <c:v>492</c:v>
                </c:pt>
                <c:pt idx="5">
                  <c:v>169.7</c:v>
                </c:pt>
              </c:numCache>
            </c:numRef>
          </c:val>
          <c:extLst>
            <c:ext xmlns:c16="http://schemas.microsoft.com/office/drawing/2014/chart" uri="{C3380CC4-5D6E-409C-BE32-E72D297353CC}">
              <c16:uniqueId val="{00000006-0AC3-4C26-BB5E-15A0E61C90EA}"/>
            </c:ext>
          </c:extLst>
        </c:ser>
        <c:ser>
          <c:idx val="1"/>
          <c:order val="1"/>
          <c:tx>
            <c:strRef>
              <c:f>Sheet1!$C$2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0AC3-4C26-BB5E-15A0E61C90EA}"/>
                </c:ext>
              </c:extLst>
            </c:dLbl>
            <c:dLbl>
              <c:idx val="1"/>
              <c:delete val="1"/>
              <c:extLst>
                <c:ext xmlns:c15="http://schemas.microsoft.com/office/drawing/2012/chart" uri="{CE6537A1-D6FC-4f65-9D91-7224C49458BB}"/>
                <c:ext xmlns:c16="http://schemas.microsoft.com/office/drawing/2014/chart" uri="{C3380CC4-5D6E-409C-BE32-E72D297353CC}">
                  <c16:uniqueId val="{00000008-0AC3-4C26-BB5E-15A0E61C90EA}"/>
                </c:ext>
              </c:extLst>
            </c:dLbl>
            <c:dLbl>
              <c:idx val="2"/>
              <c:delete val="1"/>
              <c:extLst>
                <c:ext xmlns:c15="http://schemas.microsoft.com/office/drawing/2012/chart" uri="{CE6537A1-D6FC-4f65-9D91-7224C49458BB}"/>
                <c:ext xmlns:c16="http://schemas.microsoft.com/office/drawing/2014/chart" uri="{C3380CC4-5D6E-409C-BE32-E72D297353CC}">
                  <c16:uniqueId val="{00000009-0AC3-4C26-BB5E-15A0E61C90EA}"/>
                </c:ext>
              </c:extLst>
            </c:dLbl>
            <c:dLbl>
              <c:idx val="3"/>
              <c:delete val="1"/>
              <c:extLst>
                <c:ext xmlns:c15="http://schemas.microsoft.com/office/drawing/2012/chart" uri="{CE6537A1-D6FC-4f65-9D91-7224C49458BB}"/>
                <c:ext xmlns:c16="http://schemas.microsoft.com/office/drawing/2014/chart" uri="{C3380CC4-5D6E-409C-BE32-E72D297353CC}">
                  <c16:uniqueId val="{0000000A-0AC3-4C26-BB5E-15A0E61C90EA}"/>
                </c:ext>
              </c:extLst>
            </c:dLbl>
            <c:dLbl>
              <c:idx val="4"/>
              <c:delete val="1"/>
              <c:extLst>
                <c:ext xmlns:c15="http://schemas.microsoft.com/office/drawing/2012/chart" uri="{CE6537A1-D6FC-4f65-9D91-7224C49458BB}"/>
                <c:ext xmlns:c16="http://schemas.microsoft.com/office/drawing/2014/chart" uri="{C3380CC4-5D6E-409C-BE32-E72D297353CC}">
                  <c16:uniqueId val="{0000000B-0AC3-4C26-BB5E-15A0E61C90EA}"/>
                </c:ext>
              </c:extLst>
            </c:dLbl>
            <c:dLbl>
              <c:idx val="5"/>
              <c:layout>
                <c:manualLayout>
                  <c:x val="2.4510764144132285E-3"/>
                  <c:y val="-4.9382735251380415E-3"/>
                </c:manualLayout>
              </c:layout>
              <c:showLegendKey val="0"/>
              <c:showVal val="1"/>
              <c:showCatName val="0"/>
              <c:showSerName val="0"/>
              <c:showPercent val="0"/>
              <c:showBubbleSize val="0"/>
              <c:extLst>
                <c:ext xmlns:c15="http://schemas.microsoft.com/office/drawing/2012/chart" uri="{CE6537A1-D6FC-4f65-9D91-7224C49458BB}">
                  <c15:layout>
                    <c:manualLayout>
                      <c:w val="8.3027041256167722E-2"/>
                      <c:h val="7.5086643369940073E-2"/>
                    </c:manualLayout>
                  </c15:layout>
                </c:ext>
                <c:ext xmlns:c16="http://schemas.microsoft.com/office/drawing/2014/chart" uri="{C3380CC4-5D6E-409C-BE32-E72D297353CC}">
                  <c16:uniqueId val="{0000000C-0AC3-4C26-BB5E-15A0E61C90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Sheet1!$A$3:$A$8</c:f>
              <c:strCache>
                <c:ptCount val="6"/>
                <c:pt idx="0">
                  <c:v>2020</c:v>
                </c:pt>
                <c:pt idx="1">
                  <c:v>2021</c:v>
                </c:pt>
                <c:pt idx="2">
                  <c:v>2022</c:v>
                </c:pt>
                <c:pt idx="3">
                  <c:v>2023</c:v>
                </c:pt>
                <c:pt idx="4">
                  <c:v>2024</c:v>
                </c:pt>
                <c:pt idx="5">
                  <c:v>2025H1</c:v>
                </c:pt>
              </c:strCache>
            </c:strRef>
          </c:cat>
          <c:val>
            <c:numRef>
              <c:f>Sheet1!$C$3:$C$8</c:f>
              <c:numCache>
                <c:formatCode>0_ </c:formatCode>
                <c:ptCount val="6"/>
                <c:pt idx="0">
                  <c:v>624.28</c:v>
                </c:pt>
                <c:pt idx="1">
                  <c:v>688.57</c:v>
                </c:pt>
                <c:pt idx="2">
                  <c:v>484.71</c:v>
                </c:pt>
                <c:pt idx="3">
                  <c:v>582.25</c:v>
                </c:pt>
                <c:pt idx="4">
                  <c:v>470.38</c:v>
                </c:pt>
                <c:pt idx="5">
                  <c:v>234.42</c:v>
                </c:pt>
              </c:numCache>
            </c:numRef>
          </c:val>
          <c:extLst>
            <c:ext xmlns:c16="http://schemas.microsoft.com/office/drawing/2014/chart" uri="{C3380CC4-5D6E-409C-BE32-E72D297353CC}">
              <c16:uniqueId val="{0000000D-0AC3-4C26-BB5E-15A0E61C90EA}"/>
            </c:ext>
          </c:extLst>
        </c:ser>
        <c:dLbls>
          <c:showLegendKey val="0"/>
          <c:showVal val="0"/>
          <c:showCatName val="0"/>
          <c:showSerName val="0"/>
          <c:showPercent val="0"/>
          <c:showBubbleSize val="0"/>
        </c:dLbls>
        <c:gapWidth val="150"/>
        <c:axId val="504009856"/>
        <c:axId val="504011392"/>
      </c:barChart>
      <c:catAx>
        <c:axId val="504009856"/>
        <c:scaling>
          <c:orientation val="minMax"/>
        </c:scaling>
        <c:delete val="0"/>
        <c:axPos val="b"/>
        <c:numFmt formatCode="General" sourceLinked="0"/>
        <c:majorTickMark val="out"/>
        <c:minorTickMark val="none"/>
        <c:tickLblPos val="nextTo"/>
        <c:crossAx val="504011392"/>
        <c:crosses val="autoZero"/>
        <c:auto val="1"/>
        <c:lblAlgn val="ctr"/>
        <c:lblOffset val="100"/>
        <c:noMultiLvlLbl val="0"/>
      </c:catAx>
      <c:valAx>
        <c:axId val="504011392"/>
        <c:scaling>
          <c:orientation val="minMax"/>
        </c:scaling>
        <c:delete val="0"/>
        <c:axPos val="l"/>
        <c:majorGridlines/>
        <c:numFmt formatCode="0_ " sourceLinked="1"/>
        <c:majorTickMark val="out"/>
        <c:minorTickMark val="none"/>
        <c:tickLblPos val="nextTo"/>
        <c:crossAx val="504009856"/>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99700726056988"/>
          <c:y val="6.5289442986293383E-2"/>
          <c:w val="0.76788698574614733"/>
          <c:h val="0.72112459900845727"/>
        </c:manualLayout>
      </c:layout>
      <c:barChart>
        <c:barDir val="col"/>
        <c:grouping val="clustered"/>
        <c:varyColors val="0"/>
        <c:ser>
          <c:idx val="0"/>
          <c:order val="0"/>
          <c:tx>
            <c:strRef>
              <c:f>楼面价jj!$B$1</c:f>
              <c:strCache>
                <c:ptCount val="1"/>
                <c:pt idx="0">
                  <c:v>成交楼面均价（元/平方米）</c:v>
                </c:pt>
              </c:strCache>
            </c:strRef>
          </c:tx>
          <c:spPr>
            <a:solidFill>
              <a:srgbClr val="CC0000"/>
            </a:solidFill>
          </c:spPr>
          <c:invertIfNegative val="0"/>
          <c:dLbls>
            <c:dLbl>
              <c:idx val="2"/>
              <c:layout>
                <c:manualLayout>
                  <c:x val="-6.9641476944951034E-17"/>
                  <c:y val="-9.4943209594042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C6-4629-9C2A-5D3B899E5A92}"/>
                </c:ext>
              </c:extLst>
            </c:dLbl>
            <c:dLbl>
              <c:idx val="3"/>
              <c:layout>
                <c:manualLayout>
                  <c:x val="1.1129485275108557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C6-4629-9C2A-5D3B899E5A92}"/>
                </c:ext>
              </c:extLst>
            </c:dLbl>
            <c:dLbl>
              <c:idx val="4"/>
              <c:layout>
                <c:manualLayout>
                  <c:x val="-3.7986698972310934E-3"/>
                  <c:y val="8.25593126904714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C6-4629-9C2A-5D3B899E5A92}"/>
                </c:ext>
              </c:extLst>
            </c:dLbl>
            <c:dLbl>
              <c:idx val="5"/>
              <c:layout>
                <c:manualLayout>
                  <c:x val="0"/>
                  <c:y val="2.314814814814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C6-4629-9C2A-5D3B899E5A92}"/>
                </c:ext>
              </c:extLst>
            </c:dLbl>
            <c:dLbl>
              <c:idx val="6"/>
              <c:layout>
                <c:manualLayout>
                  <c:x val="0"/>
                  <c:y val="-3.3023725076188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C6-4629-9C2A-5D3B899E5A92}"/>
                </c:ext>
              </c:extLst>
            </c:dLbl>
            <c:dLbl>
              <c:idx val="7"/>
              <c:layout>
                <c:manualLayout>
                  <c:x val="2.2259321090706734E-3"/>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C6-4629-9C2A-5D3B899E5A92}"/>
                </c:ext>
              </c:extLst>
            </c:dLbl>
            <c:spPr>
              <a:noFill/>
              <a:ln>
                <a:noFill/>
              </a:ln>
              <a:effectLst/>
            </c:spPr>
            <c:txPr>
              <a:bodyPr/>
              <a:lstStyle/>
              <a:p>
                <a:pPr>
                  <a:defRPr>
                    <a:latin typeface="Arial" pitchFamily="34" charset="0"/>
                    <a:cs typeface="Arial" pitchFamily="34"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楼面价jj!$A$7:$A$14</c:f>
              <c:strCache>
                <c:ptCount val="8"/>
                <c:pt idx="0">
                  <c:v>2023Q3</c:v>
                </c:pt>
                <c:pt idx="1">
                  <c:v>2023Q4</c:v>
                </c:pt>
                <c:pt idx="2">
                  <c:v>2024Q1</c:v>
                </c:pt>
                <c:pt idx="3">
                  <c:v>2024Q2</c:v>
                </c:pt>
                <c:pt idx="4">
                  <c:v>2024Q3</c:v>
                </c:pt>
                <c:pt idx="5">
                  <c:v>2024Q4</c:v>
                </c:pt>
                <c:pt idx="6">
                  <c:v>2025Q1</c:v>
                </c:pt>
                <c:pt idx="7">
                  <c:v>2025Q2</c:v>
                </c:pt>
              </c:strCache>
            </c:strRef>
          </c:cat>
          <c:val>
            <c:numRef>
              <c:f>楼面价jj!$B$7:$B$14</c:f>
              <c:numCache>
                <c:formatCode>General</c:formatCode>
                <c:ptCount val="8"/>
                <c:pt idx="0">
                  <c:v>27153</c:v>
                </c:pt>
                <c:pt idx="1">
                  <c:v>25916</c:v>
                </c:pt>
                <c:pt idx="2">
                  <c:v>28513</c:v>
                </c:pt>
                <c:pt idx="3">
                  <c:v>34086</c:v>
                </c:pt>
                <c:pt idx="4">
                  <c:v>25771</c:v>
                </c:pt>
                <c:pt idx="5">
                  <c:v>43860</c:v>
                </c:pt>
                <c:pt idx="6">
                  <c:v>47266</c:v>
                </c:pt>
                <c:pt idx="7">
                  <c:v>38274</c:v>
                </c:pt>
              </c:numCache>
            </c:numRef>
          </c:val>
          <c:extLst>
            <c:ext xmlns:c16="http://schemas.microsoft.com/office/drawing/2014/chart" uri="{C3380CC4-5D6E-409C-BE32-E72D297353CC}">
              <c16:uniqueId val="{00000006-D0C6-4629-9C2A-5D3B899E5A92}"/>
            </c:ext>
          </c:extLst>
        </c:ser>
        <c:dLbls>
          <c:showLegendKey val="0"/>
          <c:showVal val="0"/>
          <c:showCatName val="0"/>
          <c:showSerName val="0"/>
          <c:showPercent val="0"/>
          <c:showBubbleSize val="0"/>
        </c:dLbls>
        <c:gapWidth val="150"/>
        <c:axId val="513842560"/>
        <c:axId val="513848448"/>
      </c:barChart>
      <c:lineChart>
        <c:grouping val="standard"/>
        <c:varyColors val="0"/>
        <c:ser>
          <c:idx val="1"/>
          <c:order val="1"/>
          <c:tx>
            <c:strRef>
              <c:f>楼面价jj!$C$1</c:f>
              <c:strCache>
                <c:ptCount val="1"/>
                <c:pt idx="0">
                  <c:v>平均溢价率（%）</c:v>
                </c:pt>
              </c:strCache>
            </c:strRef>
          </c:tx>
          <c:spPr>
            <a:ln>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tx>
                <c:rich>
                  <a:bodyPr/>
                  <a:lstStyle/>
                  <a:p>
                    <a:r>
                      <a:rPr lang="en-US" altLang="en-US">
                        <a:solidFill>
                          <a:schemeClr val="bg1"/>
                        </a:solidFill>
                        <a:latin typeface="Arial" pitchFamily="34" charset="0"/>
                        <a:cs typeface="Arial" pitchFamily="34" charset="0"/>
                      </a:rPr>
                      <a:t>5.35%</a:t>
                    </a:r>
                    <a:endParaRPr lang="en-US" altLang="en-US">
                      <a:solidFill>
                        <a:schemeClr val="bg1"/>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0C6-4629-9C2A-5D3B899E5A92}"/>
                </c:ext>
              </c:extLst>
            </c:dLbl>
            <c:dLbl>
              <c:idx val="1"/>
              <c:tx>
                <c:rich>
                  <a:bodyPr/>
                  <a:lstStyle/>
                  <a:p>
                    <a:r>
                      <a:rPr lang="en-US" altLang="en-US">
                        <a:solidFill>
                          <a:schemeClr val="bg1"/>
                        </a:solidFill>
                        <a:latin typeface="Arial" pitchFamily="34" charset="0"/>
                        <a:cs typeface="Arial" pitchFamily="34" charset="0"/>
                      </a:rPr>
                      <a:t>6.06%</a:t>
                    </a:r>
                    <a:endParaRPr lang="en-US" altLang="en-US">
                      <a:solidFill>
                        <a:schemeClr val="bg1"/>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0C6-4629-9C2A-5D3B899E5A92}"/>
                </c:ext>
              </c:extLst>
            </c:dLbl>
            <c:dLbl>
              <c:idx val="2"/>
              <c:layout>
                <c:manualLayout>
                  <c:x val="-3.7986698972310934E-3"/>
                  <c:y val="7.4303381421424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C6-4629-9C2A-5D3B899E5A92}"/>
                </c:ext>
              </c:extLst>
            </c:dLbl>
            <c:dLbl>
              <c:idx val="6"/>
              <c:layout>
                <c:manualLayout>
                  <c:x val="-3.798669897231023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0C6-4629-9C2A-5D3B899E5A92}"/>
                </c:ext>
              </c:extLst>
            </c:dLbl>
            <c:dLbl>
              <c:idx val="9"/>
              <c:layout>
                <c:manualLayout>
                  <c:x val="-3.1163049526989589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C6-4629-9C2A-5D3B899E5A92}"/>
                </c:ext>
              </c:extLst>
            </c:dLbl>
            <c:spPr>
              <a:solidFill>
                <a:schemeClr val="accent5">
                  <a:lumMod val="75000"/>
                </a:schemeClr>
              </a:solidFill>
            </c:spPr>
            <c:txPr>
              <a:bodyPr/>
              <a:lstStyle/>
              <a:p>
                <a:pPr>
                  <a:defRPr>
                    <a:solidFill>
                      <a:schemeClr val="bg1"/>
                    </a:solidFill>
                    <a:latin typeface="Arial" pitchFamily="34" charset="0"/>
                    <a:cs typeface="Arial" pitchFamily="34"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楼面价jj!$A$7:$A$14</c:f>
              <c:strCache>
                <c:ptCount val="8"/>
                <c:pt idx="0">
                  <c:v>2023Q3</c:v>
                </c:pt>
                <c:pt idx="1">
                  <c:v>2023Q4</c:v>
                </c:pt>
                <c:pt idx="2">
                  <c:v>2024Q1</c:v>
                </c:pt>
                <c:pt idx="3">
                  <c:v>2024Q2</c:v>
                </c:pt>
                <c:pt idx="4">
                  <c:v>2024Q3</c:v>
                </c:pt>
                <c:pt idx="5">
                  <c:v>2024Q4</c:v>
                </c:pt>
                <c:pt idx="6">
                  <c:v>2025Q1</c:v>
                </c:pt>
                <c:pt idx="7">
                  <c:v>2025Q2</c:v>
                </c:pt>
              </c:strCache>
            </c:strRef>
          </c:cat>
          <c:val>
            <c:numRef>
              <c:f>楼面价jj!$C$7:$C$14</c:f>
              <c:numCache>
                <c:formatCode>0.00%</c:formatCode>
                <c:ptCount val="8"/>
                <c:pt idx="0">
                  <c:v>8.0100000000000005E-2</c:v>
                </c:pt>
                <c:pt idx="1">
                  <c:v>5.2200000000000003E-2</c:v>
                </c:pt>
                <c:pt idx="2">
                  <c:v>7.1300000000000002E-2</c:v>
                </c:pt>
                <c:pt idx="3">
                  <c:v>3.3999999999999998E-3</c:v>
                </c:pt>
                <c:pt idx="4">
                  <c:v>1.3299999999999999E-2</c:v>
                </c:pt>
                <c:pt idx="5">
                  <c:v>2.9399999999999999E-2</c:v>
                </c:pt>
                <c:pt idx="6">
                  <c:v>0.10970000000000001</c:v>
                </c:pt>
                <c:pt idx="7">
                  <c:v>2.5899999999999999E-2</c:v>
                </c:pt>
              </c:numCache>
            </c:numRef>
          </c:val>
          <c:smooth val="0"/>
          <c:extLst>
            <c:ext xmlns:c16="http://schemas.microsoft.com/office/drawing/2014/chart" uri="{C3380CC4-5D6E-409C-BE32-E72D297353CC}">
              <c16:uniqueId val="{0000000C-D0C6-4629-9C2A-5D3B899E5A92}"/>
            </c:ext>
          </c:extLst>
        </c:ser>
        <c:dLbls>
          <c:showLegendKey val="0"/>
          <c:showVal val="0"/>
          <c:showCatName val="0"/>
          <c:showSerName val="0"/>
          <c:showPercent val="0"/>
          <c:showBubbleSize val="0"/>
        </c:dLbls>
        <c:marker val="1"/>
        <c:smooth val="0"/>
        <c:axId val="513855872"/>
        <c:axId val="513849984"/>
      </c:lineChart>
      <c:catAx>
        <c:axId val="513842560"/>
        <c:scaling>
          <c:orientation val="minMax"/>
        </c:scaling>
        <c:delete val="0"/>
        <c:axPos val="b"/>
        <c:numFmt formatCode="General" sourceLinked="0"/>
        <c:majorTickMark val="out"/>
        <c:minorTickMark val="none"/>
        <c:tickLblPos val="nextTo"/>
        <c:txPr>
          <a:bodyPr/>
          <a:lstStyle/>
          <a:p>
            <a:pPr>
              <a:defRPr>
                <a:latin typeface="Arial" pitchFamily="34" charset="0"/>
                <a:cs typeface="Arial" pitchFamily="34" charset="0"/>
              </a:defRPr>
            </a:pPr>
            <a:endParaRPr lang="zh-CN"/>
          </a:p>
        </c:txPr>
        <c:crossAx val="513848448"/>
        <c:crosses val="autoZero"/>
        <c:auto val="1"/>
        <c:lblAlgn val="ctr"/>
        <c:lblOffset val="100"/>
        <c:noMultiLvlLbl val="0"/>
      </c:catAx>
      <c:valAx>
        <c:axId val="513848448"/>
        <c:scaling>
          <c:orientation val="minMax"/>
          <c:max val="50000"/>
        </c:scaling>
        <c:delete val="0"/>
        <c:axPos val="l"/>
        <c:majorGridlines/>
        <c:numFmt formatCode="#,##0.00_);[Red]\(#,##0.00\)" sourceLinked="0"/>
        <c:majorTickMark val="out"/>
        <c:minorTickMark val="out"/>
        <c:tickLblPos val="nextTo"/>
        <c:txPr>
          <a:bodyPr/>
          <a:lstStyle/>
          <a:p>
            <a:pPr>
              <a:defRPr b="0">
                <a:latin typeface="Arial" pitchFamily="34" charset="0"/>
                <a:ea typeface="Arial Unicode MS" pitchFamily="34" charset="-122"/>
                <a:cs typeface="Arial" pitchFamily="34" charset="0"/>
              </a:defRPr>
            </a:pPr>
            <a:endParaRPr lang="zh-CN"/>
          </a:p>
        </c:txPr>
        <c:crossAx val="513842560"/>
        <c:crosses val="autoZero"/>
        <c:crossBetween val="between"/>
        <c:majorUnit val="10000"/>
      </c:valAx>
      <c:valAx>
        <c:axId val="513849984"/>
        <c:scaling>
          <c:orientation val="minMax"/>
        </c:scaling>
        <c:delete val="0"/>
        <c:axPos val="r"/>
        <c:numFmt formatCode="0.00%" sourceLinked="1"/>
        <c:majorTickMark val="out"/>
        <c:minorTickMark val="none"/>
        <c:tickLblPos val="nextTo"/>
        <c:txPr>
          <a:bodyPr/>
          <a:lstStyle/>
          <a:p>
            <a:pPr>
              <a:defRPr>
                <a:latin typeface="Arial" pitchFamily="34" charset="0"/>
                <a:cs typeface="Arial" pitchFamily="34" charset="0"/>
              </a:defRPr>
            </a:pPr>
            <a:endParaRPr lang="zh-CN"/>
          </a:p>
        </c:txPr>
        <c:crossAx val="513855872"/>
        <c:crosses val="max"/>
        <c:crossBetween val="between"/>
      </c:valAx>
      <c:catAx>
        <c:axId val="513855872"/>
        <c:scaling>
          <c:orientation val="minMax"/>
        </c:scaling>
        <c:delete val="1"/>
        <c:axPos val="b"/>
        <c:numFmt formatCode="General" sourceLinked="1"/>
        <c:majorTickMark val="out"/>
        <c:minorTickMark val="none"/>
        <c:tickLblPos val="nextTo"/>
        <c:crossAx val="513849984"/>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65FE-4ABE-464A-A4DB-C7D64E85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7662</Words>
  <Characters>8275</Characters>
  <Application>Microsoft Office Word</Application>
  <DocSecurity>0</DocSecurity>
  <Lines>318</Lines>
  <Paragraphs>284</Paragraphs>
  <ScaleCrop>false</ScaleCrop>
  <Company>Sky123.Org</Company>
  <LinksUpToDate>false</LinksUpToDate>
  <CharactersWithSpaces>15653</CharactersWithSpaces>
  <SharedDoc>false</SharedDoc>
  <HLinks>
    <vt:vector size="84" baseType="variant">
      <vt:variant>
        <vt:i4>1245239</vt:i4>
      </vt:variant>
      <vt:variant>
        <vt:i4>80</vt:i4>
      </vt:variant>
      <vt:variant>
        <vt:i4>0</vt:i4>
      </vt:variant>
      <vt:variant>
        <vt:i4>5</vt:i4>
      </vt:variant>
      <vt:variant>
        <vt:lpwstr/>
      </vt:variant>
      <vt:variant>
        <vt:lpwstr>_Toc168474921</vt:lpwstr>
      </vt:variant>
      <vt:variant>
        <vt:i4>1245239</vt:i4>
      </vt:variant>
      <vt:variant>
        <vt:i4>74</vt:i4>
      </vt:variant>
      <vt:variant>
        <vt:i4>0</vt:i4>
      </vt:variant>
      <vt:variant>
        <vt:i4>5</vt:i4>
      </vt:variant>
      <vt:variant>
        <vt:lpwstr/>
      </vt:variant>
      <vt:variant>
        <vt:lpwstr>_Toc168474920</vt:lpwstr>
      </vt:variant>
      <vt:variant>
        <vt:i4>1048631</vt:i4>
      </vt:variant>
      <vt:variant>
        <vt:i4>68</vt:i4>
      </vt:variant>
      <vt:variant>
        <vt:i4>0</vt:i4>
      </vt:variant>
      <vt:variant>
        <vt:i4>5</vt:i4>
      </vt:variant>
      <vt:variant>
        <vt:lpwstr/>
      </vt:variant>
      <vt:variant>
        <vt:lpwstr>_Toc168474919</vt:lpwstr>
      </vt:variant>
      <vt:variant>
        <vt:i4>1048631</vt:i4>
      </vt:variant>
      <vt:variant>
        <vt:i4>62</vt:i4>
      </vt:variant>
      <vt:variant>
        <vt:i4>0</vt:i4>
      </vt:variant>
      <vt:variant>
        <vt:i4>5</vt:i4>
      </vt:variant>
      <vt:variant>
        <vt:lpwstr/>
      </vt:variant>
      <vt:variant>
        <vt:lpwstr>_Toc168474918</vt:lpwstr>
      </vt:variant>
      <vt:variant>
        <vt:i4>1048631</vt:i4>
      </vt:variant>
      <vt:variant>
        <vt:i4>56</vt:i4>
      </vt:variant>
      <vt:variant>
        <vt:i4>0</vt:i4>
      </vt:variant>
      <vt:variant>
        <vt:i4>5</vt:i4>
      </vt:variant>
      <vt:variant>
        <vt:lpwstr/>
      </vt:variant>
      <vt:variant>
        <vt:lpwstr>_Toc168474917</vt:lpwstr>
      </vt:variant>
      <vt:variant>
        <vt:i4>1048631</vt:i4>
      </vt:variant>
      <vt:variant>
        <vt:i4>50</vt:i4>
      </vt:variant>
      <vt:variant>
        <vt:i4>0</vt:i4>
      </vt:variant>
      <vt:variant>
        <vt:i4>5</vt:i4>
      </vt:variant>
      <vt:variant>
        <vt:lpwstr/>
      </vt:variant>
      <vt:variant>
        <vt:lpwstr>_Toc168474916</vt:lpwstr>
      </vt:variant>
      <vt:variant>
        <vt:i4>1114167</vt:i4>
      </vt:variant>
      <vt:variant>
        <vt:i4>44</vt:i4>
      </vt:variant>
      <vt:variant>
        <vt:i4>0</vt:i4>
      </vt:variant>
      <vt:variant>
        <vt:i4>5</vt:i4>
      </vt:variant>
      <vt:variant>
        <vt:lpwstr/>
      </vt:variant>
      <vt:variant>
        <vt:lpwstr>_Toc168474903</vt:lpwstr>
      </vt:variant>
      <vt:variant>
        <vt:i4>1114167</vt:i4>
      </vt:variant>
      <vt:variant>
        <vt:i4>38</vt:i4>
      </vt:variant>
      <vt:variant>
        <vt:i4>0</vt:i4>
      </vt:variant>
      <vt:variant>
        <vt:i4>5</vt:i4>
      </vt:variant>
      <vt:variant>
        <vt:lpwstr/>
      </vt:variant>
      <vt:variant>
        <vt:lpwstr>_Toc168474902</vt:lpwstr>
      </vt:variant>
      <vt:variant>
        <vt:i4>1114167</vt:i4>
      </vt:variant>
      <vt:variant>
        <vt:i4>32</vt:i4>
      </vt:variant>
      <vt:variant>
        <vt:i4>0</vt:i4>
      </vt:variant>
      <vt:variant>
        <vt:i4>5</vt:i4>
      </vt:variant>
      <vt:variant>
        <vt:lpwstr/>
      </vt:variant>
      <vt:variant>
        <vt:lpwstr>_Toc168474901</vt:lpwstr>
      </vt:variant>
      <vt:variant>
        <vt:i4>1114167</vt:i4>
      </vt:variant>
      <vt:variant>
        <vt:i4>26</vt:i4>
      </vt:variant>
      <vt:variant>
        <vt:i4>0</vt:i4>
      </vt:variant>
      <vt:variant>
        <vt:i4>5</vt:i4>
      </vt:variant>
      <vt:variant>
        <vt:lpwstr/>
      </vt:variant>
      <vt:variant>
        <vt:lpwstr>_Toc168474900</vt:lpwstr>
      </vt:variant>
      <vt:variant>
        <vt:i4>1572918</vt:i4>
      </vt:variant>
      <vt:variant>
        <vt:i4>20</vt:i4>
      </vt:variant>
      <vt:variant>
        <vt:i4>0</vt:i4>
      </vt:variant>
      <vt:variant>
        <vt:i4>5</vt:i4>
      </vt:variant>
      <vt:variant>
        <vt:lpwstr/>
      </vt:variant>
      <vt:variant>
        <vt:lpwstr>_Toc168474899</vt:lpwstr>
      </vt:variant>
      <vt:variant>
        <vt:i4>1572918</vt:i4>
      </vt:variant>
      <vt:variant>
        <vt:i4>14</vt:i4>
      </vt:variant>
      <vt:variant>
        <vt:i4>0</vt:i4>
      </vt:variant>
      <vt:variant>
        <vt:i4>5</vt:i4>
      </vt:variant>
      <vt:variant>
        <vt:lpwstr/>
      </vt:variant>
      <vt:variant>
        <vt:lpwstr>_Toc168474898</vt:lpwstr>
      </vt:variant>
      <vt:variant>
        <vt:i4>1572918</vt:i4>
      </vt:variant>
      <vt:variant>
        <vt:i4>8</vt:i4>
      </vt:variant>
      <vt:variant>
        <vt:i4>0</vt:i4>
      </vt:variant>
      <vt:variant>
        <vt:i4>5</vt:i4>
      </vt:variant>
      <vt:variant>
        <vt:lpwstr/>
      </vt:variant>
      <vt:variant>
        <vt:lpwstr>_Toc168474897</vt:lpwstr>
      </vt:variant>
      <vt:variant>
        <vt:i4>1572918</vt:i4>
      </vt:variant>
      <vt:variant>
        <vt:i4>2</vt:i4>
      </vt:variant>
      <vt:variant>
        <vt:i4>0</vt:i4>
      </vt:variant>
      <vt:variant>
        <vt:i4>5</vt:i4>
      </vt:variant>
      <vt:variant>
        <vt:lpwstr/>
      </vt:variant>
      <vt:variant>
        <vt:lpwstr>_Toc168474896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4</cp:revision>
  <cp:lastPrinted>2025-08-14T09:22:00Z</cp:lastPrinted>
  <dcterms:created xsi:type="dcterms:W3CDTF">2025-08-14T09:20:00Z</dcterms:created>
  <dcterms:modified xsi:type="dcterms:W3CDTF">2025-08-14T09:23:00Z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