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6E6208" w:rsidRPr="00F65B0E" w:rsidRDefault="00AB599C" w:rsidP="0037420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175C26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。要求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1.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 xml:space="preserve"> 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； 2.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剩余土地面积44084.94平方米，以第1项鉴定结论确定的剩余土地面积目前的土地使用权价格为用地成本，按容积率1.6计算，评估目前在该剩余土地面积上开发住宅所应得的可得利益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。</w:t>
      </w:r>
    </w:p>
    <w:p w:rsidR="009A5298" w:rsidRDefault="00374202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我司于2020年12月11日向贵院提出了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需贵院协调</w:t>
      </w:r>
      <w:r w:rsidR="000862DD" w:rsidRPr="00F65B0E">
        <w:rPr>
          <w:rFonts w:ascii="楷体" w:eastAsia="楷体" w:hAnsi="楷体" w:cs="Times New Roman" w:hint="eastAsia"/>
          <w:kern w:val="0"/>
          <w:sz w:val="28"/>
          <w:szCs w:val="28"/>
        </w:rPr>
        <w:t>补充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资料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清单,并于2021年1月4日收到贵院通过电子邮件提供的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  <w:r w:rsidR="00B57EA8">
        <w:rPr>
          <w:rFonts w:ascii="楷体" w:eastAsia="楷体" w:hAnsi="楷体" w:cs="Times New Roman" w:hint="eastAsia"/>
          <w:kern w:val="0"/>
          <w:sz w:val="28"/>
          <w:szCs w:val="28"/>
        </w:rPr>
        <w:t>鉴定申请人在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复函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955A8C">
        <w:rPr>
          <w:rFonts w:ascii="楷体" w:eastAsia="楷体" w:hAnsi="楷体" w:cs="Times New Roman" w:hint="eastAsia"/>
          <w:kern w:val="0"/>
          <w:sz w:val="28"/>
          <w:szCs w:val="28"/>
        </w:rPr>
        <w:t>中明确表示无法提供项目设计方案、规划指标、建造标准、定位策划报告、户型及各类户型统计情况、园林绿化设计方案、融资方案、销售方案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等鉴定所需资料</w:t>
      </w:r>
      <w:r w:rsidR="00955A8C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F5728" w:rsidRPr="00EF5728" w:rsidRDefault="00EF5728" w:rsidP="00EF5728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根据《北京市高级人民法院关于对外委托鉴定评估工作的规定(试行)》第二十九条：“有下列情形之一的，专业机构可以终止鉴定评估工作：（一）无法获取必要的鉴定评估材料，经通知人民法院补充、重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 xml:space="preserve">新提取鉴定评估材料仍无法取得的；……” </w:t>
      </w:r>
    </w:p>
    <w:p w:rsidR="00A90579" w:rsidRDefault="00EF5728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故我司提请终止对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案件的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第2项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剩余土地面积44084.94平方米，以第1项鉴定结论确定的剩余土地面积目前的土地使用权价格为用地成本，按容积率1.6计算，评估目前在该剩余土地面积上开发住宅所应得的可得利益</w:t>
      </w:r>
      <w:r w:rsidRPr="00F65B0E">
        <w:rPr>
          <w:rFonts w:ascii="楷体" w:eastAsia="楷体" w:hAnsi="楷体" w:cs="Times New Roman"/>
          <w:kern w:val="0"/>
          <w:sz w:val="28"/>
          <w:szCs w:val="28"/>
        </w:rPr>
        <w:t>。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”的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评估工作。</w:t>
      </w:r>
    </w:p>
    <w:p w:rsidR="00EF5728" w:rsidRPr="00EF5728" w:rsidRDefault="00EF5728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我司仍可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继续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案件的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第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1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项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”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进行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鉴定</w:t>
      </w:r>
      <w:bookmarkStart w:id="0" w:name="_GoBack"/>
      <w:bookmarkEnd w:id="0"/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评估工作。</w:t>
      </w:r>
    </w:p>
    <w:p w:rsidR="00A90579" w:rsidRPr="00F65B0E" w:rsidRDefault="00A90579" w:rsidP="00A90579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本次委托鉴定范围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进行确认，并发函至我公司。</w:t>
      </w:r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F65B0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五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sectPr w:rsidR="008F022F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73" w:rsidRDefault="006F2073" w:rsidP="00FA3B45">
      <w:r>
        <w:separator/>
      </w:r>
    </w:p>
  </w:endnote>
  <w:endnote w:type="continuationSeparator" w:id="0">
    <w:p w:rsidR="006F2073" w:rsidRDefault="006F2073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73" w:rsidRDefault="006F2073" w:rsidP="00FA3B45">
      <w:r>
        <w:separator/>
      </w:r>
    </w:p>
  </w:footnote>
  <w:footnote w:type="continuationSeparator" w:id="0">
    <w:p w:rsidR="006F2073" w:rsidRDefault="006F2073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9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376E-1B10-4EE5-AAD1-86A8F2BE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10</cp:revision>
  <cp:lastPrinted>2019-08-05T08:49:00Z</cp:lastPrinted>
  <dcterms:created xsi:type="dcterms:W3CDTF">2021-01-04T06:05:00Z</dcterms:created>
  <dcterms:modified xsi:type="dcterms:W3CDTF">2021-01-04T07:31:00Z</dcterms:modified>
</cp:coreProperties>
</file>