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2020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03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605</w:t>
      </w:r>
      <w:r w:rsidR="00F65B0E" w:rsidRPr="00F65B0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374202">
        <w:rPr>
          <w:rFonts w:ascii="Arial" w:eastAsia="楷体_GB2312" w:hAnsi="Arial" w:cs="Times New Roman" w:hint="eastAsia"/>
          <w:b/>
          <w:kern w:val="0"/>
          <w:sz w:val="36"/>
          <w:szCs w:val="36"/>
        </w:rPr>
        <w:t>鉴定范围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F65B0E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第三中级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6E6208" w:rsidRPr="00F65B0E" w:rsidRDefault="00AB599C" w:rsidP="00374202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我公司于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20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12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4</w:t>
      </w:r>
      <w:r w:rsidR="001C7AA9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收到贵院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提供</w:t>
      </w:r>
      <w:r w:rsidR="006B02D4" w:rsidRPr="00F65B0E">
        <w:rPr>
          <w:rFonts w:ascii="楷体" w:eastAsia="楷体" w:hAnsi="楷体" w:cs="Times New Roman" w:hint="eastAsia"/>
          <w:kern w:val="0"/>
          <w:sz w:val="28"/>
          <w:szCs w:val="28"/>
        </w:rPr>
        <w:t>的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委托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评估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</w:t>
      </w:r>
      <w:r w:rsidR="00BD25DC" w:rsidRPr="00F65B0E">
        <w:rPr>
          <w:rFonts w:ascii="楷体" w:eastAsia="楷体" w:hAnsi="楷体" w:cs="Times New Roman" w:hint="eastAsia"/>
          <w:kern w:val="0"/>
          <w:sz w:val="28"/>
          <w:szCs w:val="28"/>
        </w:rPr>
        <w:t>》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[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="00101808" w:rsidRPr="00F65B0E">
        <w:rPr>
          <w:rFonts w:ascii="楷体" w:eastAsia="楷体" w:hAnsi="楷体" w:cs="Times New Roman" w:hint="eastAsia"/>
          <w:kern w:val="0"/>
          <w:sz w:val="28"/>
          <w:szCs w:val="28"/>
        </w:rPr>
        <w:t>]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《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国有土地使用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书》[</w:t>
      </w:r>
      <w:r w:rsidR="00F65B0E">
        <w:rPr>
          <w:rFonts w:ascii="楷体" w:eastAsia="楷体" w:hAnsi="楷体" w:cs="Times New Roman" w:hint="eastAsia"/>
          <w:kern w:val="0"/>
          <w:sz w:val="28"/>
          <w:szCs w:val="28"/>
        </w:rPr>
        <w:t>京顺国用（2008出）字第00018</w:t>
      </w:r>
      <w:r w:rsidR="00DC7957" w:rsidRPr="00F65B0E">
        <w:rPr>
          <w:rFonts w:ascii="楷体" w:eastAsia="楷体" w:hAnsi="楷体" w:cs="Times New Roman" w:hint="eastAsia"/>
          <w:kern w:val="0"/>
          <w:sz w:val="28"/>
          <w:szCs w:val="28"/>
        </w:rPr>
        <w:t>号]</w:t>
      </w:r>
      <w:r w:rsidR="00416CE1" w:rsidRPr="00F65B0E">
        <w:rPr>
          <w:rFonts w:ascii="楷体" w:eastAsia="楷体" w:hAnsi="楷体" w:cs="Times New Roman" w:hint="eastAsia"/>
          <w:kern w:val="0"/>
          <w:sz w:val="28"/>
          <w:szCs w:val="28"/>
        </w:rPr>
        <w:t>复印件</w:t>
      </w:r>
      <w:r w:rsidR="00175C26" w:rsidRPr="00F65B0E">
        <w:rPr>
          <w:rFonts w:ascii="楷体" w:eastAsia="楷体" w:hAnsi="楷体" w:cs="Times New Roman" w:hint="eastAsia"/>
          <w:kern w:val="0"/>
          <w:sz w:val="28"/>
          <w:szCs w:val="28"/>
        </w:rPr>
        <w:t>。要求</w:t>
      </w:r>
      <w:r w:rsidR="00F65B0E" w:rsidRPr="00F65B0E">
        <w:rPr>
          <w:rFonts w:ascii="楷体" w:eastAsia="楷体" w:hAnsi="楷体" w:cs="Times New Roman"/>
          <w:kern w:val="0"/>
          <w:sz w:val="28"/>
          <w:szCs w:val="28"/>
        </w:rPr>
        <w:t>1.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 xml:space="preserve"> 对京顺国用（2008出）字第0018号《国有土地使用权证》项下61264平方米住宅用地，扣减北侧道路被征用的占地面积6614.42平方米（具体面积以法庭调查的面积为准）、扣减已开发的四栋楼（13#、14#、15#、16#）占地面积10564.64平方米后所剩余的面积44084.94平方米，按容积率1.6计算（住宅用地），该部分土地目前的土地使用权价格进行鉴定</w:t>
      </w:r>
      <w:r w:rsidR="00F65B0E" w:rsidRPr="00F65B0E">
        <w:rPr>
          <w:rFonts w:ascii="楷体" w:eastAsia="楷体" w:hAnsi="楷体" w:cs="Times New Roman"/>
          <w:kern w:val="0"/>
          <w:sz w:val="28"/>
          <w:szCs w:val="28"/>
        </w:rPr>
        <w:t>； 2.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剩余土地面积44084.94平方米，以第1项鉴定结论确定的剩余土地面积目前的土地使用权价格为用地成本，按容积率1.6计算，评估目前在该剩余土地面积上开发住宅所应得的可得利益</w:t>
      </w:r>
      <w:r w:rsidR="00F65B0E" w:rsidRPr="00F65B0E">
        <w:rPr>
          <w:rFonts w:ascii="楷体" w:eastAsia="楷体" w:hAnsi="楷体" w:cs="Times New Roman"/>
          <w:kern w:val="0"/>
          <w:sz w:val="28"/>
          <w:szCs w:val="28"/>
        </w:rPr>
        <w:t>。</w:t>
      </w:r>
    </w:p>
    <w:p w:rsidR="009A5298" w:rsidRDefault="00374202" w:rsidP="0037420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我司于2020年12月11日向贵院提出了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需贵院协调</w:t>
      </w:r>
      <w:r w:rsidR="000862DD" w:rsidRPr="00F65B0E">
        <w:rPr>
          <w:rFonts w:ascii="楷体" w:eastAsia="楷体" w:hAnsi="楷体" w:cs="Times New Roman" w:hint="eastAsia"/>
          <w:kern w:val="0"/>
          <w:sz w:val="28"/>
          <w:szCs w:val="28"/>
        </w:rPr>
        <w:t>补充</w:t>
      </w:r>
      <w:r w:rsidR="009D1CED" w:rsidRPr="00F65B0E">
        <w:rPr>
          <w:rFonts w:ascii="楷体" w:eastAsia="楷体" w:hAnsi="楷体" w:cs="Times New Roman" w:hint="eastAsia"/>
          <w:kern w:val="0"/>
          <w:sz w:val="28"/>
          <w:szCs w:val="28"/>
        </w:rPr>
        <w:t>资料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清单,并于2021年1月4日收到贵院通过电子邮件提供的</w:t>
      </w:r>
      <w:r w:rsidR="0055541C">
        <w:rPr>
          <w:rFonts w:ascii="楷体" w:eastAsia="楷体" w:hAnsi="楷体" w:cs="Times New Roman" w:hint="eastAsia"/>
          <w:kern w:val="0"/>
          <w:sz w:val="28"/>
          <w:szCs w:val="28"/>
        </w:rPr>
        <w:t>、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鉴定申请人北京顺天仁和房地产有限公司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出具的《对〈关于（2020）京03民初605号案件情况说明〉的复函》</w:t>
      </w:r>
      <w:r w:rsidR="00440E4F" w:rsidRPr="00F65B0E"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  <w:r w:rsidR="00B57EA8">
        <w:rPr>
          <w:rFonts w:ascii="楷体" w:eastAsia="楷体" w:hAnsi="楷体" w:cs="Times New Roman" w:hint="eastAsia"/>
          <w:kern w:val="0"/>
          <w:sz w:val="28"/>
          <w:szCs w:val="28"/>
        </w:rPr>
        <w:t>鉴定申请人在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《复函》</w:t>
      </w:r>
      <w:r w:rsidR="00955A8C">
        <w:rPr>
          <w:rFonts w:ascii="楷体" w:eastAsia="楷体" w:hAnsi="楷体" w:cs="Times New Roman" w:hint="eastAsia"/>
          <w:kern w:val="0"/>
          <w:sz w:val="28"/>
          <w:szCs w:val="28"/>
        </w:rPr>
        <w:t>中明确表示无法提供项目设计方案、规划指标、建造标准、定位策划报告、户型及各类户型统计情况、园林绿化设计方案、融资方案、销售方案</w:t>
      </w:r>
      <w:r w:rsidR="000C77A3">
        <w:rPr>
          <w:rFonts w:ascii="楷体" w:eastAsia="楷体" w:hAnsi="楷体" w:cs="Times New Roman" w:hint="eastAsia"/>
          <w:kern w:val="0"/>
          <w:sz w:val="28"/>
          <w:szCs w:val="28"/>
        </w:rPr>
        <w:t>等鉴定所需资料</w:t>
      </w:r>
      <w:r w:rsidR="00955A8C"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</w:p>
    <w:p w:rsidR="00EF5728" w:rsidRPr="00EF5728" w:rsidRDefault="00EF5728" w:rsidP="00EF5728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根据《北京市高级人民法院关于对外委托鉴定评估工作的规定(试行)》第二十九条：“有下列情形之一的，专业机构可以终止鉴定评估工作：（一）无法获取必要的鉴定评估材料，经通知人民法院补充、重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lastRenderedPageBreak/>
        <w:t>新提取鉴定评估材料仍无法取得的；……</w:t>
      </w:r>
      <w:r w:rsidR="004175E5">
        <w:rPr>
          <w:rFonts w:ascii="楷体" w:eastAsia="楷体" w:hAnsi="楷体" w:cs="Times New Roman" w:hint="eastAsia"/>
          <w:kern w:val="0"/>
          <w:sz w:val="28"/>
          <w:szCs w:val="28"/>
        </w:rPr>
        <w:t>。</w:t>
      </w:r>
      <w:bookmarkStart w:id="0" w:name="_GoBack"/>
      <w:bookmarkEnd w:id="0"/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 xml:space="preserve">” </w:t>
      </w:r>
    </w:p>
    <w:p w:rsidR="00A90579" w:rsidRDefault="00EF5728" w:rsidP="0037420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故我司提请终止对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案件的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第2项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鉴定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：“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剩余土地面积44084.94平方米，以第1项鉴定结论确定的剩余土地面积目前的土地使用权价格为用地成本，按容积率1.6计算，评估目前在该剩余土地面积上开发住宅所应得的可得利益</w:t>
      </w:r>
      <w:r w:rsidRPr="00F65B0E">
        <w:rPr>
          <w:rFonts w:ascii="楷体" w:eastAsia="楷体" w:hAnsi="楷体" w:cs="Times New Roman"/>
          <w:kern w:val="0"/>
          <w:sz w:val="28"/>
          <w:szCs w:val="28"/>
        </w:rPr>
        <w:t>。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”的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评估工作。</w:t>
      </w:r>
    </w:p>
    <w:p w:rsidR="00EF5728" w:rsidRPr="00EF5728" w:rsidRDefault="00EF5728" w:rsidP="0037420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kern w:val="0"/>
          <w:sz w:val="28"/>
          <w:szCs w:val="28"/>
        </w:rPr>
        <w:t>我司仍可</w:t>
      </w:r>
      <w:r w:rsidR="004D029E">
        <w:rPr>
          <w:rFonts w:ascii="楷体" w:eastAsia="楷体" w:hAnsi="楷体" w:cs="Times New Roman" w:hint="eastAsia"/>
          <w:kern w:val="0"/>
          <w:sz w:val="28"/>
          <w:szCs w:val="28"/>
        </w:rPr>
        <w:t>继续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对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（2020）京03民初605号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案件的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第1项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鉴定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：“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京顺国用（2008出）字第0018号《国有土地使用权证》项下61264平方米住宅用地，扣减北侧道路被征用的占地面积6614.42平方米（具体面积以法庭调查的面积为准）、扣减已开发的四栋楼（13#、14#、15#、16#）占地面积10564.64平方米后所剩余的面积44084.94平方米，按容积率1.6计算（住宅用地），该部分土地目前的土地使用权价格进行鉴定</w:t>
      </w:r>
      <w:r w:rsidR="004D029E">
        <w:rPr>
          <w:rFonts w:ascii="楷体" w:eastAsia="楷体" w:hAnsi="楷体" w:cs="Times New Roman" w:hint="eastAsia"/>
          <w:kern w:val="0"/>
          <w:sz w:val="28"/>
          <w:szCs w:val="28"/>
        </w:rPr>
        <w:t>”进行鉴定</w:t>
      </w:r>
      <w:r w:rsidRPr="00EF5728">
        <w:rPr>
          <w:rFonts w:ascii="楷体" w:eastAsia="楷体" w:hAnsi="楷体" w:cs="Times New Roman" w:hint="eastAsia"/>
          <w:kern w:val="0"/>
          <w:sz w:val="28"/>
          <w:szCs w:val="28"/>
        </w:rPr>
        <w:t>评估工作。</w:t>
      </w:r>
    </w:p>
    <w:p w:rsidR="00A90579" w:rsidRPr="00F65B0E" w:rsidRDefault="00A90579" w:rsidP="00A90579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恳请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贵院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对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本次委托鉴定范围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进行确认，并发函至我公司。</w:t>
      </w:r>
    </w:p>
    <w:p w:rsidR="00AD020E" w:rsidRPr="00F65B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特此说明。</w:t>
      </w: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1E2A3D" w:rsidRPr="00F65B0E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楷体" w:eastAsia="楷体" w:hAnsi="楷体" w:cs="Times New Roman"/>
          <w:kern w:val="0"/>
          <w:sz w:val="28"/>
          <w:szCs w:val="28"/>
        </w:rPr>
      </w:pPr>
    </w:p>
    <w:p w:rsidR="00254642" w:rsidRPr="00F65B0E" w:rsidRDefault="00254642" w:rsidP="009A5298">
      <w:pPr>
        <w:kinsoku w:val="0"/>
        <w:spacing w:line="276" w:lineRule="auto"/>
        <w:ind w:firstLineChars="1550" w:firstLine="4340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F65B0E" w:rsidRDefault="00A41316" w:rsidP="009A5298">
      <w:pPr>
        <w:wordWrap w:val="0"/>
        <w:spacing w:line="276" w:lineRule="auto"/>
        <w:ind w:firstLineChars="300" w:firstLine="840"/>
        <w:jc w:val="right"/>
        <w:rPr>
          <w:rFonts w:ascii="楷体" w:eastAsia="楷体" w:hAnsi="楷体" w:cs="Times New Roman"/>
          <w:kern w:val="0"/>
          <w:sz w:val="28"/>
          <w:szCs w:val="28"/>
        </w:rPr>
      </w:pP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〇</w:t>
      </w:r>
      <w:r w:rsidR="00F65B0E" w:rsidRPr="00F65B0E">
        <w:rPr>
          <w:rFonts w:ascii="楷体" w:eastAsia="楷体" w:hAnsi="楷体" w:cs="Times New Roman" w:hint="eastAsia"/>
          <w:kern w:val="0"/>
          <w:sz w:val="28"/>
          <w:szCs w:val="28"/>
        </w:rPr>
        <w:t>二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一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年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一</w:t>
      </w:r>
      <w:r w:rsidRPr="00F65B0E">
        <w:rPr>
          <w:rFonts w:ascii="楷体" w:eastAsia="楷体" w:hAnsi="楷体" w:cs="Times New Roman" w:hint="eastAsia"/>
          <w:kern w:val="0"/>
          <w:sz w:val="28"/>
          <w:szCs w:val="28"/>
        </w:rPr>
        <w:t>月</w:t>
      </w:r>
      <w:r w:rsidR="00374202">
        <w:rPr>
          <w:rFonts w:ascii="楷体" w:eastAsia="楷体" w:hAnsi="楷体" w:cs="Times New Roman" w:hint="eastAsia"/>
          <w:kern w:val="0"/>
          <w:sz w:val="28"/>
          <w:szCs w:val="28"/>
        </w:rPr>
        <w:t>五</w:t>
      </w:r>
      <w:r w:rsidR="00254642" w:rsidRPr="00F65B0E">
        <w:rPr>
          <w:rFonts w:ascii="楷体" w:eastAsia="楷体" w:hAnsi="楷体" w:cs="Times New Roman" w:hint="eastAsia"/>
          <w:kern w:val="0"/>
          <w:sz w:val="28"/>
          <w:szCs w:val="28"/>
        </w:rPr>
        <w:t>日</w:t>
      </w: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sectPr w:rsidR="008F022F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E0" w:rsidRDefault="009E7AE0" w:rsidP="00FA3B45">
      <w:r>
        <w:separator/>
      </w:r>
    </w:p>
  </w:endnote>
  <w:endnote w:type="continuationSeparator" w:id="0">
    <w:p w:rsidR="009E7AE0" w:rsidRDefault="009E7AE0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E0" w:rsidRDefault="009E7AE0" w:rsidP="00FA3B45">
      <w:r>
        <w:separator/>
      </w:r>
    </w:p>
  </w:footnote>
  <w:footnote w:type="continuationSeparator" w:id="0">
    <w:p w:rsidR="009E7AE0" w:rsidRDefault="009E7AE0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 wp14:anchorId="3E72DAF6" wp14:editId="5746E143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2081DD8"/>
    <w:multiLevelType w:val="hybridMultilevel"/>
    <w:tmpl w:val="7F9AC4A6"/>
    <w:lvl w:ilvl="0" w:tplc="ED206AE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9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C77A3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67BA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0F96"/>
    <w:rsid w:val="0033411D"/>
    <w:rsid w:val="00337FCA"/>
    <w:rsid w:val="003502D0"/>
    <w:rsid w:val="00351255"/>
    <w:rsid w:val="00356D9A"/>
    <w:rsid w:val="003615CE"/>
    <w:rsid w:val="00364D83"/>
    <w:rsid w:val="00366EBB"/>
    <w:rsid w:val="00374202"/>
    <w:rsid w:val="00380CA0"/>
    <w:rsid w:val="00387273"/>
    <w:rsid w:val="003D19B3"/>
    <w:rsid w:val="003D54D0"/>
    <w:rsid w:val="003D5DF9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175E5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029E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5541C"/>
    <w:rsid w:val="00567575"/>
    <w:rsid w:val="0057027A"/>
    <w:rsid w:val="00570706"/>
    <w:rsid w:val="0057356E"/>
    <w:rsid w:val="00573B24"/>
    <w:rsid w:val="00583484"/>
    <w:rsid w:val="00585B4F"/>
    <w:rsid w:val="005873BE"/>
    <w:rsid w:val="005B5978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073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F491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55A8C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E7AE0"/>
    <w:rsid w:val="00A01912"/>
    <w:rsid w:val="00A14671"/>
    <w:rsid w:val="00A41316"/>
    <w:rsid w:val="00A44D9E"/>
    <w:rsid w:val="00A470BC"/>
    <w:rsid w:val="00A57C5F"/>
    <w:rsid w:val="00A67181"/>
    <w:rsid w:val="00A85CCD"/>
    <w:rsid w:val="00A90579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57EA8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EF5728"/>
    <w:rsid w:val="00F01E59"/>
    <w:rsid w:val="00F020EE"/>
    <w:rsid w:val="00F22DEC"/>
    <w:rsid w:val="00F463F1"/>
    <w:rsid w:val="00F5079D"/>
    <w:rsid w:val="00F65B0E"/>
    <w:rsid w:val="00FA1BA0"/>
    <w:rsid w:val="00FA3B45"/>
    <w:rsid w:val="00FC291F"/>
    <w:rsid w:val="00FD1B03"/>
    <w:rsid w:val="00FD3082"/>
    <w:rsid w:val="00FE02F7"/>
    <w:rsid w:val="00FE1799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729B-B328-40BB-AFDF-AC86DFB8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167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11</cp:revision>
  <cp:lastPrinted>2019-08-05T08:49:00Z</cp:lastPrinted>
  <dcterms:created xsi:type="dcterms:W3CDTF">2021-01-04T06:05:00Z</dcterms:created>
  <dcterms:modified xsi:type="dcterms:W3CDTF">2021-01-04T07:38:00Z</dcterms:modified>
</cp:coreProperties>
</file>