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A3C69C" w14:textId="77777777" w:rsidR="00476958" w:rsidRPr="009B42AB" w:rsidRDefault="00476958" w:rsidP="001C6AF2">
      <w:pPr>
        <w:spacing w:line="300" w:lineRule="exact"/>
        <w:rPr>
          <w:rFonts w:ascii="Arial" w:hAnsi="Arial"/>
        </w:rPr>
      </w:pPr>
    </w:p>
    <w:p w14:paraId="34073866" w14:textId="77777777" w:rsidR="00476958" w:rsidRPr="009B42AB" w:rsidRDefault="00476958" w:rsidP="001C6AF2">
      <w:pPr>
        <w:spacing w:line="300" w:lineRule="exact"/>
        <w:rPr>
          <w:rFonts w:ascii="Arial" w:hAnsi="Arial"/>
        </w:rPr>
      </w:pPr>
    </w:p>
    <w:p w14:paraId="140B5FD9" w14:textId="77777777" w:rsidR="00476958" w:rsidRPr="009B42AB" w:rsidRDefault="00476958" w:rsidP="001C6AF2">
      <w:pPr>
        <w:spacing w:line="300" w:lineRule="exact"/>
        <w:rPr>
          <w:rFonts w:ascii="Arial" w:hAnsi="Arial"/>
        </w:rPr>
      </w:pPr>
    </w:p>
    <w:p w14:paraId="1368C38E" w14:textId="77777777" w:rsidR="00476958" w:rsidRPr="009B42AB" w:rsidRDefault="00476958" w:rsidP="001C6AF2">
      <w:pPr>
        <w:spacing w:line="300" w:lineRule="exact"/>
        <w:rPr>
          <w:rFonts w:ascii="Arial" w:hAnsi="Arial"/>
        </w:rPr>
      </w:pPr>
    </w:p>
    <w:p w14:paraId="3522C925" w14:textId="77777777" w:rsidR="00476958" w:rsidRPr="009B42AB" w:rsidRDefault="00476958" w:rsidP="001C6AF2">
      <w:pPr>
        <w:spacing w:line="300" w:lineRule="exact"/>
        <w:rPr>
          <w:rFonts w:ascii="Arial" w:hAnsi="Arial"/>
        </w:rPr>
      </w:pPr>
    </w:p>
    <w:p w14:paraId="128B70E1" w14:textId="77777777" w:rsidR="00476958" w:rsidRPr="009B42AB" w:rsidRDefault="00476958" w:rsidP="001C6AF2">
      <w:pPr>
        <w:spacing w:line="300" w:lineRule="exact"/>
        <w:rPr>
          <w:rFonts w:ascii="Arial" w:hAnsi="Arial"/>
        </w:rPr>
      </w:pPr>
    </w:p>
    <w:p w14:paraId="0A761273" w14:textId="77777777" w:rsidR="00476958" w:rsidRPr="009B42AB" w:rsidRDefault="00476958" w:rsidP="001C6AF2">
      <w:pPr>
        <w:spacing w:line="300" w:lineRule="exact"/>
        <w:rPr>
          <w:rFonts w:ascii="Arial" w:hAnsi="Arial"/>
        </w:rPr>
      </w:pPr>
    </w:p>
    <w:p w14:paraId="6EAE8DC8" w14:textId="77777777" w:rsidR="00476958" w:rsidRPr="009B42AB" w:rsidRDefault="00476958" w:rsidP="001C6AF2">
      <w:pPr>
        <w:spacing w:line="300" w:lineRule="exact"/>
        <w:rPr>
          <w:rFonts w:ascii="Arial" w:hAnsi="Arial"/>
        </w:rPr>
      </w:pPr>
    </w:p>
    <w:p w14:paraId="398220DA" w14:textId="77777777" w:rsidR="00476958" w:rsidRPr="009B42AB" w:rsidRDefault="00476958" w:rsidP="001C6AF2">
      <w:pPr>
        <w:spacing w:line="300" w:lineRule="exact"/>
        <w:rPr>
          <w:rFonts w:ascii="Arial" w:hAnsi="Arial"/>
        </w:rPr>
      </w:pPr>
    </w:p>
    <w:p w14:paraId="503313F3" w14:textId="77777777" w:rsidR="00476958" w:rsidRPr="009B42AB" w:rsidRDefault="00476958" w:rsidP="001C6AF2">
      <w:pPr>
        <w:spacing w:line="300" w:lineRule="exact"/>
        <w:rPr>
          <w:rFonts w:ascii="Arial" w:hAnsi="Arial"/>
        </w:rPr>
      </w:pPr>
    </w:p>
    <w:p w14:paraId="5291396D" w14:textId="77777777" w:rsidR="00476958" w:rsidRPr="009B42AB" w:rsidRDefault="00476958" w:rsidP="001C6AF2">
      <w:pPr>
        <w:spacing w:line="300" w:lineRule="exact"/>
        <w:rPr>
          <w:rFonts w:ascii="Arial" w:hAnsi="Arial"/>
        </w:rPr>
      </w:pPr>
    </w:p>
    <w:p w14:paraId="2854F6DF" w14:textId="77777777" w:rsidR="00476958" w:rsidRPr="009B42AB" w:rsidRDefault="00476958" w:rsidP="001C6AF2">
      <w:pPr>
        <w:spacing w:line="300" w:lineRule="exact"/>
        <w:rPr>
          <w:rFonts w:ascii="Arial" w:hAnsi="Arial"/>
        </w:rPr>
      </w:pPr>
    </w:p>
    <w:p w14:paraId="5E8F8E8B" w14:textId="77777777" w:rsidR="00476958" w:rsidRPr="009B42AB" w:rsidRDefault="00476958" w:rsidP="001C6AF2">
      <w:pPr>
        <w:spacing w:line="300" w:lineRule="exact"/>
        <w:rPr>
          <w:rFonts w:ascii="Arial" w:hAnsi="Arial"/>
        </w:rPr>
      </w:pPr>
    </w:p>
    <w:p w14:paraId="445C59EA" w14:textId="77777777" w:rsidR="006C6921" w:rsidRPr="009B42AB" w:rsidRDefault="006C6921" w:rsidP="001C6AF2">
      <w:pPr>
        <w:spacing w:line="300" w:lineRule="exact"/>
        <w:rPr>
          <w:rFonts w:ascii="Arial" w:hAnsi="Arial"/>
        </w:rPr>
      </w:pPr>
    </w:p>
    <w:p w14:paraId="25F243AC" w14:textId="77777777" w:rsidR="00476958" w:rsidRPr="009B42AB" w:rsidRDefault="00476958" w:rsidP="001C6AF2">
      <w:pPr>
        <w:spacing w:line="300" w:lineRule="exact"/>
        <w:rPr>
          <w:rFonts w:ascii="Arial" w:hAnsi="Arial"/>
        </w:rPr>
      </w:pPr>
    </w:p>
    <w:p w14:paraId="5A1AD2E8" w14:textId="77777777" w:rsidR="00476958" w:rsidRPr="009B42AB" w:rsidRDefault="00476958" w:rsidP="001C6AF2">
      <w:pPr>
        <w:spacing w:line="300" w:lineRule="exact"/>
        <w:rPr>
          <w:rFonts w:ascii="Arial" w:hAnsi="Arial"/>
        </w:rPr>
      </w:pPr>
    </w:p>
    <w:p w14:paraId="5219FBAD" w14:textId="77777777" w:rsidR="00476958" w:rsidRPr="009B42AB" w:rsidRDefault="00476958" w:rsidP="001C6AF2">
      <w:pPr>
        <w:spacing w:line="300" w:lineRule="exact"/>
        <w:rPr>
          <w:rFonts w:ascii="Arial" w:hAnsi="Arial"/>
        </w:rPr>
      </w:pPr>
    </w:p>
    <w:p w14:paraId="49D8FD2E" w14:textId="77777777" w:rsidR="00476958" w:rsidRPr="009B42AB" w:rsidRDefault="00476958" w:rsidP="001C6AF2">
      <w:pPr>
        <w:spacing w:line="300" w:lineRule="exact"/>
        <w:rPr>
          <w:rFonts w:ascii="Arial" w:hAnsi="Arial"/>
        </w:rPr>
      </w:pPr>
    </w:p>
    <w:p w14:paraId="2475A5AE" w14:textId="77777777" w:rsidR="00476958" w:rsidRPr="009B42AB" w:rsidRDefault="00476958" w:rsidP="001C6AF2">
      <w:pPr>
        <w:spacing w:line="300" w:lineRule="exact"/>
        <w:rPr>
          <w:rFonts w:ascii="Arial" w:hAnsi="Arial"/>
        </w:rPr>
      </w:pPr>
    </w:p>
    <w:p w14:paraId="5061C121" w14:textId="77777777" w:rsidR="00476958" w:rsidRPr="009B42AB" w:rsidRDefault="00476958" w:rsidP="001C6AF2">
      <w:pPr>
        <w:spacing w:line="300" w:lineRule="exact"/>
        <w:rPr>
          <w:rFonts w:ascii="Arial" w:hAnsi="Arial"/>
        </w:rPr>
      </w:pPr>
    </w:p>
    <w:p w14:paraId="513ADC50" w14:textId="77777777" w:rsidR="001C6AF2" w:rsidRPr="009B42AB" w:rsidRDefault="001C6AF2" w:rsidP="001C6AF2">
      <w:pPr>
        <w:spacing w:line="300" w:lineRule="exact"/>
        <w:rPr>
          <w:rFonts w:ascii="Arial" w:hAnsi="Arial"/>
        </w:rPr>
      </w:pPr>
    </w:p>
    <w:p w14:paraId="5A22D449" w14:textId="77777777" w:rsidR="001C6AF2" w:rsidRPr="009B42AB" w:rsidRDefault="001C6AF2" w:rsidP="001C6AF2">
      <w:pPr>
        <w:spacing w:line="300" w:lineRule="exact"/>
        <w:rPr>
          <w:rFonts w:ascii="Arial" w:hAnsi="Arial"/>
        </w:rPr>
      </w:pPr>
    </w:p>
    <w:p w14:paraId="0536CB97" w14:textId="77777777" w:rsidR="00717B19" w:rsidRDefault="00717B19" w:rsidP="001C6AF2">
      <w:pPr>
        <w:spacing w:line="300" w:lineRule="exact"/>
        <w:rPr>
          <w:rFonts w:ascii="Arial" w:hAnsi="Arial"/>
        </w:rPr>
      </w:pPr>
    </w:p>
    <w:p w14:paraId="222D15E2" w14:textId="77777777" w:rsidR="00717B19" w:rsidRPr="009B42AB" w:rsidRDefault="00717B19" w:rsidP="001C6AF2">
      <w:pPr>
        <w:spacing w:line="300" w:lineRule="exact"/>
        <w:rPr>
          <w:rFonts w:ascii="Arial" w:hAnsi="Arial"/>
        </w:rPr>
      </w:pPr>
    </w:p>
    <w:p w14:paraId="36AD3128" w14:textId="77777777" w:rsidR="001C6AF2" w:rsidRPr="009B42AB" w:rsidRDefault="001C6AF2" w:rsidP="001C6AF2">
      <w:pPr>
        <w:spacing w:line="300" w:lineRule="exact"/>
        <w:rPr>
          <w:rFonts w:ascii="Arial" w:hAnsi="Arial"/>
        </w:rPr>
      </w:pPr>
    </w:p>
    <w:p w14:paraId="2D438BE5" w14:textId="77777777" w:rsidR="001C6AF2" w:rsidRPr="009B42AB" w:rsidRDefault="001C6AF2" w:rsidP="001C6AF2">
      <w:pPr>
        <w:spacing w:line="300" w:lineRule="exact"/>
        <w:rPr>
          <w:rFonts w:ascii="Arial" w:hAnsi="Arial"/>
        </w:rPr>
      </w:pPr>
    </w:p>
    <w:p w14:paraId="135AAB28" w14:textId="77777777" w:rsidR="001C6AF2" w:rsidRPr="009B42AB" w:rsidRDefault="001C6AF2" w:rsidP="001C6AF2">
      <w:pPr>
        <w:spacing w:line="300" w:lineRule="exact"/>
        <w:rPr>
          <w:rFonts w:ascii="Arial" w:hAnsi="Arial"/>
        </w:rPr>
      </w:pPr>
    </w:p>
    <w:p w14:paraId="1864E4A4" w14:textId="77777777" w:rsidR="00717B19" w:rsidRPr="009B42AB" w:rsidRDefault="00717B19" w:rsidP="00717B19">
      <w:pPr>
        <w:pStyle w:val="af9"/>
        <w:numPr>
          <w:ilvl w:val="0"/>
          <w:numId w:val="6"/>
        </w:numPr>
        <w:spacing w:line="300" w:lineRule="exact"/>
        <w:ind w:firstLineChars="0"/>
        <w:jc w:val="both"/>
        <w:outlineLvl w:val="0"/>
        <w:rPr>
          <w:rFonts w:ascii="Arial" w:eastAsia="方正黑体简体" w:hAnsi="Arial" w:cs="Arial"/>
          <w:sz w:val="21"/>
          <w:szCs w:val="21"/>
        </w:rPr>
      </w:pPr>
      <w:r w:rsidRPr="009B42AB">
        <w:rPr>
          <w:rFonts w:ascii="Arial" w:eastAsia="方正黑体简体" w:hAnsi="Arial" w:cs="Arial" w:hint="eastAsia"/>
          <w:b/>
          <w:sz w:val="21"/>
          <w:szCs w:val="21"/>
        </w:rPr>
        <w:t>估价报告编号：</w:t>
      </w:r>
    </w:p>
    <w:p w14:paraId="71A42983" w14:textId="77777777" w:rsidR="00476958" w:rsidRPr="00C2387F" w:rsidRDefault="00717B19" w:rsidP="00717B19">
      <w:pPr>
        <w:pStyle w:val="af9"/>
        <w:spacing w:line="300" w:lineRule="exact"/>
        <w:ind w:left="360" w:firstLineChars="0" w:firstLine="0"/>
        <w:jc w:val="both"/>
        <w:rPr>
          <w:rFonts w:ascii="Arial" w:eastAsia="方正黑体简体" w:hAnsi="Arial" w:cs="Arial"/>
          <w:sz w:val="21"/>
          <w:szCs w:val="21"/>
        </w:rPr>
      </w:pPr>
      <w:r w:rsidRPr="00C2387F">
        <w:rPr>
          <w:rFonts w:ascii="Arial" w:eastAsia="方正黑体简体" w:hAnsi="Arial" w:cs="Arial" w:hint="eastAsia"/>
          <w:sz w:val="21"/>
          <w:szCs w:val="21"/>
        </w:rPr>
        <w:t>康正评字</w:t>
      </w:r>
      <w:r w:rsidR="00C2387F" w:rsidRPr="00C2387F">
        <w:rPr>
          <w:rFonts w:ascii="Arial" w:eastAsia="方正黑体简体" w:hAnsi="Arial"/>
          <w:sz w:val="21"/>
          <w:szCs w:val="21"/>
        </w:rPr>
        <w:t>2019-1-0614-</w:t>
      </w:r>
      <w:r w:rsidR="00C2387F" w:rsidRPr="00C2387F">
        <w:rPr>
          <w:rFonts w:ascii="Arial" w:eastAsia="方正黑体简体" w:hAnsi="Arial" w:hint="eastAsia"/>
          <w:sz w:val="21"/>
          <w:szCs w:val="21"/>
        </w:rPr>
        <w:t>F</w:t>
      </w:r>
      <w:r w:rsidR="00C2387F" w:rsidRPr="00C2387F">
        <w:rPr>
          <w:rFonts w:ascii="Arial" w:eastAsia="方正黑体简体" w:hAnsi="Arial"/>
          <w:sz w:val="21"/>
          <w:szCs w:val="21"/>
        </w:rPr>
        <w:t>01DYGJ3</w:t>
      </w:r>
      <w:r w:rsidRPr="00C2387F">
        <w:rPr>
          <w:rFonts w:ascii="Arial" w:eastAsia="方正黑体简体" w:hAnsi="Arial" w:cs="Arial" w:hint="eastAsia"/>
          <w:sz w:val="21"/>
          <w:szCs w:val="21"/>
        </w:rPr>
        <w:t>号</w:t>
      </w:r>
    </w:p>
    <w:p w14:paraId="41D980CC" w14:textId="77777777" w:rsidR="001C6AF2" w:rsidRPr="009B42AB" w:rsidRDefault="001C6AF2" w:rsidP="001C6AF2">
      <w:pPr>
        <w:spacing w:line="300" w:lineRule="exact"/>
        <w:rPr>
          <w:rFonts w:ascii="Arial" w:hAnsi="Arial"/>
        </w:rPr>
      </w:pPr>
    </w:p>
    <w:p w14:paraId="502EF5D7" w14:textId="77777777" w:rsidR="00476958" w:rsidRPr="00C2387F" w:rsidRDefault="00476958" w:rsidP="001C6AF2">
      <w:pPr>
        <w:pStyle w:val="af9"/>
        <w:numPr>
          <w:ilvl w:val="0"/>
          <w:numId w:val="6"/>
        </w:numPr>
        <w:spacing w:line="300" w:lineRule="exact"/>
        <w:ind w:right="-93" w:firstLineChars="0"/>
        <w:jc w:val="both"/>
        <w:outlineLvl w:val="0"/>
        <w:rPr>
          <w:rFonts w:ascii="Arial" w:eastAsia="方正黑体简体" w:hAnsi="Arial" w:cs="Arial"/>
          <w:b/>
          <w:bCs/>
          <w:sz w:val="21"/>
          <w:szCs w:val="21"/>
        </w:rPr>
      </w:pPr>
      <w:r w:rsidRPr="00C2387F">
        <w:rPr>
          <w:rFonts w:ascii="Arial" w:eastAsia="方正黑体简体" w:hAnsi="Arial" w:cs="Arial" w:hint="eastAsia"/>
          <w:b/>
          <w:bCs/>
          <w:sz w:val="21"/>
          <w:szCs w:val="21"/>
        </w:rPr>
        <w:t>估价项目名称：</w:t>
      </w:r>
    </w:p>
    <w:p w14:paraId="349A09E1" w14:textId="77777777" w:rsidR="005934D2" w:rsidRPr="00C2387F" w:rsidRDefault="00C2387F" w:rsidP="00907CFC">
      <w:pPr>
        <w:pStyle w:val="af9"/>
        <w:spacing w:line="300" w:lineRule="exact"/>
        <w:ind w:left="360" w:firstLineChars="0" w:firstLine="0"/>
        <w:jc w:val="both"/>
        <w:rPr>
          <w:rFonts w:ascii="Arial" w:eastAsia="方正黑体简体" w:hAnsi="Arial" w:cs="Arial"/>
          <w:sz w:val="21"/>
          <w:szCs w:val="21"/>
        </w:rPr>
      </w:pPr>
      <w:r w:rsidRPr="00C2387F">
        <w:rPr>
          <w:rFonts w:ascii="Arial" w:eastAsia="方正黑体简体" w:hAnsi="Arial" w:cs="Arial" w:hint="eastAsia"/>
          <w:sz w:val="21"/>
          <w:szCs w:val="21"/>
        </w:rPr>
        <w:t>重庆市黔江区正阳街道罗家营安置区</w:t>
      </w:r>
      <w:r w:rsidRPr="00C2387F">
        <w:rPr>
          <w:rFonts w:ascii="Arial" w:eastAsia="方正黑体简体" w:hAnsi="Arial" w:cs="Arial" w:hint="eastAsia"/>
          <w:sz w:val="21"/>
          <w:szCs w:val="21"/>
        </w:rPr>
        <w:t>3</w:t>
      </w:r>
      <w:r w:rsidRPr="00C2387F">
        <w:rPr>
          <w:rFonts w:ascii="Arial" w:eastAsia="方正黑体简体" w:hAnsi="Arial" w:cs="Arial" w:hint="eastAsia"/>
          <w:sz w:val="21"/>
          <w:szCs w:val="21"/>
        </w:rPr>
        <w:t>号楼等共三栋（局部）、朝阳居委博牛沱普通商品房</w:t>
      </w:r>
      <w:r w:rsidRPr="00C2387F">
        <w:rPr>
          <w:rFonts w:ascii="Arial" w:eastAsia="方正黑体简体" w:hAnsi="Arial" w:cs="Arial" w:hint="eastAsia"/>
          <w:sz w:val="21"/>
          <w:szCs w:val="21"/>
        </w:rPr>
        <w:t>B</w:t>
      </w:r>
      <w:r w:rsidRPr="00C2387F">
        <w:rPr>
          <w:rFonts w:ascii="Arial" w:eastAsia="方正黑体简体" w:hAnsi="Arial" w:cs="Arial" w:hint="eastAsia"/>
          <w:sz w:val="21"/>
          <w:szCs w:val="21"/>
        </w:rPr>
        <w:t>栋等共三栋房地产</w:t>
      </w:r>
      <w:r w:rsidR="00476958" w:rsidRPr="00C2387F">
        <w:rPr>
          <w:rFonts w:ascii="Arial" w:eastAsia="方正黑体简体" w:hAnsi="Arial" w:cs="Arial" w:hint="eastAsia"/>
          <w:sz w:val="21"/>
          <w:szCs w:val="21"/>
        </w:rPr>
        <w:t>抵押价值评估</w:t>
      </w:r>
    </w:p>
    <w:p w14:paraId="1479CF3D" w14:textId="77777777" w:rsidR="00476958" w:rsidRPr="00C2387F" w:rsidRDefault="00476958" w:rsidP="001C6AF2">
      <w:pPr>
        <w:spacing w:line="300" w:lineRule="exact"/>
        <w:rPr>
          <w:rFonts w:ascii="Arial" w:eastAsia="方正黑体简体" w:hAnsi="Arial" w:cs="Arial"/>
          <w:b/>
          <w:bCs/>
          <w:sz w:val="21"/>
          <w:szCs w:val="21"/>
        </w:rPr>
      </w:pPr>
    </w:p>
    <w:p w14:paraId="20100A1D" w14:textId="77777777" w:rsidR="00476958" w:rsidRPr="00C2387F" w:rsidRDefault="00476958" w:rsidP="001C6AF2">
      <w:pPr>
        <w:pStyle w:val="af9"/>
        <w:numPr>
          <w:ilvl w:val="0"/>
          <w:numId w:val="6"/>
        </w:numPr>
        <w:spacing w:line="300" w:lineRule="exact"/>
        <w:ind w:firstLineChars="0"/>
        <w:jc w:val="both"/>
        <w:outlineLvl w:val="0"/>
        <w:rPr>
          <w:rFonts w:ascii="Arial" w:eastAsia="方正黑体简体" w:hAnsi="Arial" w:cs="Arial"/>
          <w:b/>
          <w:sz w:val="21"/>
          <w:szCs w:val="21"/>
        </w:rPr>
      </w:pPr>
      <w:r w:rsidRPr="00C2387F">
        <w:rPr>
          <w:rFonts w:ascii="Arial" w:eastAsia="方正黑体简体" w:hAnsi="Arial" w:cs="Arial" w:hint="eastAsia"/>
          <w:b/>
          <w:sz w:val="21"/>
          <w:szCs w:val="21"/>
        </w:rPr>
        <w:t>估价委托人：</w:t>
      </w:r>
    </w:p>
    <w:p w14:paraId="2260C1CB" w14:textId="77777777" w:rsidR="00476958" w:rsidRPr="00C2387F" w:rsidRDefault="00C2387F" w:rsidP="001C6AF2">
      <w:pPr>
        <w:pStyle w:val="af9"/>
        <w:spacing w:line="300" w:lineRule="exact"/>
        <w:ind w:left="360" w:firstLineChars="0" w:firstLine="0"/>
        <w:jc w:val="both"/>
        <w:rPr>
          <w:rFonts w:ascii="Arial" w:eastAsia="方正黑体简体" w:hAnsi="Arial" w:cs="Arial"/>
          <w:sz w:val="21"/>
          <w:szCs w:val="21"/>
        </w:rPr>
      </w:pPr>
      <w:r w:rsidRPr="00C2387F">
        <w:rPr>
          <w:rFonts w:ascii="Arial" w:eastAsia="方正黑体简体" w:hAnsi="Arial" w:cs="Arial" w:hint="eastAsia"/>
          <w:bCs/>
          <w:sz w:val="21"/>
          <w:szCs w:val="21"/>
        </w:rPr>
        <w:t>中信信托有限责任公司</w:t>
      </w:r>
    </w:p>
    <w:p w14:paraId="74F7589E" w14:textId="77777777" w:rsidR="00476958" w:rsidRPr="00C2387F" w:rsidRDefault="00476958" w:rsidP="001C6AF2">
      <w:pPr>
        <w:spacing w:line="300" w:lineRule="exact"/>
        <w:jc w:val="both"/>
        <w:rPr>
          <w:rFonts w:ascii="Arial" w:eastAsia="方正黑体简体" w:hAnsi="Arial" w:cs="Arial"/>
          <w:b/>
          <w:sz w:val="21"/>
          <w:szCs w:val="21"/>
        </w:rPr>
      </w:pPr>
    </w:p>
    <w:p w14:paraId="500F975D" w14:textId="77777777" w:rsidR="00476958" w:rsidRPr="00C2387F" w:rsidRDefault="00476958" w:rsidP="001C6AF2">
      <w:pPr>
        <w:pStyle w:val="af9"/>
        <w:numPr>
          <w:ilvl w:val="0"/>
          <w:numId w:val="6"/>
        </w:numPr>
        <w:spacing w:line="300" w:lineRule="exact"/>
        <w:ind w:firstLineChars="0"/>
        <w:jc w:val="both"/>
        <w:outlineLvl w:val="0"/>
        <w:rPr>
          <w:rFonts w:ascii="Arial" w:eastAsia="方正黑体简体" w:hAnsi="Arial" w:cs="Arial"/>
          <w:b/>
          <w:sz w:val="21"/>
          <w:szCs w:val="21"/>
        </w:rPr>
      </w:pPr>
      <w:r w:rsidRPr="00C2387F">
        <w:rPr>
          <w:rFonts w:ascii="Arial" w:eastAsia="方正黑体简体" w:hAnsi="Arial" w:cs="Arial" w:hint="eastAsia"/>
          <w:b/>
          <w:sz w:val="21"/>
          <w:szCs w:val="21"/>
        </w:rPr>
        <w:t>房地产估价机构：</w:t>
      </w:r>
    </w:p>
    <w:p w14:paraId="012EAF45" w14:textId="77777777" w:rsidR="00476958" w:rsidRPr="00C2387F" w:rsidRDefault="00476958" w:rsidP="001C6AF2">
      <w:pPr>
        <w:pStyle w:val="af9"/>
        <w:spacing w:line="300" w:lineRule="exact"/>
        <w:ind w:left="360" w:firstLineChars="0" w:firstLine="0"/>
        <w:jc w:val="both"/>
        <w:rPr>
          <w:rFonts w:ascii="Arial" w:eastAsia="方正黑体简体" w:hAnsi="Arial" w:cs="Arial"/>
          <w:sz w:val="21"/>
          <w:szCs w:val="21"/>
        </w:rPr>
      </w:pPr>
      <w:r w:rsidRPr="00C2387F">
        <w:rPr>
          <w:rFonts w:ascii="Arial" w:eastAsia="方正黑体简体" w:hAnsi="Arial" w:cs="Arial" w:hint="eastAsia"/>
          <w:sz w:val="21"/>
          <w:szCs w:val="21"/>
        </w:rPr>
        <w:t>北京康正宏基房地产评估有限公司</w:t>
      </w:r>
    </w:p>
    <w:p w14:paraId="77068D6E" w14:textId="77777777" w:rsidR="00476958" w:rsidRPr="00C2387F" w:rsidRDefault="00476958" w:rsidP="001C6AF2">
      <w:pPr>
        <w:spacing w:line="300" w:lineRule="exact"/>
        <w:jc w:val="both"/>
        <w:rPr>
          <w:rFonts w:ascii="Arial" w:eastAsia="方正黑体简体" w:hAnsi="Arial" w:cs="Arial"/>
          <w:b/>
          <w:sz w:val="21"/>
          <w:szCs w:val="21"/>
        </w:rPr>
      </w:pPr>
    </w:p>
    <w:p w14:paraId="516CAAF9" w14:textId="77777777" w:rsidR="00476958" w:rsidRPr="00C2387F" w:rsidRDefault="00C0378B" w:rsidP="001C6AF2">
      <w:pPr>
        <w:pStyle w:val="af9"/>
        <w:numPr>
          <w:ilvl w:val="0"/>
          <w:numId w:val="6"/>
        </w:numPr>
        <w:spacing w:line="300" w:lineRule="exact"/>
        <w:ind w:firstLineChars="0"/>
        <w:jc w:val="both"/>
        <w:outlineLvl w:val="0"/>
        <w:rPr>
          <w:rFonts w:ascii="Arial" w:eastAsia="方正黑体简体" w:hAnsi="Arial" w:cs="Arial"/>
          <w:b/>
          <w:sz w:val="21"/>
          <w:szCs w:val="21"/>
        </w:rPr>
      </w:pPr>
      <w:r w:rsidRPr="00C2387F">
        <w:rPr>
          <w:rFonts w:ascii="Arial" w:eastAsia="方正黑体简体" w:hAnsi="Arial" w:cs="Arial" w:hint="eastAsia"/>
          <w:b/>
          <w:sz w:val="21"/>
          <w:szCs w:val="21"/>
        </w:rPr>
        <w:t>注册</w:t>
      </w:r>
      <w:r w:rsidR="00B13D8E" w:rsidRPr="00C2387F">
        <w:rPr>
          <w:rFonts w:ascii="Arial" w:eastAsia="方正黑体简体" w:hAnsi="Arial" w:cs="Arial" w:hint="eastAsia"/>
          <w:b/>
          <w:sz w:val="21"/>
          <w:szCs w:val="21"/>
        </w:rPr>
        <w:t>房地产估价师</w:t>
      </w:r>
      <w:r w:rsidR="00476958" w:rsidRPr="00C2387F">
        <w:rPr>
          <w:rFonts w:ascii="Arial" w:eastAsia="方正黑体简体" w:hAnsi="Arial" w:cs="Arial" w:hint="eastAsia"/>
          <w:b/>
          <w:sz w:val="21"/>
          <w:szCs w:val="21"/>
        </w:rPr>
        <w:t>：</w:t>
      </w:r>
    </w:p>
    <w:p w14:paraId="50E7FB22" w14:textId="77777777" w:rsidR="00BD666F" w:rsidRPr="004E42A1" w:rsidRDefault="003F7A37" w:rsidP="001C6AF2">
      <w:pPr>
        <w:pStyle w:val="af9"/>
        <w:spacing w:line="300" w:lineRule="exact"/>
        <w:ind w:left="360" w:firstLineChars="0" w:firstLine="0"/>
        <w:jc w:val="both"/>
        <w:rPr>
          <w:rFonts w:ascii="Arial" w:eastAsia="方正黑体简体" w:hAnsi="Arial" w:cs="Arial"/>
          <w:sz w:val="21"/>
          <w:szCs w:val="21"/>
        </w:rPr>
      </w:pPr>
      <w:r w:rsidRPr="00C2387F">
        <w:rPr>
          <w:rFonts w:ascii="Arial" w:eastAsia="方正黑体简体" w:hAnsi="Arial" w:cs="Arial" w:hint="eastAsia"/>
          <w:sz w:val="21"/>
          <w:szCs w:val="21"/>
        </w:rPr>
        <w:t>王鹏（注册号</w:t>
      </w:r>
      <w:r w:rsidRPr="004E42A1">
        <w:rPr>
          <w:rFonts w:ascii="Arial" w:eastAsia="方正黑体简体" w:hAnsi="Arial" w:cs="Arial" w:hint="eastAsia"/>
          <w:sz w:val="21"/>
          <w:szCs w:val="21"/>
        </w:rPr>
        <w:t>：</w:t>
      </w:r>
      <w:r w:rsidRPr="004E42A1">
        <w:rPr>
          <w:rFonts w:ascii="Arial" w:eastAsia="方正黑体简体" w:hAnsi="Arial" w:cs="Arial" w:hint="eastAsia"/>
          <w:sz w:val="21"/>
          <w:szCs w:val="21"/>
        </w:rPr>
        <w:t>1120050019</w:t>
      </w:r>
      <w:r w:rsidRPr="004E42A1">
        <w:rPr>
          <w:rFonts w:ascii="Arial" w:eastAsia="方正黑体简体" w:hAnsi="Arial" w:cs="Arial" w:hint="eastAsia"/>
          <w:sz w:val="21"/>
          <w:szCs w:val="21"/>
        </w:rPr>
        <w:t>）、</w:t>
      </w:r>
      <w:r w:rsidR="00C2387F" w:rsidRPr="004E42A1">
        <w:rPr>
          <w:rFonts w:ascii="Arial" w:eastAsia="方正黑体简体" w:hAnsi="Arial" w:cs="Arial" w:hint="eastAsia"/>
          <w:sz w:val="21"/>
          <w:szCs w:val="21"/>
        </w:rPr>
        <w:t>郑燚（注册号：</w:t>
      </w:r>
      <w:r w:rsidR="00C2387F" w:rsidRPr="004E42A1">
        <w:rPr>
          <w:rFonts w:ascii="Arial" w:eastAsia="方正黑体简体" w:hAnsi="Arial" w:cs="Arial" w:hint="eastAsia"/>
          <w:sz w:val="21"/>
          <w:szCs w:val="21"/>
        </w:rPr>
        <w:t>1120070131</w:t>
      </w:r>
      <w:r w:rsidRPr="004E42A1">
        <w:rPr>
          <w:rFonts w:ascii="Arial" w:eastAsia="方正黑体简体" w:hAnsi="Arial" w:cs="Arial" w:hint="eastAsia"/>
          <w:sz w:val="21"/>
          <w:szCs w:val="21"/>
        </w:rPr>
        <w:t>）</w:t>
      </w:r>
    </w:p>
    <w:p w14:paraId="6E9A17AC" w14:textId="77777777" w:rsidR="00476958" w:rsidRPr="004E42A1" w:rsidRDefault="00476958" w:rsidP="001C6AF2">
      <w:pPr>
        <w:spacing w:line="300" w:lineRule="exact"/>
        <w:jc w:val="both"/>
        <w:rPr>
          <w:rFonts w:ascii="Arial" w:eastAsia="方正黑体简体" w:hAnsi="Arial" w:cs="Arial"/>
          <w:b/>
          <w:sz w:val="21"/>
          <w:szCs w:val="21"/>
        </w:rPr>
      </w:pPr>
    </w:p>
    <w:p w14:paraId="288B16E6" w14:textId="77777777" w:rsidR="00476958" w:rsidRPr="004E42A1" w:rsidRDefault="00476958" w:rsidP="001C6AF2">
      <w:pPr>
        <w:pStyle w:val="af9"/>
        <w:numPr>
          <w:ilvl w:val="0"/>
          <w:numId w:val="6"/>
        </w:numPr>
        <w:spacing w:line="300" w:lineRule="exact"/>
        <w:ind w:firstLineChars="0"/>
        <w:jc w:val="both"/>
        <w:outlineLvl w:val="0"/>
        <w:rPr>
          <w:rFonts w:ascii="Arial" w:eastAsia="方正黑体简体" w:hAnsi="Arial" w:cs="Arial"/>
          <w:b/>
          <w:sz w:val="21"/>
          <w:szCs w:val="21"/>
        </w:rPr>
      </w:pPr>
      <w:r w:rsidRPr="004E42A1">
        <w:rPr>
          <w:rFonts w:ascii="Arial" w:eastAsia="方正黑体简体" w:hAnsi="Arial" w:cs="Arial" w:hint="eastAsia"/>
          <w:b/>
          <w:sz w:val="21"/>
          <w:szCs w:val="21"/>
        </w:rPr>
        <w:t>估价</w:t>
      </w:r>
      <w:r w:rsidR="00B13D8E" w:rsidRPr="004E42A1">
        <w:rPr>
          <w:rFonts w:ascii="Arial" w:eastAsia="方正黑体简体" w:hAnsi="Arial" w:cs="Arial" w:hint="eastAsia"/>
          <w:b/>
          <w:sz w:val="21"/>
          <w:szCs w:val="21"/>
        </w:rPr>
        <w:t>报告出具</w:t>
      </w:r>
      <w:r w:rsidRPr="004E42A1">
        <w:rPr>
          <w:rFonts w:ascii="Arial" w:eastAsia="方正黑体简体" w:hAnsi="Arial" w:cs="Arial" w:hint="eastAsia"/>
          <w:b/>
          <w:sz w:val="21"/>
          <w:szCs w:val="21"/>
        </w:rPr>
        <w:t>日期：</w:t>
      </w:r>
    </w:p>
    <w:p w14:paraId="7AFA414E" w14:textId="6992A473" w:rsidR="00476958" w:rsidRPr="004E42A1" w:rsidRDefault="00C2387F" w:rsidP="00717B19">
      <w:pPr>
        <w:pStyle w:val="af9"/>
        <w:spacing w:line="300" w:lineRule="exact"/>
        <w:ind w:left="360" w:firstLineChars="0" w:firstLine="0"/>
        <w:jc w:val="both"/>
        <w:rPr>
          <w:rFonts w:ascii="Arial" w:eastAsia="方正黑体简体" w:hAnsi="Arial" w:cs="Arial"/>
          <w:sz w:val="21"/>
          <w:szCs w:val="21"/>
        </w:rPr>
      </w:pPr>
      <w:r w:rsidRPr="00D570C4">
        <w:rPr>
          <w:rFonts w:ascii="Arial" w:eastAsia="方正黑体简体" w:hAnsi="Arial" w:cs="Arial" w:hint="eastAsia"/>
          <w:sz w:val="21"/>
          <w:szCs w:val="21"/>
        </w:rPr>
        <w:t>2020</w:t>
      </w:r>
      <w:r w:rsidR="00476958" w:rsidRPr="00D570C4">
        <w:rPr>
          <w:rFonts w:ascii="Arial" w:eastAsia="方正黑体简体" w:hAnsi="Arial" w:cs="Arial" w:hint="eastAsia"/>
          <w:sz w:val="21"/>
          <w:szCs w:val="21"/>
        </w:rPr>
        <w:t>年</w:t>
      </w:r>
      <w:r w:rsidR="000835B6" w:rsidRPr="00D570C4">
        <w:rPr>
          <w:rFonts w:ascii="Arial" w:eastAsia="方正黑体简体" w:hAnsi="Arial" w:cs="Arial" w:hint="eastAsia"/>
          <w:sz w:val="21"/>
          <w:szCs w:val="21"/>
        </w:rPr>
        <w:t>3</w:t>
      </w:r>
      <w:r w:rsidR="00476958" w:rsidRPr="00D570C4">
        <w:rPr>
          <w:rFonts w:ascii="Arial" w:eastAsia="方正黑体简体" w:hAnsi="Arial" w:cs="Arial" w:hint="eastAsia"/>
          <w:sz w:val="21"/>
          <w:szCs w:val="21"/>
        </w:rPr>
        <w:t>月</w:t>
      </w:r>
      <w:r w:rsidR="00CA6050" w:rsidRPr="00D570C4">
        <w:rPr>
          <w:rFonts w:ascii="Arial" w:eastAsia="方正黑体简体" w:hAnsi="Arial" w:cs="Arial"/>
          <w:sz w:val="21"/>
          <w:szCs w:val="21"/>
        </w:rPr>
        <w:t>19</w:t>
      </w:r>
      <w:r w:rsidR="00476958" w:rsidRPr="00D570C4">
        <w:rPr>
          <w:rFonts w:ascii="Arial" w:eastAsia="方正黑体简体" w:hAnsi="Arial" w:cs="Arial" w:hint="eastAsia"/>
          <w:sz w:val="21"/>
          <w:szCs w:val="21"/>
        </w:rPr>
        <w:t>日</w:t>
      </w:r>
    </w:p>
    <w:p w14:paraId="6DA83FAD" w14:textId="77777777" w:rsidR="002E7F97" w:rsidRPr="009B42AB" w:rsidRDefault="002E7F97" w:rsidP="001C6AF2">
      <w:pPr>
        <w:pStyle w:val="af9"/>
        <w:spacing w:line="300" w:lineRule="exact"/>
        <w:ind w:left="360" w:firstLineChars="0" w:firstLine="0"/>
        <w:jc w:val="both"/>
        <w:rPr>
          <w:rFonts w:ascii="Arial" w:eastAsia="方正黑体简体" w:hAnsi="Arial" w:cs="Arial"/>
          <w:sz w:val="21"/>
          <w:szCs w:val="21"/>
        </w:rPr>
        <w:sectPr w:rsidR="002E7F97" w:rsidRPr="009B42AB" w:rsidSect="007551AD">
          <w:headerReference w:type="default" r:id="rId8"/>
          <w:footerReference w:type="even" r:id="rId9"/>
          <w:footerReference w:type="default" r:id="rId10"/>
          <w:headerReference w:type="first" r:id="rId11"/>
          <w:footerReference w:type="first" r:id="rId12"/>
          <w:type w:val="continuous"/>
          <w:pgSz w:w="11907" w:h="16840" w:code="9"/>
          <w:pgMar w:top="1843" w:right="1304" w:bottom="1134" w:left="1304" w:header="850" w:footer="1134" w:gutter="0"/>
          <w:cols w:space="720"/>
          <w:titlePg/>
          <w:docGrid w:linePitch="326"/>
        </w:sectPr>
      </w:pPr>
    </w:p>
    <w:p w14:paraId="6A9FB0E1" w14:textId="77777777" w:rsidR="002E7F97" w:rsidRPr="009B42AB" w:rsidRDefault="002E7F97" w:rsidP="001C6AF2">
      <w:pPr>
        <w:pStyle w:val="1"/>
        <w:spacing w:line="480" w:lineRule="auto"/>
        <w:jc w:val="center"/>
        <w:rPr>
          <w:rFonts w:eastAsia="方正黑体简体"/>
          <w:b w:val="0"/>
          <w:color w:val="000000"/>
          <w:kern w:val="2"/>
          <w:sz w:val="32"/>
          <w:szCs w:val="32"/>
        </w:rPr>
      </w:pPr>
      <w:bookmarkStart w:id="0" w:name="_Toc379795040"/>
      <w:bookmarkStart w:id="1" w:name="_Toc477252437"/>
      <w:r w:rsidRPr="009B42AB">
        <w:rPr>
          <w:rFonts w:eastAsia="方正黑体简体"/>
          <w:b w:val="0"/>
          <w:color w:val="000000"/>
          <w:kern w:val="2"/>
          <w:sz w:val="32"/>
          <w:szCs w:val="32"/>
        </w:rPr>
        <w:lastRenderedPageBreak/>
        <w:t>致估价委托人函</w:t>
      </w:r>
      <w:bookmarkEnd w:id="0"/>
      <w:bookmarkEnd w:id="1"/>
    </w:p>
    <w:p w14:paraId="0B518A46" w14:textId="77777777" w:rsidR="002E7F97" w:rsidRPr="00C434B5" w:rsidRDefault="00C434B5" w:rsidP="001C6AF2">
      <w:pPr>
        <w:spacing w:line="480" w:lineRule="auto"/>
        <w:jc w:val="both"/>
        <w:rPr>
          <w:rFonts w:ascii="Arial" w:hAnsi="Arial" w:cs="Arial"/>
          <w:sz w:val="21"/>
          <w:szCs w:val="21"/>
        </w:rPr>
      </w:pPr>
      <w:r w:rsidRPr="00C434B5">
        <w:rPr>
          <w:rFonts w:ascii="Arial" w:hAnsi="Arial" w:cs="Arial" w:hint="eastAsia"/>
          <w:b/>
          <w:kern w:val="2"/>
          <w:sz w:val="21"/>
          <w:szCs w:val="21"/>
        </w:rPr>
        <w:t>中信信托有限责任公司</w:t>
      </w:r>
      <w:r w:rsidR="002E7F97" w:rsidRPr="00C434B5">
        <w:rPr>
          <w:rFonts w:ascii="Arial" w:hAnsi="Arial" w:cs="Arial"/>
          <w:sz w:val="21"/>
          <w:szCs w:val="21"/>
        </w:rPr>
        <w:t>：</w:t>
      </w:r>
    </w:p>
    <w:p w14:paraId="52324D6F" w14:textId="77777777" w:rsidR="002E7F97" w:rsidRPr="009B42AB" w:rsidRDefault="002E7F97" w:rsidP="001C6AF2">
      <w:pPr>
        <w:overflowPunct w:val="0"/>
        <w:spacing w:line="480" w:lineRule="auto"/>
        <w:ind w:firstLineChars="200" w:firstLine="420"/>
        <w:jc w:val="both"/>
        <w:textAlignment w:val="auto"/>
        <w:rPr>
          <w:rFonts w:ascii="Arial" w:hAnsi="Arial" w:cs="Arial"/>
          <w:sz w:val="21"/>
          <w:szCs w:val="21"/>
        </w:rPr>
      </w:pPr>
      <w:r w:rsidRPr="009B42AB">
        <w:rPr>
          <w:rFonts w:ascii="Arial" w:hAnsi="Arial" w:cs="Arial"/>
          <w:kern w:val="2"/>
          <w:sz w:val="21"/>
          <w:szCs w:val="21"/>
        </w:rPr>
        <w:t>受贵公司委托，我公司对</w:t>
      </w:r>
      <w:r w:rsidR="003A1D21" w:rsidRPr="00963CF5">
        <w:rPr>
          <w:rFonts w:ascii="Arial" w:hAnsi="Arial" w:hint="eastAsia"/>
          <w:sz w:val="21"/>
          <w:szCs w:val="28"/>
        </w:rPr>
        <w:t>重庆市黔江区正阳街道罗家营安置区</w:t>
      </w:r>
      <w:r w:rsidR="003A1D21" w:rsidRPr="00963CF5">
        <w:rPr>
          <w:rFonts w:ascii="Arial" w:hAnsi="Arial" w:hint="eastAsia"/>
          <w:sz w:val="21"/>
          <w:szCs w:val="28"/>
        </w:rPr>
        <w:t>3</w:t>
      </w:r>
      <w:r w:rsidR="003A1D21" w:rsidRPr="00963CF5">
        <w:rPr>
          <w:rFonts w:ascii="Arial" w:hAnsi="Arial" w:hint="eastAsia"/>
          <w:sz w:val="21"/>
          <w:szCs w:val="28"/>
        </w:rPr>
        <w:t>号楼等共三栋</w:t>
      </w:r>
      <w:r w:rsidR="003A1D21">
        <w:rPr>
          <w:rFonts w:ascii="Arial" w:hAnsi="Arial" w:hint="eastAsia"/>
          <w:sz w:val="21"/>
          <w:szCs w:val="28"/>
        </w:rPr>
        <w:t>（局部）</w:t>
      </w:r>
      <w:r w:rsidR="003A1D21" w:rsidRPr="00963CF5">
        <w:rPr>
          <w:rFonts w:ascii="Arial" w:hAnsi="Arial" w:hint="eastAsia"/>
          <w:sz w:val="21"/>
          <w:szCs w:val="28"/>
        </w:rPr>
        <w:t>、朝阳居委博牛沱普通商品房</w:t>
      </w:r>
      <w:r w:rsidR="003A1D21" w:rsidRPr="00963CF5">
        <w:rPr>
          <w:rFonts w:ascii="Arial" w:hAnsi="Arial" w:hint="eastAsia"/>
          <w:sz w:val="21"/>
          <w:szCs w:val="28"/>
        </w:rPr>
        <w:t>B</w:t>
      </w:r>
      <w:r w:rsidR="003A1D21" w:rsidRPr="00963CF5">
        <w:rPr>
          <w:rFonts w:ascii="Arial" w:hAnsi="Arial" w:hint="eastAsia"/>
          <w:sz w:val="21"/>
          <w:szCs w:val="28"/>
        </w:rPr>
        <w:t>栋等共三栋房地产</w:t>
      </w:r>
      <w:r w:rsidRPr="009B42AB">
        <w:rPr>
          <w:rFonts w:ascii="Arial" w:hAnsi="Arial" w:cs="Arial"/>
          <w:sz w:val="21"/>
          <w:szCs w:val="21"/>
        </w:rPr>
        <w:t>抵押价值进行了评估</w:t>
      </w:r>
      <w:r w:rsidRPr="009B42AB">
        <w:rPr>
          <w:rFonts w:ascii="Arial" w:hAnsi="Arial" w:cs="Arial"/>
          <w:kern w:val="2"/>
          <w:sz w:val="21"/>
          <w:szCs w:val="21"/>
        </w:rPr>
        <w:t>。</w:t>
      </w:r>
    </w:p>
    <w:p w14:paraId="6ED18964" w14:textId="77777777" w:rsidR="00270874" w:rsidRDefault="002E7F97" w:rsidP="006F5A50">
      <w:pPr>
        <w:overflowPunct w:val="0"/>
        <w:spacing w:line="480" w:lineRule="auto"/>
        <w:ind w:firstLineChars="200" w:firstLine="422"/>
        <w:jc w:val="both"/>
        <w:textAlignment w:val="auto"/>
        <w:rPr>
          <w:rFonts w:ascii="Arial" w:hAnsi="Arial"/>
          <w:sz w:val="21"/>
          <w:szCs w:val="28"/>
        </w:rPr>
      </w:pPr>
      <w:r w:rsidRPr="009B42AB">
        <w:rPr>
          <w:rFonts w:ascii="Arial" w:hAnsi="Arial" w:cs="Arial"/>
          <w:b/>
          <w:bCs/>
          <w:sz w:val="21"/>
          <w:szCs w:val="21"/>
        </w:rPr>
        <w:t>估价对象：</w:t>
      </w:r>
      <w:r w:rsidR="00270874" w:rsidRPr="00963CF5">
        <w:rPr>
          <w:rFonts w:ascii="Arial" w:hAnsi="Arial" w:hint="eastAsia"/>
          <w:sz w:val="21"/>
          <w:szCs w:val="28"/>
        </w:rPr>
        <w:t>估价对象为</w:t>
      </w:r>
      <w:r w:rsidR="00270874" w:rsidRPr="007E4A2C">
        <w:rPr>
          <w:rFonts w:ascii="Arial" w:hAnsi="Arial" w:hint="eastAsia"/>
          <w:sz w:val="21"/>
          <w:szCs w:val="28"/>
        </w:rPr>
        <w:t>重庆市黔江区正阳街道罗家营安置区</w:t>
      </w:r>
      <w:r w:rsidR="00270874" w:rsidRPr="007E4A2C">
        <w:rPr>
          <w:rFonts w:ascii="Arial" w:hAnsi="Arial" w:hint="eastAsia"/>
          <w:sz w:val="21"/>
          <w:szCs w:val="28"/>
        </w:rPr>
        <w:t>3</w:t>
      </w:r>
      <w:r w:rsidR="00270874" w:rsidRPr="007E4A2C">
        <w:rPr>
          <w:rFonts w:ascii="Arial" w:hAnsi="Arial" w:hint="eastAsia"/>
          <w:sz w:val="21"/>
          <w:szCs w:val="28"/>
        </w:rPr>
        <w:t>号楼等共三栋（局部）、朝阳居委博牛沱普通商品房</w:t>
      </w:r>
      <w:r w:rsidR="00270874" w:rsidRPr="007E4A2C">
        <w:rPr>
          <w:rFonts w:ascii="Arial" w:hAnsi="Arial" w:hint="eastAsia"/>
          <w:sz w:val="21"/>
          <w:szCs w:val="28"/>
        </w:rPr>
        <w:t>B</w:t>
      </w:r>
      <w:r w:rsidR="00270874" w:rsidRPr="007E4A2C">
        <w:rPr>
          <w:rFonts w:ascii="Arial" w:hAnsi="Arial" w:hint="eastAsia"/>
          <w:sz w:val="21"/>
          <w:szCs w:val="28"/>
        </w:rPr>
        <w:t>栋等共三栋房地产</w:t>
      </w:r>
      <w:r w:rsidR="00270874" w:rsidRPr="00963CF5">
        <w:rPr>
          <w:rFonts w:ascii="Arial" w:hAnsi="Arial" w:hint="eastAsia"/>
          <w:sz w:val="21"/>
          <w:szCs w:val="28"/>
        </w:rPr>
        <w:t>，为重庆市黔江区城市建设投资（集团）有限公司所有。</w:t>
      </w:r>
      <w:r w:rsidR="00270874">
        <w:rPr>
          <w:rFonts w:ascii="Arial" w:hAnsi="Arial" w:hint="eastAsia"/>
          <w:sz w:val="21"/>
          <w:szCs w:val="28"/>
        </w:rPr>
        <w:t>本次评估估价对象共分为</w:t>
      </w:r>
      <w:r w:rsidR="00270874">
        <w:rPr>
          <w:rFonts w:ascii="Arial" w:hAnsi="Arial" w:hint="eastAsia"/>
          <w:sz w:val="21"/>
          <w:szCs w:val="28"/>
        </w:rPr>
        <w:t>2</w:t>
      </w:r>
      <w:r w:rsidR="00270874">
        <w:rPr>
          <w:rFonts w:ascii="Arial" w:hAnsi="Arial" w:hint="eastAsia"/>
          <w:sz w:val="21"/>
          <w:szCs w:val="28"/>
        </w:rPr>
        <w:t>部分。</w:t>
      </w:r>
    </w:p>
    <w:p w14:paraId="7790BB02" w14:textId="77777777" w:rsidR="00270874" w:rsidRDefault="00270874" w:rsidP="00270874">
      <w:pPr>
        <w:wordWrap w:val="0"/>
        <w:overflowPunct w:val="0"/>
        <w:spacing w:line="480" w:lineRule="auto"/>
        <w:ind w:right="17" w:firstLineChars="200" w:firstLine="420"/>
        <w:jc w:val="both"/>
        <w:textAlignment w:val="auto"/>
        <w:rPr>
          <w:rFonts w:ascii="Arial" w:hAnsi="Arial"/>
          <w:sz w:val="21"/>
          <w:szCs w:val="28"/>
        </w:rPr>
      </w:pPr>
      <w:r>
        <w:rPr>
          <w:rFonts w:ascii="Arial" w:hAnsi="Arial" w:hint="eastAsia"/>
          <w:sz w:val="21"/>
          <w:szCs w:val="28"/>
        </w:rPr>
        <w:t>估价对象</w:t>
      </w:r>
      <w:r>
        <w:rPr>
          <w:rFonts w:ascii="Arial" w:hAnsi="Arial" w:hint="eastAsia"/>
          <w:sz w:val="21"/>
          <w:szCs w:val="28"/>
        </w:rPr>
        <w:t>1</w:t>
      </w:r>
      <w:r>
        <w:rPr>
          <w:rFonts w:ascii="Arial" w:hAnsi="Arial" w:hint="eastAsia"/>
          <w:sz w:val="21"/>
          <w:szCs w:val="28"/>
        </w:rPr>
        <w:t>为</w:t>
      </w:r>
      <w:r w:rsidRPr="00963CF5">
        <w:rPr>
          <w:rFonts w:ascii="Arial" w:hAnsi="Arial" w:hint="eastAsia"/>
          <w:sz w:val="21"/>
          <w:szCs w:val="28"/>
        </w:rPr>
        <w:t>重庆市黔江区正阳街道罗家营安置区</w:t>
      </w:r>
      <w:r w:rsidRPr="00963CF5">
        <w:rPr>
          <w:rFonts w:ascii="Arial" w:hAnsi="Arial" w:hint="eastAsia"/>
          <w:sz w:val="21"/>
          <w:szCs w:val="28"/>
        </w:rPr>
        <w:t>3</w:t>
      </w:r>
      <w:r>
        <w:rPr>
          <w:rFonts w:ascii="Arial" w:hAnsi="Arial" w:hint="eastAsia"/>
          <w:sz w:val="21"/>
          <w:szCs w:val="28"/>
        </w:rPr>
        <w:t>-5</w:t>
      </w:r>
      <w:r>
        <w:rPr>
          <w:rFonts w:ascii="Arial" w:hAnsi="Arial" w:hint="eastAsia"/>
          <w:sz w:val="21"/>
          <w:szCs w:val="28"/>
        </w:rPr>
        <w:t>号楼</w:t>
      </w:r>
      <w:r w:rsidRPr="00963CF5">
        <w:rPr>
          <w:rFonts w:ascii="Arial" w:hAnsi="Arial" w:hint="eastAsia"/>
          <w:sz w:val="21"/>
          <w:szCs w:val="28"/>
        </w:rPr>
        <w:t>共三栋</w:t>
      </w:r>
      <w:r>
        <w:rPr>
          <w:rFonts w:ascii="Arial" w:hAnsi="Arial" w:hint="eastAsia"/>
          <w:sz w:val="21"/>
          <w:szCs w:val="28"/>
        </w:rPr>
        <w:t>（局部）</w:t>
      </w:r>
      <w:r w:rsidRPr="00963CF5">
        <w:rPr>
          <w:rFonts w:ascii="Arial" w:hAnsi="Arial" w:hint="eastAsia"/>
          <w:sz w:val="21"/>
          <w:szCs w:val="28"/>
        </w:rPr>
        <w:t>房地产</w:t>
      </w:r>
      <w:r>
        <w:rPr>
          <w:rFonts w:ascii="Arial" w:hAnsi="Arial" w:hint="eastAsia"/>
          <w:sz w:val="21"/>
          <w:szCs w:val="28"/>
        </w:rPr>
        <w:t>，根据《不动产权证书》</w:t>
      </w:r>
      <w:r>
        <w:rPr>
          <w:rFonts w:ascii="Arial" w:hAnsi="Arial" w:hint="eastAsia"/>
          <w:sz w:val="21"/>
          <w:szCs w:val="28"/>
        </w:rPr>
        <w:t>[</w:t>
      </w:r>
      <w:r w:rsidRPr="00963CF5">
        <w:rPr>
          <w:rFonts w:ascii="Arial" w:hAnsi="Arial" w:hint="eastAsia"/>
          <w:sz w:val="21"/>
          <w:szCs w:val="28"/>
        </w:rPr>
        <w:t>渝（</w:t>
      </w:r>
      <w:r w:rsidRPr="00963CF5">
        <w:rPr>
          <w:rFonts w:ascii="Arial" w:hAnsi="Arial" w:hint="eastAsia"/>
          <w:sz w:val="21"/>
          <w:szCs w:val="28"/>
        </w:rPr>
        <w:t>2019</w:t>
      </w:r>
      <w:r w:rsidRPr="00963CF5">
        <w:rPr>
          <w:rFonts w:ascii="Arial" w:hAnsi="Arial" w:hint="eastAsia"/>
          <w:sz w:val="21"/>
          <w:szCs w:val="28"/>
        </w:rPr>
        <w:t>）黔江区不动产权第</w:t>
      </w:r>
      <w:r w:rsidRPr="00963CF5">
        <w:rPr>
          <w:rFonts w:ascii="Arial" w:hAnsi="Arial" w:hint="eastAsia"/>
          <w:sz w:val="21"/>
          <w:szCs w:val="28"/>
        </w:rPr>
        <w:t>000203832</w:t>
      </w:r>
      <w:r w:rsidRPr="00963CF5">
        <w:rPr>
          <w:rFonts w:ascii="Arial" w:hAnsi="Arial" w:hint="eastAsia"/>
          <w:sz w:val="21"/>
          <w:szCs w:val="28"/>
        </w:rPr>
        <w:t>号</w:t>
      </w:r>
      <w:r>
        <w:rPr>
          <w:rFonts w:ascii="Arial" w:hAnsi="Arial" w:hint="eastAsia"/>
          <w:sz w:val="21"/>
          <w:szCs w:val="28"/>
        </w:rPr>
        <w:t>]</w:t>
      </w:r>
      <w:r>
        <w:rPr>
          <w:rFonts w:ascii="Arial" w:hAnsi="Arial" w:hint="eastAsia"/>
          <w:sz w:val="21"/>
          <w:szCs w:val="28"/>
        </w:rPr>
        <w:t>等共</w:t>
      </w:r>
      <w:r>
        <w:rPr>
          <w:rFonts w:ascii="Arial" w:hAnsi="Arial" w:hint="eastAsia"/>
          <w:sz w:val="21"/>
          <w:szCs w:val="28"/>
        </w:rPr>
        <w:t>3</w:t>
      </w:r>
      <w:r>
        <w:rPr>
          <w:rFonts w:ascii="Arial" w:hAnsi="Arial" w:hint="eastAsia"/>
          <w:sz w:val="21"/>
          <w:szCs w:val="28"/>
        </w:rPr>
        <w:t>本及</w:t>
      </w:r>
      <w:r w:rsidRPr="004C3E54">
        <w:rPr>
          <w:rFonts w:ascii="Arial" w:hAnsi="Arial" w:hint="eastAsia"/>
          <w:sz w:val="21"/>
        </w:rPr>
        <w:t>不动产权利人</w:t>
      </w:r>
      <w:r w:rsidR="000835B6">
        <w:rPr>
          <w:rFonts w:ascii="Arial" w:hAnsi="Arial" w:hint="eastAsia"/>
          <w:sz w:val="21"/>
        </w:rPr>
        <w:t>出具的《同意评估函</w:t>
      </w:r>
      <w:r>
        <w:rPr>
          <w:rFonts w:ascii="Arial" w:hAnsi="Arial" w:hint="eastAsia"/>
          <w:sz w:val="21"/>
        </w:rPr>
        <w:t>》</w:t>
      </w:r>
      <w:r>
        <w:rPr>
          <w:rFonts w:ascii="Arial" w:hAnsi="Arial" w:hint="eastAsia"/>
          <w:sz w:val="21"/>
          <w:szCs w:val="28"/>
        </w:rPr>
        <w:t>，</w:t>
      </w:r>
      <w:r w:rsidRPr="00963CF5">
        <w:rPr>
          <w:rFonts w:ascii="Arial" w:hAnsi="Arial" w:hint="eastAsia"/>
          <w:sz w:val="21"/>
          <w:szCs w:val="28"/>
        </w:rPr>
        <w:t>估价对象</w:t>
      </w:r>
      <w:r>
        <w:rPr>
          <w:rFonts w:ascii="Arial" w:hAnsi="Arial" w:hint="eastAsia"/>
          <w:sz w:val="21"/>
          <w:szCs w:val="28"/>
        </w:rPr>
        <w:t>1</w:t>
      </w:r>
      <w:r w:rsidRPr="00963CF5">
        <w:rPr>
          <w:rFonts w:ascii="Arial" w:hAnsi="Arial" w:hint="eastAsia"/>
          <w:sz w:val="21"/>
          <w:szCs w:val="28"/>
        </w:rPr>
        <w:t>建筑面积</w:t>
      </w:r>
      <w:r>
        <w:rPr>
          <w:rFonts w:ascii="Arial" w:hAnsi="Arial" w:hint="eastAsia"/>
          <w:sz w:val="21"/>
          <w:szCs w:val="28"/>
        </w:rPr>
        <w:t>合计</w:t>
      </w:r>
      <w:r w:rsidRPr="00963CF5">
        <w:rPr>
          <w:rFonts w:ascii="Arial" w:hAnsi="Arial" w:hint="eastAsia"/>
          <w:sz w:val="21"/>
          <w:szCs w:val="28"/>
        </w:rPr>
        <w:t>为</w:t>
      </w:r>
      <w:r w:rsidRPr="00AB4BE7">
        <w:rPr>
          <w:rFonts w:ascii="Arial" w:hAnsi="Arial"/>
          <w:sz w:val="21"/>
          <w:szCs w:val="28"/>
        </w:rPr>
        <w:t>19758.32</w:t>
      </w:r>
      <w:r w:rsidRPr="00963CF5">
        <w:rPr>
          <w:rFonts w:ascii="Arial" w:hAnsi="Arial" w:hint="eastAsia"/>
          <w:sz w:val="21"/>
          <w:szCs w:val="28"/>
        </w:rPr>
        <w:t>平方米。</w:t>
      </w:r>
    </w:p>
    <w:p w14:paraId="06633B55" w14:textId="77777777" w:rsidR="00270874" w:rsidRDefault="00270874" w:rsidP="00270874">
      <w:pPr>
        <w:wordWrap w:val="0"/>
        <w:overflowPunct w:val="0"/>
        <w:spacing w:line="480" w:lineRule="auto"/>
        <w:ind w:right="17" w:firstLineChars="200" w:firstLine="420"/>
        <w:jc w:val="both"/>
        <w:textAlignment w:val="auto"/>
        <w:rPr>
          <w:rFonts w:ascii="Arial" w:hAnsi="Arial"/>
          <w:sz w:val="21"/>
          <w:szCs w:val="28"/>
        </w:rPr>
      </w:pPr>
      <w:r>
        <w:rPr>
          <w:rFonts w:ascii="Arial" w:hAnsi="Arial" w:hint="eastAsia"/>
          <w:sz w:val="21"/>
          <w:szCs w:val="28"/>
        </w:rPr>
        <w:t>估价对象</w:t>
      </w:r>
      <w:r>
        <w:rPr>
          <w:rFonts w:ascii="Arial" w:hAnsi="Arial" w:hint="eastAsia"/>
          <w:sz w:val="21"/>
          <w:szCs w:val="28"/>
        </w:rPr>
        <w:t>2</w:t>
      </w:r>
      <w:r>
        <w:rPr>
          <w:rFonts w:ascii="Arial" w:hAnsi="Arial" w:hint="eastAsia"/>
          <w:sz w:val="21"/>
          <w:szCs w:val="28"/>
        </w:rPr>
        <w:t>为</w:t>
      </w:r>
      <w:r w:rsidRPr="00963CF5">
        <w:rPr>
          <w:rFonts w:ascii="Arial" w:hAnsi="Arial" w:hint="eastAsia"/>
          <w:sz w:val="21"/>
          <w:szCs w:val="28"/>
        </w:rPr>
        <w:t>重庆市黔江区正阳街道朝阳居委博牛沱普通商品房</w:t>
      </w:r>
      <w:r w:rsidRPr="00963CF5">
        <w:rPr>
          <w:rFonts w:ascii="Arial" w:hAnsi="Arial" w:hint="eastAsia"/>
          <w:sz w:val="21"/>
          <w:szCs w:val="28"/>
        </w:rPr>
        <w:t>B</w:t>
      </w:r>
      <w:r>
        <w:rPr>
          <w:rFonts w:ascii="Arial" w:hAnsi="Arial" w:hint="eastAsia"/>
          <w:sz w:val="21"/>
          <w:szCs w:val="28"/>
        </w:rPr>
        <w:t>、</w:t>
      </w:r>
      <w:r>
        <w:rPr>
          <w:rFonts w:ascii="Arial" w:hAnsi="Arial" w:hint="eastAsia"/>
          <w:sz w:val="21"/>
          <w:szCs w:val="28"/>
        </w:rPr>
        <w:t>C</w:t>
      </w:r>
      <w:r>
        <w:rPr>
          <w:rFonts w:ascii="Arial" w:hAnsi="Arial" w:hint="eastAsia"/>
          <w:sz w:val="21"/>
          <w:szCs w:val="28"/>
        </w:rPr>
        <w:t>、</w:t>
      </w:r>
      <w:r>
        <w:rPr>
          <w:rFonts w:ascii="Arial" w:hAnsi="Arial" w:hint="eastAsia"/>
          <w:sz w:val="21"/>
          <w:szCs w:val="28"/>
        </w:rPr>
        <w:t>D</w:t>
      </w:r>
      <w:r>
        <w:rPr>
          <w:rFonts w:ascii="Arial" w:hAnsi="Arial" w:hint="eastAsia"/>
          <w:sz w:val="21"/>
          <w:szCs w:val="28"/>
        </w:rPr>
        <w:t>栋</w:t>
      </w:r>
      <w:r w:rsidRPr="00963CF5">
        <w:rPr>
          <w:rFonts w:ascii="Arial" w:hAnsi="Arial" w:hint="eastAsia"/>
          <w:sz w:val="21"/>
          <w:szCs w:val="28"/>
        </w:rPr>
        <w:t>共三栋房地产</w:t>
      </w:r>
      <w:r>
        <w:rPr>
          <w:rFonts w:ascii="Arial" w:hAnsi="Arial" w:hint="eastAsia"/>
          <w:sz w:val="21"/>
          <w:szCs w:val="28"/>
        </w:rPr>
        <w:t>，根据《不动产权证书》</w:t>
      </w:r>
      <w:r>
        <w:rPr>
          <w:rFonts w:ascii="Arial" w:hAnsi="Arial" w:hint="eastAsia"/>
          <w:sz w:val="21"/>
          <w:szCs w:val="28"/>
        </w:rPr>
        <w:t>[</w:t>
      </w:r>
      <w:r w:rsidRPr="00963CF5">
        <w:rPr>
          <w:rFonts w:ascii="Arial" w:hAnsi="Arial" w:hint="eastAsia"/>
          <w:sz w:val="21"/>
          <w:szCs w:val="28"/>
        </w:rPr>
        <w:t>渝（</w:t>
      </w:r>
      <w:r w:rsidRPr="00963CF5">
        <w:rPr>
          <w:rFonts w:ascii="Arial" w:hAnsi="Arial" w:hint="eastAsia"/>
          <w:sz w:val="21"/>
          <w:szCs w:val="28"/>
        </w:rPr>
        <w:t>2019</w:t>
      </w:r>
      <w:r w:rsidRPr="00963CF5">
        <w:rPr>
          <w:rFonts w:ascii="Arial" w:hAnsi="Arial" w:hint="eastAsia"/>
          <w:sz w:val="21"/>
          <w:szCs w:val="28"/>
        </w:rPr>
        <w:t>）黔江区不动产权第</w:t>
      </w:r>
      <w:r w:rsidRPr="00963CF5">
        <w:rPr>
          <w:rFonts w:ascii="Arial" w:hAnsi="Arial" w:hint="eastAsia"/>
          <w:sz w:val="21"/>
          <w:szCs w:val="28"/>
        </w:rPr>
        <w:t>000380951</w:t>
      </w:r>
      <w:r w:rsidRPr="00963CF5">
        <w:rPr>
          <w:rFonts w:ascii="Arial" w:hAnsi="Arial" w:hint="eastAsia"/>
          <w:sz w:val="21"/>
          <w:szCs w:val="28"/>
        </w:rPr>
        <w:t>号</w:t>
      </w:r>
      <w:r>
        <w:rPr>
          <w:rFonts w:ascii="Arial" w:hAnsi="Arial" w:hint="eastAsia"/>
          <w:sz w:val="21"/>
          <w:szCs w:val="28"/>
        </w:rPr>
        <w:t>]</w:t>
      </w:r>
      <w:r>
        <w:rPr>
          <w:rFonts w:ascii="Arial" w:hAnsi="Arial" w:hint="eastAsia"/>
          <w:sz w:val="21"/>
          <w:szCs w:val="28"/>
        </w:rPr>
        <w:t>等共</w:t>
      </w:r>
      <w:r>
        <w:rPr>
          <w:rFonts w:ascii="Arial" w:hAnsi="Arial" w:hint="eastAsia"/>
          <w:sz w:val="21"/>
          <w:szCs w:val="28"/>
        </w:rPr>
        <w:t>3</w:t>
      </w:r>
      <w:r>
        <w:rPr>
          <w:rFonts w:ascii="Arial" w:hAnsi="Arial" w:hint="eastAsia"/>
          <w:sz w:val="21"/>
          <w:szCs w:val="28"/>
        </w:rPr>
        <w:t>本及</w:t>
      </w:r>
      <w:r w:rsidRPr="004C3E54">
        <w:rPr>
          <w:rFonts w:ascii="Arial" w:hAnsi="Arial" w:hint="eastAsia"/>
          <w:sz w:val="21"/>
        </w:rPr>
        <w:t>不动产权利人</w:t>
      </w:r>
      <w:r>
        <w:rPr>
          <w:rFonts w:ascii="Arial" w:hAnsi="Arial" w:hint="eastAsia"/>
          <w:sz w:val="21"/>
        </w:rPr>
        <w:t>出具的</w:t>
      </w:r>
      <w:r w:rsidR="000835B6">
        <w:rPr>
          <w:rFonts w:ascii="Arial" w:hAnsi="Arial" w:hint="eastAsia"/>
          <w:sz w:val="21"/>
        </w:rPr>
        <w:t>《同意评估函》</w:t>
      </w:r>
      <w:r>
        <w:rPr>
          <w:rFonts w:ascii="Arial" w:hAnsi="Arial" w:hint="eastAsia"/>
          <w:sz w:val="21"/>
          <w:szCs w:val="28"/>
        </w:rPr>
        <w:t>，</w:t>
      </w:r>
      <w:r w:rsidRPr="00963CF5">
        <w:rPr>
          <w:rFonts w:ascii="Arial" w:hAnsi="Arial" w:hint="eastAsia"/>
          <w:sz w:val="21"/>
          <w:szCs w:val="28"/>
        </w:rPr>
        <w:t>估价对象</w:t>
      </w:r>
      <w:r>
        <w:rPr>
          <w:rFonts w:ascii="Arial" w:hAnsi="Arial" w:hint="eastAsia"/>
          <w:sz w:val="21"/>
          <w:szCs w:val="28"/>
        </w:rPr>
        <w:t>2</w:t>
      </w:r>
      <w:r w:rsidRPr="00963CF5">
        <w:rPr>
          <w:rFonts w:ascii="Arial" w:hAnsi="Arial" w:hint="eastAsia"/>
          <w:sz w:val="21"/>
          <w:szCs w:val="28"/>
        </w:rPr>
        <w:t>建筑面积</w:t>
      </w:r>
      <w:r>
        <w:rPr>
          <w:rFonts w:ascii="Arial" w:hAnsi="Arial" w:hint="eastAsia"/>
          <w:sz w:val="21"/>
          <w:szCs w:val="28"/>
        </w:rPr>
        <w:t>合计</w:t>
      </w:r>
      <w:r w:rsidRPr="00963CF5">
        <w:rPr>
          <w:rFonts w:ascii="Arial" w:hAnsi="Arial" w:hint="eastAsia"/>
          <w:sz w:val="21"/>
          <w:szCs w:val="28"/>
        </w:rPr>
        <w:t>为</w:t>
      </w:r>
      <w:r w:rsidRPr="00AB4BE7">
        <w:rPr>
          <w:rFonts w:ascii="Arial" w:hAnsi="Arial"/>
          <w:sz w:val="21"/>
          <w:szCs w:val="28"/>
        </w:rPr>
        <w:t>16027.93</w:t>
      </w:r>
      <w:r w:rsidRPr="00963CF5">
        <w:rPr>
          <w:rFonts w:ascii="Arial" w:hAnsi="Arial" w:hint="eastAsia"/>
          <w:sz w:val="21"/>
          <w:szCs w:val="28"/>
        </w:rPr>
        <w:t>平方米。</w:t>
      </w:r>
    </w:p>
    <w:p w14:paraId="27E7EC3E" w14:textId="77777777" w:rsidR="00270874" w:rsidRDefault="00270874" w:rsidP="00270874">
      <w:pPr>
        <w:wordWrap w:val="0"/>
        <w:overflowPunct w:val="0"/>
        <w:spacing w:line="480" w:lineRule="auto"/>
        <w:ind w:right="17" w:firstLineChars="200" w:firstLine="420"/>
        <w:jc w:val="both"/>
        <w:textAlignment w:val="auto"/>
        <w:rPr>
          <w:rFonts w:ascii="Arial" w:hAnsi="Arial"/>
          <w:sz w:val="21"/>
          <w:szCs w:val="28"/>
        </w:rPr>
      </w:pPr>
      <w:r w:rsidRPr="000835B6">
        <w:rPr>
          <w:rFonts w:ascii="Arial" w:hAnsi="Arial" w:hint="eastAsia"/>
          <w:sz w:val="21"/>
          <w:szCs w:val="28"/>
        </w:rPr>
        <w:t>估价对象各用途建筑面积详见下表。</w:t>
      </w:r>
    </w:p>
    <w:p w14:paraId="075EE17D" w14:textId="77777777" w:rsidR="00E55675" w:rsidRDefault="00E55675" w:rsidP="000835B6">
      <w:pPr>
        <w:wordWrap w:val="0"/>
        <w:overflowPunct w:val="0"/>
        <w:spacing w:line="480" w:lineRule="auto"/>
        <w:ind w:right="17"/>
        <w:jc w:val="both"/>
        <w:textAlignment w:val="auto"/>
        <w:rPr>
          <w:rFonts w:ascii="Arial" w:hAnsi="Arial"/>
          <w:sz w:val="21"/>
          <w:szCs w:val="28"/>
        </w:rPr>
      </w:pPr>
    </w:p>
    <w:p w14:paraId="5DFD3F84" w14:textId="77777777" w:rsidR="000835B6" w:rsidRPr="000835B6" w:rsidRDefault="000835B6" w:rsidP="000835B6">
      <w:pPr>
        <w:wordWrap w:val="0"/>
        <w:overflowPunct w:val="0"/>
        <w:spacing w:line="480" w:lineRule="auto"/>
        <w:ind w:right="17"/>
        <w:jc w:val="both"/>
        <w:textAlignment w:val="auto"/>
        <w:rPr>
          <w:rFonts w:ascii="楷体" w:eastAsia="楷体" w:hAnsi="楷体"/>
          <w:sz w:val="21"/>
          <w:szCs w:val="28"/>
        </w:rPr>
      </w:pPr>
      <w:r w:rsidRPr="000835B6">
        <w:rPr>
          <w:rFonts w:ascii="楷体" w:eastAsia="楷体" w:hAnsi="楷体" w:hint="eastAsia"/>
          <w:sz w:val="21"/>
          <w:szCs w:val="28"/>
        </w:rPr>
        <w:t>（转下页）</w:t>
      </w:r>
    </w:p>
    <w:p w14:paraId="577A9341" w14:textId="77777777" w:rsidR="000835B6" w:rsidRDefault="000835B6" w:rsidP="000835B6">
      <w:pPr>
        <w:wordWrap w:val="0"/>
        <w:overflowPunct w:val="0"/>
        <w:spacing w:line="480" w:lineRule="auto"/>
        <w:ind w:right="17"/>
        <w:jc w:val="both"/>
        <w:textAlignment w:val="auto"/>
        <w:rPr>
          <w:rFonts w:ascii="Arial" w:hAnsi="Arial"/>
          <w:sz w:val="21"/>
          <w:szCs w:val="28"/>
        </w:rPr>
      </w:pPr>
    </w:p>
    <w:p w14:paraId="146FF876" w14:textId="77777777" w:rsidR="00E55675" w:rsidRDefault="00E55675" w:rsidP="00E55675">
      <w:pPr>
        <w:wordWrap w:val="0"/>
        <w:overflowPunct w:val="0"/>
        <w:spacing w:line="480" w:lineRule="auto"/>
        <w:ind w:right="17" w:firstLineChars="200" w:firstLine="420"/>
        <w:jc w:val="both"/>
        <w:textAlignment w:val="auto"/>
        <w:rPr>
          <w:rFonts w:ascii="Arial" w:hAnsi="Arial"/>
          <w:sz w:val="21"/>
          <w:szCs w:val="28"/>
        </w:rPr>
        <w:sectPr w:rsidR="00E55675" w:rsidSect="00516D17">
          <w:headerReference w:type="default" r:id="rId13"/>
          <w:footerReference w:type="default" r:id="rId14"/>
          <w:pgSz w:w="11907" w:h="16840" w:code="9"/>
          <w:pgMar w:top="1843" w:right="1134" w:bottom="1134" w:left="1134" w:header="1134" w:footer="907" w:gutter="340"/>
          <w:pgNumType w:start="1"/>
          <w:cols w:space="720"/>
          <w:docGrid w:linePitch="326"/>
        </w:sectPr>
      </w:pPr>
    </w:p>
    <w:tbl>
      <w:tblPr>
        <w:tblW w:w="14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709"/>
        <w:gridCol w:w="1559"/>
        <w:gridCol w:w="1560"/>
        <w:gridCol w:w="1275"/>
        <w:gridCol w:w="1134"/>
        <w:gridCol w:w="567"/>
        <w:gridCol w:w="709"/>
        <w:gridCol w:w="851"/>
        <w:gridCol w:w="732"/>
        <w:gridCol w:w="969"/>
        <w:gridCol w:w="850"/>
        <w:gridCol w:w="992"/>
        <w:gridCol w:w="567"/>
        <w:gridCol w:w="567"/>
        <w:gridCol w:w="1531"/>
      </w:tblGrid>
      <w:tr w:rsidR="00E55675" w:rsidRPr="00F822F6" w14:paraId="104036D6" w14:textId="77777777" w:rsidTr="00516D17">
        <w:trPr>
          <w:cantSplit/>
          <w:tblHeader/>
          <w:jc w:val="center"/>
        </w:trPr>
        <w:tc>
          <w:tcPr>
            <w:tcW w:w="709" w:type="dxa"/>
            <w:vMerge w:val="restart"/>
            <w:vAlign w:val="center"/>
          </w:tcPr>
          <w:p w14:paraId="269B8429"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lastRenderedPageBreak/>
              <w:t>估价对象</w:t>
            </w:r>
          </w:p>
        </w:tc>
        <w:tc>
          <w:tcPr>
            <w:tcW w:w="1559" w:type="dxa"/>
            <w:vMerge w:val="restart"/>
            <w:shd w:val="clear" w:color="auto" w:fill="auto"/>
            <w:vAlign w:val="center"/>
            <w:hideMark/>
          </w:tcPr>
          <w:p w14:paraId="3729E2B3"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不动产权证书编号</w:t>
            </w:r>
          </w:p>
        </w:tc>
        <w:tc>
          <w:tcPr>
            <w:tcW w:w="1560" w:type="dxa"/>
            <w:vMerge w:val="restart"/>
            <w:shd w:val="clear" w:color="auto" w:fill="auto"/>
            <w:vAlign w:val="center"/>
            <w:hideMark/>
          </w:tcPr>
          <w:p w14:paraId="5CEAC3A5"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权利人</w:t>
            </w:r>
          </w:p>
        </w:tc>
        <w:tc>
          <w:tcPr>
            <w:tcW w:w="1275" w:type="dxa"/>
            <w:vMerge w:val="restart"/>
            <w:shd w:val="clear" w:color="auto" w:fill="auto"/>
            <w:vAlign w:val="center"/>
            <w:hideMark/>
          </w:tcPr>
          <w:p w14:paraId="356069E2"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坐落</w:t>
            </w:r>
          </w:p>
        </w:tc>
        <w:tc>
          <w:tcPr>
            <w:tcW w:w="1134" w:type="dxa"/>
            <w:vMerge w:val="restart"/>
            <w:shd w:val="clear" w:color="auto" w:fill="auto"/>
            <w:vAlign w:val="center"/>
            <w:hideMark/>
          </w:tcPr>
          <w:p w14:paraId="4ECACDE1"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不动产单元号</w:t>
            </w:r>
          </w:p>
        </w:tc>
        <w:tc>
          <w:tcPr>
            <w:tcW w:w="567" w:type="dxa"/>
            <w:vMerge w:val="restart"/>
            <w:shd w:val="clear" w:color="auto" w:fill="auto"/>
            <w:vAlign w:val="center"/>
            <w:hideMark/>
          </w:tcPr>
          <w:p w14:paraId="55491537"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权利性质</w:t>
            </w:r>
          </w:p>
        </w:tc>
        <w:tc>
          <w:tcPr>
            <w:tcW w:w="709" w:type="dxa"/>
            <w:vMerge w:val="restart"/>
            <w:shd w:val="clear" w:color="auto" w:fill="auto"/>
            <w:vAlign w:val="center"/>
            <w:hideMark/>
          </w:tcPr>
          <w:p w14:paraId="6FBFCF12"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土地用途</w:t>
            </w:r>
          </w:p>
        </w:tc>
        <w:tc>
          <w:tcPr>
            <w:tcW w:w="4394" w:type="dxa"/>
            <w:gridSpan w:val="5"/>
            <w:shd w:val="clear" w:color="auto" w:fill="auto"/>
            <w:noWrap/>
            <w:vAlign w:val="center"/>
            <w:hideMark/>
          </w:tcPr>
          <w:p w14:paraId="2C77DB8D"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房屋建筑面积</w:t>
            </w:r>
          </w:p>
        </w:tc>
        <w:tc>
          <w:tcPr>
            <w:tcW w:w="567" w:type="dxa"/>
            <w:vMerge w:val="restart"/>
            <w:shd w:val="clear" w:color="auto" w:fill="auto"/>
            <w:noWrap/>
            <w:vAlign w:val="center"/>
            <w:hideMark/>
          </w:tcPr>
          <w:p w14:paraId="0D2E8D5D"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房屋结构</w:t>
            </w:r>
          </w:p>
        </w:tc>
        <w:tc>
          <w:tcPr>
            <w:tcW w:w="567" w:type="dxa"/>
            <w:vMerge w:val="restart"/>
            <w:shd w:val="clear" w:color="auto" w:fill="auto"/>
            <w:noWrap/>
            <w:vAlign w:val="center"/>
            <w:hideMark/>
          </w:tcPr>
          <w:p w14:paraId="4DF1D3CB"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所在层</w:t>
            </w:r>
          </w:p>
        </w:tc>
        <w:tc>
          <w:tcPr>
            <w:tcW w:w="1531" w:type="dxa"/>
            <w:vMerge w:val="restart"/>
            <w:shd w:val="clear" w:color="auto" w:fill="auto"/>
            <w:vAlign w:val="center"/>
            <w:hideMark/>
          </w:tcPr>
          <w:p w14:paraId="5156F6A0"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备注</w:t>
            </w:r>
          </w:p>
        </w:tc>
      </w:tr>
      <w:tr w:rsidR="00E55675" w:rsidRPr="00F822F6" w14:paraId="3DCE2FAC" w14:textId="77777777" w:rsidTr="00516D17">
        <w:trPr>
          <w:cantSplit/>
          <w:tblHeader/>
          <w:jc w:val="center"/>
        </w:trPr>
        <w:tc>
          <w:tcPr>
            <w:tcW w:w="709" w:type="dxa"/>
            <w:vMerge/>
            <w:vAlign w:val="center"/>
          </w:tcPr>
          <w:p w14:paraId="0A847A00"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1559" w:type="dxa"/>
            <w:vMerge/>
            <w:shd w:val="clear" w:color="auto" w:fill="auto"/>
            <w:vAlign w:val="center"/>
            <w:hideMark/>
          </w:tcPr>
          <w:p w14:paraId="174905B4"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1560" w:type="dxa"/>
            <w:vMerge/>
            <w:shd w:val="clear" w:color="auto" w:fill="auto"/>
            <w:vAlign w:val="center"/>
            <w:hideMark/>
          </w:tcPr>
          <w:p w14:paraId="676C8A9A"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1275" w:type="dxa"/>
            <w:vMerge/>
            <w:shd w:val="clear" w:color="auto" w:fill="auto"/>
            <w:vAlign w:val="center"/>
            <w:hideMark/>
          </w:tcPr>
          <w:p w14:paraId="4A0E2956"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1134" w:type="dxa"/>
            <w:vMerge/>
            <w:shd w:val="clear" w:color="auto" w:fill="auto"/>
            <w:vAlign w:val="center"/>
            <w:hideMark/>
          </w:tcPr>
          <w:p w14:paraId="1C549798"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567" w:type="dxa"/>
            <w:vMerge/>
            <w:shd w:val="clear" w:color="auto" w:fill="auto"/>
            <w:vAlign w:val="center"/>
            <w:hideMark/>
          </w:tcPr>
          <w:p w14:paraId="74486367"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709" w:type="dxa"/>
            <w:vMerge/>
            <w:shd w:val="clear" w:color="auto" w:fill="auto"/>
            <w:vAlign w:val="center"/>
            <w:hideMark/>
          </w:tcPr>
          <w:p w14:paraId="181A67AC"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851" w:type="dxa"/>
            <w:shd w:val="clear" w:color="auto" w:fill="auto"/>
            <w:noWrap/>
            <w:vAlign w:val="center"/>
            <w:hideMark/>
          </w:tcPr>
          <w:p w14:paraId="4807F1B3" w14:textId="77777777" w:rsidR="00E55675" w:rsidRPr="00F822F6" w:rsidRDefault="00E55675" w:rsidP="009E6974">
            <w:pPr>
              <w:spacing w:line="0" w:lineRule="atLeast"/>
              <w:rPr>
                <w:rFonts w:ascii="Arial" w:eastAsia="华文细黑" w:hAnsi="Arial" w:cs="Arial"/>
                <w:color w:val="000000"/>
                <w:sz w:val="18"/>
                <w:szCs w:val="18"/>
              </w:rPr>
            </w:pPr>
            <w:r w:rsidRPr="00F822F6">
              <w:rPr>
                <w:rFonts w:ascii="Arial" w:eastAsia="华文细黑" w:hAnsi="Arial" w:cs="Arial"/>
                <w:color w:val="000000"/>
                <w:sz w:val="18"/>
                <w:szCs w:val="18"/>
              </w:rPr>
              <w:t>住宅</w:t>
            </w:r>
          </w:p>
        </w:tc>
        <w:tc>
          <w:tcPr>
            <w:tcW w:w="732" w:type="dxa"/>
            <w:shd w:val="clear" w:color="auto" w:fill="auto"/>
            <w:noWrap/>
            <w:vAlign w:val="center"/>
            <w:hideMark/>
          </w:tcPr>
          <w:p w14:paraId="73D02D0D" w14:textId="77777777" w:rsidR="00E55675" w:rsidRPr="00F822F6" w:rsidRDefault="00E55675" w:rsidP="009E6974">
            <w:pPr>
              <w:spacing w:line="0" w:lineRule="atLeast"/>
              <w:rPr>
                <w:rFonts w:ascii="Arial" w:eastAsia="华文细黑" w:hAnsi="Arial" w:cs="Arial"/>
                <w:color w:val="000000"/>
                <w:sz w:val="18"/>
                <w:szCs w:val="18"/>
              </w:rPr>
            </w:pPr>
            <w:r w:rsidRPr="00F822F6">
              <w:rPr>
                <w:rFonts w:ascii="Arial" w:eastAsia="华文细黑" w:hAnsi="Arial" w:cs="Arial"/>
                <w:color w:val="000000"/>
                <w:sz w:val="18"/>
                <w:szCs w:val="18"/>
              </w:rPr>
              <w:t>商业</w:t>
            </w:r>
          </w:p>
        </w:tc>
        <w:tc>
          <w:tcPr>
            <w:tcW w:w="969" w:type="dxa"/>
            <w:shd w:val="clear" w:color="auto" w:fill="auto"/>
            <w:vAlign w:val="center"/>
            <w:hideMark/>
          </w:tcPr>
          <w:p w14:paraId="145D4170" w14:textId="77777777" w:rsidR="00E55675" w:rsidRPr="00F822F6" w:rsidRDefault="00E55675" w:rsidP="009E6974">
            <w:pPr>
              <w:spacing w:line="0" w:lineRule="atLeast"/>
              <w:rPr>
                <w:rFonts w:ascii="Arial" w:eastAsia="华文细黑" w:hAnsi="Arial" w:cs="Arial"/>
                <w:color w:val="000000"/>
                <w:sz w:val="18"/>
                <w:szCs w:val="18"/>
              </w:rPr>
            </w:pPr>
            <w:r w:rsidRPr="00F822F6">
              <w:rPr>
                <w:rFonts w:ascii="Arial" w:eastAsia="华文细黑" w:hAnsi="Arial" w:cs="Arial"/>
                <w:color w:val="000000"/>
                <w:sz w:val="18"/>
                <w:szCs w:val="18"/>
              </w:rPr>
              <w:t>地下车库</w:t>
            </w:r>
          </w:p>
        </w:tc>
        <w:tc>
          <w:tcPr>
            <w:tcW w:w="850" w:type="dxa"/>
            <w:shd w:val="clear" w:color="auto" w:fill="auto"/>
            <w:noWrap/>
            <w:vAlign w:val="center"/>
          </w:tcPr>
          <w:p w14:paraId="58A426F3"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消防水池</w:t>
            </w:r>
          </w:p>
        </w:tc>
        <w:tc>
          <w:tcPr>
            <w:tcW w:w="992" w:type="dxa"/>
            <w:shd w:val="clear" w:color="auto" w:fill="auto"/>
            <w:noWrap/>
            <w:vAlign w:val="center"/>
            <w:hideMark/>
          </w:tcPr>
          <w:p w14:paraId="2C771A23"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合计</w:t>
            </w:r>
          </w:p>
        </w:tc>
        <w:tc>
          <w:tcPr>
            <w:tcW w:w="567" w:type="dxa"/>
            <w:vMerge/>
            <w:shd w:val="clear" w:color="auto" w:fill="auto"/>
            <w:vAlign w:val="center"/>
            <w:hideMark/>
          </w:tcPr>
          <w:p w14:paraId="70326CBB"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567" w:type="dxa"/>
            <w:vMerge/>
            <w:shd w:val="clear" w:color="auto" w:fill="auto"/>
            <w:vAlign w:val="center"/>
            <w:hideMark/>
          </w:tcPr>
          <w:p w14:paraId="59822EBA"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1531" w:type="dxa"/>
            <w:vMerge/>
            <w:shd w:val="clear" w:color="auto" w:fill="auto"/>
            <w:vAlign w:val="center"/>
            <w:hideMark/>
          </w:tcPr>
          <w:p w14:paraId="72478BE1"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r>
      <w:tr w:rsidR="00E55675" w:rsidRPr="00F822F6" w14:paraId="4F4F1645" w14:textId="77777777" w:rsidTr="00516D17">
        <w:trPr>
          <w:cantSplit/>
          <w:jc w:val="center"/>
        </w:trPr>
        <w:tc>
          <w:tcPr>
            <w:tcW w:w="709" w:type="dxa"/>
            <w:vMerge w:val="restart"/>
            <w:vAlign w:val="center"/>
          </w:tcPr>
          <w:p w14:paraId="2A07B9EB"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估价对象</w:t>
            </w:r>
            <w:r w:rsidRPr="00F822F6">
              <w:rPr>
                <w:rFonts w:ascii="Arial" w:eastAsia="华文细黑" w:hAnsi="Arial" w:cs="Arial"/>
                <w:color w:val="000000"/>
                <w:sz w:val="18"/>
                <w:szCs w:val="18"/>
              </w:rPr>
              <w:t>1</w:t>
            </w:r>
          </w:p>
        </w:tc>
        <w:tc>
          <w:tcPr>
            <w:tcW w:w="1559" w:type="dxa"/>
            <w:shd w:val="clear" w:color="auto" w:fill="auto"/>
            <w:vAlign w:val="center"/>
            <w:hideMark/>
          </w:tcPr>
          <w:p w14:paraId="05743D73"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渝（</w:t>
            </w:r>
            <w:r w:rsidRPr="00F822F6">
              <w:rPr>
                <w:rFonts w:ascii="Arial" w:eastAsia="华文细黑" w:hAnsi="Arial" w:cs="Arial"/>
                <w:color w:val="000000"/>
                <w:sz w:val="18"/>
                <w:szCs w:val="18"/>
              </w:rPr>
              <w:t>2019</w:t>
            </w:r>
            <w:r w:rsidRPr="00F822F6">
              <w:rPr>
                <w:rFonts w:ascii="Arial" w:eastAsia="华文细黑" w:hAnsi="Arial" w:cs="Arial"/>
                <w:color w:val="000000"/>
                <w:sz w:val="18"/>
                <w:szCs w:val="18"/>
              </w:rPr>
              <w:t>）黔江区不动产权第</w:t>
            </w:r>
            <w:r w:rsidRPr="00F822F6">
              <w:rPr>
                <w:rFonts w:ascii="Arial" w:eastAsia="华文细黑" w:hAnsi="Arial" w:cs="Arial"/>
                <w:color w:val="000000"/>
                <w:sz w:val="18"/>
                <w:szCs w:val="18"/>
              </w:rPr>
              <w:t>000203832</w:t>
            </w:r>
            <w:r w:rsidRPr="00F822F6">
              <w:rPr>
                <w:rFonts w:ascii="Arial" w:eastAsia="华文细黑" w:hAnsi="Arial" w:cs="Arial"/>
                <w:color w:val="000000"/>
                <w:sz w:val="18"/>
                <w:szCs w:val="18"/>
              </w:rPr>
              <w:t>号</w:t>
            </w:r>
          </w:p>
        </w:tc>
        <w:tc>
          <w:tcPr>
            <w:tcW w:w="1560" w:type="dxa"/>
            <w:shd w:val="clear" w:color="auto" w:fill="auto"/>
            <w:vAlign w:val="center"/>
            <w:hideMark/>
          </w:tcPr>
          <w:p w14:paraId="5766066B"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重庆市黔江区城市建设投资（集团）有限公司</w:t>
            </w:r>
          </w:p>
        </w:tc>
        <w:tc>
          <w:tcPr>
            <w:tcW w:w="1275" w:type="dxa"/>
            <w:shd w:val="clear" w:color="auto" w:fill="auto"/>
            <w:vAlign w:val="center"/>
            <w:hideMark/>
          </w:tcPr>
          <w:p w14:paraId="00112612"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黔江区正阳街道罗家营安置区</w:t>
            </w:r>
            <w:r w:rsidRPr="00F822F6">
              <w:rPr>
                <w:rFonts w:ascii="Arial" w:eastAsia="华文细黑" w:hAnsi="Arial" w:cs="Arial"/>
                <w:color w:val="000000"/>
                <w:sz w:val="18"/>
                <w:szCs w:val="18"/>
              </w:rPr>
              <w:t>3</w:t>
            </w:r>
            <w:r w:rsidRPr="00F822F6">
              <w:rPr>
                <w:rFonts w:ascii="Arial" w:eastAsia="华文细黑" w:hAnsi="Arial" w:cs="Arial"/>
                <w:color w:val="000000"/>
                <w:sz w:val="18"/>
                <w:szCs w:val="18"/>
              </w:rPr>
              <w:t>号楼</w:t>
            </w:r>
          </w:p>
        </w:tc>
        <w:tc>
          <w:tcPr>
            <w:tcW w:w="1134" w:type="dxa"/>
            <w:shd w:val="clear" w:color="auto" w:fill="auto"/>
            <w:vAlign w:val="center"/>
            <w:hideMark/>
          </w:tcPr>
          <w:p w14:paraId="2CEE22EF"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500114004002GB00886F00030030</w:t>
            </w:r>
          </w:p>
        </w:tc>
        <w:tc>
          <w:tcPr>
            <w:tcW w:w="567" w:type="dxa"/>
            <w:shd w:val="clear" w:color="auto" w:fill="auto"/>
            <w:noWrap/>
            <w:vAlign w:val="center"/>
            <w:hideMark/>
          </w:tcPr>
          <w:p w14:paraId="46BEEC9D"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划拨</w:t>
            </w:r>
          </w:p>
        </w:tc>
        <w:tc>
          <w:tcPr>
            <w:tcW w:w="709" w:type="dxa"/>
            <w:shd w:val="clear" w:color="auto" w:fill="auto"/>
            <w:noWrap/>
            <w:vAlign w:val="center"/>
            <w:hideMark/>
          </w:tcPr>
          <w:p w14:paraId="25881695"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城镇住宅用地</w:t>
            </w:r>
          </w:p>
        </w:tc>
        <w:tc>
          <w:tcPr>
            <w:tcW w:w="851" w:type="dxa"/>
            <w:shd w:val="clear" w:color="auto" w:fill="auto"/>
            <w:noWrap/>
            <w:vAlign w:val="center"/>
            <w:hideMark/>
          </w:tcPr>
          <w:p w14:paraId="70D719E8"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4614.21</w:t>
            </w:r>
          </w:p>
        </w:tc>
        <w:tc>
          <w:tcPr>
            <w:tcW w:w="732" w:type="dxa"/>
            <w:shd w:val="clear" w:color="auto" w:fill="auto"/>
            <w:noWrap/>
            <w:vAlign w:val="center"/>
            <w:hideMark/>
          </w:tcPr>
          <w:p w14:paraId="0709D9F0"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490.06</w:t>
            </w:r>
          </w:p>
        </w:tc>
        <w:tc>
          <w:tcPr>
            <w:tcW w:w="969" w:type="dxa"/>
            <w:shd w:val="clear" w:color="auto" w:fill="auto"/>
            <w:noWrap/>
            <w:vAlign w:val="center"/>
            <w:hideMark/>
          </w:tcPr>
          <w:p w14:paraId="1FFA7B05"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553.86</w:t>
            </w:r>
          </w:p>
        </w:tc>
        <w:tc>
          <w:tcPr>
            <w:tcW w:w="850" w:type="dxa"/>
            <w:shd w:val="clear" w:color="auto" w:fill="auto"/>
            <w:noWrap/>
            <w:vAlign w:val="center"/>
          </w:tcPr>
          <w:p w14:paraId="674E3672"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145</w:t>
            </w:r>
          </w:p>
        </w:tc>
        <w:tc>
          <w:tcPr>
            <w:tcW w:w="992" w:type="dxa"/>
            <w:shd w:val="clear" w:color="auto" w:fill="auto"/>
            <w:noWrap/>
            <w:vAlign w:val="center"/>
            <w:hideMark/>
          </w:tcPr>
          <w:p w14:paraId="3E8BA621"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5803.13</w:t>
            </w:r>
          </w:p>
        </w:tc>
        <w:tc>
          <w:tcPr>
            <w:tcW w:w="567" w:type="dxa"/>
            <w:shd w:val="clear" w:color="auto" w:fill="auto"/>
            <w:noWrap/>
            <w:vAlign w:val="center"/>
            <w:hideMark/>
          </w:tcPr>
          <w:p w14:paraId="0E711D5A"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混合结构</w:t>
            </w:r>
          </w:p>
        </w:tc>
        <w:tc>
          <w:tcPr>
            <w:tcW w:w="567" w:type="dxa"/>
            <w:shd w:val="clear" w:color="auto" w:fill="auto"/>
            <w:noWrap/>
            <w:vAlign w:val="center"/>
            <w:hideMark/>
          </w:tcPr>
          <w:p w14:paraId="247FC59C"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-1</w:t>
            </w:r>
            <w:r w:rsidRPr="00F822F6">
              <w:rPr>
                <w:rFonts w:ascii="Arial" w:eastAsia="华文细黑" w:hAnsi="Arial" w:cs="Arial"/>
                <w:color w:val="000000"/>
                <w:sz w:val="18"/>
                <w:szCs w:val="18"/>
              </w:rPr>
              <w:t>、</w:t>
            </w:r>
            <w:r w:rsidRPr="00F822F6">
              <w:rPr>
                <w:rFonts w:ascii="Arial" w:eastAsia="华文细黑" w:hAnsi="Arial" w:cs="Arial"/>
                <w:color w:val="000000"/>
                <w:sz w:val="18"/>
                <w:szCs w:val="18"/>
              </w:rPr>
              <w:t>1-6</w:t>
            </w:r>
          </w:p>
        </w:tc>
        <w:tc>
          <w:tcPr>
            <w:tcW w:w="1531" w:type="dxa"/>
            <w:shd w:val="clear" w:color="auto" w:fill="auto"/>
            <w:vAlign w:val="center"/>
            <w:hideMark/>
          </w:tcPr>
          <w:p w14:paraId="54CCC930"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1</w:t>
            </w:r>
            <w:r w:rsidRPr="00F822F6">
              <w:rPr>
                <w:rFonts w:ascii="Arial" w:eastAsia="华文细黑" w:hAnsi="Arial" w:cs="Arial"/>
                <w:color w:val="000000"/>
                <w:sz w:val="18"/>
                <w:szCs w:val="18"/>
              </w:rPr>
              <w:t>单元</w:t>
            </w:r>
            <w:r w:rsidRPr="00F822F6">
              <w:rPr>
                <w:rFonts w:ascii="Arial" w:eastAsia="华文细黑" w:hAnsi="Arial" w:cs="Arial"/>
                <w:color w:val="000000"/>
                <w:sz w:val="18"/>
                <w:szCs w:val="18"/>
              </w:rPr>
              <w:t>1-2</w:t>
            </w:r>
            <w:r w:rsidRPr="00F822F6">
              <w:rPr>
                <w:rFonts w:ascii="Arial" w:eastAsia="华文细黑" w:hAnsi="Arial" w:cs="Arial"/>
                <w:color w:val="000000"/>
                <w:sz w:val="18"/>
                <w:szCs w:val="18"/>
              </w:rPr>
              <w:t>、</w:t>
            </w:r>
            <w:r w:rsidRPr="00F822F6">
              <w:rPr>
                <w:rFonts w:ascii="Arial" w:eastAsia="华文细黑" w:hAnsi="Arial" w:cs="Arial"/>
                <w:color w:val="000000"/>
                <w:sz w:val="18"/>
                <w:szCs w:val="18"/>
              </w:rPr>
              <w:t>1</w:t>
            </w:r>
            <w:r w:rsidRPr="00F822F6">
              <w:rPr>
                <w:rFonts w:ascii="Arial" w:eastAsia="华文细黑" w:hAnsi="Arial" w:cs="Arial"/>
                <w:color w:val="000000"/>
                <w:sz w:val="18"/>
                <w:szCs w:val="18"/>
              </w:rPr>
              <w:t>单元</w:t>
            </w:r>
            <w:r w:rsidRPr="00F822F6">
              <w:rPr>
                <w:rFonts w:ascii="Arial" w:eastAsia="华文细黑" w:hAnsi="Arial" w:cs="Arial"/>
                <w:color w:val="000000"/>
                <w:sz w:val="18"/>
                <w:szCs w:val="18"/>
              </w:rPr>
              <w:t>3-1</w:t>
            </w:r>
            <w:r w:rsidRPr="00F822F6">
              <w:rPr>
                <w:rFonts w:ascii="Arial" w:eastAsia="华文细黑" w:hAnsi="Arial" w:cs="Arial"/>
                <w:color w:val="000000"/>
                <w:sz w:val="18"/>
                <w:szCs w:val="18"/>
              </w:rPr>
              <w:t>、</w:t>
            </w:r>
            <w:r w:rsidRPr="00F822F6">
              <w:rPr>
                <w:rFonts w:ascii="Arial" w:eastAsia="华文细黑" w:hAnsi="Arial" w:cs="Arial"/>
                <w:color w:val="000000"/>
                <w:sz w:val="18"/>
                <w:szCs w:val="18"/>
              </w:rPr>
              <w:t>1</w:t>
            </w:r>
            <w:r w:rsidRPr="00F822F6">
              <w:rPr>
                <w:rFonts w:ascii="Arial" w:eastAsia="华文细黑" w:hAnsi="Arial" w:cs="Arial"/>
                <w:color w:val="000000"/>
                <w:sz w:val="18"/>
                <w:szCs w:val="18"/>
              </w:rPr>
              <w:t>层</w:t>
            </w:r>
            <w:r w:rsidRPr="00F822F6">
              <w:rPr>
                <w:rFonts w:ascii="Arial" w:eastAsia="华文细黑" w:hAnsi="Arial" w:cs="Arial"/>
                <w:color w:val="000000"/>
                <w:sz w:val="18"/>
                <w:szCs w:val="18"/>
              </w:rPr>
              <w:t>16-2</w:t>
            </w:r>
            <w:r w:rsidRPr="00F822F6">
              <w:rPr>
                <w:rFonts w:ascii="Arial" w:eastAsia="华文细黑" w:hAnsi="Arial" w:cs="Arial"/>
                <w:color w:val="000000"/>
                <w:sz w:val="18"/>
                <w:szCs w:val="18"/>
              </w:rPr>
              <w:t>已转移登记</w:t>
            </w:r>
          </w:p>
        </w:tc>
      </w:tr>
      <w:tr w:rsidR="00E55675" w:rsidRPr="00F822F6" w14:paraId="10E8D0E0" w14:textId="77777777" w:rsidTr="00516D17">
        <w:trPr>
          <w:cantSplit/>
          <w:jc w:val="center"/>
        </w:trPr>
        <w:tc>
          <w:tcPr>
            <w:tcW w:w="709" w:type="dxa"/>
            <w:vMerge/>
            <w:vAlign w:val="center"/>
          </w:tcPr>
          <w:p w14:paraId="28163B1F"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1559" w:type="dxa"/>
            <w:shd w:val="clear" w:color="auto" w:fill="auto"/>
            <w:vAlign w:val="center"/>
            <w:hideMark/>
          </w:tcPr>
          <w:p w14:paraId="77E6D6DF"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渝（</w:t>
            </w:r>
            <w:r w:rsidRPr="00F822F6">
              <w:rPr>
                <w:rFonts w:ascii="Arial" w:eastAsia="华文细黑" w:hAnsi="Arial" w:cs="Arial"/>
                <w:color w:val="000000"/>
                <w:sz w:val="18"/>
                <w:szCs w:val="18"/>
              </w:rPr>
              <w:t>2019</w:t>
            </w:r>
            <w:r w:rsidRPr="00F822F6">
              <w:rPr>
                <w:rFonts w:ascii="Arial" w:eastAsia="华文细黑" w:hAnsi="Arial" w:cs="Arial"/>
                <w:color w:val="000000"/>
                <w:sz w:val="18"/>
                <w:szCs w:val="18"/>
              </w:rPr>
              <w:t>）黔江区不动产权第</w:t>
            </w:r>
            <w:r w:rsidRPr="00F822F6">
              <w:rPr>
                <w:rFonts w:ascii="Arial" w:eastAsia="华文细黑" w:hAnsi="Arial" w:cs="Arial"/>
                <w:color w:val="000000"/>
                <w:sz w:val="18"/>
                <w:szCs w:val="18"/>
              </w:rPr>
              <w:t>000228706</w:t>
            </w:r>
            <w:r w:rsidRPr="00F822F6">
              <w:rPr>
                <w:rFonts w:ascii="Arial" w:eastAsia="华文细黑" w:hAnsi="Arial" w:cs="Arial"/>
                <w:color w:val="000000"/>
                <w:sz w:val="18"/>
                <w:szCs w:val="18"/>
              </w:rPr>
              <w:t>号</w:t>
            </w:r>
          </w:p>
        </w:tc>
        <w:tc>
          <w:tcPr>
            <w:tcW w:w="1560" w:type="dxa"/>
            <w:shd w:val="clear" w:color="auto" w:fill="auto"/>
            <w:vAlign w:val="center"/>
            <w:hideMark/>
          </w:tcPr>
          <w:p w14:paraId="6DCE1535"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重庆市黔江区城市建设投资（集团）有限公司</w:t>
            </w:r>
          </w:p>
        </w:tc>
        <w:tc>
          <w:tcPr>
            <w:tcW w:w="1275" w:type="dxa"/>
            <w:shd w:val="clear" w:color="auto" w:fill="auto"/>
            <w:vAlign w:val="center"/>
            <w:hideMark/>
          </w:tcPr>
          <w:p w14:paraId="1610772F"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黔江区正阳街道罗家营安置区</w:t>
            </w:r>
            <w:r w:rsidRPr="00F822F6">
              <w:rPr>
                <w:rFonts w:ascii="Arial" w:eastAsia="华文细黑" w:hAnsi="Arial" w:cs="Arial"/>
                <w:color w:val="000000"/>
                <w:sz w:val="18"/>
                <w:szCs w:val="18"/>
              </w:rPr>
              <w:t>4</w:t>
            </w:r>
            <w:r w:rsidRPr="00F822F6">
              <w:rPr>
                <w:rFonts w:ascii="Arial" w:eastAsia="华文细黑" w:hAnsi="Arial" w:cs="Arial"/>
                <w:color w:val="000000"/>
                <w:sz w:val="18"/>
                <w:szCs w:val="18"/>
              </w:rPr>
              <w:t>号楼</w:t>
            </w:r>
          </w:p>
        </w:tc>
        <w:tc>
          <w:tcPr>
            <w:tcW w:w="1134" w:type="dxa"/>
            <w:shd w:val="clear" w:color="auto" w:fill="auto"/>
            <w:vAlign w:val="center"/>
            <w:hideMark/>
          </w:tcPr>
          <w:p w14:paraId="10B91354"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500114004002GB00886F00060022</w:t>
            </w:r>
          </w:p>
        </w:tc>
        <w:tc>
          <w:tcPr>
            <w:tcW w:w="567" w:type="dxa"/>
            <w:shd w:val="clear" w:color="auto" w:fill="auto"/>
            <w:noWrap/>
            <w:vAlign w:val="center"/>
            <w:hideMark/>
          </w:tcPr>
          <w:p w14:paraId="27273B69"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划拨</w:t>
            </w:r>
          </w:p>
        </w:tc>
        <w:tc>
          <w:tcPr>
            <w:tcW w:w="709" w:type="dxa"/>
            <w:shd w:val="clear" w:color="auto" w:fill="auto"/>
            <w:noWrap/>
            <w:vAlign w:val="center"/>
            <w:hideMark/>
          </w:tcPr>
          <w:p w14:paraId="271EDFF9"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城镇住宅用地</w:t>
            </w:r>
          </w:p>
        </w:tc>
        <w:tc>
          <w:tcPr>
            <w:tcW w:w="851" w:type="dxa"/>
            <w:shd w:val="clear" w:color="auto" w:fill="auto"/>
            <w:noWrap/>
            <w:vAlign w:val="center"/>
            <w:hideMark/>
          </w:tcPr>
          <w:p w14:paraId="6683091B"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5443.63</w:t>
            </w:r>
          </w:p>
        </w:tc>
        <w:tc>
          <w:tcPr>
            <w:tcW w:w="732" w:type="dxa"/>
            <w:shd w:val="clear" w:color="auto" w:fill="auto"/>
            <w:noWrap/>
            <w:vAlign w:val="center"/>
            <w:hideMark/>
          </w:tcPr>
          <w:p w14:paraId="4C012CBF"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0</w:t>
            </w:r>
          </w:p>
        </w:tc>
        <w:tc>
          <w:tcPr>
            <w:tcW w:w="969" w:type="dxa"/>
            <w:shd w:val="clear" w:color="auto" w:fill="auto"/>
            <w:noWrap/>
            <w:vAlign w:val="center"/>
            <w:hideMark/>
          </w:tcPr>
          <w:p w14:paraId="641E705B"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0</w:t>
            </w:r>
          </w:p>
        </w:tc>
        <w:tc>
          <w:tcPr>
            <w:tcW w:w="850" w:type="dxa"/>
            <w:shd w:val="clear" w:color="auto" w:fill="auto"/>
            <w:noWrap/>
            <w:vAlign w:val="center"/>
          </w:tcPr>
          <w:p w14:paraId="7EC92C25"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0</w:t>
            </w:r>
          </w:p>
        </w:tc>
        <w:tc>
          <w:tcPr>
            <w:tcW w:w="992" w:type="dxa"/>
            <w:shd w:val="clear" w:color="auto" w:fill="auto"/>
            <w:noWrap/>
            <w:vAlign w:val="center"/>
            <w:hideMark/>
          </w:tcPr>
          <w:p w14:paraId="06AF8686"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5443.63</w:t>
            </w:r>
          </w:p>
        </w:tc>
        <w:tc>
          <w:tcPr>
            <w:tcW w:w="567" w:type="dxa"/>
            <w:shd w:val="clear" w:color="auto" w:fill="auto"/>
            <w:noWrap/>
            <w:vAlign w:val="center"/>
            <w:hideMark/>
          </w:tcPr>
          <w:p w14:paraId="16C8788E"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混合结构</w:t>
            </w:r>
          </w:p>
        </w:tc>
        <w:tc>
          <w:tcPr>
            <w:tcW w:w="567" w:type="dxa"/>
            <w:shd w:val="clear" w:color="auto" w:fill="auto"/>
            <w:noWrap/>
            <w:vAlign w:val="center"/>
            <w:hideMark/>
          </w:tcPr>
          <w:p w14:paraId="23C5AA11"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1</w:t>
            </w:r>
            <w:r>
              <w:rPr>
                <w:rFonts w:ascii="Arial" w:eastAsia="华文细黑" w:hAnsi="Arial" w:cs="Arial" w:hint="eastAsia"/>
                <w:color w:val="000000"/>
                <w:sz w:val="18"/>
                <w:szCs w:val="18"/>
              </w:rPr>
              <w:t>-</w:t>
            </w:r>
            <w:r w:rsidRPr="00F822F6">
              <w:rPr>
                <w:rFonts w:ascii="Arial" w:eastAsia="华文细黑" w:hAnsi="Arial" w:cs="Arial"/>
                <w:color w:val="000000"/>
                <w:sz w:val="18"/>
                <w:szCs w:val="18"/>
              </w:rPr>
              <w:t>7</w:t>
            </w:r>
            <w:r>
              <w:rPr>
                <w:rFonts w:ascii="Arial" w:eastAsia="华文细黑" w:hAnsi="Arial" w:cs="Arial" w:hint="eastAsia"/>
                <w:color w:val="000000"/>
                <w:sz w:val="18"/>
                <w:szCs w:val="18"/>
              </w:rPr>
              <w:t>层</w:t>
            </w:r>
          </w:p>
        </w:tc>
        <w:tc>
          <w:tcPr>
            <w:tcW w:w="1531" w:type="dxa"/>
            <w:shd w:val="clear" w:color="auto" w:fill="auto"/>
            <w:vAlign w:val="center"/>
            <w:hideMark/>
          </w:tcPr>
          <w:p w14:paraId="711A16C7"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1</w:t>
            </w:r>
            <w:r w:rsidRPr="00F822F6">
              <w:rPr>
                <w:rFonts w:ascii="Arial" w:eastAsia="华文细黑" w:hAnsi="Arial" w:cs="Arial"/>
                <w:color w:val="000000"/>
                <w:sz w:val="18"/>
                <w:szCs w:val="18"/>
              </w:rPr>
              <w:t>层为幼儿园</w:t>
            </w:r>
          </w:p>
        </w:tc>
      </w:tr>
      <w:tr w:rsidR="00E55675" w:rsidRPr="00F822F6" w14:paraId="69868A7D" w14:textId="77777777" w:rsidTr="00516D17">
        <w:trPr>
          <w:cantSplit/>
          <w:jc w:val="center"/>
        </w:trPr>
        <w:tc>
          <w:tcPr>
            <w:tcW w:w="709" w:type="dxa"/>
            <w:vMerge/>
            <w:vAlign w:val="center"/>
          </w:tcPr>
          <w:p w14:paraId="4EA1C929"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1559" w:type="dxa"/>
            <w:shd w:val="clear" w:color="auto" w:fill="auto"/>
            <w:vAlign w:val="center"/>
            <w:hideMark/>
          </w:tcPr>
          <w:p w14:paraId="2FAF150B"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渝（</w:t>
            </w:r>
            <w:r w:rsidRPr="00F822F6">
              <w:rPr>
                <w:rFonts w:ascii="Arial" w:eastAsia="华文细黑" w:hAnsi="Arial" w:cs="Arial"/>
                <w:color w:val="000000"/>
                <w:sz w:val="18"/>
                <w:szCs w:val="18"/>
              </w:rPr>
              <w:t>2019</w:t>
            </w:r>
            <w:r w:rsidRPr="00F822F6">
              <w:rPr>
                <w:rFonts w:ascii="Arial" w:eastAsia="华文细黑" w:hAnsi="Arial" w:cs="Arial"/>
                <w:color w:val="000000"/>
                <w:sz w:val="18"/>
                <w:szCs w:val="18"/>
              </w:rPr>
              <w:t>）黔江区不动产权第</w:t>
            </w:r>
            <w:r w:rsidRPr="00F822F6">
              <w:rPr>
                <w:rFonts w:ascii="Arial" w:eastAsia="华文细黑" w:hAnsi="Arial" w:cs="Arial"/>
                <w:color w:val="000000"/>
                <w:sz w:val="18"/>
                <w:szCs w:val="18"/>
              </w:rPr>
              <w:t>000230944</w:t>
            </w:r>
            <w:r w:rsidRPr="00F822F6">
              <w:rPr>
                <w:rFonts w:ascii="Arial" w:eastAsia="华文细黑" w:hAnsi="Arial" w:cs="Arial"/>
                <w:color w:val="000000"/>
                <w:sz w:val="18"/>
                <w:szCs w:val="18"/>
              </w:rPr>
              <w:t>号</w:t>
            </w:r>
          </w:p>
        </w:tc>
        <w:tc>
          <w:tcPr>
            <w:tcW w:w="1560" w:type="dxa"/>
            <w:shd w:val="clear" w:color="auto" w:fill="auto"/>
            <w:vAlign w:val="center"/>
            <w:hideMark/>
          </w:tcPr>
          <w:p w14:paraId="6AC71718"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重庆市黔江区城市建设投资（集团）有限公司</w:t>
            </w:r>
          </w:p>
        </w:tc>
        <w:tc>
          <w:tcPr>
            <w:tcW w:w="1275" w:type="dxa"/>
            <w:shd w:val="clear" w:color="auto" w:fill="auto"/>
            <w:vAlign w:val="center"/>
            <w:hideMark/>
          </w:tcPr>
          <w:p w14:paraId="72CDD439"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黔江区正阳街道罗家营安置区</w:t>
            </w:r>
            <w:r w:rsidRPr="00F822F6">
              <w:rPr>
                <w:rFonts w:ascii="Arial" w:eastAsia="华文细黑" w:hAnsi="Arial" w:cs="Arial"/>
                <w:color w:val="000000"/>
                <w:sz w:val="18"/>
                <w:szCs w:val="18"/>
              </w:rPr>
              <w:t>5</w:t>
            </w:r>
            <w:r w:rsidRPr="00F822F6">
              <w:rPr>
                <w:rFonts w:ascii="Arial" w:eastAsia="华文细黑" w:hAnsi="Arial" w:cs="Arial"/>
                <w:color w:val="000000"/>
                <w:sz w:val="18"/>
                <w:szCs w:val="18"/>
              </w:rPr>
              <w:t>号楼</w:t>
            </w:r>
          </w:p>
        </w:tc>
        <w:tc>
          <w:tcPr>
            <w:tcW w:w="1134" w:type="dxa"/>
            <w:shd w:val="clear" w:color="auto" w:fill="auto"/>
            <w:vAlign w:val="center"/>
            <w:hideMark/>
          </w:tcPr>
          <w:p w14:paraId="5D538D1C"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500114004002GB00886F00070024</w:t>
            </w:r>
          </w:p>
        </w:tc>
        <w:tc>
          <w:tcPr>
            <w:tcW w:w="567" w:type="dxa"/>
            <w:shd w:val="clear" w:color="auto" w:fill="auto"/>
            <w:noWrap/>
            <w:vAlign w:val="center"/>
            <w:hideMark/>
          </w:tcPr>
          <w:p w14:paraId="6959557E"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划拨</w:t>
            </w:r>
          </w:p>
        </w:tc>
        <w:tc>
          <w:tcPr>
            <w:tcW w:w="709" w:type="dxa"/>
            <w:shd w:val="clear" w:color="auto" w:fill="auto"/>
            <w:noWrap/>
            <w:vAlign w:val="center"/>
            <w:hideMark/>
          </w:tcPr>
          <w:p w14:paraId="2331B950"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城镇住宅用地</w:t>
            </w:r>
          </w:p>
        </w:tc>
        <w:tc>
          <w:tcPr>
            <w:tcW w:w="851" w:type="dxa"/>
            <w:shd w:val="clear" w:color="auto" w:fill="auto"/>
            <w:noWrap/>
            <w:vAlign w:val="center"/>
            <w:hideMark/>
          </w:tcPr>
          <w:p w14:paraId="459EF32D"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8511.56</w:t>
            </w:r>
          </w:p>
        </w:tc>
        <w:tc>
          <w:tcPr>
            <w:tcW w:w="732" w:type="dxa"/>
            <w:shd w:val="clear" w:color="auto" w:fill="auto"/>
            <w:noWrap/>
            <w:vAlign w:val="center"/>
            <w:hideMark/>
          </w:tcPr>
          <w:p w14:paraId="7DE3D944"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0</w:t>
            </w:r>
          </w:p>
        </w:tc>
        <w:tc>
          <w:tcPr>
            <w:tcW w:w="969" w:type="dxa"/>
            <w:shd w:val="clear" w:color="auto" w:fill="auto"/>
            <w:noWrap/>
            <w:vAlign w:val="center"/>
            <w:hideMark/>
          </w:tcPr>
          <w:p w14:paraId="2912F054"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0</w:t>
            </w:r>
          </w:p>
        </w:tc>
        <w:tc>
          <w:tcPr>
            <w:tcW w:w="850" w:type="dxa"/>
            <w:shd w:val="clear" w:color="auto" w:fill="auto"/>
            <w:noWrap/>
            <w:vAlign w:val="center"/>
          </w:tcPr>
          <w:p w14:paraId="569A8C46"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0</w:t>
            </w:r>
          </w:p>
        </w:tc>
        <w:tc>
          <w:tcPr>
            <w:tcW w:w="992" w:type="dxa"/>
            <w:shd w:val="clear" w:color="auto" w:fill="auto"/>
            <w:noWrap/>
            <w:vAlign w:val="center"/>
            <w:hideMark/>
          </w:tcPr>
          <w:p w14:paraId="02043765"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8511.56</w:t>
            </w:r>
          </w:p>
        </w:tc>
        <w:tc>
          <w:tcPr>
            <w:tcW w:w="567" w:type="dxa"/>
            <w:shd w:val="clear" w:color="auto" w:fill="auto"/>
            <w:noWrap/>
            <w:vAlign w:val="center"/>
            <w:hideMark/>
          </w:tcPr>
          <w:p w14:paraId="76CDC89F"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混合结构</w:t>
            </w:r>
          </w:p>
        </w:tc>
        <w:tc>
          <w:tcPr>
            <w:tcW w:w="567" w:type="dxa"/>
            <w:shd w:val="clear" w:color="auto" w:fill="auto"/>
            <w:noWrap/>
            <w:vAlign w:val="center"/>
            <w:hideMark/>
          </w:tcPr>
          <w:p w14:paraId="4F967F0A"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1</w:t>
            </w:r>
            <w:r>
              <w:rPr>
                <w:rFonts w:ascii="Arial" w:eastAsia="华文细黑" w:hAnsi="Arial" w:cs="Arial" w:hint="eastAsia"/>
                <w:color w:val="000000"/>
                <w:sz w:val="18"/>
                <w:szCs w:val="18"/>
              </w:rPr>
              <w:t>-</w:t>
            </w:r>
            <w:r w:rsidRPr="00F822F6">
              <w:rPr>
                <w:rFonts w:ascii="Arial" w:eastAsia="华文细黑" w:hAnsi="Arial" w:cs="Arial"/>
                <w:color w:val="000000"/>
                <w:sz w:val="18"/>
                <w:szCs w:val="18"/>
              </w:rPr>
              <w:t>7</w:t>
            </w:r>
            <w:r>
              <w:rPr>
                <w:rFonts w:ascii="Arial" w:eastAsia="华文细黑" w:hAnsi="Arial" w:cs="Arial" w:hint="eastAsia"/>
                <w:color w:val="000000"/>
                <w:sz w:val="18"/>
                <w:szCs w:val="18"/>
              </w:rPr>
              <w:t>层</w:t>
            </w:r>
          </w:p>
        </w:tc>
        <w:tc>
          <w:tcPr>
            <w:tcW w:w="1531" w:type="dxa"/>
            <w:shd w:val="clear" w:color="auto" w:fill="auto"/>
            <w:vAlign w:val="center"/>
            <w:hideMark/>
          </w:tcPr>
          <w:p w14:paraId="5B94762D"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物业管理位于</w:t>
            </w:r>
            <w:r w:rsidRPr="00F822F6">
              <w:rPr>
                <w:rFonts w:ascii="Arial" w:eastAsia="华文细黑" w:hAnsi="Arial" w:cs="Arial"/>
                <w:color w:val="000000"/>
                <w:sz w:val="18"/>
                <w:szCs w:val="18"/>
              </w:rPr>
              <w:t>1</w:t>
            </w:r>
            <w:r w:rsidRPr="00F822F6">
              <w:rPr>
                <w:rFonts w:ascii="Arial" w:eastAsia="华文细黑" w:hAnsi="Arial" w:cs="Arial"/>
                <w:color w:val="000000"/>
                <w:sz w:val="18"/>
                <w:szCs w:val="18"/>
              </w:rPr>
              <w:t>层；</w:t>
            </w:r>
            <w:r w:rsidRPr="00F822F6">
              <w:rPr>
                <w:rFonts w:ascii="Arial" w:eastAsia="华文细黑" w:hAnsi="Arial" w:cs="Arial"/>
                <w:color w:val="000000"/>
                <w:sz w:val="18"/>
                <w:szCs w:val="18"/>
              </w:rPr>
              <w:t>2</w:t>
            </w:r>
            <w:r w:rsidRPr="00F822F6">
              <w:rPr>
                <w:rFonts w:ascii="Arial" w:eastAsia="华文细黑" w:hAnsi="Arial" w:cs="Arial"/>
                <w:color w:val="000000"/>
                <w:sz w:val="18"/>
                <w:szCs w:val="18"/>
              </w:rPr>
              <w:t>单元</w:t>
            </w:r>
            <w:r w:rsidRPr="00F822F6">
              <w:rPr>
                <w:rFonts w:ascii="Arial" w:eastAsia="华文细黑" w:hAnsi="Arial" w:cs="Arial"/>
                <w:color w:val="000000"/>
                <w:sz w:val="18"/>
                <w:szCs w:val="18"/>
              </w:rPr>
              <w:t>1-2</w:t>
            </w:r>
            <w:r w:rsidRPr="00F822F6">
              <w:rPr>
                <w:rFonts w:ascii="Arial" w:eastAsia="华文细黑" w:hAnsi="Arial" w:cs="Arial"/>
                <w:color w:val="000000"/>
                <w:sz w:val="18"/>
                <w:szCs w:val="18"/>
              </w:rPr>
              <w:t>、</w:t>
            </w:r>
            <w:r w:rsidRPr="00F822F6">
              <w:rPr>
                <w:rFonts w:ascii="Arial" w:eastAsia="华文细黑" w:hAnsi="Arial" w:cs="Arial"/>
                <w:color w:val="000000"/>
                <w:sz w:val="18"/>
                <w:szCs w:val="18"/>
              </w:rPr>
              <w:t>2</w:t>
            </w:r>
            <w:r w:rsidRPr="00F822F6">
              <w:rPr>
                <w:rFonts w:ascii="Arial" w:eastAsia="华文细黑" w:hAnsi="Arial" w:cs="Arial"/>
                <w:color w:val="000000"/>
                <w:sz w:val="18"/>
                <w:szCs w:val="18"/>
              </w:rPr>
              <w:t>单元</w:t>
            </w:r>
            <w:r w:rsidRPr="00F822F6">
              <w:rPr>
                <w:rFonts w:ascii="Arial" w:eastAsia="华文细黑" w:hAnsi="Arial" w:cs="Arial"/>
                <w:color w:val="000000"/>
                <w:sz w:val="18"/>
                <w:szCs w:val="18"/>
              </w:rPr>
              <w:t>6-2</w:t>
            </w:r>
            <w:r w:rsidRPr="00F822F6">
              <w:rPr>
                <w:rFonts w:ascii="Arial" w:eastAsia="华文细黑" w:hAnsi="Arial" w:cs="Arial"/>
                <w:color w:val="000000"/>
                <w:sz w:val="18"/>
                <w:szCs w:val="18"/>
              </w:rPr>
              <w:t>已转移登记</w:t>
            </w:r>
          </w:p>
        </w:tc>
      </w:tr>
      <w:tr w:rsidR="00E55675" w:rsidRPr="00F822F6" w14:paraId="1F021EB0" w14:textId="77777777" w:rsidTr="00516D17">
        <w:trPr>
          <w:cantSplit/>
          <w:jc w:val="center"/>
        </w:trPr>
        <w:tc>
          <w:tcPr>
            <w:tcW w:w="2268" w:type="dxa"/>
            <w:gridSpan w:val="2"/>
            <w:vAlign w:val="center"/>
          </w:tcPr>
          <w:p w14:paraId="697BDE0F" w14:textId="77777777" w:rsidR="00E55675" w:rsidRPr="00F822F6" w:rsidRDefault="00E55675" w:rsidP="009E6974">
            <w:pPr>
              <w:spacing w:line="240" w:lineRule="exact"/>
              <w:rPr>
                <w:rFonts w:ascii="Arial" w:eastAsia="华文细黑" w:hAnsi="Arial" w:cs="Arial"/>
                <w:color w:val="000000"/>
                <w:sz w:val="18"/>
                <w:szCs w:val="18"/>
              </w:rPr>
            </w:pPr>
            <w:r>
              <w:rPr>
                <w:rFonts w:ascii="Arial" w:eastAsia="华文细黑" w:hAnsi="Arial" w:cs="Arial" w:hint="eastAsia"/>
                <w:color w:val="000000"/>
                <w:sz w:val="18"/>
                <w:szCs w:val="18"/>
              </w:rPr>
              <w:t>合计</w:t>
            </w:r>
          </w:p>
        </w:tc>
        <w:tc>
          <w:tcPr>
            <w:tcW w:w="1560" w:type="dxa"/>
            <w:shd w:val="clear" w:color="auto" w:fill="auto"/>
            <w:vAlign w:val="center"/>
          </w:tcPr>
          <w:p w14:paraId="5002E0EE"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1275" w:type="dxa"/>
            <w:shd w:val="clear" w:color="auto" w:fill="auto"/>
            <w:vAlign w:val="center"/>
          </w:tcPr>
          <w:p w14:paraId="197BF17D"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1134" w:type="dxa"/>
            <w:shd w:val="clear" w:color="auto" w:fill="auto"/>
            <w:vAlign w:val="center"/>
          </w:tcPr>
          <w:p w14:paraId="42EC18E2"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567" w:type="dxa"/>
            <w:shd w:val="clear" w:color="auto" w:fill="auto"/>
            <w:noWrap/>
            <w:vAlign w:val="center"/>
          </w:tcPr>
          <w:p w14:paraId="76837316"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709" w:type="dxa"/>
            <w:shd w:val="clear" w:color="auto" w:fill="auto"/>
            <w:noWrap/>
            <w:vAlign w:val="center"/>
          </w:tcPr>
          <w:p w14:paraId="2BE2FCCB"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851" w:type="dxa"/>
            <w:shd w:val="clear" w:color="auto" w:fill="auto"/>
            <w:noWrap/>
            <w:vAlign w:val="center"/>
            <w:hideMark/>
          </w:tcPr>
          <w:p w14:paraId="3E08BD81"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18569.4</w:t>
            </w:r>
          </w:p>
        </w:tc>
        <w:tc>
          <w:tcPr>
            <w:tcW w:w="732" w:type="dxa"/>
            <w:shd w:val="clear" w:color="auto" w:fill="auto"/>
            <w:noWrap/>
            <w:vAlign w:val="center"/>
            <w:hideMark/>
          </w:tcPr>
          <w:p w14:paraId="705ADBD2"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490.06</w:t>
            </w:r>
          </w:p>
        </w:tc>
        <w:tc>
          <w:tcPr>
            <w:tcW w:w="969" w:type="dxa"/>
            <w:shd w:val="clear" w:color="auto" w:fill="auto"/>
            <w:noWrap/>
            <w:vAlign w:val="center"/>
            <w:hideMark/>
          </w:tcPr>
          <w:p w14:paraId="68AFFEF3"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553.86</w:t>
            </w:r>
          </w:p>
        </w:tc>
        <w:tc>
          <w:tcPr>
            <w:tcW w:w="850" w:type="dxa"/>
            <w:shd w:val="clear" w:color="auto" w:fill="auto"/>
            <w:noWrap/>
            <w:vAlign w:val="center"/>
          </w:tcPr>
          <w:p w14:paraId="42D48D43"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145</w:t>
            </w:r>
          </w:p>
        </w:tc>
        <w:tc>
          <w:tcPr>
            <w:tcW w:w="992" w:type="dxa"/>
            <w:shd w:val="clear" w:color="auto" w:fill="auto"/>
            <w:noWrap/>
            <w:vAlign w:val="center"/>
            <w:hideMark/>
          </w:tcPr>
          <w:p w14:paraId="6F3C2D23" w14:textId="77777777" w:rsidR="00E55675" w:rsidRPr="00AB4BE7" w:rsidRDefault="00E55675" w:rsidP="009E6974">
            <w:pPr>
              <w:spacing w:line="0" w:lineRule="atLeast"/>
              <w:rPr>
                <w:rFonts w:ascii="Arial" w:eastAsia="华文细黑" w:hAnsi="Arial" w:cs="Arial"/>
                <w:color w:val="000000"/>
                <w:sz w:val="18"/>
                <w:szCs w:val="18"/>
              </w:rPr>
            </w:pPr>
            <w:r w:rsidRPr="00AB4BE7">
              <w:rPr>
                <w:rFonts w:ascii="Arial" w:eastAsia="华文细黑" w:hAnsi="Arial" w:cs="Arial" w:hint="eastAsia"/>
                <w:color w:val="000000"/>
                <w:sz w:val="18"/>
                <w:szCs w:val="18"/>
              </w:rPr>
              <w:t>19758.32</w:t>
            </w:r>
          </w:p>
        </w:tc>
        <w:tc>
          <w:tcPr>
            <w:tcW w:w="567" w:type="dxa"/>
            <w:shd w:val="clear" w:color="auto" w:fill="auto"/>
            <w:noWrap/>
            <w:vAlign w:val="center"/>
          </w:tcPr>
          <w:p w14:paraId="729C83D5"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567" w:type="dxa"/>
            <w:shd w:val="clear" w:color="auto" w:fill="auto"/>
            <w:noWrap/>
            <w:vAlign w:val="center"/>
          </w:tcPr>
          <w:p w14:paraId="797A86C6"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1531" w:type="dxa"/>
            <w:shd w:val="clear" w:color="auto" w:fill="auto"/>
            <w:vAlign w:val="center"/>
          </w:tcPr>
          <w:p w14:paraId="6C9158A2"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r>
    </w:tbl>
    <w:p w14:paraId="2F6005B4" w14:textId="77777777" w:rsidR="00E55675" w:rsidRDefault="00E55675" w:rsidP="00E55675">
      <w:pPr>
        <w:spacing w:line="240" w:lineRule="exact"/>
        <w:jc w:val="both"/>
        <w:rPr>
          <w:rFonts w:ascii="Arial" w:eastAsia="华文细黑" w:hAnsi="Arial" w:cs="Arial"/>
          <w:color w:val="000000"/>
          <w:sz w:val="18"/>
          <w:szCs w:val="18"/>
        </w:rPr>
      </w:pPr>
      <w:r>
        <w:rPr>
          <w:rFonts w:ascii="Arial" w:eastAsia="华文细黑" w:hAnsi="Arial" w:cs="Arial" w:hint="eastAsia"/>
          <w:color w:val="000000"/>
          <w:sz w:val="18"/>
          <w:szCs w:val="18"/>
        </w:rPr>
        <w:t>单位：平方米</w:t>
      </w:r>
    </w:p>
    <w:p w14:paraId="11C793F9" w14:textId="77777777" w:rsidR="00E55675" w:rsidRDefault="00E55675" w:rsidP="00E55675">
      <w:pPr>
        <w:spacing w:line="240" w:lineRule="exact"/>
        <w:jc w:val="both"/>
        <w:rPr>
          <w:rFonts w:ascii="Arial" w:eastAsia="华文细黑" w:hAnsi="Arial" w:cs="Arial"/>
          <w:color w:val="000000"/>
          <w:sz w:val="18"/>
          <w:szCs w:val="18"/>
        </w:rPr>
      </w:pPr>
      <w:r w:rsidRPr="009827A9">
        <w:rPr>
          <w:rFonts w:ascii="Arial" w:eastAsia="华文细黑" w:hAnsi="Arial" w:cs="Arial" w:hint="eastAsia"/>
          <w:color w:val="000000"/>
          <w:sz w:val="18"/>
          <w:szCs w:val="18"/>
        </w:rPr>
        <w:t>注：上表所列房屋建筑面积不含已转移房产建筑面积</w:t>
      </w:r>
    </w:p>
    <w:p w14:paraId="3084792C" w14:textId="77777777" w:rsidR="000835B6" w:rsidRPr="009827A9" w:rsidRDefault="000835B6" w:rsidP="00E55675">
      <w:pPr>
        <w:spacing w:line="240" w:lineRule="exact"/>
        <w:jc w:val="both"/>
        <w:rPr>
          <w:rFonts w:ascii="Arial" w:eastAsia="华文细黑" w:hAnsi="Arial" w:cs="Arial"/>
          <w:color w:val="000000"/>
          <w:sz w:val="18"/>
          <w:szCs w:val="18"/>
        </w:rPr>
      </w:pPr>
    </w:p>
    <w:tbl>
      <w:tblPr>
        <w:tblW w:w="14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636"/>
        <w:gridCol w:w="1632"/>
        <w:gridCol w:w="1985"/>
        <w:gridCol w:w="2126"/>
        <w:gridCol w:w="1701"/>
        <w:gridCol w:w="709"/>
        <w:gridCol w:w="850"/>
        <w:gridCol w:w="993"/>
        <w:gridCol w:w="708"/>
        <w:gridCol w:w="993"/>
        <w:gridCol w:w="945"/>
        <w:gridCol w:w="717"/>
        <w:gridCol w:w="577"/>
      </w:tblGrid>
      <w:tr w:rsidR="00E55675" w:rsidRPr="00F822F6" w14:paraId="26A408C4" w14:textId="77777777" w:rsidTr="00516D17">
        <w:trPr>
          <w:cantSplit/>
          <w:tblHeader/>
          <w:jc w:val="center"/>
        </w:trPr>
        <w:tc>
          <w:tcPr>
            <w:tcW w:w="636" w:type="dxa"/>
            <w:vMerge w:val="restart"/>
            <w:vAlign w:val="center"/>
          </w:tcPr>
          <w:p w14:paraId="65294BEC"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估价对象</w:t>
            </w:r>
          </w:p>
        </w:tc>
        <w:tc>
          <w:tcPr>
            <w:tcW w:w="1632" w:type="dxa"/>
            <w:vMerge w:val="restart"/>
            <w:shd w:val="clear" w:color="auto" w:fill="auto"/>
            <w:vAlign w:val="center"/>
            <w:hideMark/>
          </w:tcPr>
          <w:p w14:paraId="7C528CC0"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不动产权证书编号</w:t>
            </w:r>
          </w:p>
        </w:tc>
        <w:tc>
          <w:tcPr>
            <w:tcW w:w="1985" w:type="dxa"/>
            <w:vMerge w:val="restart"/>
            <w:shd w:val="clear" w:color="auto" w:fill="auto"/>
            <w:vAlign w:val="center"/>
            <w:hideMark/>
          </w:tcPr>
          <w:p w14:paraId="05EE90CC"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权利人</w:t>
            </w:r>
          </w:p>
        </w:tc>
        <w:tc>
          <w:tcPr>
            <w:tcW w:w="2126" w:type="dxa"/>
            <w:vMerge w:val="restart"/>
            <w:shd w:val="clear" w:color="auto" w:fill="auto"/>
            <w:vAlign w:val="center"/>
            <w:hideMark/>
          </w:tcPr>
          <w:p w14:paraId="2C359D14"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坐落</w:t>
            </w:r>
          </w:p>
        </w:tc>
        <w:tc>
          <w:tcPr>
            <w:tcW w:w="1701" w:type="dxa"/>
            <w:vMerge w:val="restart"/>
            <w:shd w:val="clear" w:color="auto" w:fill="auto"/>
            <w:vAlign w:val="center"/>
            <w:hideMark/>
          </w:tcPr>
          <w:p w14:paraId="1FD7E03C"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不动产单元号</w:t>
            </w:r>
          </w:p>
        </w:tc>
        <w:tc>
          <w:tcPr>
            <w:tcW w:w="709" w:type="dxa"/>
            <w:vMerge w:val="restart"/>
            <w:shd w:val="clear" w:color="auto" w:fill="auto"/>
            <w:vAlign w:val="center"/>
            <w:hideMark/>
          </w:tcPr>
          <w:p w14:paraId="37C21AB7"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权利性质</w:t>
            </w:r>
          </w:p>
        </w:tc>
        <w:tc>
          <w:tcPr>
            <w:tcW w:w="850" w:type="dxa"/>
            <w:vMerge w:val="restart"/>
            <w:shd w:val="clear" w:color="auto" w:fill="auto"/>
            <w:vAlign w:val="center"/>
            <w:hideMark/>
          </w:tcPr>
          <w:p w14:paraId="2C87ABCF"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土地用途</w:t>
            </w:r>
          </w:p>
        </w:tc>
        <w:tc>
          <w:tcPr>
            <w:tcW w:w="3639" w:type="dxa"/>
            <w:gridSpan w:val="4"/>
            <w:shd w:val="clear" w:color="auto" w:fill="auto"/>
            <w:noWrap/>
            <w:vAlign w:val="center"/>
            <w:hideMark/>
          </w:tcPr>
          <w:p w14:paraId="6BD6E90E"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房屋建筑面积</w:t>
            </w:r>
          </w:p>
        </w:tc>
        <w:tc>
          <w:tcPr>
            <w:tcW w:w="717" w:type="dxa"/>
            <w:vMerge w:val="restart"/>
            <w:shd w:val="clear" w:color="auto" w:fill="auto"/>
            <w:noWrap/>
            <w:vAlign w:val="center"/>
            <w:hideMark/>
          </w:tcPr>
          <w:p w14:paraId="2EB7BB84"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房屋结构</w:t>
            </w:r>
          </w:p>
        </w:tc>
        <w:tc>
          <w:tcPr>
            <w:tcW w:w="577" w:type="dxa"/>
            <w:vMerge w:val="restart"/>
            <w:shd w:val="clear" w:color="auto" w:fill="auto"/>
            <w:noWrap/>
            <w:vAlign w:val="center"/>
            <w:hideMark/>
          </w:tcPr>
          <w:p w14:paraId="59A1937D"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所在层</w:t>
            </w:r>
          </w:p>
        </w:tc>
      </w:tr>
      <w:tr w:rsidR="00E55675" w:rsidRPr="00F822F6" w14:paraId="7CBDAC3D" w14:textId="77777777" w:rsidTr="00516D17">
        <w:trPr>
          <w:cantSplit/>
          <w:tblHeader/>
          <w:jc w:val="center"/>
        </w:trPr>
        <w:tc>
          <w:tcPr>
            <w:tcW w:w="636" w:type="dxa"/>
            <w:vMerge/>
            <w:vAlign w:val="center"/>
          </w:tcPr>
          <w:p w14:paraId="7DF0FF52"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1632" w:type="dxa"/>
            <w:vMerge/>
            <w:shd w:val="clear" w:color="auto" w:fill="auto"/>
            <w:vAlign w:val="center"/>
            <w:hideMark/>
          </w:tcPr>
          <w:p w14:paraId="217FEEDE"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1985" w:type="dxa"/>
            <w:vMerge/>
            <w:shd w:val="clear" w:color="auto" w:fill="auto"/>
            <w:vAlign w:val="center"/>
            <w:hideMark/>
          </w:tcPr>
          <w:p w14:paraId="43FB7AB6"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2126" w:type="dxa"/>
            <w:vMerge/>
            <w:shd w:val="clear" w:color="auto" w:fill="auto"/>
            <w:vAlign w:val="center"/>
            <w:hideMark/>
          </w:tcPr>
          <w:p w14:paraId="219F7D93"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1701" w:type="dxa"/>
            <w:vMerge/>
            <w:shd w:val="clear" w:color="auto" w:fill="auto"/>
            <w:vAlign w:val="center"/>
            <w:hideMark/>
          </w:tcPr>
          <w:p w14:paraId="7EA121A0"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709" w:type="dxa"/>
            <w:vMerge/>
            <w:shd w:val="clear" w:color="auto" w:fill="auto"/>
            <w:vAlign w:val="center"/>
            <w:hideMark/>
          </w:tcPr>
          <w:p w14:paraId="0694044B"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850" w:type="dxa"/>
            <w:vMerge/>
            <w:shd w:val="clear" w:color="auto" w:fill="auto"/>
            <w:vAlign w:val="center"/>
            <w:hideMark/>
          </w:tcPr>
          <w:p w14:paraId="77756CD0"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993" w:type="dxa"/>
            <w:shd w:val="clear" w:color="auto" w:fill="auto"/>
            <w:noWrap/>
            <w:vAlign w:val="center"/>
            <w:hideMark/>
          </w:tcPr>
          <w:p w14:paraId="6EDC50E9"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住宅</w:t>
            </w:r>
          </w:p>
        </w:tc>
        <w:tc>
          <w:tcPr>
            <w:tcW w:w="708" w:type="dxa"/>
            <w:shd w:val="clear" w:color="auto" w:fill="auto"/>
            <w:noWrap/>
            <w:vAlign w:val="center"/>
            <w:hideMark/>
          </w:tcPr>
          <w:p w14:paraId="1518E379"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商业</w:t>
            </w:r>
          </w:p>
        </w:tc>
        <w:tc>
          <w:tcPr>
            <w:tcW w:w="993" w:type="dxa"/>
            <w:shd w:val="clear" w:color="auto" w:fill="auto"/>
            <w:vAlign w:val="center"/>
            <w:hideMark/>
          </w:tcPr>
          <w:p w14:paraId="76DB50ED" w14:textId="64A63B19" w:rsidR="00E55675" w:rsidRPr="00F822F6" w:rsidRDefault="00FD5507" w:rsidP="009E6974">
            <w:pPr>
              <w:widowControl/>
              <w:adjustRightInd/>
              <w:spacing w:line="240" w:lineRule="exact"/>
              <w:textAlignment w:val="auto"/>
              <w:rPr>
                <w:rFonts w:ascii="Arial" w:eastAsia="华文细黑" w:hAnsi="Arial" w:cs="Arial"/>
                <w:color w:val="000000"/>
                <w:sz w:val="18"/>
                <w:szCs w:val="18"/>
              </w:rPr>
            </w:pPr>
            <w:r>
              <w:rPr>
                <w:rFonts w:ascii="Arial" w:eastAsia="华文细黑" w:hAnsi="Arial" w:cs="Arial"/>
                <w:color w:val="000000"/>
                <w:sz w:val="18"/>
                <w:szCs w:val="18"/>
              </w:rPr>
              <w:t>地下仓储</w:t>
            </w:r>
          </w:p>
        </w:tc>
        <w:tc>
          <w:tcPr>
            <w:tcW w:w="945" w:type="dxa"/>
            <w:shd w:val="clear" w:color="auto" w:fill="auto"/>
            <w:noWrap/>
            <w:vAlign w:val="center"/>
            <w:hideMark/>
          </w:tcPr>
          <w:p w14:paraId="56BC883C"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合计</w:t>
            </w:r>
          </w:p>
        </w:tc>
        <w:tc>
          <w:tcPr>
            <w:tcW w:w="717" w:type="dxa"/>
            <w:vMerge/>
            <w:shd w:val="clear" w:color="auto" w:fill="auto"/>
            <w:vAlign w:val="center"/>
            <w:hideMark/>
          </w:tcPr>
          <w:p w14:paraId="19C3549E"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577" w:type="dxa"/>
            <w:vMerge/>
            <w:shd w:val="clear" w:color="auto" w:fill="auto"/>
            <w:vAlign w:val="center"/>
            <w:hideMark/>
          </w:tcPr>
          <w:p w14:paraId="7591FDAC"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r>
      <w:tr w:rsidR="00E55675" w:rsidRPr="00F822F6" w14:paraId="0FBFCDA8" w14:textId="77777777" w:rsidTr="00516D17">
        <w:trPr>
          <w:cantSplit/>
          <w:jc w:val="center"/>
        </w:trPr>
        <w:tc>
          <w:tcPr>
            <w:tcW w:w="636" w:type="dxa"/>
            <w:vMerge w:val="restart"/>
            <w:vAlign w:val="center"/>
          </w:tcPr>
          <w:p w14:paraId="13858AA3"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估价对象</w:t>
            </w:r>
            <w:r w:rsidRPr="00F822F6">
              <w:rPr>
                <w:rFonts w:ascii="Arial" w:eastAsia="华文细黑" w:hAnsi="Arial" w:cs="Arial"/>
                <w:color w:val="000000"/>
                <w:sz w:val="18"/>
                <w:szCs w:val="18"/>
              </w:rPr>
              <w:t>2</w:t>
            </w:r>
          </w:p>
        </w:tc>
        <w:tc>
          <w:tcPr>
            <w:tcW w:w="1632" w:type="dxa"/>
            <w:shd w:val="clear" w:color="auto" w:fill="auto"/>
            <w:vAlign w:val="center"/>
            <w:hideMark/>
          </w:tcPr>
          <w:p w14:paraId="0524470A"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渝（</w:t>
            </w:r>
            <w:r w:rsidRPr="00F822F6">
              <w:rPr>
                <w:rFonts w:ascii="Arial" w:eastAsia="华文细黑" w:hAnsi="Arial" w:cs="Arial"/>
                <w:color w:val="000000"/>
                <w:sz w:val="18"/>
                <w:szCs w:val="18"/>
              </w:rPr>
              <w:t>2019</w:t>
            </w:r>
            <w:r w:rsidRPr="00F822F6">
              <w:rPr>
                <w:rFonts w:ascii="Arial" w:eastAsia="华文细黑" w:hAnsi="Arial" w:cs="Arial"/>
                <w:color w:val="000000"/>
                <w:sz w:val="18"/>
                <w:szCs w:val="18"/>
              </w:rPr>
              <w:t>）黔江区不动产权第</w:t>
            </w:r>
            <w:r w:rsidRPr="00F822F6">
              <w:rPr>
                <w:rFonts w:ascii="Arial" w:eastAsia="华文细黑" w:hAnsi="Arial" w:cs="Arial"/>
                <w:color w:val="000000"/>
                <w:sz w:val="18"/>
                <w:szCs w:val="18"/>
              </w:rPr>
              <w:t>000380951</w:t>
            </w:r>
            <w:r w:rsidRPr="00F822F6">
              <w:rPr>
                <w:rFonts w:ascii="Arial" w:eastAsia="华文细黑" w:hAnsi="Arial" w:cs="Arial"/>
                <w:color w:val="000000"/>
                <w:sz w:val="18"/>
                <w:szCs w:val="18"/>
              </w:rPr>
              <w:t>号</w:t>
            </w:r>
          </w:p>
        </w:tc>
        <w:tc>
          <w:tcPr>
            <w:tcW w:w="1985" w:type="dxa"/>
            <w:shd w:val="clear" w:color="auto" w:fill="auto"/>
            <w:vAlign w:val="center"/>
            <w:hideMark/>
          </w:tcPr>
          <w:p w14:paraId="5BC60A78"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重庆市黔江区城市建设投资（集团）有限公司</w:t>
            </w:r>
          </w:p>
        </w:tc>
        <w:tc>
          <w:tcPr>
            <w:tcW w:w="2126" w:type="dxa"/>
            <w:shd w:val="clear" w:color="auto" w:fill="auto"/>
            <w:vAlign w:val="center"/>
            <w:hideMark/>
          </w:tcPr>
          <w:p w14:paraId="578C9481"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黔江区正阳街道朝阳居委博牛沱普通商品房</w:t>
            </w:r>
            <w:r w:rsidRPr="00F822F6">
              <w:rPr>
                <w:rFonts w:ascii="Arial" w:eastAsia="华文细黑" w:hAnsi="Arial" w:cs="Arial"/>
                <w:color w:val="000000"/>
                <w:sz w:val="18"/>
                <w:szCs w:val="18"/>
              </w:rPr>
              <w:t>B</w:t>
            </w:r>
            <w:r w:rsidRPr="00F822F6">
              <w:rPr>
                <w:rFonts w:ascii="Arial" w:eastAsia="华文细黑" w:hAnsi="Arial" w:cs="Arial"/>
                <w:color w:val="000000"/>
                <w:sz w:val="18"/>
                <w:szCs w:val="18"/>
              </w:rPr>
              <w:t>栋</w:t>
            </w:r>
          </w:p>
        </w:tc>
        <w:tc>
          <w:tcPr>
            <w:tcW w:w="1701" w:type="dxa"/>
            <w:shd w:val="clear" w:color="auto" w:fill="auto"/>
            <w:vAlign w:val="center"/>
            <w:hideMark/>
          </w:tcPr>
          <w:p w14:paraId="4729FCD1"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500114004002GB00453F00020009</w:t>
            </w:r>
          </w:p>
        </w:tc>
        <w:tc>
          <w:tcPr>
            <w:tcW w:w="709" w:type="dxa"/>
            <w:shd w:val="clear" w:color="auto" w:fill="auto"/>
            <w:noWrap/>
            <w:vAlign w:val="center"/>
            <w:hideMark/>
          </w:tcPr>
          <w:p w14:paraId="30D4C39B"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划拨</w:t>
            </w:r>
          </w:p>
        </w:tc>
        <w:tc>
          <w:tcPr>
            <w:tcW w:w="850" w:type="dxa"/>
            <w:shd w:val="clear" w:color="auto" w:fill="auto"/>
            <w:noWrap/>
            <w:vAlign w:val="center"/>
            <w:hideMark/>
          </w:tcPr>
          <w:p w14:paraId="6D60D770"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居住</w:t>
            </w:r>
          </w:p>
        </w:tc>
        <w:tc>
          <w:tcPr>
            <w:tcW w:w="993" w:type="dxa"/>
            <w:shd w:val="clear" w:color="auto" w:fill="auto"/>
            <w:noWrap/>
            <w:vAlign w:val="center"/>
            <w:hideMark/>
          </w:tcPr>
          <w:p w14:paraId="3735E47D" w14:textId="77777777" w:rsidR="00E55675" w:rsidRPr="00984317" w:rsidRDefault="00E55675" w:rsidP="009E6974">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4920.13</w:t>
            </w:r>
          </w:p>
        </w:tc>
        <w:tc>
          <w:tcPr>
            <w:tcW w:w="708" w:type="dxa"/>
            <w:shd w:val="clear" w:color="auto" w:fill="auto"/>
            <w:noWrap/>
            <w:vAlign w:val="center"/>
            <w:hideMark/>
          </w:tcPr>
          <w:p w14:paraId="298B728B" w14:textId="77777777" w:rsidR="00E55675" w:rsidRPr="00984317" w:rsidRDefault="00E55675" w:rsidP="009E6974">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921</w:t>
            </w:r>
          </w:p>
        </w:tc>
        <w:tc>
          <w:tcPr>
            <w:tcW w:w="993" w:type="dxa"/>
            <w:shd w:val="clear" w:color="auto" w:fill="auto"/>
            <w:noWrap/>
            <w:vAlign w:val="center"/>
            <w:hideMark/>
          </w:tcPr>
          <w:p w14:paraId="65B5FDE2" w14:textId="77777777" w:rsidR="00E55675" w:rsidRPr="00984317" w:rsidRDefault="00E55675" w:rsidP="009E6974">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1187.98</w:t>
            </w:r>
          </w:p>
        </w:tc>
        <w:tc>
          <w:tcPr>
            <w:tcW w:w="945" w:type="dxa"/>
            <w:shd w:val="clear" w:color="auto" w:fill="auto"/>
            <w:noWrap/>
            <w:vAlign w:val="center"/>
            <w:hideMark/>
          </w:tcPr>
          <w:p w14:paraId="11D9BA92" w14:textId="77777777" w:rsidR="00E55675" w:rsidRPr="00984317" w:rsidRDefault="00E55675" w:rsidP="009E6974">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7029.11</w:t>
            </w:r>
          </w:p>
        </w:tc>
        <w:tc>
          <w:tcPr>
            <w:tcW w:w="717" w:type="dxa"/>
            <w:shd w:val="clear" w:color="auto" w:fill="auto"/>
            <w:noWrap/>
            <w:vAlign w:val="center"/>
            <w:hideMark/>
          </w:tcPr>
          <w:p w14:paraId="68D722FE"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混合结构</w:t>
            </w:r>
          </w:p>
        </w:tc>
        <w:tc>
          <w:tcPr>
            <w:tcW w:w="577" w:type="dxa"/>
            <w:shd w:val="clear" w:color="auto" w:fill="auto"/>
            <w:noWrap/>
            <w:vAlign w:val="center"/>
            <w:hideMark/>
          </w:tcPr>
          <w:p w14:paraId="20664DB5"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1</w:t>
            </w:r>
            <w:r>
              <w:rPr>
                <w:rFonts w:ascii="Arial" w:eastAsia="华文细黑" w:hAnsi="Arial" w:cs="Arial" w:hint="eastAsia"/>
                <w:color w:val="000000"/>
                <w:sz w:val="18"/>
                <w:szCs w:val="18"/>
              </w:rPr>
              <w:t>-</w:t>
            </w:r>
            <w:r w:rsidRPr="00F822F6">
              <w:rPr>
                <w:rFonts w:ascii="Arial" w:eastAsia="华文细黑" w:hAnsi="Arial" w:cs="Arial"/>
                <w:color w:val="000000"/>
                <w:sz w:val="18"/>
                <w:szCs w:val="18"/>
              </w:rPr>
              <w:t>7</w:t>
            </w:r>
            <w:r>
              <w:rPr>
                <w:rFonts w:ascii="Arial" w:eastAsia="华文细黑" w:hAnsi="Arial" w:cs="Arial" w:hint="eastAsia"/>
                <w:color w:val="000000"/>
                <w:sz w:val="18"/>
                <w:szCs w:val="18"/>
              </w:rPr>
              <w:t>层</w:t>
            </w:r>
          </w:p>
        </w:tc>
      </w:tr>
      <w:tr w:rsidR="00E55675" w:rsidRPr="00F822F6" w14:paraId="6E64C94A" w14:textId="77777777" w:rsidTr="00516D17">
        <w:trPr>
          <w:cantSplit/>
          <w:jc w:val="center"/>
        </w:trPr>
        <w:tc>
          <w:tcPr>
            <w:tcW w:w="636" w:type="dxa"/>
            <w:vMerge/>
            <w:vAlign w:val="center"/>
          </w:tcPr>
          <w:p w14:paraId="4C4162A6"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1632" w:type="dxa"/>
            <w:shd w:val="clear" w:color="auto" w:fill="auto"/>
            <w:vAlign w:val="center"/>
            <w:hideMark/>
          </w:tcPr>
          <w:p w14:paraId="03725220"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渝（</w:t>
            </w:r>
            <w:r w:rsidRPr="00F822F6">
              <w:rPr>
                <w:rFonts w:ascii="Arial" w:eastAsia="华文细黑" w:hAnsi="Arial" w:cs="Arial"/>
                <w:color w:val="000000"/>
                <w:sz w:val="18"/>
                <w:szCs w:val="18"/>
              </w:rPr>
              <w:t>2019</w:t>
            </w:r>
            <w:r w:rsidRPr="00F822F6">
              <w:rPr>
                <w:rFonts w:ascii="Arial" w:eastAsia="华文细黑" w:hAnsi="Arial" w:cs="Arial"/>
                <w:color w:val="000000"/>
                <w:sz w:val="18"/>
                <w:szCs w:val="18"/>
              </w:rPr>
              <w:t>）黔江区不动产权第</w:t>
            </w:r>
            <w:r w:rsidRPr="00F822F6">
              <w:rPr>
                <w:rFonts w:ascii="Arial" w:eastAsia="华文细黑" w:hAnsi="Arial" w:cs="Arial"/>
                <w:color w:val="000000"/>
                <w:sz w:val="18"/>
                <w:szCs w:val="18"/>
              </w:rPr>
              <w:t>000381031</w:t>
            </w:r>
            <w:r w:rsidRPr="00F822F6">
              <w:rPr>
                <w:rFonts w:ascii="Arial" w:eastAsia="华文细黑" w:hAnsi="Arial" w:cs="Arial"/>
                <w:color w:val="000000"/>
                <w:sz w:val="18"/>
                <w:szCs w:val="18"/>
              </w:rPr>
              <w:t>号</w:t>
            </w:r>
          </w:p>
        </w:tc>
        <w:tc>
          <w:tcPr>
            <w:tcW w:w="1985" w:type="dxa"/>
            <w:shd w:val="clear" w:color="auto" w:fill="auto"/>
            <w:vAlign w:val="center"/>
            <w:hideMark/>
          </w:tcPr>
          <w:p w14:paraId="53C5449B"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重庆市黔江区城市建设投资（集团）有限公司</w:t>
            </w:r>
          </w:p>
        </w:tc>
        <w:tc>
          <w:tcPr>
            <w:tcW w:w="2126" w:type="dxa"/>
            <w:shd w:val="clear" w:color="auto" w:fill="auto"/>
            <w:vAlign w:val="center"/>
            <w:hideMark/>
          </w:tcPr>
          <w:p w14:paraId="51E5C3E0"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黔江区正阳街道朝阳居委博牛沱普通商品房</w:t>
            </w:r>
            <w:r w:rsidRPr="00F822F6">
              <w:rPr>
                <w:rFonts w:ascii="Arial" w:eastAsia="华文细黑" w:hAnsi="Arial" w:cs="Arial"/>
                <w:color w:val="000000"/>
                <w:sz w:val="18"/>
                <w:szCs w:val="18"/>
              </w:rPr>
              <w:t>C</w:t>
            </w:r>
            <w:r w:rsidRPr="00F822F6">
              <w:rPr>
                <w:rFonts w:ascii="Arial" w:eastAsia="华文细黑" w:hAnsi="Arial" w:cs="Arial"/>
                <w:color w:val="000000"/>
                <w:sz w:val="18"/>
                <w:szCs w:val="18"/>
              </w:rPr>
              <w:t>栋</w:t>
            </w:r>
          </w:p>
        </w:tc>
        <w:tc>
          <w:tcPr>
            <w:tcW w:w="1701" w:type="dxa"/>
            <w:shd w:val="clear" w:color="auto" w:fill="auto"/>
            <w:vAlign w:val="center"/>
            <w:hideMark/>
          </w:tcPr>
          <w:p w14:paraId="769852D8"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500114004002GB00453F00030008</w:t>
            </w:r>
          </w:p>
        </w:tc>
        <w:tc>
          <w:tcPr>
            <w:tcW w:w="709" w:type="dxa"/>
            <w:shd w:val="clear" w:color="auto" w:fill="auto"/>
            <w:noWrap/>
            <w:vAlign w:val="center"/>
            <w:hideMark/>
          </w:tcPr>
          <w:p w14:paraId="4CAF2CF1"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划拨</w:t>
            </w:r>
          </w:p>
        </w:tc>
        <w:tc>
          <w:tcPr>
            <w:tcW w:w="850" w:type="dxa"/>
            <w:shd w:val="clear" w:color="auto" w:fill="auto"/>
            <w:noWrap/>
            <w:vAlign w:val="center"/>
            <w:hideMark/>
          </w:tcPr>
          <w:p w14:paraId="775BF8C8"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居住</w:t>
            </w:r>
          </w:p>
        </w:tc>
        <w:tc>
          <w:tcPr>
            <w:tcW w:w="993" w:type="dxa"/>
            <w:shd w:val="clear" w:color="auto" w:fill="auto"/>
            <w:noWrap/>
            <w:vAlign w:val="center"/>
            <w:hideMark/>
          </w:tcPr>
          <w:p w14:paraId="1E640BB1" w14:textId="77777777" w:rsidR="00E55675" w:rsidRPr="00984317" w:rsidRDefault="00E55675" w:rsidP="009E6974">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4499.41</w:t>
            </w:r>
          </w:p>
        </w:tc>
        <w:tc>
          <w:tcPr>
            <w:tcW w:w="708" w:type="dxa"/>
            <w:shd w:val="clear" w:color="auto" w:fill="auto"/>
            <w:noWrap/>
            <w:vAlign w:val="center"/>
            <w:hideMark/>
          </w:tcPr>
          <w:p w14:paraId="7F2142AA" w14:textId="77777777" w:rsidR="00E55675" w:rsidRPr="00984317" w:rsidRDefault="00E55675" w:rsidP="009E6974">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0</w:t>
            </w:r>
          </w:p>
        </w:tc>
        <w:tc>
          <w:tcPr>
            <w:tcW w:w="993" w:type="dxa"/>
            <w:shd w:val="clear" w:color="auto" w:fill="auto"/>
            <w:noWrap/>
            <w:vAlign w:val="center"/>
            <w:hideMark/>
          </w:tcPr>
          <w:p w14:paraId="3A076AE5" w14:textId="77777777" w:rsidR="00E55675" w:rsidRPr="00984317" w:rsidRDefault="00E55675" w:rsidP="009E6974">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0</w:t>
            </w:r>
          </w:p>
        </w:tc>
        <w:tc>
          <w:tcPr>
            <w:tcW w:w="945" w:type="dxa"/>
            <w:shd w:val="clear" w:color="auto" w:fill="auto"/>
            <w:noWrap/>
            <w:vAlign w:val="center"/>
            <w:hideMark/>
          </w:tcPr>
          <w:p w14:paraId="499CA5D6" w14:textId="77777777" w:rsidR="00E55675" w:rsidRPr="00984317" w:rsidRDefault="00E55675" w:rsidP="009E6974">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4499.41</w:t>
            </w:r>
          </w:p>
        </w:tc>
        <w:tc>
          <w:tcPr>
            <w:tcW w:w="717" w:type="dxa"/>
            <w:shd w:val="clear" w:color="auto" w:fill="auto"/>
            <w:noWrap/>
            <w:vAlign w:val="center"/>
            <w:hideMark/>
          </w:tcPr>
          <w:p w14:paraId="1992E9FF"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混合结构</w:t>
            </w:r>
          </w:p>
        </w:tc>
        <w:tc>
          <w:tcPr>
            <w:tcW w:w="577" w:type="dxa"/>
            <w:shd w:val="clear" w:color="auto" w:fill="auto"/>
            <w:noWrap/>
            <w:vAlign w:val="center"/>
            <w:hideMark/>
          </w:tcPr>
          <w:p w14:paraId="34279AA7"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1</w:t>
            </w:r>
            <w:r>
              <w:rPr>
                <w:rFonts w:ascii="Arial" w:eastAsia="华文细黑" w:hAnsi="Arial" w:cs="Arial" w:hint="eastAsia"/>
                <w:color w:val="000000"/>
                <w:sz w:val="18"/>
                <w:szCs w:val="18"/>
              </w:rPr>
              <w:t>-</w:t>
            </w:r>
            <w:r w:rsidRPr="00F822F6">
              <w:rPr>
                <w:rFonts w:ascii="Arial" w:eastAsia="华文细黑" w:hAnsi="Arial" w:cs="Arial"/>
                <w:color w:val="000000"/>
                <w:sz w:val="18"/>
                <w:szCs w:val="18"/>
              </w:rPr>
              <w:t>7</w:t>
            </w:r>
            <w:r>
              <w:rPr>
                <w:rFonts w:ascii="Arial" w:eastAsia="华文细黑" w:hAnsi="Arial" w:cs="Arial" w:hint="eastAsia"/>
                <w:color w:val="000000"/>
                <w:sz w:val="18"/>
                <w:szCs w:val="18"/>
              </w:rPr>
              <w:t>层</w:t>
            </w:r>
          </w:p>
        </w:tc>
      </w:tr>
      <w:tr w:rsidR="00E55675" w:rsidRPr="00F822F6" w14:paraId="0A740AF9" w14:textId="77777777" w:rsidTr="00516D17">
        <w:trPr>
          <w:cantSplit/>
          <w:jc w:val="center"/>
        </w:trPr>
        <w:tc>
          <w:tcPr>
            <w:tcW w:w="636" w:type="dxa"/>
            <w:vMerge/>
            <w:vAlign w:val="center"/>
          </w:tcPr>
          <w:p w14:paraId="2B8B06CF" w14:textId="77777777" w:rsidR="00E55675" w:rsidRPr="00F822F6" w:rsidRDefault="00E55675" w:rsidP="009E6974">
            <w:pPr>
              <w:widowControl/>
              <w:adjustRightInd/>
              <w:spacing w:line="240" w:lineRule="exact"/>
              <w:textAlignment w:val="auto"/>
              <w:rPr>
                <w:rFonts w:ascii="Arial" w:eastAsia="华文细黑" w:hAnsi="Arial" w:cs="Arial"/>
                <w:color w:val="000000"/>
                <w:sz w:val="18"/>
                <w:szCs w:val="18"/>
              </w:rPr>
            </w:pPr>
          </w:p>
        </w:tc>
        <w:tc>
          <w:tcPr>
            <w:tcW w:w="1632" w:type="dxa"/>
            <w:shd w:val="clear" w:color="auto" w:fill="auto"/>
            <w:vAlign w:val="center"/>
            <w:hideMark/>
          </w:tcPr>
          <w:p w14:paraId="0F90EE79"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渝（</w:t>
            </w:r>
            <w:r w:rsidRPr="00F822F6">
              <w:rPr>
                <w:rFonts w:ascii="Arial" w:eastAsia="华文细黑" w:hAnsi="Arial" w:cs="Arial"/>
                <w:color w:val="000000"/>
                <w:sz w:val="18"/>
                <w:szCs w:val="18"/>
              </w:rPr>
              <w:t>2019</w:t>
            </w:r>
            <w:r w:rsidRPr="00F822F6">
              <w:rPr>
                <w:rFonts w:ascii="Arial" w:eastAsia="华文细黑" w:hAnsi="Arial" w:cs="Arial"/>
                <w:color w:val="000000"/>
                <w:sz w:val="18"/>
                <w:szCs w:val="18"/>
              </w:rPr>
              <w:t>）黔江区不动产权第</w:t>
            </w:r>
            <w:r w:rsidRPr="00F822F6">
              <w:rPr>
                <w:rFonts w:ascii="Arial" w:eastAsia="华文细黑" w:hAnsi="Arial" w:cs="Arial"/>
                <w:color w:val="000000"/>
                <w:sz w:val="18"/>
                <w:szCs w:val="18"/>
              </w:rPr>
              <w:t>000381068</w:t>
            </w:r>
            <w:r w:rsidRPr="00F822F6">
              <w:rPr>
                <w:rFonts w:ascii="Arial" w:eastAsia="华文细黑" w:hAnsi="Arial" w:cs="Arial"/>
                <w:color w:val="000000"/>
                <w:sz w:val="18"/>
                <w:szCs w:val="18"/>
              </w:rPr>
              <w:t>号</w:t>
            </w:r>
          </w:p>
        </w:tc>
        <w:tc>
          <w:tcPr>
            <w:tcW w:w="1985" w:type="dxa"/>
            <w:shd w:val="clear" w:color="auto" w:fill="auto"/>
            <w:vAlign w:val="center"/>
            <w:hideMark/>
          </w:tcPr>
          <w:p w14:paraId="46193F12"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重庆市黔江区城市建设投资（集团）有限公司</w:t>
            </w:r>
          </w:p>
        </w:tc>
        <w:tc>
          <w:tcPr>
            <w:tcW w:w="2126" w:type="dxa"/>
            <w:shd w:val="clear" w:color="auto" w:fill="auto"/>
            <w:vAlign w:val="center"/>
            <w:hideMark/>
          </w:tcPr>
          <w:p w14:paraId="51956856"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黔江区正阳街道朝阳居委博牛沱普通商品房</w:t>
            </w:r>
            <w:r w:rsidRPr="00F822F6">
              <w:rPr>
                <w:rFonts w:ascii="Arial" w:eastAsia="华文细黑" w:hAnsi="Arial" w:cs="Arial"/>
                <w:color w:val="000000"/>
                <w:sz w:val="18"/>
                <w:szCs w:val="18"/>
              </w:rPr>
              <w:t>D</w:t>
            </w:r>
            <w:r w:rsidRPr="00F822F6">
              <w:rPr>
                <w:rFonts w:ascii="Arial" w:eastAsia="华文细黑" w:hAnsi="Arial" w:cs="Arial"/>
                <w:color w:val="000000"/>
                <w:sz w:val="18"/>
                <w:szCs w:val="18"/>
              </w:rPr>
              <w:t>栋</w:t>
            </w:r>
          </w:p>
        </w:tc>
        <w:tc>
          <w:tcPr>
            <w:tcW w:w="1701" w:type="dxa"/>
            <w:shd w:val="clear" w:color="auto" w:fill="auto"/>
            <w:vAlign w:val="center"/>
            <w:hideMark/>
          </w:tcPr>
          <w:p w14:paraId="6BD07A10"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500114004002GB00453F00040008</w:t>
            </w:r>
          </w:p>
        </w:tc>
        <w:tc>
          <w:tcPr>
            <w:tcW w:w="709" w:type="dxa"/>
            <w:shd w:val="clear" w:color="auto" w:fill="auto"/>
            <w:noWrap/>
            <w:vAlign w:val="center"/>
            <w:hideMark/>
          </w:tcPr>
          <w:p w14:paraId="37E7BB50"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划拨</w:t>
            </w:r>
          </w:p>
        </w:tc>
        <w:tc>
          <w:tcPr>
            <w:tcW w:w="850" w:type="dxa"/>
            <w:shd w:val="clear" w:color="auto" w:fill="auto"/>
            <w:noWrap/>
            <w:vAlign w:val="center"/>
            <w:hideMark/>
          </w:tcPr>
          <w:p w14:paraId="5009BD82"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居住</w:t>
            </w:r>
          </w:p>
        </w:tc>
        <w:tc>
          <w:tcPr>
            <w:tcW w:w="993" w:type="dxa"/>
            <w:shd w:val="clear" w:color="auto" w:fill="auto"/>
            <w:noWrap/>
            <w:vAlign w:val="center"/>
            <w:hideMark/>
          </w:tcPr>
          <w:p w14:paraId="20B80F14" w14:textId="77777777" w:rsidR="00E55675" w:rsidRPr="00984317" w:rsidRDefault="00E55675" w:rsidP="009E6974">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4499.41</w:t>
            </w:r>
          </w:p>
        </w:tc>
        <w:tc>
          <w:tcPr>
            <w:tcW w:w="708" w:type="dxa"/>
            <w:shd w:val="clear" w:color="auto" w:fill="auto"/>
            <w:noWrap/>
            <w:vAlign w:val="center"/>
            <w:hideMark/>
          </w:tcPr>
          <w:p w14:paraId="5027267D" w14:textId="77777777" w:rsidR="00E55675" w:rsidRPr="00984317" w:rsidRDefault="00E55675" w:rsidP="009E6974">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0</w:t>
            </w:r>
          </w:p>
        </w:tc>
        <w:tc>
          <w:tcPr>
            <w:tcW w:w="993" w:type="dxa"/>
            <w:shd w:val="clear" w:color="auto" w:fill="auto"/>
            <w:noWrap/>
            <w:vAlign w:val="center"/>
            <w:hideMark/>
          </w:tcPr>
          <w:p w14:paraId="08FC7A68" w14:textId="77777777" w:rsidR="00E55675" w:rsidRPr="00984317" w:rsidRDefault="00E55675" w:rsidP="009E6974">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0</w:t>
            </w:r>
          </w:p>
        </w:tc>
        <w:tc>
          <w:tcPr>
            <w:tcW w:w="945" w:type="dxa"/>
            <w:shd w:val="clear" w:color="auto" w:fill="auto"/>
            <w:noWrap/>
            <w:vAlign w:val="center"/>
            <w:hideMark/>
          </w:tcPr>
          <w:p w14:paraId="58F097F5" w14:textId="77777777" w:rsidR="00E55675" w:rsidRPr="00984317" w:rsidRDefault="00E55675" w:rsidP="009E6974">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4499.41</w:t>
            </w:r>
          </w:p>
        </w:tc>
        <w:tc>
          <w:tcPr>
            <w:tcW w:w="717" w:type="dxa"/>
            <w:shd w:val="clear" w:color="auto" w:fill="auto"/>
            <w:noWrap/>
            <w:vAlign w:val="center"/>
            <w:hideMark/>
          </w:tcPr>
          <w:p w14:paraId="21028A57"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混合结构</w:t>
            </w:r>
          </w:p>
        </w:tc>
        <w:tc>
          <w:tcPr>
            <w:tcW w:w="577" w:type="dxa"/>
            <w:shd w:val="clear" w:color="auto" w:fill="auto"/>
            <w:noWrap/>
            <w:vAlign w:val="center"/>
            <w:hideMark/>
          </w:tcPr>
          <w:p w14:paraId="7981FA80" w14:textId="77777777" w:rsidR="00E55675" w:rsidRPr="00F822F6" w:rsidRDefault="00E55675"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1</w:t>
            </w:r>
            <w:r>
              <w:rPr>
                <w:rFonts w:ascii="Arial" w:eastAsia="华文细黑" w:hAnsi="Arial" w:cs="Arial" w:hint="eastAsia"/>
                <w:color w:val="000000"/>
                <w:sz w:val="18"/>
                <w:szCs w:val="18"/>
              </w:rPr>
              <w:t>-</w:t>
            </w:r>
            <w:r w:rsidRPr="00F822F6">
              <w:rPr>
                <w:rFonts w:ascii="Arial" w:eastAsia="华文细黑" w:hAnsi="Arial" w:cs="Arial"/>
                <w:color w:val="000000"/>
                <w:sz w:val="18"/>
                <w:szCs w:val="18"/>
              </w:rPr>
              <w:t>7</w:t>
            </w:r>
            <w:r>
              <w:rPr>
                <w:rFonts w:ascii="Arial" w:eastAsia="华文细黑" w:hAnsi="Arial" w:cs="Arial" w:hint="eastAsia"/>
                <w:color w:val="000000"/>
                <w:sz w:val="18"/>
                <w:szCs w:val="18"/>
              </w:rPr>
              <w:t>层</w:t>
            </w:r>
          </w:p>
        </w:tc>
      </w:tr>
      <w:tr w:rsidR="008410C8" w:rsidRPr="00F822F6" w14:paraId="34BDF7DE" w14:textId="77777777" w:rsidTr="00D93EB5">
        <w:trPr>
          <w:cantSplit/>
          <w:jc w:val="center"/>
        </w:trPr>
        <w:tc>
          <w:tcPr>
            <w:tcW w:w="2268" w:type="dxa"/>
            <w:gridSpan w:val="2"/>
            <w:vAlign w:val="center"/>
          </w:tcPr>
          <w:p w14:paraId="3D68A939" w14:textId="02DFA6A8" w:rsidR="008410C8" w:rsidRPr="00F822F6" w:rsidRDefault="008410C8" w:rsidP="009E6974">
            <w:pPr>
              <w:spacing w:line="240" w:lineRule="exact"/>
              <w:rPr>
                <w:rFonts w:ascii="Arial" w:eastAsia="华文细黑" w:hAnsi="Arial" w:cs="Arial"/>
                <w:color w:val="000000"/>
                <w:sz w:val="18"/>
                <w:szCs w:val="18"/>
              </w:rPr>
            </w:pPr>
            <w:r>
              <w:rPr>
                <w:rFonts w:ascii="Arial" w:eastAsia="华文细黑" w:hAnsi="Arial" w:cs="Arial" w:hint="eastAsia"/>
                <w:color w:val="000000"/>
                <w:sz w:val="18"/>
                <w:szCs w:val="18"/>
              </w:rPr>
              <w:t>合计</w:t>
            </w:r>
          </w:p>
        </w:tc>
        <w:tc>
          <w:tcPr>
            <w:tcW w:w="1985" w:type="dxa"/>
            <w:shd w:val="clear" w:color="auto" w:fill="auto"/>
            <w:vAlign w:val="center"/>
          </w:tcPr>
          <w:p w14:paraId="7330CAE4" w14:textId="77777777" w:rsidR="008410C8" w:rsidRPr="00F822F6" w:rsidRDefault="008410C8"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2126" w:type="dxa"/>
            <w:shd w:val="clear" w:color="auto" w:fill="auto"/>
            <w:vAlign w:val="center"/>
          </w:tcPr>
          <w:p w14:paraId="31E48F34" w14:textId="77777777" w:rsidR="008410C8" w:rsidRPr="00F822F6" w:rsidRDefault="008410C8"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1701" w:type="dxa"/>
            <w:shd w:val="clear" w:color="auto" w:fill="auto"/>
            <w:vAlign w:val="center"/>
          </w:tcPr>
          <w:p w14:paraId="285699D4" w14:textId="77777777" w:rsidR="008410C8" w:rsidRPr="00F822F6" w:rsidRDefault="008410C8"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709" w:type="dxa"/>
            <w:shd w:val="clear" w:color="auto" w:fill="auto"/>
            <w:noWrap/>
            <w:vAlign w:val="center"/>
          </w:tcPr>
          <w:p w14:paraId="1D582EFD" w14:textId="77777777" w:rsidR="008410C8" w:rsidRPr="00F822F6" w:rsidRDefault="008410C8"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850" w:type="dxa"/>
            <w:shd w:val="clear" w:color="auto" w:fill="auto"/>
            <w:noWrap/>
            <w:vAlign w:val="center"/>
          </w:tcPr>
          <w:p w14:paraId="5B0F52A3" w14:textId="77777777" w:rsidR="008410C8" w:rsidRPr="00F822F6" w:rsidRDefault="008410C8"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993" w:type="dxa"/>
            <w:shd w:val="clear" w:color="auto" w:fill="auto"/>
            <w:noWrap/>
            <w:vAlign w:val="center"/>
            <w:hideMark/>
          </w:tcPr>
          <w:p w14:paraId="75E20FED" w14:textId="77777777" w:rsidR="008410C8" w:rsidRPr="00984317" w:rsidRDefault="008410C8" w:rsidP="009E6974">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13918.95</w:t>
            </w:r>
          </w:p>
        </w:tc>
        <w:tc>
          <w:tcPr>
            <w:tcW w:w="708" w:type="dxa"/>
            <w:shd w:val="clear" w:color="auto" w:fill="auto"/>
            <w:noWrap/>
            <w:vAlign w:val="center"/>
            <w:hideMark/>
          </w:tcPr>
          <w:p w14:paraId="7C89F9B2" w14:textId="77777777" w:rsidR="008410C8" w:rsidRPr="00984317" w:rsidRDefault="008410C8" w:rsidP="009E6974">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921</w:t>
            </w:r>
          </w:p>
        </w:tc>
        <w:tc>
          <w:tcPr>
            <w:tcW w:w="993" w:type="dxa"/>
            <w:shd w:val="clear" w:color="auto" w:fill="auto"/>
            <w:noWrap/>
            <w:vAlign w:val="center"/>
            <w:hideMark/>
          </w:tcPr>
          <w:p w14:paraId="543D1295" w14:textId="77777777" w:rsidR="008410C8" w:rsidRPr="00984317" w:rsidRDefault="008410C8" w:rsidP="009E6974">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1187.98</w:t>
            </w:r>
          </w:p>
        </w:tc>
        <w:tc>
          <w:tcPr>
            <w:tcW w:w="945" w:type="dxa"/>
            <w:shd w:val="clear" w:color="auto" w:fill="auto"/>
            <w:noWrap/>
            <w:vAlign w:val="center"/>
            <w:hideMark/>
          </w:tcPr>
          <w:p w14:paraId="45FEADC7" w14:textId="77777777" w:rsidR="008410C8" w:rsidRPr="00984317" w:rsidRDefault="008410C8" w:rsidP="009E6974">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16027.93</w:t>
            </w:r>
          </w:p>
        </w:tc>
        <w:tc>
          <w:tcPr>
            <w:tcW w:w="717" w:type="dxa"/>
            <w:shd w:val="clear" w:color="auto" w:fill="auto"/>
            <w:noWrap/>
            <w:vAlign w:val="center"/>
          </w:tcPr>
          <w:p w14:paraId="565D885A" w14:textId="77777777" w:rsidR="008410C8" w:rsidRPr="00F822F6" w:rsidRDefault="008410C8"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577" w:type="dxa"/>
            <w:shd w:val="clear" w:color="auto" w:fill="auto"/>
            <w:noWrap/>
            <w:vAlign w:val="center"/>
          </w:tcPr>
          <w:p w14:paraId="5D44D576" w14:textId="77777777" w:rsidR="008410C8" w:rsidRPr="00F822F6" w:rsidRDefault="008410C8" w:rsidP="009E6974">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r>
    </w:tbl>
    <w:p w14:paraId="76DADDFB" w14:textId="77777777" w:rsidR="00E55675" w:rsidRPr="009827A9" w:rsidRDefault="00E55675" w:rsidP="00E55675">
      <w:pPr>
        <w:spacing w:line="240" w:lineRule="exact"/>
        <w:jc w:val="both"/>
        <w:rPr>
          <w:rFonts w:ascii="Arial" w:eastAsia="华文细黑" w:hAnsi="Arial" w:cs="Arial"/>
          <w:color w:val="000000"/>
          <w:sz w:val="18"/>
          <w:szCs w:val="18"/>
        </w:rPr>
      </w:pPr>
      <w:r w:rsidRPr="009827A9">
        <w:rPr>
          <w:rFonts w:ascii="Arial" w:eastAsia="华文细黑" w:hAnsi="Arial" w:cs="Arial" w:hint="eastAsia"/>
          <w:color w:val="000000"/>
          <w:sz w:val="18"/>
          <w:szCs w:val="18"/>
        </w:rPr>
        <w:t>单位：平方米</w:t>
      </w:r>
    </w:p>
    <w:p w14:paraId="4582DA53" w14:textId="77777777" w:rsidR="00E55675" w:rsidRPr="009827A9" w:rsidRDefault="00E55675" w:rsidP="00E55675">
      <w:pPr>
        <w:spacing w:line="240" w:lineRule="exact"/>
        <w:jc w:val="both"/>
        <w:rPr>
          <w:rFonts w:ascii="Arial" w:eastAsia="华文细黑" w:hAnsi="Arial" w:cs="Arial"/>
          <w:color w:val="000000"/>
          <w:sz w:val="18"/>
          <w:szCs w:val="18"/>
        </w:rPr>
      </w:pPr>
    </w:p>
    <w:p w14:paraId="47FE6A9C" w14:textId="77777777" w:rsidR="00E55675" w:rsidRPr="009827A9" w:rsidRDefault="00E55675" w:rsidP="00E55675">
      <w:pPr>
        <w:spacing w:line="240" w:lineRule="exact"/>
        <w:jc w:val="both"/>
        <w:rPr>
          <w:rFonts w:ascii="Arial" w:eastAsia="华文细黑" w:hAnsi="Arial" w:cs="Arial"/>
          <w:color w:val="000000"/>
          <w:sz w:val="18"/>
          <w:szCs w:val="18"/>
        </w:rPr>
        <w:sectPr w:rsidR="00E55675" w:rsidRPr="009827A9" w:rsidSect="00516D17">
          <w:pgSz w:w="16840" w:h="11907" w:orient="landscape" w:code="9"/>
          <w:pgMar w:top="1508" w:right="1134" w:bottom="1134" w:left="1134" w:header="1134" w:footer="907" w:gutter="340"/>
          <w:cols w:space="720"/>
          <w:docGrid w:linePitch="326"/>
        </w:sectPr>
      </w:pPr>
    </w:p>
    <w:p w14:paraId="064CAEF4" w14:textId="77777777" w:rsidR="002E7F97" w:rsidRPr="009B42AB" w:rsidRDefault="002E7F97" w:rsidP="006F5A50">
      <w:pPr>
        <w:overflowPunct w:val="0"/>
        <w:spacing w:line="480" w:lineRule="auto"/>
        <w:ind w:firstLineChars="200" w:firstLine="422"/>
        <w:jc w:val="both"/>
        <w:textAlignment w:val="auto"/>
        <w:rPr>
          <w:rFonts w:ascii="Arial" w:hAnsi="Arial" w:cs="Arial"/>
          <w:sz w:val="21"/>
          <w:szCs w:val="21"/>
        </w:rPr>
      </w:pPr>
      <w:r w:rsidRPr="00C434B5">
        <w:rPr>
          <w:rFonts w:ascii="Arial" w:hAnsi="Arial" w:cs="Arial"/>
          <w:b/>
          <w:bCs/>
          <w:sz w:val="21"/>
          <w:szCs w:val="21"/>
        </w:rPr>
        <w:lastRenderedPageBreak/>
        <w:t>估价目的：</w:t>
      </w:r>
      <w:r w:rsidR="00C434B5" w:rsidRPr="00C434B5">
        <w:rPr>
          <w:rFonts w:ascii="Arial" w:hAnsi="Arial" w:hint="eastAsia"/>
          <w:sz w:val="21"/>
          <w:szCs w:val="28"/>
        </w:rPr>
        <w:t>重庆市黔江区城市建设投资（集团）有限公司</w:t>
      </w:r>
      <w:r w:rsidRPr="00C434B5">
        <w:rPr>
          <w:rFonts w:ascii="Arial" w:hAnsi="Arial" w:cs="Arial"/>
          <w:sz w:val="21"/>
          <w:szCs w:val="21"/>
        </w:rPr>
        <w:t>拟使用</w:t>
      </w:r>
      <w:r w:rsidR="00C434B5" w:rsidRPr="00C434B5">
        <w:rPr>
          <w:rFonts w:ascii="Arial" w:hAnsi="Arial" w:hint="eastAsia"/>
          <w:sz w:val="21"/>
          <w:szCs w:val="28"/>
        </w:rPr>
        <w:t>重庆市黔江区正阳街道罗家营安置区</w:t>
      </w:r>
      <w:r w:rsidR="00C434B5" w:rsidRPr="00C434B5">
        <w:rPr>
          <w:rFonts w:ascii="Arial" w:hAnsi="Arial" w:hint="eastAsia"/>
          <w:sz w:val="21"/>
          <w:szCs w:val="28"/>
        </w:rPr>
        <w:t>3</w:t>
      </w:r>
      <w:r w:rsidR="00C434B5" w:rsidRPr="00C434B5">
        <w:rPr>
          <w:rFonts w:ascii="Arial" w:hAnsi="Arial" w:hint="eastAsia"/>
          <w:sz w:val="21"/>
          <w:szCs w:val="28"/>
        </w:rPr>
        <w:t>号楼等共三栋（局部）、朝阳居委博牛沱普通商品房</w:t>
      </w:r>
      <w:r w:rsidR="00C434B5" w:rsidRPr="00C434B5">
        <w:rPr>
          <w:rFonts w:ascii="Arial" w:hAnsi="Arial" w:hint="eastAsia"/>
          <w:sz w:val="21"/>
          <w:szCs w:val="28"/>
        </w:rPr>
        <w:t>B</w:t>
      </w:r>
      <w:r w:rsidR="00C434B5" w:rsidRPr="00C434B5">
        <w:rPr>
          <w:rFonts w:ascii="Arial" w:hAnsi="Arial" w:hint="eastAsia"/>
          <w:sz w:val="21"/>
          <w:szCs w:val="28"/>
        </w:rPr>
        <w:t>栋等共三栋房地产</w:t>
      </w:r>
      <w:r w:rsidRPr="00C434B5">
        <w:rPr>
          <w:rFonts w:ascii="Arial" w:hAnsi="Arial" w:cs="Arial"/>
          <w:sz w:val="21"/>
          <w:szCs w:val="21"/>
        </w:rPr>
        <w:t>作为抵押担保物，向</w:t>
      </w:r>
      <w:r w:rsidR="00C434B5" w:rsidRPr="00C434B5">
        <w:rPr>
          <w:rFonts w:ascii="Arial" w:hAnsi="Arial" w:cs="Arial" w:hint="eastAsia"/>
          <w:sz w:val="21"/>
          <w:szCs w:val="21"/>
        </w:rPr>
        <w:t>中信信托有限责任公司</w:t>
      </w:r>
      <w:r w:rsidRPr="00C434B5">
        <w:rPr>
          <w:rFonts w:ascii="Arial" w:hAnsi="Arial" w:cs="Arial"/>
          <w:sz w:val="21"/>
          <w:szCs w:val="21"/>
        </w:rPr>
        <w:t>办理贷款手续。</w:t>
      </w:r>
      <w:r w:rsidR="00C434B5" w:rsidRPr="00C434B5">
        <w:rPr>
          <w:rFonts w:ascii="Arial" w:hAnsi="Arial" w:cs="Arial" w:hint="eastAsia"/>
          <w:sz w:val="21"/>
          <w:szCs w:val="21"/>
        </w:rPr>
        <w:t>中信信托有限责任公司</w:t>
      </w:r>
      <w:r w:rsidRPr="00C434B5">
        <w:rPr>
          <w:rFonts w:ascii="Arial" w:hAnsi="Arial" w:cs="Arial"/>
          <w:sz w:val="21"/>
          <w:szCs w:val="21"/>
        </w:rPr>
        <w:t>特委托北京康正宏基房地产评估有限公司对上述抵押物进行评估。本次评估为确定房地产抵押贷款额度</w:t>
      </w:r>
      <w:r w:rsidRPr="009B42AB">
        <w:rPr>
          <w:rFonts w:ascii="Arial" w:hAnsi="Arial" w:cs="Arial"/>
          <w:sz w:val="21"/>
          <w:szCs w:val="21"/>
        </w:rPr>
        <w:t>提供参考依据而评估房地产抵押价值。</w:t>
      </w:r>
    </w:p>
    <w:p w14:paraId="46E076AB" w14:textId="77777777" w:rsidR="002E7F97" w:rsidRPr="00C2387F" w:rsidRDefault="002E7F97" w:rsidP="006F5A50">
      <w:pPr>
        <w:overflowPunct w:val="0"/>
        <w:spacing w:line="480" w:lineRule="auto"/>
        <w:ind w:firstLineChars="200" w:firstLine="422"/>
        <w:jc w:val="both"/>
        <w:textAlignment w:val="auto"/>
        <w:rPr>
          <w:rFonts w:ascii="Arial" w:hAnsi="Arial" w:cs="Arial"/>
          <w:sz w:val="21"/>
          <w:szCs w:val="21"/>
        </w:rPr>
      </w:pPr>
      <w:r w:rsidRPr="00C2387F">
        <w:rPr>
          <w:rFonts w:ascii="Arial" w:hAnsi="Arial" w:cs="Arial"/>
          <w:b/>
          <w:bCs/>
          <w:sz w:val="21"/>
          <w:szCs w:val="21"/>
        </w:rPr>
        <w:t>价值时点：</w:t>
      </w:r>
      <w:r w:rsidRPr="00C2387F">
        <w:rPr>
          <w:rFonts w:ascii="Arial" w:hAnsi="Arial" w:cs="Arial"/>
          <w:sz w:val="21"/>
          <w:szCs w:val="21"/>
        </w:rPr>
        <w:t>201</w:t>
      </w:r>
      <w:r w:rsidR="00C2387F" w:rsidRPr="00C2387F">
        <w:rPr>
          <w:rFonts w:ascii="Arial" w:hAnsi="Arial" w:cs="Arial" w:hint="eastAsia"/>
          <w:sz w:val="21"/>
          <w:szCs w:val="21"/>
        </w:rPr>
        <w:t>9</w:t>
      </w:r>
      <w:r w:rsidRPr="00C2387F">
        <w:rPr>
          <w:rFonts w:ascii="Arial" w:hAnsi="Arial" w:cs="Arial"/>
          <w:sz w:val="21"/>
          <w:szCs w:val="21"/>
        </w:rPr>
        <w:t>年</w:t>
      </w:r>
      <w:r w:rsidR="00C2387F" w:rsidRPr="00C2387F">
        <w:rPr>
          <w:rFonts w:ascii="Arial" w:hAnsi="Arial" w:cs="Arial" w:hint="eastAsia"/>
          <w:sz w:val="21"/>
          <w:szCs w:val="21"/>
        </w:rPr>
        <w:t>9</w:t>
      </w:r>
      <w:r w:rsidRPr="00C2387F">
        <w:rPr>
          <w:rFonts w:ascii="Arial" w:hAnsi="Arial" w:cs="Arial"/>
          <w:sz w:val="21"/>
          <w:szCs w:val="21"/>
        </w:rPr>
        <w:t>月</w:t>
      </w:r>
      <w:r w:rsidR="00C2387F" w:rsidRPr="00C2387F">
        <w:rPr>
          <w:rFonts w:ascii="Arial" w:hAnsi="Arial" w:cs="Arial" w:hint="eastAsia"/>
          <w:sz w:val="21"/>
          <w:szCs w:val="21"/>
        </w:rPr>
        <w:t>10</w:t>
      </w:r>
      <w:r w:rsidRPr="00C2387F">
        <w:rPr>
          <w:rFonts w:ascii="Arial" w:hAnsi="Arial" w:cs="Arial"/>
          <w:sz w:val="21"/>
          <w:szCs w:val="21"/>
        </w:rPr>
        <w:t>日</w:t>
      </w:r>
    </w:p>
    <w:p w14:paraId="2C356885" w14:textId="77777777" w:rsidR="002E7F97" w:rsidRPr="009B42AB" w:rsidRDefault="002E7F97" w:rsidP="006F5A50">
      <w:pPr>
        <w:overflowPunct w:val="0"/>
        <w:spacing w:line="480" w:lineRule="auto"/>
        <w:ind w:firstLineChars="200" w:firstLine="422"/>
        <w:jc w:val="both"/>
        <w:textAlignment w:val="auto"/>
        <w:rPr>
          <w:rFonts w:ascii="Arial" w:hAnsi="Arial" w:cs="Arial"/>
          <w:sz w:val="21"/>
          <w:szCs w:val="21"/>
        </w:rPr>
      </w:pPr>
      <w:r w:rsidRPr="009B42AB">
        <w:rPr>
          <w:rFonts w:ascii="Arial" w:hAnsi="Arial" w:cs="Arial"/>
          <w:b/>
          <w:bCs/>
          <w:sz w:val="21"/>
          <w:szCs w:val="21"/>
        </w:rPr>
        <w:t>价值类型：</w:t>
      </w:r>
      <w:r w:rsidR="005A4848" w:rsidRPr="009B42AB">
        <w:rPr>
          <w:rFonts w:ascii="Arial" w:hAnsi="Arial" w:cs="Arial" w:hint="eastAsia"/>
          <w:sz w:val="21"/>
          <w:szCs w:val="21"/>
        </w:rPr>
        <w:t>根据房地产估价规范、国家现行有关标准规定和项目的具体要求</w:t>
      </w:r>
      <w:r w:rsidRPr="009B42AB">
        <w:rPr>
          <w:rFonts w:ascii="Arial" w:hAnsi="Arial" w:cs="Arial"/>
          <w:sz w:val="21"/>
          <w:szCs w:val="21"/>
        </w:rPr>
        <w:t>，本次评估采用的是市场价值标准。根据</w:t>
      </w:r>
      <w:r w:rsidR="00201A37" w:rsidRPr="009B42AB">
        <w:rPr>
          <w:rFonts w:ascii="Arial" w:hAnsi="Arial" w:cs="Arial"/>
          <w:sz w:val="21"/>
          <w:szCs w:val="21"/>
        </w:rPr>
        <w:t>《房地产估价基本术语标准》</w:t>
      </w:r>
      <w:r w:rsidRPr="009B42AB">
        <w:rPr>
          <w:rFonts w:ascii="Arial" w:hAnsi="Arial" w:cs="Arial"/>
          <w:sz w:val="21"/>
          <w:szCs w:val="21"/>
        </w:rPr>
        <w:t>，市场价值是</w:t>
      </w:r>
      <w:r w:rsidR="007A539D" w:rsidRPr="009B42AB">
        <w:rPr>
          <w:rFonts w:ascii="Arial" w:hAnsi="Arial" w:cs="Arial"/>
          <w:sz w:val="21"/>
          <w:szCs w:val="21"/>
        </w:rPr>
        <w:t>经适当营销后，由熟悉情况、谨慎行事且不受强迫的交易双方，以公平交易方式在价值时点自愿进行交易的金额。</w:t>
      </w:r>
    </w:p>
    <w:p w14:paraId="17F78D76" w14:textId="2E0E210F" w:rsidR="002E7F97" w:rsidRPr="0011599A" w:rsidRDefault="002E7F97" w:rsidP="001C6AF2">
      <w:pPr>
        <w:overflowPunct w:val="0"/>
        <w:spacing w:line="480" w:lineRule="auto"/>
        <w:ind w:firstLineChars="200" w:firstLine="420"/>
        <w:jc w:val="both"/>
        <w:textAlignment w:val="auto"/>
        <w:rPr>
          <w:rFonts w:ascii="Arial" w:hAnsi="Arial" w:cs="Arial"/>
          <w:sz w:val="21"/>
          <w:szCs w:val="21"/>
        </w:rPr>
      </w:pPr>
      <w:r w:rsidRPr="0011599A">
        <w:rPr>
          <w:rFonts w:ascii="Arial" w:hAnsi="Arial" w:cs="Arial"/>
          <w:sz w:val="21"/>
          <w:szCs w:val="21"/>
        </w:rPr>
        <w:t>本次估价的</w:t>
      </w:r>
      <w:r w:rsidRPr="0011599A">
        <w:rPr>
          <w:rFonts w:ascii="Arial" w:hAnsi="Arial" w:cs="Arial" w:hint="eastAsia"/>
          <w:sz w:val="21"/>
          <w:szCs w:val="21"/>
        </w:rPr>
        <w:t>“</w:t>
      </w:r>
      <w:r w:rsidRPr="0011599A">
        <w:rPr>
          <w:rFonts w:ascii="Arial" w:hAnsi="Arial" w:cs="Arial"/>
          <w:sz w:val="21"/>
          <w:szCs w:val="21"/>
        </w:rPr>
        <w:t>房地产价值</w:t>
      </w:r>
      <w:r w:rsidRPr="0011599A">
        <w:rPr>
          <w:rFonts w:ascii="Arial" w:hAnsi="Arial" w:cs="Arial" w:hint="eastAsia"/>
          <w:sz w:val="21"/>
          <w:szCs w:val="21"/>
        </w:rPr>
        <w:t>”</w:t>
      </w:r>
      <w:r w:rsidRPr="0011599A">
        <w:rPr>
          <w:rFonts w:ascii="Arial" w:hAnsi="Arial" w:cs="Arial"/>
          <w:sz w:val="21"/>
          <w:szCs w:val="21"/>
        </w:rPr>
        <w:t>是指在正常市场情况下，在价值时点</w:t>
      </w:r>
      <w:r w:rsidR="00C2387F" w:rsidRPr="0011599A">
        <w:rPr>
          <w:rFonts w:ascii="Arial" w:hAnsi="Arial" w:hint="eastAsia"/>
          <w:sz w:val="21"/>
          <w:szCs w:val="28"/>
        </w:rPr>
        <w:t>2019</w:t>
      </w:r>
      <w:r w:rsidR="00C2387F" w:rsidRPr="0011599A">
        <w:rPr>
          <w:rFonts w:ascii="Arial" w:hAnsi="Arial" w:hint="eastAsia"/>
          <w:sz w:val="21"/>
          <w:szCs w:val="28"/>
        </w:rPr>
        <w:t>年</w:t>
      </w:r>
      <w:r w:rsidR="00C2387F" w:rsidRPr="0011599A">
        <w:rPr>
          <w:rFonts w:ascii="Arial" w:hAnsi="Arial" w:hint="eastAsia"/>
          <w:sz w:val="21"/>
          <w:szCs w:val="28"/>
        </w:rPr>
        <w:t>9</w:t>
      </w:r>
      <w:r w:rsidR="00C2387F" w:rsidRPr="0011599A">
        <w:rPr>
          <w:rFonts w:ascii="Arial" w:hAnsi="Arial" w:hint="eastAsia"/>
          <w:sz w:val="21"/>
          <w:szCs w:val="28"/>
        </w:rPr>
        <w:t>月</w:t>
      </w:r>
      <w:r w:rsidR="00C2387F" w:rsidRPr="0011599A">
        <w:rPr>
          <w:rFonts w:ascii="Arial" w:hAnsi="Arial" w:hint="eastAsia"/>
          <w:sz w:val="21"/>
          <w:szCs w:val="28"/>
        </w:rPr>
        <w:t>10</w:t>
      </w:r>
      <w:r w:rsidR="00C2387F" w:rsidRPr="0011599A">
        <w:rPr>
          <w:rFonts w:ascii="Arial" w:hAnsi="Arial" w:hint="eastAsia"/>
          <w:sz w:val="21"/>
          <w:szCs w:val="28"/>
        </w:rPr>
        <w:t>日</w:t>
      </w:r>
      <w:r w:rsidRPr="0011599A">
        <w:rPr>
          <w:rFonts w:ascii="Arial" w:hAnsi="Arial" w:cs="Arial"/>
          <w:sz w:val="21"/>
          <w:szCs w:val="21"/>
        </w:rPr>
        <w:t>，估价对象用途为</w:t>
      </w:r>
      <w:r w:rsidR="00C2387F" w:rsidRPr="0011599A">
        <w:rPr>
          <w:rFonts w:ascii="Arial" w:hAnsi="Arial" w:hint="eastAsia"/>
          <w:sz w:val="21"/>
          <w:szCs w:val="28"/>
        </w:rPr>
        <w:t>住宅、商业及地下车库（</w:t>
      </w:r>
      <w:r w:rsidR="00FD5507">
        <w:rPr>
          <w:rFonts w:ascii="Arial" w:hAnsi="Arial" w:hint="eastAsia"/>
          <w:sz w:val="21"/>
          <w:szCs w:val="28"/>
        </w:rPr>
        <w:t>地下仓储</w:t>
      </w:r>
      <w:r w:rsidR="00C2387F" w:rsidRPr="0011599A">
        <w:rPr>
          <w:rFonts w:ascii="Arial" w:hAnsi="Arial" w:hint="eastAsia"/>
          <w:sz w:val="21"/>
          <w:szCs w:val="28"/>
        </w:rPr>
        <w:t>）</w:t>
      </w:r>
      <w:r w:rsidRPr="0011599A">
        <w:rPr>
          <w:rFonts w:ascii="Arial" w:hAnsi="Arial" w:cs="Arial"/>
          <w:sz w:val="21"/>
          <w:szCs w:val="21"/>
        </w:rPr>
        <w:t>，</w:t>
      </w:r>
      <w:r w:rsidRPr="0011599A">
        <w:rPr>
          <w:rFonts w:ascii="Arial" w:hAnsi="Arial" w:cs="Arial"/>
          <w:bCs/>
          <w:sz w:val="21"/>
          <w:szCs w:val="21"/>
        </w:rPr>
        <w:t>土地取得方式为</w:t>
      </w:r>
      <w:r w:rsidR="00C2387F" w:rsidRPr="0011599A">
        <w:rPr>
          <w:rFonts w:ascii="Arial" w:hAnsi="Arial" w:cs="Arial" w:hint="eastAsia"/>
          <w:bCs/>
          <w:sz w:val="21"/>
          <w:szCs w:val="21"/>
        </w:rPr>
        <w:t>划拨</w:t>
      </w:r>
      <w:r w:rsidRPr="0011599A">
        <w:rPr>
          <w:rFonts w:ascii="Arial" w:hAnsi="Arial" w:cs="Arial"/>
          <w:bCs/>
          <w:sz w:val="21"/>
          <w:szCs w:val="21"/>
        </w:rPr>
        <w:t>，</w:t>
      </w:r>
      <w:r w:rsidR="008E326C" w:rsidRPr="0011599A">
        <w:rPr>
          <w:rFonts w:ascii="Arial" w:hAnsi="Arial" w:cs="Arial"/>
          <w:sz w:val="21"/>
          <w:szCs w:val="21"/>
        </w:rPr>
        <w:t>假定未设立法定优先受偿款下</w:t>
      </w:r>
      <w:r w:rsidRPr="0011599A">
        <w:rPr>
          <w:rFonts w:ascii="Arial" w:hAnsi="Arial" w:cs="Arial"/>
          <w:sz w:val="21"/>
          <w:szCs w:val="21"/>
        </w:rPr>
        <w:t>的房地产</w:t>
      </w:r>
      <w:r w:rsidR="00225481" w:rsidRPr="0011599A">
        <w:rPr>
          <w:rFonts w:ascii="Arial" w:hAnsi="Arial" w:cs="Arial"/>
          <w:sz w:val="21"/>
          <w:szCs w:val="21"/>
        </w:rPr>
        <w:t>市场</w:t>
      </w:r>
      <w:r w:rsidRPr="0011599A">
        <w:rPr>
          <w:rFonts w:ascii="Arial" w:hAnsi="Arial" w:cs="Arial"/>
          <w:sz w:val="21"/>
          <w:szCs w:val="21"/>
        </w:rPr>
        <w:t>价值。</w:t>
      </w:r>
    </w:p>
    <w:p w14:paraId="0EFAA4DD" w14:textId="77777777" w:rsidR="002E7F97" w:rsidRPr="0011599A" w:rsidRDefault="002E7F97" w:rsidP="001C6AF2">
      <w:pPr>
        <w:overflowPunct w:val="0"/>
        <w:spacing w:line="480" w:lineRule="auto"/>
        <w:ind w:firstLineChars="200" w:firstLine="420"/>
        <w:jc w:val="both"/>
        <w:textAlignment w:val="auto"/>
        <w:rPr>
          <w:rFonts w:ascii="Arial" w:hAnsi="Arial" w:cs="Arial"/>
          <w:sz w:val="21"/>
          <w:szCs w:val="21"/>
        </w:rPr>
      </w:pPr>
      <w:r w:rsidRPr="0011599A">
        <w:rPr>
          <w:rFonts w:ascii="Arial" w:hAnsi="Arial" w:cs="Arial"/>
          <w:sz w:val="21"/>
          <w:szCs w:val="21"/>
        </w:rPr>
        <w:t>本次估价的</w:t>
      </w:r>
      <w:r w:rsidRPr="0011599A">
        <w:rPr>
          <w:rFonts w:ascii="Arial" w:hAnsi="Arial" w:cs="Arial" w:hint="eastAsia"/>
          <w:sz w:val="21"/>
          <w:szCs w:val="21"/>
        </w:rPr>
        <w:t>“</w:t>
      </w:r>
      <w:r w:rsidRPr="0011599A">
        <w:rPr>
          <w:rFonts w:ascii="Arial" w:hAnsi="Arial" w:cs="Arial"/>
          <w:sz w:val="21"/>
          <w:szCs w:val="21"/>
        </w:rPr>
        <w:t>房地产抵押价值</w:t>
      </w:r>
      <w:r w:rsidRPr="0011599A">
        <w:rPr>
          <w:rFonts w:ascii="Arial" w:hAnsi="Arial" w:cs="Arial" w:hint="eastAsia"/>
          <w:sz w:val="21"/>
          <w:szCs w:val="21"/>
        </w:rPr>
        <w:t>”</w:t>
      </w:r>
      <w:r w:rsidRPr="0011599A">
        <w:rPr>
          <w:rFonts w:ascii="Arial" w:hAnsi="Arial" w:cs="Arial"/>
          <w:sz w:val="21"/>
          <w:szCs w:val="21"/>
        </w:rPr>
        <w:t>是指估价对象在价值时点的</w:t>
      </w:r>
      <w:r w:rsidRPr="0011599A">
        <w:rPr>
          <w:rFonts w:ascii="Arial" w:hAnsi="Arial" w:cs="Arial" w:hint="eastAsia"/>
          <w:sz w:val="21"/>
          <w:szCs w:val="21"/>
        </w:rPr>
        <w:t>“</w:t>
      </w:r>
      <w:r w:rsidRPr="0011599A">
        <w:rPr>
          <w:rFonts w:ascii="Arial" w:hAnsi="Arial" w:cs="Arial"/>
          <w:sz w:val="21"/>
          <w:szCs w:val="21"/>
        </w:rPr>
        <w:t>房地产价值</w:t>
      </w:r>
      <w:r w:rsidRPr="0011599A">
        <w:rPr>
          <w:rFonts w:ascii="Arial" w:hAnsi="Arial" w:cs="Arial" w:hint="eastAsia"/>
          <w:sz w:val="21"/>
          <w:szCs w:val="21"/>
        </w:rPr>
        <w:t>”</w:t>
      </w:r>
      <w:r w:rsidRPr="0011599A">
        <w:rPr>
          <w:rFonts w:ascii="Arial" w:hAnsi="Arial" w:cs="Arial"/>
          <w:sz w:val="21"/>
          <w:szCs w:val="21"/>
        </w:rPr>
        <w:t>扣减</w:t>
      </w:r>
      <w:r w:rsidR="00170FF7" w:rsidRPr="0011599A">
        <w:rPr>
          <w:rFonts w:ascii="Arial" w:hAnsi="Arial" w:cs="Arial" w:hint="eastAsia"/>
          <w:sz w:val="21"/>
          <w:szCs w:val="21"/>
        </w:rPr>
        <w:t>估价师</w:t>
      </w:r>
      <w:r w:rsidRPr="0011599A">
        <w:rPr>
          <w:rFonts w:ascii="Arial" w:hAnsi="Arial" w:cs="Arial"/>
          <w:sz w:val="21"/>
          <w:szCs w:val="21"/>
        </w:rPr>
        <w:t>于价值时点所知悉的法定优先受偿款后的余额。</w:t>
      </w:r>
    </w:p>
    <w:p w14:paraId="40936037" w14:textId="77777777" w:rsidR="002E7F97" w:rsidRPr="0011599A" w:rsidRDefault="002E7F97" w:rsidP="001C6AF2">
      <w:pPr>
        <w:overflowPunct w:val="0"/>
        <w:spacing w:line="480" w:lineRule="auto"/>
        <w:ind w:firstLineChars="200" w:firstLine="420"/>
        <w:jc w:val="both"/>
        <w:textAlignment w:val="auto"/>
        <w:rPr>
          <w:rFonts w:ascii="Arial" w:hAnsi="Arial" w:cs="Arial"/>
          <w:sz w:val="21"/>
          <w:szCs w:val="21"/>
        </w:rPr>
      </w:pPr>
      <w:r w:rsidRPr="0011599A">
        <w:rPr>
          <w:rFonts w:ascii="Arial" w:hAnsi="Arial" w:cs="Arial"/>
          <w:sz w:val="21"/>
          <w:szCs w:val="21"/>
        </w:rPr>
        <w:t>法定优先受偿款是指假定在价值时点实现抵押权时，法律规定优先于本次抵押贷款受偿的款额，包括发包人拖欠承包人的建筑工程款</w:t>
      </w:r>
      <w:r w:rsidR="009948B6" w:rsidRPr="0011599A">
        <w:rPr>
          <w:rFonts w:ascii="Arial" w:hAnsi="Arial" w:cs="Arial" w:hint="eastAsia"/>
          <w:sz w:val="21"/>
          <w:szCs w:val="21"/>
        </w:rPr>
        <w:t>、</w:t>
      </w:r>
      <w:r w:rsidRPr="0011599A">
        <w:rPr>
          <w:rFonts w:ascii="Arial" w:hAnsi="Arial" w:cs="Arial"/>
          <w:sz w:val="21"/>
          <w:szCs w:val="21"/>
        </w:rPr>
        <w:t>已抵押担保的债权数额以及其他法定优先受偿款。</w:t>
      </w:r>
    </w:p>
    <w:p w14:paraId="70DF0514" w14:textId="77777777" w:rsidR="00477DD3" w:rsidRPr="0011599A" w:rsidRDefault="00477DD3" w:rsidP="006F5A50">
      <w:pPr>
        <w:overflowPunct w:val="0"/>
        <w:spacing w:line="480" w:lineRule="auto"/>
        <w:ind w:firstLineChars="200" w:firstLine="422"/>
        <w:jc w:val="both"/>
        <w:textAlignment w:val="auto"/>
        <w:rPr>
          <w:rFonts w:ascii="Arial" w:hAnsi="Arial" w:cs="Arial"/>
          <w:b/>
          <w:bCs/>
          <w:sz w:val="21"/>
          <w:szCs w:val="21"/>
        </w:rPr>
      </w:pPr>
      <w:r w:rsidRPr="0011599A">
        <w:rPr>
          <w:rFonts w:ascii="Arial" w:hAnsi="Arial" w:cs="Arial"/>
          <w:b/>
          <w:bCs/>
          <w:sz w:val="21"/>
          <w:szCs w:val="21"/>
        </w:rPr>
        <w:t>估价方法：</w:t>
      </w:r>
      <w:r w:rsidRPr="0011599A">
        <w:rPr>
          <w:rFonts w:ascii="Arial" w:hAnsi="Arial" w:cs="Arial"/>
          <w:bCs/>
          <w:sz w:val="21"/>
          <w:szCs w:val="21"/>
        </w:rPr>
        <w:t>本次评估采用的估价方法</w:t>
      </w:r>
      <w:r w:rsidR="00820C78" w:rsidRPr="0011599A">
        <w:rPr>
          <w:rFonts w:ascii="Arial" w:hAnsi="Arial" w:cs="Arial" w:hint="eastAsia"/>
          <w:bCs/>
          <w:sz w:val="21"/>
          <w:szCs w:val="21"/>
        </w:rPr>
        <w:t>为</w:t>
      </w:r>
      <w:r w:rsidR="0011599A" w:rsidRPr="0011599A">
        <w:rPr>
          <w:rFonts w:ascii="Arial" w:hAnsi="Arial" w:hint="eastAsia"/>
          <w:sz w:val="21"/>
          <w:szCs w:val="28"/>
        </w:rPr>
        <w:t>比较法和收益法</w:t>
      </w:r>
      <w:r w:rsidRPr="0011599A">
        <w:rPr>
          <w:rFonts w:ascii="Arial" w:hAnsi="Arial" w:cs="Arial"/>
          <w:sz w:val="21"/>
          <w:szCs w:val="21"/>
        </w:rPr>
        <w:t>。</w:t>
      </w:r>
    </w:p>
    <w:p w14:paraId="36D2CE12" w14:textId="77777777" w:rsidR="002E7F97" w:rsidRDefault="002E7F97" w:rsidP="006F5A50">
      <w:pPr>
        <w:overflowPunct w:val="0"/>
        <w:spacing w:line="480" w:lineRule="auto"/>
        <w:ind w:firstLineChars="200" w:firstLine="422"/>
        <w:jc w:val="both"/>
        <w:textAlignment w:val="auto"/>
        <w:rPr>
          <w:rFonts w:ascii="Arial" w:hAnsi="Arial" w:cs="Arial"/>
          <w:sz w:val="21"/>
          <w:szCs w:val="21"/>
        </w:rPr>
      </w:pPr>
      <w:r w:rsidRPr="009B42AB">
        <w:rPr>
          <w:rFonts w:ascii="Arial" w:hAnsi="Arial" w:cs="Arial"/>
          <w:b/>
          <w:bCs/>
          <w:sz w:val="21"/>
          <w:szCs w:val="21"/>
        </w:rPr>
        <w:t>估价结果：</w:t>
      </w:r>
      <w:r w:rsidR="00313F9A" w:rsidRPr="009B42AB">
        <w:rPr>
          <w:rFonts w:ascii="Arial" w:hAnsi="Arial" w:cs="Arial"/>
          <w:sz w:val="21"/>
          <w:szCs w:val="21"/>
        </w:rPr>
        <w:t>评估专业人员</w:t>
      </w:r>
      <w:r w:rsidRPr="009B42AB">
        <w:rPr>
          <w:rFonts w:ascii="Arial" w:hAnsi="Arial" w:cs="Arial"/>
          <w:sz w:val="21"/>
          <w:szCs w:val="21"/>
        </w:rPr>
        <w:t>根据估价的目的，按照估价的程序，采用科学的估价方法，在认真分析现有资料的基础上，结合抵押贷款的特殊要求，通过仔细测算和认真分析各种影响房地产价格的因素</w:t>
      </w:r>
      <w:r w:rsidR="001B7B1D" w:rsidRPr="009B42AB">
        <w:rPr>
          <w:rFonts w:ascii="Arial" w:hAnsi="Arial" w:cs="Arial"/>
          <w:sz w:val="21"/>
          <w:szCs w:val="21"/>
        </w:rPr>
        <w:t>，</w:t>
      </w:r>
      <w:r w:rsidRPr="009B42AB">
        <w:rPr>
          <w:rFonts w:ascii="Arial" w:hAnsi="Arial" w:cs="Arial" w:hint="eastAsia"/>
          <w:sz w:val="21"/>
          <w:szCs w:val="21"/>
        </w:rPr>
        <w:t xml:space="preserve"> </w:t>
      </w:r>
      <w:r w:rsidRPr="009B42AB">
        <w:rPr>
          <w:rFonts w:ascii="Arial" w:hAnsi="Arial" w:cs="Arial"/>
          <w:sz w:val="21"/>
          <w:szCs w:val="21"/>
        </w:rPr>
        <w:t>确定估价对象</w:t>
      </w:r>
      <w:r w:rsidR="00B0369F" w:rsidRPr="009B42AB">
        <w:rPr>
          <w:rFonts w:ascii="Arial" w:hAnsi="Arial" w:cs="Arial" w:hint="eastAsia"/>
          <w:sz w:val="21"/>
          <w:szCs w:val="21"/>
        </w:rPr>
        <w:t>于价值时点的</w:t>
      </w:r>
      <w:r w:rsidRPr="009B42AB">
        <w:rPr>
          <w:rFonts w:ascii="Arial" w:hAnsi="Arial" w:cs="Arial"/>
          <w:color w:val="000000"/>
          <w:sz w:val="21"/>
          <w:szCs w:val="21"/>
        </w:rPr>
        <w:t>房地产评估价值，详见估价结果一览表</w:t>
      </w:r>
      <w:r w:rsidRPr="009B42AB">
        <w:rPr>
          <w:rFonts w:ascii="Arial" w:hAnsi="Arial" w:cs="Arial"/>
          <w:sz w:val="21"/>
          <w:szCs w:val="21"/>
        </w:rPr>
        <w:t>。</w:t>
      </w:r>
      <w:r w:rsidRPr="009B42AB">
        <w:rPr>
          <w:rFonts w:ascii="Arial" w:hAnsi="Arial" w:cs="Arial" w:hint="eastAsia"/>
          <w:sz w:val="21"/>
          <w:szCs w:val="21"/>
        </w:rPr>
        <w:t xml:space="preserve"> </w:t>
      </w:r>
    </w:p>
    <w:p w14:paraId="3F87DC53" w14:textId="77777777" w:rsidR="00CE0622" w:rsidRDefault="00CE0622" w:rsidP="00CE0622">
      <w:pPr>
        <w:wordWrap w:val="0"/>
        <w:overflowPunct w:val="0"/>
        <w:spacing w:line="480" w:lineRule="auto"/>
        <w:ind w:right="17"/>
        <w:jc w:val="both"/>
        <w:textAlignment w:val="auto"/>
        <w:rPr>
          <w:rFonts w:ascii="Arial" w:hAnsi="Arial"/>
          <w:sz w:val="21"/>
          <w:szCs w:val="28"/>
        </w:rPr>
      </w:pPr>
    </w:p>
    <w:p w14:paraId="2E4BDEE1" w14:textId="75139909" w:rsidR="00026CE0" w:rsidRPr="00CE0622" w:rsidRDefault="00CE0622" w:rsidP="00CE0622">
      <w:pPr>
        <w:wordWrap w:val="0"/>
        <w:overflowPunct w:val="0"/>
        <w:spacing w:line="480" w:lineRule="auto"/>
        <w:ind w:right="17"/>
        <w:jc w:val="both"/>
        <w:textAlignment w:val="auto"/>
        <w:rPr>
          <w:rFonts w:ascii="楷体" w:eastAsia="楷体" w:hAnsi="楷体"/>
          <w:sz w:val="21"/>
          <w:szCs w:val="28"/>
        </w:rPr>
      </w:pPr>
      <w:r w:rsidRPr="000835B6">
        <w:rPr>
          <w:rFonts w:ascii="楷体" w:eastAsia="楷体" w:hAnsi="楷体" w:hint="eastAsia"/>
          <w:sz w:val="21"/>
          <w:szCs w:val="28"/>
        </w:rPr>
        <w:t>（转下页）</w:t>
      </w:r>
    </w:p>
    <w:p w14:paraId="64CBD77B" w14:textId="77777777" w:rsidR="00026CE0" w:rsidRDefault="00026CE0">
      <w:pPr>
        <w:widowControl/>
        <w:adjustRightInd/>
        <w:spacing w:line="240" w:lineRule="auto"/>
        <w:textAlignment w:val="auto"/>
        <w:rPr>
          <w:rFonts w:ascii="Arial" w:eastAsia="方正黑体简体" w:hAnsi="Arial" w:cs="Arial"/>
          <w:szCs w:val="24"/>
        </w:rPr>
      </w:pPr>
      <w:r>
        <w:rPr>
          <w:rFonts w:ascii="Arial" w:eastAsia="方正黑体简体" w:hAnsi="Arial" w:cs="Arial"/>
          <w:szCs w:val="24"/>
        </w:rPr>
        <w:br w:type="page"/>
      </w:r>
    </w:p>
    <w:p w14:paraId="5038617A" w14:textId="53F122AB" w:rsidR="008E326C" w:rsidRPr="009B42AB" w:rsidRDefault="008E326C" w:rsidP="001C6AF2">
      <w:pPr>
        <w:spacing w:line="240" w:lineRule="auto"/>
        <w:jc w:val="center"/>
        <w:rPr>
          <w:rFonts w:ascii="Arial" w:eastAsia="方正黑体简体" w:hAnsi="Arial" w:cs="Arial"/>
          <w:szCs w:val="24"/>
        </w:rPr>
      </w:pPr>
      <w:r w:rsidRPr="009B42AB">
        <w:rPr>
          <w:rFonts w:ascii="Arial" w:eastAsia="方正黑体简体" w:hAnsi="Arial" w:cs="Arial" w:hint="eastAsia"/>
          <w:szCs w:val="24"/>
        </w:rPr>
        <w:lastRenderedPageBreak/>
        <w:t>估价结果一览表</w:t>
      </w:r>
    </w:p>
    <w:p w14:paraId="1E007677" w14:textId="77777777" w:rsidR="001C6AF2" w:rsidRPr="009B42AB" w:rsidRDefault="001C6AF2" w:rsidP="001C6AF2">
      <w:pPr>
        <w:spacing w:line="240" w:lineRule="auto"/>
        <w:jc w:val="center"/>
        <w:rPr>
          <w:rFonts w:ascii="Arial" w:eastAsia="方正黑体简体" w:hAnsi="Arial" w:cs="Arial"/>
          <w:szCs w:val="24"/>
        </w:rPr>
      </w:pPr>
      <w:r w:rsidRPr="009B42AB">
        <w:rPr>
          <w:rFonts w:ascii="Arial" w:eastAsia="方正黑体简体" w:hAnsi="Arial" w:cs="Arial" w:hint="eastAsia"/>
          <w:szCs w:val="24"/>
        </w:rPr>
        <w:t>结果表</w:t>
      </w:r>
      <w:r w:rsidRPr="009B42AB">
        <w:rPr>
          <w:rFonts w:ascii="Arial" w:eastAsia="方正黑体简体" w:hAnsi="Arial" w:cs="Arial" w:hint="eastAsia"/>
          <w:szCs w:val="24"/>
        </w:rPr>
        <w:t>-1</w:t>
      </w:r>
      <w:r w:rsidR="00A10059" w:rsidRPr="009B42AB">
        <w:rPr>
          <w:rFonts w:ascii="Arial" w:eastAsia="方正黑体简体" w:hAnsi="Arial" w:cs="Arial" w:hint="eastAsia"/>
          <w:szCs w:val="24"/>
        </w:rPr>
        <w:t>（房地产价值）</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1549"/>
        <w:gridCol w:w="1550"/>
        <w:gridCol w:w="1550"/>
        <w:gridCol w:w="1550"/>
        <w:gridCol w:w="1550"/>
        <w:gridCol w:w="1550"/>
      </w:tblGrid>
      <w:tr w:rsidR="009E6974" w:rsidRPr="00D6499C" w14:paraId="74B251BC" w14:textId="10C334E9" w:rsidTr="00CA6050">
        <w:trPr>
          <w:cantSplit/>
          <w:jc w:val="center"/>
        </w:trPr>
        <w:tc>
          <w:tcPr>
            <w:tcW w:w="3099" w:type="dxa"/>
            <w:gridSpan w:val="2"/>
            <w:vMerge w:val="restart"/>
            <w:tcBorders>
              <w:top w:val="thinThickThinSmallGap" w:sz="12" w:space="0" w:color="404040"/>
              <w:bottom w:val="dotted" w:sz="2" w:space="0" w:color="404040"/>
              <w:tl2br w:val="single" w:sz="2" w:space="0" w:color="7F7F7F"/>
            </w:tcBorders>
            <w:shd w:val="clear" w:color="auto" w:fill="auto"/>
            <w:vAlign w:val="center"/>
          </w:tcPr>
          <w:p w14:paraId="12CD7159" w14:textId="1F2E1829" w:rsidR="009E6974" w:rsidRDefault="009E6974" w:rsidP="00FB487A">
            <w:pPr>
              <w:spacing w:line="0" w:lineRule="atLeast"/>
              <w:ind w:right="180"/>
              <w:jc w:val="right"/>
              <w:rPr>
                <w:rFonts w:ascii="Arial" w:eastAsia="华文细黑" w:hAnsi="Arial" w:cs="宋体"/>
                <w:sz w:val="18"/>
                <w:szCs w:val="18"/>
              </w:rPr>
            </w:pPr>
            <w:r w:rsidRPr="00CB2AA6">
              <w:rPr>
                <w:rFonts w:ascii="Arial" w:eastAsia="华文细黑" w:hAnsi="Arial" w:cs="宋体" w:hint="eastAsia"/>
                <w:sz w:val="18"/>
                <w:szCs w:val="18"/>
              </w:rPr>
              <w:t>估价方法及结果</w:t>
            </w:r>
          </w:p>
          <w:p w14:paraId="4661AD11" w14:textId="77777777" w:rsidR="00FB487A" w:rsidRPr="00CB2AA6" w:rsidRDefault="00FB487A" w:rsidP="00FB487A">
            <w:pPr>
              <w:spacing w:line="0" w:lineRule="atLeast"/>
              <w:ind w:right="360"/>
              <w:rPr>
                <w:rFonts w:ascii="Arial" w:eastAsia="华文细黑" w:hAnsi="Arial" w:cs="宋体"/>
                <w:sz w:val="18"/>
                <w:szCs w:val="18"/>
              </w:rPr>
            </w:pPr>
          </w:p>
          <w:p w14:paraId="6E822D0F" w14:textId="77777777" w:rsidR="009E6974" w:rsidRPr="00CB2AA6" w:rsidRDefault="009E6974" w:rsidP="0011599A">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估价对象及结果</w:t>
            </w:r>
          </w:p>
        </w:tc>
        <w:tc>
          <w:tcPr>
            <w:tcW w:w="4650" w:type="dxa"/>
            <w:gridSpan w:val="3"/>
            <w:shd w:val="clear" w:color="auto" w:fill="auto"/>
            <w:vAlign w:val="center"/>
          </w:tcPr>
          <w:p w14:paraId="23F12201" w14:textId="09693E24" w:rsidR="009E6974" w:rsidRPr="00D6499C" w:rsidRDefault="009E6974" w:rsidP="0011599A">
            <w:pPr>
              <w:widowControl/>
              <w:adjustRightInd/>
              <w:spacing w:line="0" w:lineRule="atLeast"/>
              <w:rPr>
                <w:rFonts w:ascii="Arial" w:eastAsia="华文细黑" w:hAnsi="Arial" w:cs="宋体"/>
                <w:color w:val="000000"/>
                <w:sz w:val="18"/>
                <w:szCs w:val="18"/>
              </w:rPr>
            </w:pPr>
            <w:r w:rsidRPr="00CB2AA6">
              <w:rPr>
                <w:rFonts w:ascii="Arial" w:eastAsia="华文细黑" w:hAnsi="Arial" w:cs="宋体" w:hint="eastAsia"/>
                <w:sz w:val="18"/>
                <w:szCs w:val="18"/>
              </w:rPr>
              <w:t>测算结果</w:t>
            </w:r>
          </w:p>
        </w:tc>
        <w:tc>
          <w:tcPr>
            <w:tcW w:w="1550" w:type="dxa"/>
            <w:vMerge w:val="restart"/>
            <w:vAlign w:val="center"/>
          </w:tcPr>
          <w:p w14:paraId="2BD18844" w14:textId="25E735C3" w:rsidR="009E6974" w:rsidRPr="00D6499C" w:rsidRDefault="009E6974" w:rsidP="00CA6050">
            <w:pPr>
              <w:widowControl/>
              <w:adjustRightInd/>
              <w:spacing w:line="0" w:lineRule="atLeast"/>
              <w:jc w:val="both"/>
              <w:rPr>
                <w:rFonts w:ascii="Arial" w:eastAsia="华文细黑" w:hAnsi="Arial" w:cs="宋体"/>
                <w:color w:val="000000"/>
                <w:sz w:val="18"/>
                <w:szCs w:val="18"/>
              </w:rPr>
            </w:pPr>
            <w:r>
              <w:rPr>
                <w:rFonts w:ascii="Arial" w:eastAsia="华文细黑" w:hAnsi="Arial" w:cs="宋体" w:hint="eastAsia"/>
                <w:color w:val="000000"/>
                <w:sz w:val="18"/>
                <w:szCs w:val="18"/>
              </w:rPr>
              <w:t>估价结果</w:t>
            </w:r>
          </w:p>
        </w:tc>
      </w:tr>
      <w:tr w:rsidR="009E6974" w:rsidRPr="00D6499C" w14:paraId="607ED8CF" w14:textId="20656655" w:rsidTr="00CA6050">
        <w:trPr>
          <w:cantSplit/>
          <w:jc w:val="center"/>
        </w:trPr>
        <w:tc>
          <w:tcPr>
            <w:tcW w:w="3099" w:type="dxa"/>
            <w:gridSpan w:val="2"/>
            <w:vMerge/>
            <w:tcBorders>
              <w:top w:val="dotted" w:sz="2" w:space="0" w:color="404040"/>
              <w:bottom w:val="dotted" w:sz="2" w:space="0" w:color="404040"/>
              <w:tl2br w:val="single" w:sz="2" w:space="0" w:color="7F7F7F"/>
            </w:tcBorders>
            <w:shd w:val="clear" w:color="auto" w:fill="auto"/>
            <w:vAlign w:val="center"/>
          </w:tcPr>
          <w:p w14:paraId="77F67D2C" w14:textId="77777777" w:rsidR="009E6974" w:rsidRPr="00CB2AA6" w:rsidRDefault="009E6974" w:rsidP="0011599A">
            <w:pPr>
              <w:spacing w:line="0" w:lineRule="atLeast"/>
              <w:rPr>
                <w:rFonts w:ascii="Arial" w:eastAsia="华文细黑" w:hAnsi="Arial" w:cs="Arial"/>
                <w:bCs/>
                <w:sz w:val="18"/>
                <w:szCs w:val="18"/>
              </w:rPr>
            </w:pPr>
          </w:p>
        </w:tc>
        <w:tc>
          <w:tcPr>
            <w:tcW w:w="1550" w:type="dxa"/>
            <w:shd w:val="clear" w:color="auto" w:fill="auto"/>
            <w:vAlign w:val="center"/>
          </w:tcPr>
          <w:p w14:paraId="462D0622" w14:textId="77777777" w:rsidR="009E6974" w:rsidRPr="00CB2AA6" w:rsidRDefault="009E6974" w:rsidP="0011599A">
            <w:pPr>
              <w:widowControl/>
              <w:adjustRightInd/>
              <w:spacing w:line="0" w:lineRule="atLeast"/>
              <w:rPr>
                <w:rFonts w:ascii="Arial" w:eastAsia="华文细黑" w:hAnsi="Arial" w:cs="宋体"/>
                <w:sz w:val="18"/>
                <w:szCs w:val="18"/>
              </w:rPr>
            </w:pPr>
            <w:r w:rsidRPr="00CB2AA6">
              <w:rPr>
                <w:rFonts w:ascii="Arial" w:eastAsia="华文细黑" w:hAnsi="Arial" w:cs="宋体" w:hint="eastAsia"/>
                <w:sz w:val="18"/>
                <w:szCs w:val="18"/>
              </w:rPr>
              <w:t>比较法</w:t>
            </w:r>
          </w:p>
        </w:tc>
        <w:tc>
          <w:tcPr>
            <w:tcW w:w="1550" w:type="dxa"/>
            <w:shd w:val="clear" w:color="auto" w:fill="auto"/>
            <w:vAlign w:val="center"/>
          </w:tcPr>
          <w:p w14:paraId="485117A6" w14:textId="77777777" w:rsidR="009E6974" w:rsidRPr="00CB2AA6" w:rsidRDefault="009E6974" w:rsidP="0011599A">
            <w:pPr>
              <w:widowControl/>
              <w:adjustRightInd/>
              <w:spacing w:line="0" w:lineRule="atLeast"/>
              <w:rPr>
                <w:rFonts w:ascii="Arial" w:eastAsia="华文细黑" w:hAnsi="Arial" w:cs="宋体"/>
                <w:sz w:val="18"/>
                <w:szCs w:val="18"/>
              </w:rPr>
            </w:pPr>
            <w:r w:rsidRPr="00CB2AA6">
              <w:rPr>
                <w:rFonts w:ascii="Arial" w:eastAsia="华文细黑" w:hAnsi="Arial" w:cs="宋体" w:hint="eastAsia"/>
                <w:sz w:val="18"/>
                <w:szCs w:val="18"/>
              </w:rPr>
              <w:t>收益法</w:t>
            </w:r>
          </w:p>
        </w:tc>
        <w:tc>
          <w:tcPr>
            <w:tcW w:w="1550" w:type="dxa"/>
            <w:shd w:val="clear" w:color="auto" w:fill="auto"/>
            <w:vAlign w:val="center"/>
          </w:tcPr>
          <w:p w14:paraId="6A051837" w14:textId="41E7EE33" w:rsidR="009E6974" w:rsidRPr="00D6499C" w:rsidRDefault="009E6974" w:rsidP="0011599A">
            <w:pPr>
              <w:spacing w:line="0" w:lineRule="atLeast"/>
              <w:rPr>
                <w:rFonts w:ascii="Arial" w:eastAsia="华文细黑" w:hAnsi="Arial" w:cs="Arial"/>
                <w:bCs/>
                <w:color w:val="000000"/>
                <w:sz w:val="18"/>
                <w:szCs w:val="18"/>
              </w:rPr>
            </w:pPr>
            <w:r>
              <w:rPr>
                <w:rFonts w:ascii="Arial" w:eastAsia="华文细黑" w:hAnsi="Arial" w:cs="Arial" w:hint="eastAsia"/>
                <w:bCs/>
                <w:color w:val="000000"/>
                <w:sz w:val="18"/>
                <w:szCs w:val="18"/>
              </w:rPr>
              <w:t>权重结果</w:t>
            </w:r>
          </w:p>
        </w:tc>
        <w:tc>
          <w:tcPr>
            <w:tcW w:w="1550" w:type="dxa"/>
            <w:vMerge/>
            <w:vAlign w:val="center"/>
          </w:tcPr>
          <w:p w14:paraId="6D13853F" w14:textId="77777777" w:rsidR="009E6974" w:rsidRPr="00D6499C" w:rsidRDefault="009E6974" w:rsidP="00CA6050">
            <w:pPr>
              <w:spacing w:line="0" w:lineRule="atLeast"/>
              <w:jc w:val="both"/>
              <w:rPr>
                <w:rFonts w:ascii="Arial" w:eastAsia="华文细黑" w:hAnsi="Arial" w:cs="Arial"/>
                <w:bCs/>
                <w:color w:val="000000"/>
                <w:sz w:val="18"/>
                <w:szCs w:val="18"/>
              </w:rPr>
            </w:pPr>
          </w:p>
        </w:tc>
      </w:tr>
      <w:tr w:rsidR="009E6974" w:rsidRPr="00D6499C" w14:paraId="2630567E" w14:textId="20EBAED6" w:rsidTr="00CA6050">
        <w:trPr>
          <w:cantSplit/>
          <w:jc w:val="center"/>
        </w:trPr>
        <w:tc>
          <w:tcPr>
            <w:tcW w:w="1549" w:type="dxa"/>
            <w:vMerge w:val="restart"/>
            <w:tcBorders>
              <w:top w:val="dotted" w:sz="2" w:space="0" w:color="404040"/>
            </w:tcBorders>
            <w:shd w:val="clear" w:color="auto" w:fill="auto"/>
            <w:vAlign w:val="center"/>
          </w:tcPr>
          <w:p w14:paraId="7D506D70" w14:textId="7DCEEDAC" w:rsidR="009E6974" w:rsidRPr="00CB2AA6" w:rsidRDefault="009E6974" w:rsidP="0011599A">
            <w:pPr>
              <w:widowControl/>
              <w:adjustRightInd/>
              <w:spacing w:line="0" w:lineRule="atLeast"/>
              <w:jc w:val="both"/>
              <w:rPr>
                <w:rFonts w:ascii="Arial" w:eastAsia="华文细黑" w:hAnsi="Arial" w:cs="宋体"/>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1</w:t>
            </w:r>
            <w:r w:rsidRPr="00CB2AA6">
              <w:rPr>
                <w:rFonts w:ascii="Arial" w:eastAsia="华文细黑" w:hAnsi="Arial" w:cs="宋体" w:hint="eastAsia"/>
                <w:sz w:val="18"/>
                <w:szCs w:val="18"/>
              </w:rPr>
              <w:t>住宅用房房地产</w:t>
            </w:r>
          </w:p>
        </w:tc>
        <w:tc>
          <w:tcPr>
            <w:tcW w:w="1550" w:type="dxa"/>
            <w:tcBorders>
              <w:top w:val="dotted" w:sz="2" w:space="0" w:color="404040"/>
            </w:tcBorders>
            <w:shd w:val="clear" w:color="auto" w:fill="auto"/>
            <w:vAlign w:val="center"/>
          </w:tcPr>
          <w:p w14:paraId="118365A4" w14:textId="7777777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78DEF31B" w14:textId="0675C248"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9246</w:t>
            </w:r>
          </w:p>
        </w:tc>
        <w:tc>
          <w:tcPr>
            <w:tcW w:w="1550" w:type="dxa"/>
            <w:shd w:val="clear" w:color="auto" w:fill="auto"/>
            <w:vAlign w:val="center"/>
          </w:tcPr>
          <w:p w14:paraId="1C214B4C" w14:textId="6EAAF203"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4923</w:t>
            </w:r>
          </w:p>
        </w:tc>
        <w:tc>
          <w:tcPr>
            <w:tcW w:w="1550" w:type="dxa"/>
            <w:shd w:val="clear" w:color="auto" w:fill="auto"/>
            <w:vAlign w:val="center"/>
          </w:tcPr>
          <w:p w14:paraId="44525915" w14:textId="7A946132"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7949</w:t>
            </w:r>
          </w:p>
        </w:tc>
        <w:tc>
          <w:tcPr>
            <w:tcW w:w="1550" w:type="dxa"/>
            <w:vAlign w:val="center"/>
          </w:tcPr>
          <w:p w14:paraId="0C9EFF44" w14:textId="47DA3E2F" w:rsidR="009E6974" w:rsidRPr="00CB2AA6" w:rsidRDefault="00D015E2" w:rsidP="00CA6050">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7</w:t>
            </w:r>
            <w:r>
              <w:rPr>
                <w:rFonts w:ascii="Arial" w:eastAsia="华文细黑" w:hAnsi="Arial" w:cs="Arial"/>
                <w:bCs/>
                <w:sz w:val="18"/>
                <w:szCs w:val="18"/>
              </w:rPr>
              <w:t>417</w:t>
            </w:r>
          </w:p>
        </w:tc>
      </w:tr>
      <w:tr w:rsidR="009E6974" w:rsidRPr="00D6499C" w14:paraId="16FE55F9" w14:textId="4AB39E08" w:rsidTr="00CA6050">
        <w:trPr>
          <w:cantSplit/>
          <w:jc w:val="center"/>
        </w:trPr>
        <w:tc>
          <w:tcPr>
            <w:tcW w:w="1549" w:type="dxa"/>
            <w:vMerge/>
            <w:shd w:val="clear" w:color="auto" w:fill="auto"/>
            <w:vAlign w:val="center"/>
          </w:tcPr>
          <w:p w14:paraId="2772EDC7" w14:textId="77777777" w:rsidR="009E6974" w:rsidRPr="00CB2AA6" w:rsidRDefault="009E6974" w:rsidP="0011599A">
            <w:pPr>
              <w:spacing w:line="0" w:lineRule="atLeast"/>
              <w:rPr>
                <w:rFonts w:ascii="Arial" w:eastAsia="华文细黑" w:hAnsi="Arial" w:cs="Arial"/>
                <w:bCs/>
                <w:sz w:val="18"/>
                <w:szCs w:val="18"/>
              </w:rPr>
            </w:pPr>
          </w:p>
        </w:tc>
        <w:tc>
          <w:tcPr>
            <w:tcW w:w="1550" w:type="dxa"/>
            <w:shd w:val="clear" w:color="auto" w:fill="auto"/>
            <w:vAlign w:val="center"/>
          </w:tcPr>
          <w:p w14:paraId="7F18A223" w14:textId="7777777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6F11176B" w14:textId="4DD297E8"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49</w:t>
            </w:r>
            <w:r w:rsidR="00B01CF4">
              <w:rPr>
                <w:rFonts w:ascii="Arial" w:eastAsia="华文细黑" w:hAnsi="Arial" w:cs="Arial"/>
                <w:bCs/>
                <w:sz w:val="18"/>
                <w:szCs w:val="18"/>
              </w:rPr>
              <w:t>41</w:t>
            </w:r>
          </w:p>
        </w:tc>
        <w:tc>
          <w:tcPr>
            <w:tcW w:w="1550" w:type="dxa"/>
            <w:shd w:val="clear" w:color="auto" w:fill="auto"/>
            <w:vAlign w:val="center"/>
          </w:tcPr>
          <w:p w14:paraId="7DBC43B3" w14:textId="10208F59"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2631</w:t>
            </w:r>
          </w:p>
        </w:tc>
        <w:tc>
          <w:tcPr>
            <w:tcW w:w="1550" w:type="dxa"/>
            <w:shd w:val="clear" w:color="auto" w:fill="auto"/>
            <w:vAlign w:val="center"/>
          </w:tcPr>
          <w:p w14:paraId="3A7E3685" w14:textId="1BCE12D9" w:rsidR="009E6974" w:rsidRPr="00B01CF4" w:rsidRDefault="009E6974" w:rsidP="00CB2AA6">
            <w:pPr>
              <w:spacing w:line="0" w:lineRule="atLeast"/>
              <w:rPr>
                <w:rFonts w:ascii="Arial" w:eastAsia="华文细黑" w:hAnsi="Arial" w:cs="Arial"/>
                <w:bCs/>
                <w:sz w:val="18"/>
                <w:szCs w:val="18"/>
              </w:rPr>
            </w:pPr>
            <w:r w:rsidRPr="00B01CF4">
              <w:rPr>
                <w:rFonts w:ascii="Arial" w:eastAsia="华文细黑" w:hAnsi="Arial" w:cs="Arial"/>
                <w:bCs/>
                <w:sz w:val="18"/>
                <w:szCs w:val="18"/>
              </w:rPr>
              <w:t>42</w:t>
            </w:r>
            <w:r w:rsidR="00B01CF4" w:rsidRPr="00B01CF4">
              <w:rPr>
                <w:rFonts w:ascii="Arial" w:eastAsia="华文细黑" w:hAnsi="Arial" w:cs="Arial"/>
                <w:bCs/>
                <w:sz w:val="18"/>
                <w:szCs w:val="18"/>
              </w:rPr>
              <w:t>48</w:t>
            </w:r>
          </w:p>
        </w:tc>
        <w:tc>
          <w:tcPr>
            <w:tcW w:w="1550" w:type="dxa"/>
            <w:vAlign w:val="center"/>
          </w:tcPr>
          <w:p w14:paraId="67C279F0" w14:textId="6F507242" w:rsidR="009E6974" w:rsidRPr="00B01CF4" w:rsidRDefault="00871A92" w:rsidP="00CA6050">
            <w:pPr>
              <w:spacing w:line="0" w:lineRule="atLeast"/>
              <w:jc w:val="both"/>
              <w:rPr>
                <w:rFonts w:ascii="Arial" w:eastAsia="华文细黑" w:hAnsi="Arial" w:cs="Arial"/>
                <w:bCs/>
                <w:sz w:val="18"/>
                <w:szCs w:val="18"/>
              </w:rPr>
            </w:pPr>
            <w:r w:rsidRPr="00B01CF4">
              <w:rPr>
                <w:rFonts w:ascii="Arial" w:eastAsia="华文细黑" w:hAnsi="Arial" w:cs="Arial"/>
                <w:bCs/>
                <w:sz w:val="18"/>
                <w:szCs w:val="18"/>
              </w:rPr>
              <w:t>39</w:t>
            </w:r>
            <w:r w:rsidR="00B01CF4" w:rsidRPr="00B01CF4">
              <w:rPr>
                <w:rFonts w:ascii="Arial" w:eastAsia="华文细黑" w:hAnsi="Arial" w:cs="Arial"/>
                <w:bCs/>
                <w:sz w:val="18"/>
                <w:szCs w:val="18"/>
              </w:rPr>
              <w:t>63</w:t>
            </w:r>
          </w:p>
        </w:tc>
      </w:tr>
      <w:tr w:rsidR="009E6974" w:rsidRPr="00D6499C" w14:paraId="36F160CA" w14:textId="2ACCCEA5" w:rsidTr="00CA6050">
        <w:trPr>
          <w:cantSplit/>
          <w:jc w:val="center"/>
        </w:trPr>
        <w:tc>
          <w:tcPr>
            <w:tcW w:w="1549" w:type="dxa"/>
            <w:vMerge w:val="restart"/>
            <w:shd w:val="clear" w:color="auto" w:fill="auto"/>
            <w:vAlign w:val="center"/>
          </w:tcPr>
          <w:p w14:paraId="3634FA23" w14:textId="6EA2987C" w:rsidR="009E6974" w:rsidRPr="00CB2AA6" w:rsidRDefault="009E6974" w:rsidP="0011599A">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1</w:t>
            </w:r>
            <w:r w:rsidRPr="00CB2AA6">
              <w:rPr>
                <w:rFonts w:ascii="Arial" w:eastAsia="华文细黑" w:hAnsi="Arial" w:cs="宋体" w:hint="eastAsia"/>
                <w:sz w:val="18"/>
                <w:szCs w:val="18"/>
              </w:rPr>
              <w:t>商业用房房地产</w:t>
            </w:r>
          </w:p>
        </w:tc>
        <w:tc>
          <w:tcPr>
            <w:tcW w:w="1550" w:type="dxa"/>
            <w:shd w:val="clear" w:color="auto" w:fill="auto"/>
            <w:vAlign w:val="center"/>
          </w:tcPr>
          <w:p w14:paraId="296CF1E6" w14:textId="7777777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5388CE95" w14:textId="4B6B1572"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580</w:t>
            </w:r>
          </w:p>
        </w:tc>
        <w:tc>
          <w:tcPr>
            <w:tcW w:w="1550" w:type="dxa"/>
            <w:shd w:val="clear" w:color="auto" w:fill="auto"/>
            <w:vAlign w:val="center"/>
          </w:tcPr>
          <w:p w14:paraId="426A15A7" w14:textId="66229379"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322</w:t>
            </w:r>
          </w:p>
        </w:tc>
        <w:tc>
          <w:tcPr>
            <w:tcW w:w="1550" w:type="dxa"/>
            <w:shd w:val="clear" w:color="auto" w:fill="auto"/>
            <w:vAlign w:val="center"/>
          </w:tcPr>
          <w:p w14:paraId="7ACD743E" w14:textId="7E7C230D"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503</w:t>
            </w:r>
          </w:p>
        </w:tc>
        <w:tc>
          <w:tcPr>
            <w:tcW w:w="1550" w:type="dxa"/>
            <w:vAlign w:val="center"/>
          </w:tcPr>
          <w:p w14:paraId="0E205D58" w14:textId="22B13E43" w:rsidR="009E6974" w:rsidRPr="00CB2AA6" w:rsidRDefault="00D015E2" w:rsidP="00CA6050">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4</w:t>
            </w:r>
            <w:r>
              <w:rPr>
                <w:rFonts w:ascii="Arial" w:eastAsia="华文细黑" w:hAnsi="Arial" w:cs="Arial"/>
                <w:bCs/>
                <w:sz w:val="18"/>
                <w:szCs w:val="18"/>
              </w:rPr>
              <w:t>89</w:t>
            </w:r>
          </w:p>
        </w:tc>
      </w:tr>
      <w:tr w:rsidR="009E6974" w:rsidRPr="00D6499C" w14:paraId="4D529EA9" w14:textId="0AA9C4CD" w:rsidTr="00CA6050">
        <w:trPr>
          <w:cantSplit/>
          <w:jc w:val="center"/>
        </w:trPr>
        <w:tc>
          <w:tcPr>
            <w:tcW w:w="1549" w:type="dxa"/>
            <w:vMerge/>
            <w:shd w:val="clear" w:color="auto" w:fill="auto"/>
            <w:vAlign w:val="center"/>
          </w:tcPr>
          <w:p w14:paraId="651AFF5F" w14:textId="77777777" w:rsidR="009E6974" w:rsidRPr="00CB2AA6" w:rsidRDefault="009E6974" w:rsidP="0011599A">
            <w:pPr>
              <w:spacing w:line="0" w:lineRule="atLeast"/>
              <w:rPr>
                <w:rFonts w:ascii="Arial" w:eastAsia="华文细黑" w:hAnsi="Arial" w:cs="Arial"/>
                <w:bCs/>
                <w:sz w:val="18"/>
                <w:szCs w:val="18"/>
              </w:rPr>
            </w:pPr>
          </w:p>
        </w:tc>
        <w:tc>
          <w:tcPr>
            <w:tcW w:w="1550" w:type="dxa"/>
            <w:shd w:val="clear" w:color="auto" w:fill="auto"/>
            <w:vAlign w:val="center"/>
          </w:tcPr>
          <w:p w14:paraId="57C3BF1E" w14:textId="7777777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0B87D96A" w14:textId="578079B9"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11839</w:t>
            </w:r>
          </w:p>
        </w:tc>
        <w:tc>
          <w:tcPr>
            <w:tcW w:w="1550" w:type="dxa"/>
            <w:shd w:val="clear" w:color="auto" w:fill="auto"/>
            <w:vAlign w:val="center"/>
          </w:tcPr>
          <w:p w14:paraId="75AC601E" w14:textId="76CA9634"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6571</w:t>
            </w:r>
          </w:p>
        </w:tc>
        <w:tc>
          <w:tcPr>
            <w:tcW w:w="1550" w:type="dxa"/>
            <w:shd w:val="clear" w:color="auto" w:fill="auto"/>
            <w:vAlign w:val="center"/>
          </w:tcPr>
          <w:p w14:paraId="70F049F8" w14:textId="7AE1C533" w:rsidR="009E6974" w:rsidRPr="00CB2AA6" w:rsidRDefault="009E6974" w:rsidP="00CB2AA6">
            <w:pPr>
              <w:spacing w:line="0" w:lineRule="atLeast"/>
              <w:rPr>
                <w:rFonts w:ascii="Arial" w:eastAsia="华文细黑" w:hAnsi="Arial" w:cs="Arial"/>
                <w:bCs/>
                <w:sz w:val="18"/>
                <w:szCs w:val="18"/>
              </w:rPr>
            </w:pPr>
            <w:r>
              <w:rPr>
                <w:rFonts w:ascii="Arial" w:eastAsia="华文细黑" w:hAnsi="Arial" w:cs="Arial"/>
                <w:bCs/>
                <w:sz w:val="18"/>
                <w:szCs w:val="18"/>
              </w:rPr>
              <w:t>10264</w:t>
            </w:r>
          </w:p>
        </w:tc>
        <w:tc>
          <w:tcPr>
            <w:tcW w:w="1550" w:type="dxa"/>
            <w:vAlign w:val="center"/>
          </w:tcPr>
          <w:p w14:paraId="2DEF990E" w14:textId="0111220F" w:rsidR="009E6974" w:rsidRDefault="00D015E2" w:rsidP="00CA6050">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9</w:t>
            </w:r>
            <w:r>
              <w:rPr>
                <w:rFonts w:ascii="Arial" w:eastAsia="华文细黑" w:hAnsi="Arial" w:cs="Arial"/>
                <w:bCs/>
                <w:sz w:val="18"/>
                <w:szCs w:val="18"/>
              </w:rPr>
              <w:t>978</w:t>
            </w:r>
          </w:p>
        </w:tc>
      </w:tr>
      <w:tr w:rsidR="009E6974" w:rsidRPr="00D6499C" w14:paraId="1637875D" w14:textId="5BCF8AD9" w:rsidTr="00CA6050">
        <w:trPr>
          <w:cantSplit/>
          <w:jc w:val="center"/>
        </w:trPr>
        <w:tc>
          <w:tcPr>
            <w:tcW w:w="1549" w:type="dxa"/>
            <w:vMerge w:val="restart"/>
            <w:shd w:val="clear" w:color="auto" w:fill="auto"/>
            <w:vAlign w:val="center"/>
          </w:tcPr>
          <w:p w14:paraId="759DA510" w14:textId="02394C49" w:rsidR="009E6974" w:rsidRPr="00CB2AA6" w:rsidRDefault="009E6974" w:rsidP="0011599A">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1</w:t>
            </w:r>
            <w:r w:rsidRPr="00CB2AA6">
              <w:rPr>
                <w:rFonts w:ascii="Arial" w:eastAsia="华文细黑" w:hAnsi="Arial" w:cs="宋体" w:hint="eastAsia"/>
                <w:sz w:val="18"/>
                <w:szCs w:val="18"/>
              </w:rPr>
              <w:t>地下车库用房房地产</w:t>
            </w:r>
          </w:p>
        </w:tc>
        <w:tc>
          <w:tcPr>
            <w:tcW w:w="1550" w:type="dxa"/>
            <w:shd w:val="clear" w:color="auto" w:fill="auto"/>
            <w:vAlign w:val="center"/>
          </w:tcPr>
          <w:p w14:paraId="3BD257B1" w14:textId="7777777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0F7AE4F7" w14:textId="7777777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78AE8C07" w14:textId="39673ACC"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74</w:t>
            </w:r>
          </w:p>
        </w:tc>
        <w:tc>
          <w:tcPr>
            <w:tcW w:w="1550" w:type="dxa"/>
            <w:shd w:val="clear" w:color="auto" w:fill="auto"/>
            <w:vAlign w:val="center"/>
          </w:tcPr>
          <w:p w14:paraId="5B3EE080" w14:textId="16D16682"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74</w:t>
            </w:r>
          </w:p>
        </w:tc>
        <w:tc>
          <w:tcPr>
            <w:tcW w:w="1550" w:type="dxa"/>
            <w:vAlign w:val="center"/>
          </w:tcPr>
          <w:p w14:paraId="440E7BBA" w14:textId="2AC44801" w:rsidR="009E6974" w:rsidRPr="00CB2AA6" w:rsidRDefault="00D015E2" w:rsidP="00CA6050">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5</w:t>
            </w:r>
            <w:r>
              <w:rPr>
                <w:rFonts w:ascii="Arial" w:eastAsia="华文细黑" w:hAnsi="Arial" w:cs="Arial"/>
                <w:bCs/>
                <w:sz w:val="18"/>
                <w:szCs w:val="18"/>
              </w:rPr>
              <w:t>8</w:t>
            </w:r>
          </w:p>
        </w:tc>
      </w:tr>
      <w:tr w:rsidR="009E6974" w:rsidRPr="00D6499C" w14:paraId="7416B8A1" w14:textId="7AAD60B0" w:rsidTr="00CA6050">
        <w:trPr>
          <w:cantSplit/>
          <w:jc w:val="center"/>
        </w:trPr>
        <w:tc>
          <w:tcPr>
            <w:tcW w:w="1549" w:type="dxa"/>
            <w:vMerge/>
            <w:shd w:val="clear" w:color="auto" w:fill="auto"/>
            <w:vAlign w:val="center"/>
          </w:tcPr>
          <w:p w14:paraId="6B50ADBC" w14:textId="77777777" w:rsidR="009E6974" w:rsidRPr="00CB2AA6" w:rsidRDefault="009E6974" w:rsidP="0011599A">
            <w:pPr>
              <w:spacing w:line="0" w:lineRule="atLeast"/>
              <w:rPr>
                <w:rFonts w:ascii="Arial" w:eastAsia="华文细黑" w:hAnsi="Arial" w:cs="Arial"/>
                <w:bCs/>
                <w:sz w:val="18"/>
                <w:szCs w:val="18"/>
              </w:rPr>
            </w:pPr>
          </w:p>
        </w:tc>
        <w:tc>
          <w:tcPr>
            <w:tcW w:w="1550" w:type="dxa"/>
            <w:shd w:val="clear" w:color="auto" w:fill="auto"/>
            <w:vAlign w:val="center"/>
          </w:tcPr>
          <w:p w14:paraId="1125F2EC" w14:textId="7777777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77E4F151" w14:textId="7777777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250AA95D" w14:textId="48477076"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1336</w:t>
            </w:r>
          </w:p>
        </w:tc>
        <w:tc>
          <w:tcPr>
            <w:tcW w:w="1550" w:type="dxa"/>
            <w:shd w:val="clear" w:color="auto" w:fill="auto"/>
            <w:vAlign w:val="center"/>
          </w:tcPr>
          <w:p w14:paraId="25100EDB" w14:textId="7A564FE2"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1336</w:t>
            </w:r>
          </w:p>
        </w:tc>
        <w:tc>
          <w:tcPr>
            <w:tcW w:w="1550" w:type="dxa"/>
            <w:vAlign w:val="center"/>
          </w:tcPr>
          <w:p w14:paraId="68634323" w14:textId="0B0DB599" w:rsidR="009E6974" w:rsidRPr="00CB2AA6" w:rsidRDefault="00D015E2" w:rsidP="00CA6050">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1</w:t>
            </w:r>
            <w:r>
              <w:rPr>
                <w:rFonts w:ascii="Arial" w:eastAsia="华文细黑" w:hAnsi="Arial" w:cs="Arial"/>
                <w:bCs/>
                <w:sz w:val="18"/>
                <w:szCs w:val="18"/>
              </w:rPr>
              <w:t>047</w:t>
            </w:r>
          </w:p>
        </w:tc>
      </w:tr>
      <w:tr w:rsidR="009E6974" w:rsidRPr="00D6499C" w14:paraId="0751D082" w14:textId="431371A7" w:rsidTr="00CA6050">
        <w:trPr>
          <w:cantSplit/>
          <w:jc w:val="center"/>
        </w:trPr>
        <w:tc>
          <w:tcPr>
            <w:tcW w:w="1549" w:type="dxa"/>
            <w:vMerge w:val="restart"/>
            <w:shd w:val="clear" w:color="auto" w:fill="auto"/>
            <w:vAlign w:val="center"/>
          </w:tcPr>
          <w:p w14:paraId="26B5E6DC" w14:textId="09110AD9" w:rsidR="009E6974" w:rsidRPr="00CB2AA6" w:rsidRDefault="009E6974" w:rsidP="0011599A">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1</w:t>
            </w:r>
            <w:r w:rsidRPr="00CB2AA6">
              <w:rPr>
                <w:rFonts w:ascii="Arial" w:eastAsia="华文细黑" w:hAnsi="Arial" w:cs="宋体" w:hint="eastAsia"/>
                <w:sz w:val="18"/>
                <w:szCs w:val="18"/>
              </w:rPr>
              <w:t>结果小计</w:t>
            </w:r>
          </w:p>
        </w:tc>
        <w:tc>
          <w:tcPr>
            <w:tcW w:w="1550" w:type="dxa"/>
            <w:shd w:val="clear" w:color="auto" w:fill="auto"/>
            <w:vAlign w:val="center"/>
          </w:tcPr>
          <w:p w14:paraId="2B664ED4" w14:textId="7777777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0EEAEABE" w14:textId="7777777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653C38B0" w14:textId="7777777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5257A495" w14:textId="1C3E2B80"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8526</w:t>
            </w:r>
          </w:p>
        </w:tc>
        <w:tc>
          <w:tcPr>
            <w:tcW w:w="1550" w:type="dxa"/>
            <w:vAlign w:val="center"/>
          </w:tcPr>
          <w:p w14:paraId="5BFBE8A3" w14:textId="05697A46" w:rsidR="009E6974" w:rsidRPr="00CB2AA6" w:rsidRDefault="00871A92" w:rsidP="00CA6050">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7</w:t>
            </w:r>
            <w:r>
              <w:rPr>
                <w:rFonts w:ascii="Arial" w:eastAsia="华文细黑" w:hAnsi="Arial" w:cs="Arial"/>
                <w:bCs/>
                <w:sz w:val="18"/>
                <w:szCs w:val="18"/>
              </w:rPr>
              <w:t>964</w:t>
            </w:r>
          </w:p>
        </w:tc>
      </w:tr>
      <w:tr w:rsidR="009E6974" w:rsidRPr="00D6499C" w14:paraId="7BFA176D" w14:textId="6A188E4D" w:rsidTr="00CA6050">
        <w:trPr>
          <w:cantSplit/>
          <w:jc w:val="center"/>
        </w:trPr>
        <w:tc>
          <w:tcPr>
            <w:tcW w:w="1549" w:type="dxa"/>
            <w:vMerge/>
            <w:shd w:val="clear" w:color="auto" w:fill="auto"/>
            <w:vAlign w:val="center"/>
          </w:tcPr>
          <w:p w14:paraId="68B8BFAD" w14:textId="77777777" w:rsidR="009E6974" w:rsidRPr="00CB2AA6" w:rsidRDefault="009E6974" w:rsidP="0011599A">
            <w:pPr>
              <w:spacing w:line="0" w:lineRule="atLeast"/>
              <w:rPr>
                <w:rFonts w:ascii="Arial" w:eastAsia="华文细黑" w:hAnsi="Arial" w:cs="Arial"/>
                <w:bCs/>
                <w:sz w:val="18"/>
                <w:szCs w:val="18"/>
              </w:rPr>
            </w:pPr>
          </w:p>
        </w:tc>
        <w:tc>
          <w:tcPr>
            <w:tcW w:w="1550" w:type="dxa"/>
            <w:shd w:val="clear" w:color="auto" w:fill="auto"/>
            <w:vAlign w:val="center"/>
          </w:tcPr>
          <w:p w14:paraId="129E2F62" w14:textId="7777777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598C8CC8" w14:textId="7777777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0001A7C2" w14:textId="7777777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5A8D5B72" w14:textId="21EDFC10"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4315</w:t>
            </w:r>
          </w:p>
        </w:tc>
        <w:tc>
          <w:tcPr>
            <w:tcW w:w="1550" w:type="dxa"/>
            <w:vAlign w:val="center"/>
          </w:tcPr>
          <w:p w14:paraId="4B181F0D" w14:textId="04FDAB48" w:rsidR="009E6974" w:rsidRPr="00CB2AA6" w:rsidRDefault="00871A92" w:rsidP="00CA6050">
            <w:pPr>
              <w:spacing w:line="0" w:lineRule="atLeast"/>
              <w:jc w:val="both"/>
              <w:rPr>
                <w:rFonts w:ascii="Arial" w:eastAsia="华文细黑" w:hAnsi="Arial" w:cs="Arial"/>
                <w:bCs/>
                <w:sz w:val="18"/>
                <w:szCs w:val="18"/>
              </w:rPr>
            </w:pPr>
            <w:r>
              <w:rPr>
                <w:rFonts w:ascii="Arial" w:eastAsia="华文细黑" w:hAnsi="Arial" w:cs="Arial"/>
                <w:bCs/>
                <w:sz w:val="18"/>
                <w:szCs w:val="18"/>
              </w:rPr>
              <w:t>4031</w:t>
            </w:r>
          </w:p>
        </w:tc>
      </w:tr>
      <w:tr w:rsidR="004F0043" w:rsidRPr="00D6499C" w14:paraId="09E6E57C" w14:textId="27EADF12" w:rsidTr="00CA6050">
        <w:trPr>
          <w:cantSplit/>
          <w:jc w:val="center"/>
        </w:trPr>
        <w:tc>
          <w:tcPr>
            <w:tcW w:w="1549" w:type="dxa"/>
            <w:vMerge w:val="restart"/>
            <w:shd w:val="clear" w:color="auto" w:fill="auto"/>
            <w:vAlign w:val="center"/>
          </w:tcPr>
          <w:p w14:paraId="4461B7B2" w14:textId="5189694D" w:rsidR="004F0043" w:rsidRPr="00CB2AA6" w:rsidRDefault="004F0043" w:rsidP="004F0043">
            <w:pPr>
              <w:widowControl/>
              <w:adjustRightInd/>
              <w:spacing w:line="0" w:lineRule="atLeast"/>
              <w:jc w:val="both"/>
              <w:rPr>
                <w:rFonts w:ascii="Arial" w:eastAsia="华文细黑" w:hAnsi="Arial" w:cs="宋体"/>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2</w:t>
            </w:r>
            <w:r w:rsidRPr="00CB2AA6">
              <w:rPr>
                <w:rFonts w:ascii="Arial" w:eastAsia="华文细黑" w:hAnsi="Arial" w:cs="宋体" w:hint="eastAsia"/>
                <w:sz w:val="18"/>
                <w:szCs w:val="18"/>
              </w:rPr>
              <w:t>住宅用房房地产</w:t>
            </w:r>
          </w:p>
        </w:tc>
        <w:tc>
          <w:tcPr>
            <w:tcW w:w="1550" w:type="dxa"/>
            <w:shd w:val="clear" w:color="auto" w:fill="auto"/>
            <w:vAlign w:val="center"/>
          </w:tcPr>
          <w:p w14:paraId="73D0EE52" w14:textId="77777777" w:rsidR="004F0043" w:rsidRPr="00CB2AA6" w:rsidRDefault="004F0043" w:rsidP="004F0043">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3153A4A5" w14:textId="600DC00B" w:rsidR="004F0043" w:rsidRPr="00CB2AA6" w:rsidRDefault="004F0043" w:rsidP="004F0043">
            <w:pPr>
              <w:spacing w:line="0" w:lineRule="atLeast"/>
              <w:rPr>
                <w:rFonts w:ascii="Arial" w:eastAsia="华文细黑" w:hAnsi="Arial" w:cs="Arial"/>
                <w:bCs/>
                <w:sz w:val="18"/>
                <w:szCs w:val="18"/>
              </w:rPr>
            </w:pPr>
            <w:r w:rsidRPr="00CB2AA6">
              <w:rPr>
                <w:rFonts w:ascii="Arial" w:eastAsia="华文细黑" w:hAnsi="Arial" w:cs="Arial"/>
                <w:bCs/>
                <w:sz w:val="18"/>
                <w:szCs w:val="18"/>
              </w:rPr>
              <w:t>6930</w:t>
            </w:r>
          </w:p>
        </w:tc>
        <w:tc>
          <w:tcPr>
            <w:tcW w:w="1550" w:type="dxa"/>
            <w:shd w:val="clear" w:color="auto" w:fill="auto"/>
            <w:vAlign w:val="center"/>
          </w:tcPr>
          <w:p w14:paraId="70E0144C" w14:textId="0A8D411D" w:rsidR="004F0043" w:rsidRPr="00CB2AA6" w:rsidRDefault="004F0043" w:rsidP="004F0043">
            <w:pPr>
              <w:spacing w:line="0" w:lineRule="atLeast"/>
              <w:rPr>
                <w:rFonts w:ascii="Arial" w:eastAsia="华文细黑" w:hAnsi="Arial" w:cs="Arial"/>
                <w:bCs/>
                <w:sz w:val="18"/>
                <w:szCs w:val="18"/>
              </w:rPr>
            </w:pPr>
            <w:r w:rsidRPr="00CB2AA6">
              <w:rPr>
                <w:rFonts w:ascii="Arial" w:eastAsia="华文细黑" w:hAnsi="Arial" w:cs="Arial"/>
                <w:bCs/>
                <w:sz w:val="18"/>
                <w:szCs w:val="18"/>
              </w:rPr>
              <w:t>3692</w:t>
            </w:r>
          </w:p>
        </w:tc>
        <w:tc>
          <w:tcPr>
            <w:tcW w:w="1550" w:type="dxa"/>
            <w:shd w:val="clear" w:color="auto" w:fill="auto"/>
            <w:vAlign w:val="center"/>
          </w:tcPr>
          <w:p w14:paraId="5F7796F4" w14:textId="77615AB8" w:rsidR="004F0043" w:rsidRPr="00D6499C" w:rsidRDefault="004F0043" w:rsidP="004F0043">
            <w:pPr>
              <w:spacing w:line="0" w:lineRule="atLeast"/>
              <w:rPr>
                <w:rFonts w:ascii="Arial" w:eastAsia="华文细黑" w:hAnsi="Arial" w:cs="Arial"/>
                <w:bCs/>
                <w:sz w:val="18"/>
                <w:szCs w:val="18"/>
              </w:rPr>
            </w:pPr>
            <w:r w:rsidRPr="00CB2AA6">
              <w:rPr>
                <w:rFonts w:ascii="Arial" w:eastAsia="华文细黑" w:hAnsi="Arial" w:cs="Arial"/>
                <w:bCs/>
                <w:sz w:val="18"/>
                <w:szCs w:val="18"/>
              </w:rPr>
              <w:t>5959</w:t>
            </w:r>
          </w:p>
        </w:tc>
        <w:tc>
          <w:tcPr>
            <w:tcW w:w="1550" w:type="dxa"/>
            <w:vAlign w:val="center"/>
          </w:tcPr>
          <w:p w14:paraId="787C7A52" w14:textId="5301F2BB" w:rsidR="004F0043" w:rsidRPr="00CB2AA6" w:rsidRDefault="004F0043" w:rsidP="00D570C4">
            <w:pPr>
              <w:spacing w:line="0" w:lineRule="atLeast"/>
              <w:rPr>
                <w:rFonts w:ascii="Arial" w:eastAsia="华文细黑" w:hAnsi="Arial" w:cs="Arial"/>
                <w:bCs/>
                <w:sz w:val="18"/>
                <w:szCs w:val="18"/>
              </w:rPr>
            </w:pPr>
            <w:r w:rsidRPr="00D570C4">
              <w:rPr>
                <w:rFonts w:ascii="Arial" w:eastAsia="华文细黑" w:hAnsi="Arial" w:cs="Arial"/>
                <w:bCs/>
                <w:sz w:val="18"/>
                <w:szCs w:val="18"/>
              </w:rPr>
              <w:t>5563</w:t>
            </w:r>
          </w:p>
        </w:tc>
      </w:tr>
      <w:tr w:rsidR="004F0043" w:rsidRPr="00D6499C" w14:paraId="5438F648" w14:textId="5A6D9240" w:rsidTr="00CA6050">
        <w:trPr>
          <w:cantSplit/>
          <w:jc w:val="center"/>
        </w:trPr>
        <w:tc>
          <w:tcPr>
            <w:tcW w:w="1549" w:type="dxa"/>
            <w:vMerge/>
            <w:shd w:val="clear" w:color="auto" w:fill="auto"/>
            <w:vAlign w:val="center"/>
          </w:tcPr>
          <w:p w14:paraId="79FE8D86" w14:textId="77777777" w:rsidR="004F0043" w:rsidRPr="00CB2AA6" w:rsidRDefault="004F0043" w:rsidP="004F0043">
            <w:pPr>
              <w:spacing w:line="0" w:lineRule="atLeast"/>
              <w:rPr>
                <w:rFonts w:ascii="Arial" w:eastAsia="华文细黑" w:hAnsi="Arial" w:cs="Arial"/>
                <w:bCs/>
                <w:sz w:val="18"/>
                <w:szCs w:val="18"/>
              </w:rPr>
            </w:pPr>
          </w:p>
        </w:tc>
        <w:tc>
          <w:tcPr>
            <w:tcW w:w="1550" w:type="dxa"/>
            <w:shd w:val="clear" w:color="auto" w:fill="auto"/>
            <w:vAlign w:val="center"/>
          </w:tcPr>
          <w:p w14:paraId="358858D3" w14:textId="77777777" w:rsidR="004F0043" w:rsidRPr="00CB2AA6" w:rsidRDefault="004F0043" w:rsidP="004F0043">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4AC455F7" w14:textId="6807A437" w:rsidR="004F0043" w:rsidRPr="00CB2AA6" w:rsidRDefault="004F0043" w:rsidP="004F0043">
            <w:pPr>
              <w:spacing w:line="0" w:lineRule="atLeast"/>
              <w:rPr>
                <w:rFonts w:ascii="Arial" w:eastAsia="华文细黑" w:hAnsi="Arial" w:cs="Arial"/>
                <w:bCs/>
                <w:sz w:val="18"/>
                <w:szCs w:val="18"/>
              </w:rPr>
            </w:pPr>
            <w:r w:rsidRPr="00CB2AA6">
              <w:rPr>
                <w:rFonts w:ascii="Arial" w:eastAsia="华文细黑" w:hAnsi="Arial" w:cs="Arial"/>
                <w:bCs/>
                <w:sz w:val="18"/>
                <w:szCs w:val="18"/>
              </w:rPr>
              <w:t>4979</w:t>
            </w:r>
          </w:p>
        </w:tc>
        <w:tc>
          <w:tcPr>
            <w:tcW w:w="1550" w:type="dxa"/>
            <w:shd w:val="clear" w:color="auto" w:fill="auto"/>
            <w:vAlign w:val="center"/>
          </w:tcPr>
          <w:p w14:paraId="6922D139" w14:textId="0833B20B" w:rsidR="004F0043" w:rsidRPr="00CB2AA6" w:rsidRDefault="004F0043" w:rsidP="004F0043">
            <w:pPr>
              <w:spacing w:line="0" w:lineRule="atLeast"/>
              <w:rPr>
                <w:rFonts w:ascii="Arial" w:eastAsia="华文细黑" w:hAnsi="Arial" w:cs="Arial"/>
                <w:bCs/>
                <w:sz w:val="18"/>
                <w:szCs w:val="18"/>
              </w:rPr>
            </w:pPr>
            <w:r w:rsidRPr="00CB2AA6">
              <w:rPr>
                <w:rFonts w:ascii="Arial" w:eastAsia="华文细黑" w:hAnsi="Arial" w:cs="Arial"/>
                <w:bCs/>
                <w:sz w:val="18"/>
                <w:szCs w:val="18"/>
              </w:rPr>
              <w:t>2652</w:t>
            </w:r>
          </w:p>
        </w:tc>
        <w:tc>
          <w:tcPr>
            <w:tcW w:w="1550" w:type="dxa"/>
            <w:shd w:val="clear" w:color="auto" w:fill="auto"/>
            <w:vAlign w:val="center"/>
          </w:tcPr>
          <w:p w14:paraId="77C17881" w14:textId="6CE23E26" w:rsidR="004F0043" w:rsidRPr="00D6499C" w:rsidRDefault="004F0043" w:rsidP="004F0043">
            <w:pPr>
              <w:spacing w:line="0" w:lineRule="atLeast"/>
              <w:rPr>
                <w:rFonts w:ascii="Arial" w:eastAsia="华文细黑" w:hAnsi="Arial" w:cs="Arial"/>
                <w:bCs/>
                <w:sz w:val="18"/>
                <w:szCs w:val="18"/>
              </w:rPr>
            </w:pPr>
            <w:r w:rsidRPr="00CB2AA6">
              <w:rPr>
                <w:rFonts w:ascii="Arial" w:eastAsia="华文细黑" w:hAnsi="Arial" w:cs="Arial"/>
                <w:bCs/>
                <w:sz w:val="18"/>
                <w:szCs w:val="18"/>
              </w:rPr>
              <w:t>4281</w:t>
            </w:r>
          </w:p>
        </w:tc>
        <w:tc>
          <w:tcPr>
            <w:tcW w:w="1550" w:type="dxa"/>
            <w:vAlign w:val="center"/>
          </w:tcPr>
          <w:p w14:paraId="389081D5" w14:textId="28EEA23C" w:rsidR="004F0043" w:rsidRPr="00CB2AA6" w:rsidRDefault="004F0043" w:rsidP="00D570C4">
            <w:pPr>
              <w:spacing w:line="0" w:lineRule="atLeast"/>
              <w:rPr>
                <w:rFonts w:ascii="Arial" w:eastAsia="华文细黑" w:hAnsi="Arial" w:cs="Arial"/>
                <w:bCs/>
                <w:sz w:val="18"/>
                <w:szCs w:val="18"/>
              </w:rPr>
            </w:pPr>
            <w:r w:rsidRPr="00D570C4">
              <w:rPr>
                <w:rFonts w:ascii="Arial" w:eastAsia="华文细黑" w:hAnsi="Arial" w:cs="Arial"/>
                <w:bCs/>
                <w:sz w:val="18"/>
                <w:szCs w:val="18"/>
              </w:rPr>
              <w:t>3997</w:t>
            </w:r>
          </w:p>
        </w:tc>
      </w:tr>
      <w:tr w:rsidR="009E6974" w:rsidRPr="00D6499C" w14:paraId="0F99D7B8" w14:textId="1AD1A764" w:rsidTr="00CA6050">
        <w:trPr>
          <w:cantSplit/>
          <w:jc w:val="center"/>
        </w:trPr>
        <w:tc>
          <w:tcPr>
            <w:tcW w:w="1549" w:type="dxa"/>
            <w:vMerge w:val="restart"/>
            <w:shd w:val="clear" w:color="auto" w:fill="auto"/>
            <w:vAlign w:val="center"/>
          </w:tcPr>
          <w:p w14:paraId="284D0718" w14:textId="1531B5C7" w:rsidR="009E6974" w:rsidRPr="00CB2AA6" w:rsidRDefault="009E6974" w:rsidP="0011599A">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2</w:t>
            </w:r>
            <w:r w:rsidRPr="00CB2AA6">
              <w:rPr>
                <w:rFonts w:ascii="Arial" w:eastAsia="华文细黑" w:hAnsi="Arial" w:cs="宋体" w:hint="eastAsia"/>
                <w:sz w:val="18"/>
                <w:szCs w:val="18"/>
              </w:rPr>
              <w:t>商业用房房地产</w:t>
            </w:r>
          </w:p>
        </w:tc>
        <w:tc>
          <w:tcPr>
            <w:tcW w:w="1550" w:type="dxa"/>
            <w:shd w:val="clear" w:color="auto" w:fill="auto"/>
            <w:vAlign w:val="center"/>
          </w:tcPr>
          <w:p w14:paraId="2E15DC84" w14:textId="7777777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17B981A8" w14:textId="0FB4598C"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1090</w:t>
            </w:r>
          </w:p>
        </w:tc>
        <w:tc>
          <w:tcPr>
            <w:tcW w:w="1550" w:type="dxa"/>
            <w:shd w:val="clear" w:color="auto" w:fill="auto"/>
            <w:vAlign w:val="center"/>
          </w:tcPr>
          <w:p w14:paraId="42AFCB5E" w14:textId="14DC068F"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617</w:t>
            </w:r>
          </w:p>
        </w:tc>
        <w:tc>
          <w:tcPr>
            <w:tcW w:w="1550" w:type="dxa"/>
            <w:shd w:val="clear" w:color="auto" w:fill="auto"/>
            <w:vAlign w:val="center"/>
          </w:tcPr>
          <w:p w14:paraId="6D19BDF8" w14:textId="64E82204" w:rsidR="009E6974" w:rsidRPr="00D6499C"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948</w:t>
            </w:r>
          </w:p>
        </w:tc>
        <w:tc>
          <w:tcPr>
            <w:tcW w:w="1550" w:type="dxa"/>
            <w:vAlign w:val="center"/>
          </w:tcPr>
          <w:p w14:paraId="780F6717" w14:textId="4C3007EE" w:rsidR="009E6974" w:rsidRPr="00CB2AA6" w:rsidRDefault="004F0043" w:rsidP="00CA6050">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9</w:t>
            </w:r>
            <w:r>
              <w:rPr>
                <w:rFonts w:ascii="Arial" w:eastAsia="华文细黑" w:hAnsi="Arial" w:cs="Arial"/>
                <w:bCs/>
                <w:sz w:val="18"/>
                <w:szCs w:val="18"/>
              </w:rPr>
              <w:t>22</w:t>
            </w:r>
          </w:p>
        </w:tc>
      </w:tr>
      <w:tr w:rsidR="009E6974" w:rsidRPr="00D6499C" w14:paraId="729739AA" w14:textId="01F2CD4D" w:rsidTr="00CA6050">
        <w:trPr>
          <w:cantSplit/>
          <w:jc w:val="center"/>
        </w:trPr>
        <w:tc>
          <w:tcPr>
            <w:tcW w:w="1549" w:type="dxa"/>
            <w:vMerge/>
            <w:shd w:val="clear" w:color="auto" w:fill="auto"/>
            <w:vAlign w:val="center"/>
          </w:tcPr>
          <w:p w14:paraId="1BF574CE" w14:textId="77777777" w:rsidR="009E6974" w:rsidRPr="00CB2AA6" w:rsidRDefault="009E6974" w:rsidP="0011599A">
            <w:pPr>
              <w:spacing w:line="0" w:lineRule="atLeast"/>
              <w:rPr>
                <w:rFonts w:ascii="Arial" w:eastAsia="华文细黑" w:hAnsi="Arial" w:cs="Arial"/>
                <w:bCs/>
                <w:sz w:val="18"/>
                <w:szCs w:val="18"/>
              </w:rPr>
            </w:pPr>
          </w:p>
        </w:tc>
        <w:tc>
          <w:tcPr>
            <w:tcW w:w="1550" w:type="dxa"/>
            <w:shd w:val="clear" w:color="auto" w:fill="auto"/>
            <w:vAlign w:val="center"/>
          </w:tcPr>
          <w:p w14:paraId="328EB6D6" w14:textId="7777777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28090BD5" w14:textId="57F4665A"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11839</w:t>
            </w:r>
          </w:p>
        </w:tc>
        <w:tc>
          <w:tcPr>
            <w:tcW w:w="1550" w:type="dxa"/>
            <w:shd w:val="clear" w:color="auto" w:fill="auto"/>
            <w:vAlign w:val="center"/>
          </w:tcPr>
          <w:p w14:paraId="7E17A6EB" w14:textId="560772B2"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6699</w:t>
            </w:r>
          </w:p>
        </w:tc>
        <w:tc>
          <w:tcPr>
            <w:tcW w:w="1550" w:type="dxa"/>
            <w:shd w:val="clear" w:color="auto" w:fill="auto"/>
            <w:vAlign w:val="center"/>
          </w:tcPr>
          <w:p w14:paraId="6C6B7C94" w14:textId="10C12C6E" w:rsidR="009E6974" w:rsidRPr="00D6499C" w:rsidRDefault="009E6974" w:rsidP="00CB2AA6">
            <w:pPr>
              <w:spacing w:line="0" w:lineRule="atLeast"/>
              <w:rPr>
                <w:rFonts w:ascii="Arial" w:eastAsia="华文细黑" w:hAnsi="Arial" w:cs="Arial"/>
                <w:bCs/>
                <w:sz w:val="18"/>
                <w:szCs w:val="18"/>
              </w:rPr>
            </w:pPr>
            <w:r>
              <w:rPr>
                <w:rFonts w:ascii="Arial" w:eastAsia="华文细黑" w:hAnsi="Arial" w:cs="Arial"/>
                <w:bCs/>
                <w:sz w:val="18"/>
                <w:szCs w:val="18"/>
              </w:rPr>
              <w:t>10293</w:t>
            </w:r>
          </w:p>
        </w:tc>
        <w:tc>
          <w:tcPr>
            <w:tcW w:w="1550" w:type="dxa"/>
            <w:vAlign w:val="center"/>
          </w:tcPr>
          <w:p w14:paraId="5ABAC4AF" w14:textId="09E8061B" w:rsidR="009E6974" w:rsidRDefault="004F0043" w:rsidP="00CA6050">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1</w:t>
            </w:r>
            <w:r>
              <w:rPr>
                <w:rFonts w:ascii="Arial" w:eastAsia="华文细黑" w:hAnsi="Arial" w:cs="Arial"/>
                <w:bCs/>
                <w:sz w:val="18"/>
                <w:szCs w:val="18"/>
              </w:rPr>
              <w:t>0011</w:t>
            </w:r>
          </w:p>
        </w:tc>
      </w:tr>
      <w:tr w:rsidR="009E6974" w:rsidRPr="00D6499C" w14:paraId="5C3D5696" w14:textId="4A1852E1" w:rsidTr="00CA6050">
        <w:trPr>
          <w:cantSplit/>
          <w:jc w:val="center"/>
        </w:trPr>
        <w:tc>
          <w:tcPr>
            <w:tcW w:w="1549" w:type="dxa"/>
            <w:vMerge w:val="restart"/>
            <w:shd w:val="clear" w:color="auto" w:fill="auto"/>
            <w:vAlign w:val="center"/>
          </w:tcPr>
          <w:p w14:paraId="2E8C315C" w14:textId="635D2AF3" w:rsidR="009E6974" w:rsidRPr="00CB2AA6" w:rsidRDefault="009E6974" w:rsidP="0011599A">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2</w:t>
            </w:r>
            <w:r>
              <w:rPr>
                <w:rFonts w:ascii="Arial" w:eastAsia="华文细黑" w:hAnsi="Arial" w:cs="宋体" w:hint="eastAsia"/>
                <w:sz w:val="18"/>
                <w:szCs w:val="18"/>
              </w:rPr>
              <w:t>地下仓储</w:t>
            </w:r>
            <w:r w:rsidRPr="00CB2AA6">
              <w:rPr>
                <w:rFonts w:ascii="Arial" w:eastAsia="华文细黑" w:hAnsi="Arial" w:cs="宋体" w:hint="eastAsia"/>
                <w:sz w:val="18"/>
                <w:szCs w:val="18"/>
              </w:rPr>
              <w:t>用房房地产</w:t>
            </w:r>
          </w:p>
        </w:tc>
        <w:tc>
          <w:tcPr>
            <w:tcW w:w="1550" w:type="dxa"/>
            <w:shd w:val="clear" w:color="auto" w:fill="auto"/>
            <w:vAlign w:val="center"/>
          </w:tcPr>
          <w:p w14:paraId="534E60FA" w14:textId="7777777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00EB2666" w14:textId="7777777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582CC6C8" w14:textId="3C785F13"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124</w:t>
            </w:r>
          </w:p>
        </w:tc>
        <w:tc>
          <w:tcPr>
            <w:tcW w:w="1550" w:type="dxa"/>
            <w:shd w:val="clear" w:color="auto" w:fill="auto"/>
            <w:vAlign w:val="center"/>
          </w:tcPr>
          <w:p w14:paraId="48D2DB8C" w14:textId="70E43C42" w:rsidR="009E6974" w:rsidRPr="00D6499C"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124</w:t>
            </w:r>
          </w:p>
        </w:tc>
        <w:tc>
          <w:tcPr>
            <w:tcW w:w="1550" w:type="dxa"/>
            <w:vAlign w:val="center"/>
          </w:tcPr>
          <w:p w14:paraId="22306266" w14:textId="7D0779D2" w:rsidR="009E6974" w:rsidRPr="00CB2AA6" w:rsidRDefault="004F0043" w:rsidP="00CA6050">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9</w:t>
            </w:r>
            <w:r>
              <w:rPr>
                <w:rFonts w:ascii="Arial" w:eastAsia="华文细黑" w:hAnsi="Arial" w:cs="Arial"/>
                <w:bCs/>
                <w:sz w:val="18"/>
                <w:szCs w:val="18"/>
              </w:rPr>
              <w:t>0</w:t>
            </w:r>
          </w:p>
        </w:tc>
      </w:tr>
      <w:tr w:rsidR="009E6974" w:rsidRPr="00D6499C" w14:paraId="5BA2D9B2" w14:textId="353BA2AB" w:rsidTr="00CA6050">
        <w:trPr>
          <w:cantSplit/>
          <w:jc w:val="center"/>
        </w:trPr>
        <w:tc>
          <w:tcPr>
            <w:tcW w:w="1549" w:type="dxa"/>
            <w:vMerge/>
            <w:shd w:val="clear" w:color="auto" w:fill="auto"/>
            <w:vAlign w:val="center"/>
          </w:tcPr>
          <w:p w14:paraId="382F9255" w14:textId="77777777" w:rsidR="009E6974" w:rsidRPr="00CB2AA6" w:rsidRDefault="009E6974" w:rsidP="0011599A">
            <w:pPr>
              <w:spacing w:line="0" w:lineRule="atLeast"/>
              <w:rPr>
                <w:rFonts w:ascii="Arial" w:eastAsia="华文细黑" w:hAnsi="Arial" w:cs="Arial"/>
                <w:bCs/>
                <w:sz w:val="18"/>
                <w:szCs w:val="18"/>
              </w:rPr>
            </w:pPr>
          </w:p>
        </w:tc>
        <w:tc>
          <w:tcPr>
            <w:tcW w:w="1550" w:type="dxa"/>
            <w:shd w:val="clear" w:color="auto" w:fill="auto"/>
            <w:vAlign w:val="center"/>
          </w:tcPr>
          <w:p w14:paraId="140D988E" w14:textId="7777777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68A2329C" w14:textId="7777777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317C7F43" w14:textId="7EE8A071"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1044</w:t>
            </w:r>
          </w:p>
        </w:tc>
        <w:tc>
          <w:tcPr>
            <w:tcW w:w="1550" w:type="dxa"/>
            <w:shd w:val="clear" w:color="auto" w:fill="auto"/>
            <w:vAlign w:val="center"/>
          </w:tcPr>
          <w:p w14:paraId="102AF918" w14:textId="3D60019E" w:rsidR="009E6974" w:rsidRPr="00D6499C" w:rsidRDefault="009E6974" w:rsidP="00CB2AA6">
            <w:pPr>
              <w:spacing w:line="0" w:lineRule="atLeast"/>
              <w:rPr>
                <w:rFonts w:ascii="Arial" w:eastAsia="华文细黑" w:hAnsi="Arial" w:cs="Arial"/>
                <w:bCs/>
                <w:sz w:val="18"/>
                <w:szCs w:val="18"/>
              </w:rPr>
            </w:pPr>
            <w:r w:rsidRPr="00CB2AA6">
              <w:rPr>
                <w:rFonts w:ascii="Arial" w:eastAsia="华文细黑" w:hAnsi="Arial" w:cs="Arial"/>
                <w:bCs/>
                <w:sz w:val="18"/>
                <w:szCs w:val="18"/>
              </w:rPr>
              <w:t>1044</w:t>
            </w:r>
          </w:p>
        </w:tc>
        <w:tc>
          <w:tcPr>
            <w:tcW w:w="1550" w:type="dxa"/>
            <w:vAlign w:val="center"/>
          </w:tcPr>
          <w:p w14:paraId="4BDC5C20" w14:textId="2DE8535E" w:rsidR="009E6974" w:rsidRPr="00CB2AA6" w:rsidRDefault="004F0043" w:rsidP="00CA6050">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7</w:t>
            </w:r>
            <w:r>
              <w:rPr>
                <w:rFonts w:ascii="Arial" w:eastAsia="华文细黑" w:hAnsi="Arial" w:cs="Arial"/>
                <w:bCs/>
                <w:sz w:val="18"/>
                <w:szCs w:val="18"/>
              </w:rPr>
              <w:t>58</w:t>
            </w:r>
          </w:p>
        </w:tc>
      </w:tr>
      <w:tr w:rsidR="009E6974" w:rsidRPr="00D6499C" w14:paraId="711BBCA3" w14:textId="40BFB46B" w:rsidTr="00CA6050">
        <w:trPr>
          <w:cantSplit/>
          <w:jc w:val="center"/>
        </w:trPr>
        <w:tc>
          <w:tcPr>
            <w:tcW w:w="1549" w:type="dxa"/>
            <w:vMerge w:val="restart"/>
            <w:shd w:val="clear" w:color="auto" w:fill="auto"/>
            <w:vAlign w:val="center"/>
          </w:tcPr>
          <w:p w14:paraId="2C9CE3F8" w14:textId="42D966B5" w:rsidR="009E6974" w:rsidRPr="00CB2AA6" w:rsidRDefault="003D1EB6" w:rsidP="0011599A">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w:t>
            </w:r>
            <w:r>
              <w:rPr>
                <w:rFonts w:ascii="Arial" w:eastAsia="华文细黑" w:hAnsi="Arial" w:cs="宋体"/>
                <w:sz w:val="18"/>
                <w:szCs w:val="18"/>
              </w:rPr>
              <w:t>2</w:t>
            </w:r>
            <w:r w:rsidRPr="00CB2AA6">
              <w:rPr>
                <w:rFonts w:ascii="Arial" w:eastAsia="华文细黑" w:hAnsi="Arial" w:cs="宋体" w:hint="eastAsia"/>
                <w:sz w:val="18"/>
                <w:szCs w:val="18"/>
              </w:rPr>
              <w:t>结果小计</w:t>
            </w:r>
          </w:p>
        </w:tc>
        <w:tc>
          <w:tcPr>
            <w:tcW w:w="1550" w:type="dxa"/>
            <w:shd w:val="clear" w:color="auto" w:fill="auto"/>
            <w:vAlign w:val="center"/>
          </w:tcPr>
          <w:p w14:paraId="19E27EC2" w14:textId="6410A550"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21258DE7" w14:textId="058106B0"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38C19DF3" w14:textId="41EA3546"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76D5549B" w14:textId="3A211E39" w:rsidR="009E6974" w:rsidRPr="00D6499C" w:rsidRDefault="004F0043" w:rsidP="00CB2AA6">
            <w:pPr>
              <w:spacing w:line="0" w:lineRule="atLeast"/>
              <w:rPr>
                <w:rFonts w:ascii="Arial" w:eastAsia="华文细黑" w:hAnsi="Arial" w:cs="Arial"/>
                <w:bCs/>
                <w:sz w:val="18"/>
                <w:szCs w:val="18"/>
              </w:rPr>
            </w:pPr>
            <w:r>
              <w:rPr>
                <w:rFonts w:ascii="Arial" w:eastAsia="华文细黑" w:hAnsi="Arial" w:cs="Arial"/>
                <w:bCs/>
                <w:sz w:val="18"/>
                <w:szCs w:val="18"/>
              </w:rPr>
              <w:t>7031</w:t>
            </w:r>
          </w:p>
        </w:tc>
        <w:tc>
          <w:tcPr>
            <w:tcW w:w="1550" w:type="dxa"/>
            <w:vAlign w:val="center"/>
          </w:tcPr>
          <w:p w14:paraId="15795600" w14:textId="102A481E" w:rsidR="009E6974" w:rsidRDefault="004F0043" w:rsidP="00CA6050">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6</w:t>
            </w:r>
            <w:r>
              <w:rPr>
                <w:rFonts w:ascii="Arial" w:eastAsia="华文细黑" w:hAnsi="Arial" w:cs="Arial"/>
                <w:bCs/>
                <w:sz w:val="18"/>
                <w:szCs w:val="18"/>
              </w:rPr>
              <w:t>575</w:t>
            </w:r>
          </w:p>
        </w:tc>
      </w:tr>
      <w:tr w:rsidR="009E6974" w:rsidRPr="00D6499C" w14:paraId="3082F2FF" w14:textId="6AE4EB67" w:rsidTr="00CA6050">
        <w:trPr>
          <w:cantSplit/>
          <w:jc w:val="center"/>
        </w:trPr>
        <w:tc>
          <w:tcPr>
            <w:tcW w:w="1549" w:type="dxa"/>
            <w:vMerge/>
            <w:shd w:val="clear" w:color="auto" w:fill="auto"/>
            <w:vAlign w:val="center"/>
          </w:tcPr>
          <w:p w14:paraId="32CB8C3B" w14:textId="77777777" w:rsidR="009E6974" w:rsidRPr="00CB2AA6" w:rsidRDefault="009E6974" w:rsidP="0011599A">
            <w:pPr>
              <w:spacing w:line="0" w:lineRule="atLeast"/>
              <w:rPr>
                <w:rFonts w:ascii="Arial" w:eastAsia="华文细黑" w:hAnsi="Arial" w:cs="Arial"/>
                <w:bCs/>
                <w:sz w:val="18"/>
                <w:szCs w:val="18"/>
              </w:rPr>
            </w:pPr>
          </w:p>
        </w:tc>
        <w:tc>
          <w:tcPr>
            <w:tcW w:w="1550" w:type="dxa"/>
            <w:shd w:val="clear" w:color="auto" w:fill="auto"/>
            <w:vAlign w:val="center"/>
          </w:tcPr>
          <w:p w14:paraId="45CF852E" w14:textId="6DA2DDC7"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45351612" w14:textId="510AA621"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209C7AA5" w14:textId="209428D1" w:rsidR="009E6974" w:rsidRPr="00CB2AA6" w:rsidRDefault="009E6974" w:rsidP="00CB2AA6">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2E19D812" w14:textId="60F64205" w:rsidR="009E6974" w:rsidRPr="00D6499C" w:rsidRDefault="004F0043" w:rsidP="00CB2AA6">
            <w:pPr>
              <w:spacing w:line="0" w:lineRule="atLeast"/>
              <w:rPr>
                <w:rFonts w:ascii="Arial" w:eastAsia="华文细黑" w:hAnsi="Arial" w:cs="Arial"/>
                <w:bCs/>
                <w:sz w:val="18"/>
                <w:szCs w:val="18"/>
              </w:rPr>
            </w:pPr>
            <w:r>
              <w:rPr>
                <w:rFonts w:ascii="Arial" w:eastAsia="华文细黑" w:hAnsi="Arial" w:cs="Arial" w:hint="eastAsia"/>
                <w:bCs/>
                <w:sz w:val="18"/>
                <w:szCs w:val="18"/>
              </w:rPr>
              <w:t>4</w:t>
            </w:r>
            <w:r>
              <w:rPr>
                <w:rFonts w:ascii="Arial" w:eastAsia="华文细黑" w:hAnsi="Arial" w:cs="Arial"/>
                <w:bCs/>
                <w:sz w:val="18"/>
                <w:szCs w:val="18"/>
              </w:rPr>
              <w:t>387</w:t>
            </w:r>
          </w:p>
        </w:tc>
        <w:tc>
          <w:tcPr>
            <w:tcW w:w="1550" w:type="dxa"/>
            <w:vAlign w:val="center"/>
          </w:tcPr>
          <w:p w14:paraId="6B27D177" w14:textId="1E9130E6" w:rsidR="009E6974" w:rsidRDefault="004F0043" w:rsidP="00CA6050">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4</w:t>
            </w:r>
            <w:r>
              <w:rPr>
                <w:rFonts w:ascii="Arial" w:eastAsia="华文细黑" w:hAnsi="Arial" w:cs="Arial"/>
                <w:bCs/>
                <w:sz w:val="18"/>
                <w:szCs w:val="18"/>
              </w:rPr>
              <w:t>102</w:t>
            </w:r>
          </w:p>
        </w:tc>
      </w:tr>
      <w:tr w:rsidR="009E6974" w:rsidRPr="00D6499C" w14:paraId="32392AE0" w14:textId="719BB697" w:rsidTr="00CA6050">
        <w:trPr>
          <w:cantSplit/>
          <w:jc w:val="center"/>
        </w:trPr>
        <w:tc>
          <w:tcPr>
            <w:tcW w:w="1549" w:type="dxa"/>
            <w:vMerge w:val="restart"/>
            <w:shd w:val="clear" w:color="auto" w:fill="auto"/>
            <w:vAlign w:val="center"/>
          </w:tcPr>
          <w:p w14:paraId="2259B4EF" w14:textId="77777777" w:rsidR="009E6974" w:rsidRPr="00CB2AA6" w:rsidRDefault="009E6974" w:rsidP="0011599A">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汇总评估价值</w:t>
            </w:r>
          </w:p>
        </w:tc>
        <w:tc>
          <w:tcPr>
            <w:tcW w:w="1550" w:type="dxa"/>
            <w:shd w:val="clear" w:color="auto" w:fill="auto"/>
            <w:vAlign w:val="center"/>
          </w:tcPr>
          <w:p w14:paraId="667F0392" w14:textId="77777777" w:rsidR="009E6974" w:rsidRPr="00CB2AA6" w:rsidRDefault="009E6974" w:rsidP="0011599A">
            <w:pPr>
              <w:widowControl/>
              <w:adjustRightInd/>
              <w:spacing w:line="0" w:lineRule="atLeast"/>
              <w:jc w:val="both"/>
              <w:rPr>
                <w:rFonts w:ascii="Arial" w:eastAsia="华文细黑" w:hAnsi="Arial" w:cs="宋体"/>
                <w:sz w:val="18"/>
                <w:szCs w:val="18"/>
              </w:rPr>
            </w:pPr>
            <w:r w:rsidRPr="00CB2AA6">
              <w:rPr>
                <w:rFonts w:ascii="Arial" w:eastAsia="华文细黑" w:hAnsi="Arial" w:cs="宋体" w:hint="eastAsia"/>
                <w:sz w:val="18"/>
                <w:szCs w:val="18"/>
              </w:rPr>
              <w:t>总价</w:t>
            </w:r>
          </w:p>
        </w:tc>
        <w:tc>
          <w:tcPr>
            <w:tcW w:w="1550" w:type="dxa"/>
            <w:shd w:val="clear" w:color="auto" w:fill="auto"/>
            <w:vAlign w:val="center"/>
          </w:tcPr>
          <w:p w14:paraId="31B8F492" w14:textId="77777777" w:rsidR="009E6974" w:rsidRPr="00CB2AA6" w:rsidRDefault="009E6974" w:rsidP="0060213C">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1F8B5A89" w14:textId="77777777" w:rsidR="009E6974" w:rsidRPr="00CB2AA6" w:rsidRDefault="009E6974" w:rsidP="0060213C">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401CF6E9" w14:textId="73B675EB" w:rsidR="009E6974" w:rsidRPr="00D6499C" w:rsidRDefault="004F0043" w:rsidP="0011599A">
            <w:pPr>
              <w:spacing w:line="0" w:lineRule="atLeast"/>
              <w:rPr>
                <w:rFonts w:ascii="Arial" w:eastAsia="华文细黑" w:hAnsi="Arial" w:cs="Arial"/>
                <w:bCs/>
                <w:sz w:val="18"/>
                <w:szCs w:val="18"/>
              </w:rPr>
            </w:pPr>
            <w:r>
              <w:rPr>
                <w:rFonts w:ascii="Arial" w:eastAsia="华文细黑" w:hAnsi="Arial" w:cs="Arial"/>
                <w:bCs/>
                <w:sz w:val="18"/>
                <w:szCs w:val="18"/>
              </w:rPr>
              <w:t>15557</w:t>
            </w:r>
          </w:p>
        </w:tc>
        <w:tc>
          <w:tcPr>
            <w:tcW w:w="1550" w:type="dxa"/>
            <w:vAlign w:val="center"/>
          </w:tcPr>
          <w:p w14:paraId="7DB8C280" w14:textId="57FAC4AE" w:rsidR="009E6974" w:rsidRDefault="00D3571E" w:rsidP="00CA6050">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14539</w:t>
            </w:r>
          </w:p>
        </w:tc>
      </w:tr>
      <w:tr w:rsidR="009E6974" w:rsidRPr="00D6499C" w14:paraId="12EC37A8" w14:textId="340AAE40" w:rsidTr="00CA6050">
        <w:trPr>
          <w:cantSplit/>
          <w:jc w:val="center"/>
        </w:trPr>
        <w:tc>
          <w:tcPr>
            <w:tcW w:w="1549" w:type="dxa"/>
            <w:vMerge/>
            <w:shd w:val="clear" w:color="auto" w:fill="auto"/>
            <w:vAlign w:val="center"/>
          </w:tcPr>
          <w:p w14:paraId="562EB23C" w14:textId="77777777" w:rsidR="009E6974" w:rsidRPr="00CB2AA6" w:rsidRDefault="009E6974" w:rsidP="0011599A">
            <w:pPr>
              <w:spacing w:line="0" w:lineRule="atLeast"/>
              <w:rPr>
                <w:rFonts w:ascii="Arial" w:eastAsia="华文细黑" w:hAnsi="Arial" w:cs="Arial"/>
                <w:bCs/>
                <w:sz w:val="18"/>
                <w:szCs w:val="18"/>
              </w:rPr>
            </w:pPr>
          </w:p>
        </w:tc>
        <w:tc>
          <w:tcPr>
            <w:tcW w:w="1550" w:type="dxa"/>
            <w:shd w:val="clear" w:color="auto" w:fill="auto"/>
            <w:vAlign w:val="center"/>
          </w:tcPr>
          <w:p w14:paraId="58787FFC" w14:textId="77777777" w:rsidR="009E6974" w:rsidRPr="00CB2AA6" w:rsidRDefault="009E6974" w:rsidP="0011599A">
            <w:pPr>
              <w:widowControl/>
              <w:adjustRightInd/>
              <w:spacing w:line="0" w:lineRule="atLeast"/>
              <w:jc w:val="both"/>
              <w:rPr>
                <w:rFonts w:ascii="Arial" w:eastAsia="华文细黑" w:hAnsi="Arial" w:cs="宋体"/>
                <w:sz w:val="18"/>
                <w:szCs w:val="18"/>
              </w:rPr>
            </w:pPr>
            <w:r w:rsidRPr="00CB2AA6">
              <w:rPr>
                <w:rFonts w:ascii="Arial" w:eastAsia="华文细黑" w:hAnsi="Arial" w:cs="宋体" w:hint="eastAsia"/>
                <w:sz w:val="18"/>
                <w:szCs w:val="18"/>
              </w:rPr>
              <w:t>单价</w:t>
            </w:r>
          </w:p>
        </w:tc>
        <w:tc>
          <w:tcPr>
            <w:tcW w:w="1550" w:type="dxa"/>
            <w:shd w:val="clear" w:color="auto" w:fill="auto"/>
            <w:vAlign w:val="center"/>
          </w:tcPr>
          <w:p w14:paraId="21D2DEBC" w14:textId="77777777" w:rsidR="009E6974" w:rsidRPr="00CB2AA6" w:rsidRDefault="009E6974" w:rsidP="0060213C">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31B79343" w14:textId="77777777" w:rsidR="009E6974" w:rsidRPr="00CB2AA6" w:rsidRDefault="009E6974" w:rsidP="0060213C">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6A993752" w14:textId="4930A77F" w:rsidR="009E6974" w:rsidRPr="00D6499C" w:rsidRDefault="009E6974" w:rsidP="0011599A">
            <w:pPr>
              <w:spacing w:line="0" w:lineRule="atLeast"/>
              <w:rPr>
                <w:rFonts w:ascii="Arial" w:eastAsia="华文细黑" w:hAnsi="Arial" w:cs="Arial"/>
                <w:bCs/>
                <w:sz w:val="18"/>
                <w:szCs w:val="18"/>
              </w:rPr>
            </w:pPr>
            <w:r>
              <w:rPr>
                <w:rFonts w:ascii="Arial" w:eastAsia="华文细黑" w:hAnsi="Arial" w:cs="Arial" w:hint="eastAsia"/>
                <w:bCs/>
                <w:sz w:val="18"/>
                <w:szCs w:val="18"/>
              </w:rPr>
              <w:t>——</w:t>
            </w:r>
          </w:p>
        </w:tc>
        <w:tc>
          <w:tcPr>
            <w:tcW w:w="1550" w:type="dxa"/>
            <w:vAlign w:val="center"/>
          </w:tcPr>
          <w:p w14:paraId="18CB8992" w14:textId="459E408D" w:rsidR="009E6974" w:rsidRDefault="004F0043" w:rsidP="00CA6050">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w:t>
            </w:r>
          </w:p>
        </w:tc>
      </w:tr>
    </w:tbl>
    <w:p w14:paraId="0B1FECF8" w14:textId="77777777" w:rsidR="001C6AF2" w:rsidRDefault="001C6AF2" w:rsidP="00241409">
      <w:pPr>
        <w:spacing w:line="240" w:lineRule="exact"/>
        <w:rPr>
          <w:rFonts w:ascii="Arial" w:eastAsia="华文细黑" w:hAnsi="Arial" w:cs="宋体"/>
          <w:color w:val="000000"/>
          <w:sz w:val="18"/>
          <w:szCs w:val="18"/>
        </w:rPr>
      </w:pPr>
      <w:r w:rsidRPr="00241409">
        <w:rPr>
          <w:rFonts w:ascii="Arial" w:eastAsia="华文细黑" w:hAnsi="Arial" w:cs="宋体" w:hint="eastAsia"/>
          <w:color w:val="000000"/>
          <w:sz w:val="18"/>
          <w:szCs w:val="18"/>
        </w:rPr>
        <w:t>单位：万元、元</w:t>
      </w:r>
      <w:r w:rsidRPr="00241409">
        <w:rPr>
          <w:rFonts w:ascii="Arial" w:eastAsia="华文细黑" w:hAnsi="Arial" w:cs="宋体" w:hint="eastAsia"/>
          <w:color w:val="000000"/>
          <w:sz w:val="18"/>
          <w:szCs w:val="18"/>
        </w:rPr>
        <w:t>/</w:t>
      </w:r>
      <w:r w:rsidRPr="00241409">
        <w:rPr>
          <w:rFonts w:ascii="Arial" w:eastAsia="华文细黑" w:hAnsi="Arial" w:cs="宋体" w:hint="eastAsia"/>
          <w:color w:val="000000"/>
          <w:sz w:val="18"/>
          <w:szCs w:val="18"/>
        </w:rPr>
        <w:t>平方米（币种：人民币）</w:t>
      </w:r>
    </w:p>
    <w:p w14:paraId="62D29DC4" w14:textId="513293C9" w:rsidR="00241409" w:rsidRPr="00CD3423" w:rsidRDefault="00D93EB5" w:rsidP="00D93EB5">
      <w:pPr>
        <w:spacing w:line="240" w:lineRule="exact"/>
        <w:rPr>
          <w:rFonts w:ascii="Arial" w:eastAsia="华文细黑" w:hAnsi="Arial" w:cs="宋体"/>
          <w:color w:val="000000"/>
          <w:sz w:val="18"/>
          <w:szCs w:val="18"/>
        </w:rPr>
      </w:pPr>
      <w:r w:rsidRPr="00D93EB5">
        <w:rPr>
          <w:rFonts w:ascii="Arial" w:eastAsia="华文细黑" w:hAnsi="Arial" w:cs="宋体" w:hint="eastAsia"/>
          <w:color w:val="000000"/>
          <w:sz w:val="18"/>
          <w:szCs w:val="18"/>
        </w:rPr>
        <w:t>备注：本次评估</w:t>
      </w:r>
      <w:r w:rsidR="0027244F">
        <w:rPr>
          <w:rFonts w:ascii="Arial" w:eastAsia="华文细黑" w:hAnsi="Arial" w:cs="宋体" w:hint="eastAsia"/>
          <w:color w:val="000000"/>
          <w:sz w:val="18"/>
          <w:szCs w:val="18"/>
        </w:rPr>
        <w:t>首先采用比较法和收益法计算</w:t>
      </w:r>
      <w:r w:rsidRPr="00D93EB5">
        <w:rPr>
          <w:rFonts w:ascii="Arial" w:eastAsia="华文细黑" w:hAnsi="Arial" w:cs="宋体" w:hint="eastAsia"/>
          <w:color w:val="000000"/>
          <w:sz w:val="18"/>
          <w:szCs w:val="18"/>
        </w:rPr>
        <w:t>设定</w:t>
      </w:r>
      <w:r>
        <w:rPr>
          <w:rFonts w:ascii="Arial" w:eastAsia="华文细黑" w:hAnsi="Arial" w:cs="宋体" w:hint="eastAsia"/>
          <w:color w:val="000000"/>
          <w:sz w:val="18"/>
          <w:szCs w:val="18"/>
        </w:rPr>
        <w:t>估价对象于</w:t>
      </w:r>
      <w:r w:rsidRPr="00D93EB5">
        <w:rPr>
          <w:rFonts w:ascii="Arial" w:eastAsia="华文细黑" w:hAnsi="Arial" w:cs="宋体" w:hint="eastAsia"/>
          <w:color w:val="000000"/>
          <w:sz w:val="18"/>
          <w:szCs w:val="18"/>
        </w:rPr>
        <w:t>价值时点土地取得方式为出让</w:t>
      </w:r>
      <w:r w:rsidR="0027244F">
        <w:rPr>
          <w:rFonts w:ascii="Arial" w:eastAsia="华文细黑" w:hAnsi="Arial" w:cs="宋体" w:hint="eastAsia"/>
          <w:color w:val="000000"/>
          <w:sz w:val="18"/>
          <w:szCs w:val="18"/>
        </w:rPr>
        <w:t>、</w:t>
      </w:r>
      <w:r w:rsidRPr="00D93EB5">
        <w:rPr>
          <w:rFonts w:ascii="Arial" w:eastAsia="华文细黑" w:hAnsi="Arial" w:cs="宋体" w:hint="eastAsia"/>
          <w:color w:val="000000"/>
          <w:sz w:val="18"/>
          <w:szCs w:val="18"/>
        </w:rPr>
        <w:t>土地使用年限为住宅</w:t>
      </w:r>
      <w:r w:rsidRPr="00D93EB5">
        <w:rPr>
          <w:rFonts w:ascii="Arial" w:eastAsia="华文细黑" w:hAnsi="Arial" w:cs="宋体" w:hint="eastAsia"/>
          <w:color w:val="000000"/>
          <w:sz w:val="18"/>
          <w:szCs w:val="18"/>
        </w:rPr>
        <w:t>70</w:t>
      </w:r>
      <w:r w:rsidRPr="00D93EB5">
        <w:rPr>
          <w:rFonts w:ascii="Arial" w:eastAsia="华文细黑" w:hAnsi="Arial" w:cs="宋体" w:hint="eastAsia"/>
          <w:color w:val="000000"/>
          <w:sz w:val="18"/>
          <w:szCs w:val="18"/>
        </w:rPr>
        <w:t>年、商业</w:t>
      </w:r>
      <w:r w:rsidRPr="00D93EB5">
        <w:rPr>
          <w:rFonts w:ascii="Arial" w:eastAsia="华文细黑" w:hAnsi="Arial" w:cs="宋体" w:hint="eastAsia"/>
          <w:color w:val="000000"/>
          <w:sz w:val="18"/>
          <w:szCs w:val="18"/>
        </w:rPr>
        <w:t>40</w:t>
      </w:r>
      <w:r w:rsidRPr="00D93EB5">
        <w:rPr>
          <w:rFonts w:ascii="Arial" w:eastAsia="华文细黑" w:hAnsi="Arial" w:cs="宋体" w:hint="eastAsia"/>
          <w:color w:val="000000"/>
          <w:sz w:val="18"/>
          <w:szCs w:val="18"/>
        </w:rPr>
        <w:t>年、地下车库（地下仓储）</w:t>
      </w:r>
      <w:r w:rsidRPr="00D93EB5">
        <w:rPr>
          <w:rFonts w:ascii="Arial" w:eastAsia="华文细黑" w:hAnsi="Arial" w:cs="宋体" w:hint="eastAsia"/>
          <w:color w:val="000000"/>
          <w:sz w:val="18"/>
          <w:szCs w:val="18"/>
        </w:rPr>
        <w:t>40</w:t>
      </w:r>
      <w:r w:rsidRPr="00D93EB5">
        <w:rPr>
          <w:rFonts w:ascii="Arial" w:eastAsia="华文细黑" w:hAnsi="Arial" w:cs="宋体" w:hint="eastAsia"/>
          <w:color w:val="000000"/>
          <w:sz w:val="18"/>
          <w:szCs w:val="18"/>
        </w:rPr>
        <w:t>年条件下的房地产价值</w:t>
      </w:r>
      <w:r>
        <w:rPr>
          <w:rFonts w:ascii="Arial" w:eastAsia="华文细黑" w:hAnsi="Arial" w:cs="宋体" w:hint="eastAsia"/>
          <w:color w:val="000000"/>
          <w:sz w:val="18"/>
          <w:szCs w:val="18"/>
        </w:rPr>
        <w:t>；</w:t>
      </w:r>
      <w:r w:rsidR="0027244F">
        <w:rPr>
          <w:rFonts w:ascii="Arial" w:eastAsia="华文细黑" w:hAnsi="Arial" w:cs="宋体" w:hint="eastAsia"/>
          <w:color w:val="000000"/>
          <w:sz w:val="18"/>
          <w:szCs w:val="18"/>
        </w:rPr>
        <w:t>再</w:t>
      </w:r>
      <w:r w:rsidRPr="00D93EB5">
        <w:rPr>
          <w:rFonts w:ascii="Arial" w:eastAsia="华文细黑" w:hAnsi="Arial" w:cs="宋体" w:hint="eastAsia"/>
          <w:color w:val="000000"/>
          <w:sz w:val="18"/>
          <w:szCs w:val="18"/>
        </w:rPr>
        <w:t>扣除因估价对象权利性质变更需补缴土地出让金及</w:t>
      </w:r>
      <w:r w:rsidR="00580E63">
        <w:rPr>
          <w:rFonts w:ascii="Arial" w:eastAsia="华文细黑" w:hAnsi="Arial" w:cs="宋体" w:hint="eastAsia"/>
          <w:color w:val="000000"/>
          <w:sz w:val="18"/>
          <w:szCs w:val="18"/>
        </w:rPr>
        <w:t>相应</w:t>
      </w:r>
      <w:r w:rsidRPr="00D93EB5">
        <w:rPr>
          <w:rFonts w:ascii="Arial" w:eastAsia="华文细黑" w:hAnsi="Arial" w:cs="宋体" w:hint="eastAsia"/>
          <w:color w:val="000000"/>
          <w:sz w:val="18"/>
          <w:szCs w:val="18"/>
        </w:rPr>
        <w:t>契税</w:t>
      </w:r>
      <w:r w:rsidR="00CD3423">
        <w:rPr>
          <w:rFonts w:ascii="Arial" w:eastAsia="华文细黑" w:hAnsi="Arial" w:cs="宋体" w:hint="eastAsia"/>
          <w:color w:val="000000"/>
          <w:sz w:val="18"/>
          <w:szCs w:val="18"/>
        </w:rPr>
        <w:t>、印花税</w:t>
      </w:r>
      <w:r w:rsidR="0027244F">
        <w:rPr>
          <w:rFonts w:ascii="Arial" w:eastAsia="华文细黑" w:hAnsi="Arial" w:cs="宋体" w:hint="eastAsia"/>
          <w:color w:val="000000"/>
          <w:sz w:val="18"/>
          <w:szCs w:val="18"/>
        </w:rPr>
        <w:t>计算得出估价对象房地产价值</w:t>
      </w:r>
      <w:r w:rsidRPr="00D93EB5">
        <w:rPr>
          <w:rFonts w:ascii="Arial" w:eastAsia="华文细黑" w:hAnsi="Arial" w:cs="宋体" w:hint="eastAsia"/>
          <w:color w:val="000000"/>
          <w:sz w:val="18"/>
          <w:szCs w:val="18"/>
        </w:rPr>
        <w:t>。</w:t>
      </w:r>
    </w:p>
    <w:p w14:paraId="0BE2F179" w14:textId="77777777" w:rsidR="00CE0622" w:rsidRDefault="00CE0622" w:rsidP="00CE0622">
      <w:pPr>
        <w:wordWrap w:val="0"/>
        <w:overflowPunct w:val="0"/>
        <w:spacing w:line="480" w:lineRule="auto"/>
        <w:ind w:right="17"/>
        <w:jc w:val="both"/>
        <w:textAlignment w:val="auto"/>
        <w:rPr>
          <w:rFonts w:ascii="Arial" w:hAnsi="Arial"/>
          <w:sz w:val="21"/>
          <w:szCs w:val="28"/>
        </w:rPr>
      </w:pPr>
    </w:p>
    <w:p w14:paraId="0815B6C7" w14:textId="07D85DF8" w:rsidR="00026CE0" w:rsidRPr="00CE0622" w:rsidRDefault="00CE0622" w:rsidP="00CE0622">
      <w:pPr>
        <w:wordWrap w:val="0"/>
        <w:overflowPunct w:val="0"/>
        <w:spacing w:line="480" w:lineRule="auto"/>
        <w:ind w:right="17"/>
        <w:jc w:val="both"/>
        <w:textAlignment w:val="auto"/>
        <w:rPr>
          <w:rFonts w:ascii="楷体" w:eastAsia="楷体" w:hAnsi="楷体"/>
          <w:sz w:val="21"/>
          <w:szCs w:val="28"/>
        </w:rPr>
      </w:pPr>
      <w:r w:rsidRPr="000835B6">
        <w:rPr>
          <w:rFonts w:ascii="楷体" w:eastAsia="楷体" w:hAnsi="楷体" w:hint="eastAsia"/>
          <w:sz w:val="21"/>
          <w:szCs w:val="28"/>
        </w:rPr>
        <w:t>（转下页）</w:t>
      </w:r>
    </w:p>
    <w:p w14:paraId="26D207E3" w14:textId="77777777" w:rsidR="00026CE0" w:rsidRDefault="00026CE0">
      <w:pPr>
        <w:widowControl/>
        <w:adjustRightInd/>
        <w:spacing w:line="240" w:lineRule="auto"/>
        <w:textAlignment w:val="auto"/>
        <w:rPr>
          <w:rFonts w:ascii="Arial" w:eastAsia="方正黑体简体" w:hAnsi="Arial" w:cs="Arial"/>
          <w:szCs w:val="24"/>
        </w:rPr>
      </w:pPr>
      <w:r>
        <w:rPr>
          <w:rFonts w:ascii="Arial" w:eastAsia="方正黑体简体" w:hAnsi="Arial" w:cs="Arial"/>
          <w:szCs w:val="24"/>
        </w:rPr>
        <w:br w:type="page"/>
      </w:r>
    </w:p>
    <w:p w14:paraId="44FB4078" w14:textId="7B166FF5" w:rsidR="001C6AF2" w:rsidRPr="0011599A" w:rsidRDefault="001C6AF2" w:rsidP="0011599A">
      <w:pPr>
        <w:spacing w:line="240" w:lineRule="auto"/>
        <w:jc w:val="center"/>
        <w:rPr>
          <w:rFonts w:ascii="Arial" w:eastAsia="方正黑体简体" w:hAnsi="Arial" w:cs="Arial"/>
          <w:szCs w:val="24"/>
        </w:rPr>
      </w:pPr>
      <w:r w:rsidRPr="009B42AB">
        <w:rPr>
          <w:rFonts w:ascii="Arial" w:eastAsia="方正黑体简体" w:hAnsi="Arial" w:cs="Arial" w:hint="eastAsia"/>
          <w:szCs w:val="24"/>
        </w:rPr>
        <w:lastRenderedPageBreak/>
        <w:t>结果表</w:t>
      </w:r>
      <w:r w:rsidRPr="009B42AB">
        <w:rPr>
          <w:rFonts w:ascii="Arial" w:eastAsia="方正黑体简体" w:hAnsi="Arial" w:cs="Arial" w:hint="eastAsia"/>
          <w:szCs w:val="24"/>
        </w:rPr>
        <w:t>-2</w:t>
      </w:r>
      <w:r w:rsidRPr="009B42AB">
        <w:rPr>
          <w:rFonts w:ascii="Arial" w:eastAsia="方正黑体简体" w:hAnsi="Arial" w:cs="Arial"/>
          <w:szCs w:val="24"/>
        </w:rPr>
        <w:t>（房地产抵押价值）</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2127"/>
        <w:gridCol w:w="1134"/>
        <w:gridCol w:w="2012"/>
        <w:gridCol w:w="2013"/>
        <w:gridCol w:w="2013"/>
      </w:tblGrid>
      <w:tr w:rsidR="0011599A" w:rsidRPr="002C22AF" w14:paraId="774F11F7" w14:textId="77777777" w:rsidTr="0011599A">
        <w:trPr>
          <w:cantSplit/>
          <w:jc w:val="center"/>
        </w:trPr>
        <w:tc>
          <w:tcPr>
            <w:tcW w:w="3261" w:type="dxa"/>
            <w:gridSpan w:val="2"/>
            <w:tcBorders>
              <w:top w:val="thinThickThinSmallGap" w:sz="12" w:space="0" w:color="404040"/>
              <w:left w:val="dotted" w:sz="4" w:space="0" w:color="404040"/>
              <w:bottom w:val="dotted" w:sz="4" w:space="0" w:color="404040"/>
              <w:right w:val="dotted" w:sz="4" w:space="0" w:color="404040"/>
              <w:tl2br w:val="single" w:sz="2" w:space="0" w:color="7F7F7F"/>
            </w:tcBorders>
            <w:shd w:val="clear" w:color="auto" w:fill="auto"/>
            <w:noWrap/>
            <w:vAlign w:val="center"/>
          </w:tcPr>
          <w:p w14:paraId="75E51461" w14:textId="77777777" w:rsidR="0011599A" w:rsidRPr="00C72AA6" w:rsidRDefault="0011599A" w:rsidP="00241409">
            <w:pPr>
              <w:widowControl/>
              <w:adjustRightInd/>
              <w:spacing w:line="240" w:lineRule="exact"/>
              <w:ind w:firstLineChars="1000" w:firstLine="1800"/>
              <w:jc w:val="right"/>
              <w:textAlignment w:val="auto"/>
              <w:rPr>
                <w:rFonts w:ascii="Arial" w:eastAsia="华文细黑" w:hAnsi="Arial" w:cs="宋体"/>
                <w:sz w:val="18"/>
                <w:szCs w:val="18"/>
              </w:rPr>
            </w:pPr>
            <w:r w:rsidRPr="00C72AA6">
              <w:rPr>
                <w:rFonts w:ascii="Arial" w:eastAsia="华文细黑" w:hAnsi="Arial" w:cs="宋体" w:hint="eastAsia"/>
                <w:sz w:val="18"/>
                <w:szCs w:val="18"/>
              </w:rPr>
              <w:t>估价对象</w:t>
            </w:r>
          </w:p>
          <w:p w14:paraId="704BD6CE" w14:textId="77777777" w:rsidR="0011599A" w:rsidRPr="00C72AA6" w:rsidRDefault="0011599A" w:rsidP="00241409">
            <w:pPr>
              <w:widowControl/>
              <w:adjustRightInd/>
              <w:spacing w:line="240" w:lineRule="exact"/>
              <w:jc w:val="both"/>
              <w:textAlignment w:val="auto"/>
              <w:rPr>
                <w:rFonts w:ascii="Arial" w:eastAsia="华文细黑" w:hAnsi="Arial" w:cs="宋体"/>
                <w:sz w:val="18"/>
                <w:szCs w:val="18"/>
              </w:rPr>
            </w:pPr>
            <w:r w:rsidRPr="00C72AA6">
              <w:rPr>
                <w:rFonts w:ascii="Arial" w:eastAsia="华文细黑" w:hAnsi="Arial" w:cs="宋体" w:hint="eastAsia"/>
                <w:sz w:val="18"/>
                <w:szCs w:val="18"/>
              </w:rPr>
              <w:t>项目及结果</w:t>
            </w:r>
          </w:p>
        </w:tc>
        <w:tc>
          <w:tcPr>
            <w:tcW w:w="2012" w:type="dxa"/>
            <w:tcBorders>
              <w:top w:val="thinThickThinSmallGap" w:sz="12" w:space="0" w:color="404040"/>
              <w:left w:val="dotted" w:sz="4" w:space="0" w:color="404040"/>
              <w:bottom w:val="dotted" w:sz="4" w:space="0" w:color="404040"/>
              <w:right w:val="dotted" w:sz="4" w:space="0" w:color="404040"/>
            </w:tcBorders>
            <w:shd w:val="clear" w:color="auto" w:fill="auto"/>
            <w:vAlign w:val="center"/>
          </w:tcPr>
          <w:p w14:paraId="287C898F" w14:textId="77777777" w:rsidR="0011599A" w:rsidRPr="00C72AA6" w:rsidRDefault="0011599A" w:rsidP="00241409">
            <w:pPr>
              <w:widowControl/>
              <w:adjustRightInd/>
              <w:spacing w:line="240" w:lineRule="exact"/>
              <w:textAlignment w:val="auto"/>
              <w:rPr>
                <w:rFonts w:ascii="Arial" w:eastAsia="华文细黑" w:hAnsi="Arial" w:cs="宋体"/>
                <w:sz w:val="18"/>
                <w:szCs w:val="18"/>
              </w:rPr>
            </w:pPr>
            <w:r w:rsidRPr="00C72AA6">
              <w:rPr>
                <w:rFonts w:ascii="Arial" w:eastAsia="华文细黑" w:hAnsi="Arial" w:cs="宋体" w:hint="eastAsia"/>
                <w:sz w:val="18"/>
                <w:szCs w:val="18"/>
              </w:rPr>
              <w:t>估价对象</w:t>
            </w:r>
            <w:r w:rsidRPr="00C72AA6">
              <w:rPr>
                <w:rFonts w:ascii="Arial" w:eastAsia="华文细黑" w:hAnsi="Arial" w:cs="Arial"/>
                <w:sz w:val="18"/>
                <w:szCs w:val="18"/>
              </w:rPr>
              <w:t>1</w:t>
            </w:r>
          </w:p>
        </w:tc>
        <w:tc>
          <w:tcPr>
            <w:tcW w:w="2013" w:type="dxa"/>
            <w:tcBorders>
              <w:top w:val="thinThickThinSmallGap" w:sz="12" w:space="0" w:color="404040"/>
              <w:left w:val="dotted" w:sz="4" w:space="0" w:color="404040"/>
              <w:bottom w:val="dotted" w:sz="4" w:space="0" w:color="404040"/>
              <w:right w:val="dotted" w:sz="4" w:space="0" w:color="404040"/>
            </w:tcBorders>
            <w:shd w:val="clear" w:color="auto" w:fill="auto"/>
            <w:vAlign w:val="center"/>
          </w:tcPr>
          <w:p w14:paraId="4CB5FC01" w14:textId="77777777" w:rsidR="0011599A" w:rsidRPr="00C72AA6" w:rsidRDefault="0011599A" w:rsidP="00241409">
            <w:pPr>
              <w:widowControl/>
              <w:adjustRightInd/>
              <w:spacing w:line="240" w:lineRule="exact"/>
              <w:textAlignment w:val="auto"/>
              <w:rPr>
                <w:rFonts w:ascii="Arial" w:eastAsia="华文细黑" w:hAnsi="Arial" w:cs="宋体"/>
                <w:sz w:val="18"/>
                <w:szCs w:val="18"/>
              </w:rPr>
            </w:pPr>
            <w:r w:rsidRPr="00C72AA6">
              <w:rPr>
                <w:rFonts w:ascii="Arial" w:eastAsia="华文细黑" w:hAnsi="Arial" w:cs="宋体" w:hint="eastAsia"/>
                <w:sz w:val="18"/>
                <w:szCs w:val="18"/>
              </w:rPr>
              <w:t>估价对象</w:t>
            </w:r>
            <w:r w:rsidRPr="00C72AA6">
              <w:rPr>
                <w:rFonts w:ascii="Arial" w:eastAsia="华文细黑" w:hAnsi="Arial" w:cs="Arial"/>
                <w:sz w:val="18"/>
                <w:szCs w:val="18"/>
              </w:rPr>
              <w:t>2</w:t>
            </w:r>
          </w:p>
        </w:tc>
        <w:tc>
          <w:tcPr>
            <w:tcW w:w="2013" w:type="dxa"/>
            <w:tcBorders>
              <w:top w:val="thinThickThinSmallGap" w:sz="12" w:space="0" w:color="404040"/>
              <w:left w:val="dotted" w:sz="4" w:space="0" w:color="404040"/>
              <w:bottom w:val="dotted" w:sz="4" w:space="0" w:color="404040"/>
              <w:right w:val="dotted" w:sz="4" w:space="0" w:color="404040"/>
            </w:tcBorders>
            <w:shd w:val="clear" w:color="auto" w:fill="auto"/>
            <w:vAlign w:val="center"/>
          </w:tcPr>
          <w:p w14:paraId="7C919005" w14:textId="77777777" w:rsidR="0011599A" w:rsidRPr="00C72AA6" w:rsidRDefault="0011599A" w:rsidP="00241409">
            <w:pPr>
              <w:widowControl/>
              <w:adjustRightInd/>
              <w:spacing w:line="240" w:lineRule="exact"/>
              <w:textAlignment w:val="auto"/>
              <w:rPr>
                <w:rFonts w:ascii="Arial" w:eastAsia="华文细黑" w:hAnsi="Arial" w:cs="宋体"/>
                <w:sz w:val="18"/>
                <w:szCs w:val="18"/>
              </w:rPr>
            </w:pPr>
            <w:r w:rsidRPr="00C72AA6">
              <w:rPr>
                <w:rFonts w:ascii="Arial" w:eastAsia="华文细黑" w:hAnsi="Arial" w:cs="宋体" w:hint="eastAsia"/>
                <w:sz w:val="18"/>
                <w:szCs w:val="18"/>
              </w:rPr>
              <w:t>估价对象总计</w:t>
            </w:r>
          </w:p>
        </w:tc>
      </w:tr>
      <w:tr w:rsidR="0011599A" w:rsidRPr="002C22AF" w14:paraId="2D4B472D" w14:textId="77777777" w:rsidTr="0011599A">
        <w:trPr>
          <w:cantSplit/>
          <w:jc w:val="center"/>
        </w:trPr>
        <w:tc>
          <w:tcPr>
            <w:tcW w:w="2127" w:type="dxa"/>
            <w:vMerge w:val="restart"/>
            <w:tcBorders>
              <w:top w:val="dotted" w:sz="4" w:space="0" w:color="404040"/>
              <w:left w:val="dotted" w:sz="4" w:space="0" w:color="404040"/>
              <w:bottom w:val="dotted" w:sz="4" w:space="0" w:color="404040"/>
              <w:right w:val="dotted" w:sz="4" w:space="0" w:color="404040"/>
            </w:tcBorders>
            <w:shd w:val="clear" w:color="auto" w:fill="auto"/>
            <w:noWrap/>
            <w:vAlign w:val="center"/>
            <w:hideMark/>
          </w:tcPr>
          <w:p w14:paraId="2F711E34" w14:textId="77777777" w:rsidR="0011599A" w:rsidRPr="002C22AF" w:rsidRDefault="0011599A" w:rsidP="00241409">
            <w:pPr>
              <w:widowControl/>
              <w:adjustRightInd/>
              <w:spacing w:line="240" w:lineRule="exact"/>
              <w:textAlignment w:val="auto"/>
              <w:rPr>
                <w:rFonts w:ascii="Arial" w:eastAsia="华文细黑" w:hAnsi="Arial" w:cs="Arial"/>
                <w:color w:val="000000"/>
                <w:sz w:val="18"/>
                <w:szCs w:val="18"/>
              </w:rPr>
            </w:pPr>
            <w:r w:rsidRPr="002C22AF">
              <w:rPr>
                <w:rFonts w:ascii="Arial" w:eastAsia="华文细黑" w:hAnsi="Arial" w:cs="Arial"/>
                <w:color w:val="000000"/>
                <w:sz w:val="18"/>
                <w:szCs w:val="18"/>
              </w:rPr>
              <w:t>1.</w:t>
            </w:r>
            <w:r w:rsidRPr="002C22AF">
              <w:rPr>
                <w:rFonts w:ascii="Arial" w:eastAsia="华文细黑" w:hAnsi="Arial" w:cs="Arial" w:hint="eastAsia"/>
                <w:color w:val="000000"/>
                <w:sz w:val="18"/>
                <w:szCs w:val="18"/>
              </w:rPr>
              <w:t>房地产价值</w:t>
            </w: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21A072E8" w14:textId="77777777" w:rsidR="0011599A" w:rsidRPr="002C22AF" w:rsidRDefault="0011599A" w:rsidP="00241409">
            <w:pPr>
              <w:widowControl/>
              <w:adjustRightInd/>
              <w:spacing w:line="240" w:lineRule="exact"/>
              <w:textAlignment w:val="auto"/>
              <w:rPr>
                <w:rFonts w:ascii="Arial" w:eastAsia="华文细黑" w:hAnsi="Arial" w:cs="宋体"/>
                <w:color w:val="000000"/>
                <w:sz w:val="18"/>
                <w:szCs w:val="18"/>
              </w:rPr>
            </w:pPr>
            <w:r w:rsidRPr="002C22AF">
              <w:rPr>
                <w:rFonts w:ascii="Arial" w:eastAsia="华文细黑" w:hAnsi="Arial" w:cs="宋体" w:hint="eastAsia"/>
                <w:color w:val="000000"/>
                <w:sz w:val="18"/>
                <w:szCs w:val="18"/>
              </w:rPr>
              <w:t>总价</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2364E2BC" w14:textId="0FA4D3CB" w:rsidR="0011599A" w:rsidRPr="002C22AF" w:rsidRDefault="00CB2AA6" w:rsidP="00241409">
            <w:pPr>
              <w:spacing w:line="240" w:lineRule="exact"/>
              <w:rPr>
                <w:rFonts w:ascii="Arial" w:eastAsia="华文细黑" w:hAnsi="Arial" w:cs="Arial"/>
                <w:b/>
                <w:bCs/>
                <w:sz w:val="18"/>
                <w:szCs w:val="18"/>
              </w:rPr>
            </w:pPr>
            <w:r>
              <w:rPr>
                <w:rFonts w:ascii="Arial" w:eastAsia="华文细黑" w:hAnsi="Arial" w:cs="Arial" w:hint="eastAsia"/>
                <w:b/>
                <w:bCs/>
                <w:sz w:val="18"/>
                <w:szCs w:val="18"/>
              </w:rPr>
              <w:t>7964</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705AFF77" w14:textId="15ADD4F7" w:rsidR="0011599A" w:rsidRPr="002C22AF" w:rsidRDefault="00CB2AA6" w:rsidP="00241409">
            <w:pPr>
              <w:spacing w:line="240" w:lineRule="exact"/>
              <w:rPr>
                <w:rFonts w:ascii="Arial" w:eastAsia="华文细黑" w:hAnsi="Arial" w:cs="Arial"/>
                <w:b/>
                <w:bCs/>
                <w:sz w:val="18"/>
                <w:szCs w:val="18"/>
              </w:rPr>
            </w:pPr>
            <w:r>
              <w:rPr>
                <w:rFonts w:ascii="Arial" w:eastAsia="华文细黑" w:hAnsi="Arial" w:cs="Arial" w:hint="eastAsia"/>
                <w:b/>
                <w:bCs/>
                <w:sz w:val="18"/>
                <w:szCs w:val="18"/>
              </w:rPr>
              <w:t>6575</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6E0768C5" w14:textId="6C81C320" w:rsidR="0011599A" w:rsidRPr="002C22AF" w:rsidRDefault="006F5A50" w:rsidP="00241409">
            <w:pPr>
              <w:spacing w:line="240" w:lineRule="exact"/>
              <w:rPr>
                <w:rFonts w:ascii="Arial" w:eastAsia="华文细黑" w:hAnsi="Arial" w:cs="Arial"/>
                <w:b/>
                <w:bCs/>
                <w:sz w:val="18"/>
                <w:szCs w:val="18"/>
              </w:rPr>
            </w:pPr>
            <w:r w:rsidRPr="006F5A50">
              <w:rPr>
                <w:rFonts w:ascii="Arial" w:eastAsia="华文细黑" w:hAnsi="Arial" w:cs="Arial"/>
                <w:b/>
                <w:bCs/>
                <w:sz w:val="18"/>
                <w:szCs w:val="18"/>
              </w:rPr>
              <w:t>14539</w:t>
            </w:r>
          </w:p>
        </w:tc>
      </w:tr>
      <w:tr w:rsidR="0074097E" w:rsidRPr="002C22AF" w14:paraId="363B5756" w14:textId="77777777" w:rsidTr="0011599A">
        <w:trPr>
          <w:cantSplit/>
          <w:jc w:val="center"/>
        </w:trPr>
        <w:tc>
          <w:tcPr>
            <w:tcW w:w="2127" w:type="dxa"/>
            <w:vMerge/>
            <w:tcBorders>
              <w:top w:val="dotted" w:sz="4" w:space="0" w:color="404040"/>
              <w:left w:val="dotted" w:sz="4" w:space="0" w:color="404040"/>
              <w:bottom w:val="dotted" w:sz="4" w:space="0" w:color="404040"/>
              <w:right w:val="dotted" w:sz="4" w:space="0" w:color="404040"/>
            </w:tcBorders>
            <w:vAlign w:val="center"/>
            <w:hideMark/>
          </w:tcPr>
          <w:p w14:paraId="3BF65BB2" w14:textId="77777777" w:rsidR="0074097E" w:rsidRPr="002C22AF" w:rsidRDefault="0074097E" w:rsidP="00241409">
            <w:pPr>
              <w:widowControl/>
              <w:adjustRightInd/>
              <w:spacing w:line="240" w:lineRule="exact"/>
              <w:textAlignment w:val="auto"/>
              <w:rPr>
                <w:rFonts w:ascii="Arial" w:eastAsia="华文细黑" w:hAnsi="Arial" w:cs="Arial"/>
                <w:color w:val="000000"/>
                <w:sz w:val="18"/>
                <w:szCs w:val="18"/>
              </w:rPr>
            </w:pP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7528870A" w14:textId="77777777" w:rsidR="0074097E" w:rsidRPr="006F5A50" w:rsidRDefault="0074097E" w:rsidP="00241409">
            <w:pPr>
              <w:widowControl/>
              <w:adjustRightInd/>
              <w:spacing w:line="240" w:lineRule="exact"/>
              <w:textAlignment w:val="auto"/>
              <w:rPr>
                <w:rFonts w:ascii="Arial" w:eastAsia="华文细黑" w:hAnsi="Arial" w:cs="宋体"/>
                <w:sz w:val="18"/>
                <w:szCs w:val="18"/>
              </w:rPr>
            </w:pPr>
            <w:r w:rsidRPr="006F5A50">
              <w:rPr>
                <w:rFonts w:ascii="Arial" w:eastAsia="华文细黑" w:hAnsi="Arial" w:cs="宋体" w:hint="eastAsia"/>
                <w:sz w:val="18"/>
                <w:szCs w:val="18"/>
              </w:rPr>
              <w:t>大写金额</w:t>
            </w:r>
          </w:p>
        </w:tc>
        <w:tc>
          <w:tcPr>
            <w:tcW w:w="6038" w:type="dxa"/>
            <w:gridSpan w:val="3"/>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2ED1807F" w14:textId="6BAF14DB" w:rsidR="0074097E" w:rsidRPr="006F5A50" w:rsidRDefault="006F5A50" w:rsidP="0027244F">
            <w:pPr>
              <w:widowControl/>
              <w:adjustRightInd/>
              <w:spacing w:line="240" w:lineRule="exact"/>
              <w:textAlignment w:val="auto"/>
              <w:rPr>
                <w:rFonts w:ascii="Arial" w:eastAsia="华文细黑" w:hAnsi="Arial" w:cs="Arial"/>
                <w:sz w:val="18"/>
                <w:szCs w:val="18"/>
              </w:rPr>
            </w:pPr>
            <w:r w:rsidRPr="006F5A50">
              <w:rPr>
                <w:rFonts w:ascii="Arial" w:eastAsia="华文细黑" w:hAnsi="Arial" w:cs="宋体" w:hint="eastAsia"/>
                <w:sz w:val="18"/>
                <w:szCs w:val="18"/>
              </w:rPr>
              <w:t>壹亿肆仟伍佰叁拾玖</w:t>
            </w:r>
            <w:r w:rsidR="0074097E" w:rsidRPr="006F5A50">
              <w:rPr>
                <w:rFonts w:ascii="Arial" w:eastAsia="华文细黑" w:hAnsi="Arial" w:cs="宋体" w:hint="eastAsia"/>
                <w:sz w:val="18"/>
                <w:szCs w:val="18"/>
              </w:rPr>
              <w:t>万元整</w:t>
            </w:r>
          </w:p>
        </w:tc>
      </w:tr>
      <w:tr w:rsidR="0011599A" w:rsidRPr="002C22AF" w14:paraId="109D039A" w14:textId="77777777" w:rsidTr="0011599A">
        <w:trPr>
          <w:cantSplit/>
          <w:jc w:val="center"/>
        </w:trPr>
        <w:tc>
          <w:tcPr>
            <w:tcW w:w="2127" w:type="dxa"/>
            <w:vMerge/>
            <w:tcBorders>
              <w:top w:val="dotted" w:sz="4" w:space="0" w:color="404040"/>
              <w:left w:val="dotted" w:sz="4" w:space="0" w:color="404040"/>
              <w:bottom w:val="dotted" w:sz="4" w:space="0" w:color="404040"/>
              <w:right w:val="dotted" w:sz="4" w:space="0" w:color="404040"/>
            </w:tcBorders>
            <w:vAlign w:val="center"/>
            <w:hideMark/>
          </w:tcPr>
          <w:p w14:paraId="1D9257DC" w14:textId="77777777" w:rsidR="0011599A" w:rsidRPr="002C22AF" w:rsidRDefault="0011599A" w:rsidP="00241409">
            <w:pPr>
              <w:widowControl/>
              <w:adjustRightInd/>
              <w:spacing w:line="240" w:lineRule="exact"/>
              <w:textAlignment w:val="auto"/>
              <w:rPr>
                <w:rFonts w:ascii="Arial" w:eastAsia="华文细黑" w:hAnsi="Arial" w:cs="Arial"/>
                <w:color w:val="000000"/>
                <w:sz w:val="18"/>
                <w:szCs w:val="18"/>
              </w:rPr>
            </w:pP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12414FB1" w14:textId="77777777" w:rsidR="0011599A" w:rsidRPr="006F5A50" w:rsidRDefault="0011599A" w:rsidP="00241409">
            <w:pPr>
              <w:widowControl/>
              <w:adjustRightInd/>
              <w:spacing w:line="240" w:lineRule="exact"/>
              <w:textAlignment w:val="auto"/>
              <w:rPr>
                <w:rFonts w:ascii="Arial" w:eastAsia="华文细黑" w:hAnsi="Arial" w:cs="宋体"/>
                <w:sz w:val="18"/>
                <w:szCs w:val="18"/>
              </w:rPr>
            </w:pPr>
            <w:r w:rsidRPr="006F5A50">
              <w:rPr>
                <w:rFonts w:ascii="Arial" w:eastAsia="华文细黑" w:hAnsi="Arial" w:cs="宋体" w:hint="eastAsia"/>
                <w:sz w:val="18"/>
                <w:szCs w:val="18"/>
              </w:rPr>
              <w:t>单价</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6E9AF8B0" w14:textId="38366A49" w:rsidR="0011599A" w:rsidRPr="006F5A50" w:rsidRDefault="006F5A50" w:rsidP="006F5A50">
            <w:pPr>
              <w:spacing w:line="240" w:lineRule="exact"/>
              <w:rPr>
                <w:rFonts w:ascii="Arial" w:eastAsia="华文细黑" w:hAnsi="Arial" w:cs="Arial"/>
                <w:b/>
                <w:bCs/>
                <w:sz w:val="18"/>
                <w:szCs w:val="18"/>
              </w:rPr>
            </w:pPr>
            <w:r w:rsidRPr="006F5A50">
              <w:rPr>
                <w:rFonts w:ascii="Arial" w:eastAsia="华文细黑" w:hAnsi="Arial" w:cs="Arial"/>
                <w:b/>
                <w:bCs/>
                <w:sz w:val="18"/>
                <w:szCs w:val="18"/>
              </w:rPr>
              <w:t>4</w:t>
            </w:r>
            <w:r w:rsidRPr="006F5A50">
              <w:rPr>
                <w:rFonts w:ascii="Arial" w:eastAsia="华文细黑" w:hAnsi="Arial" w:cs="Arial" w:hint="eastAsia"/>
                <w:b/>
                <w:bCs/>
                <w:sz w:val="18"/>
                <w:szCs w:val="18"/>
              </w:rPr>
              <w:t>031</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4A436B67" w14:textId="47CFD229" w:rsidR="0011599A" w:rsidRPr="006F5A50" w:rsidRDefault="00CB2AA6" w:rsidP="00241409">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4102</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177C24D0" w14:textId="49278814" w:rsidR="0011599A" w:rsidRPr="002C22AF" w:rsidRDefault="006F5A50" w:rsidP="00241409">
            <w:pPr>
              <w:spacing w:line="240" w:lineRule="exact"/>
              <w:rPr>
                <w:rFonts w:ascii="Arial" w:eastAsia="华文细黑" w:hAnsi="Arial" w:cs="Arial"/>
                <w:b/>
                <w:bCs/>
                <w:sz w:val="18"/>
                <w:szCs w:val="18"/>
              </w:rPr>
            </w:pPr>
            <w:r>
              <w:rPr>
                <w:rFonts w:ascii="Arial" w:eastAsia="华文细黑" w:hAnsi="Arial" w:cs="Arial" w:hint="eastAsia"/>
                <w:b/>
                <w:bCs/>
                <w:sz w:val="18"/>
                <w:szCs w:val="18"/>
              </w:rPr>
              <w:t>——</w:t>
            </w:r>
          </w:p>
        </w:tc>
      </w:tr>
      <w:tr w:rsidR="0011599A" w:rsidRPr="002C22AF" w14:paraId="4299D0A7" w14:textId="77777777" w:rsidTr="0011599A">
        <w:trPr>
          <w:cantSplit/>
          <w:jc w:val="center"/>
        </w:trPr>
        <w:tc>
          <w:tcPr>
            <w:tcW w:w="2127" w:type="dxa"/>
            <w:vMerge w:val="restart"/>
            <w:tcBorders>
              <w:top w:val="dotted" w:sz="4" w:space="0" w:color="404040"/>
              <w:left w:val="dotted" w:sz="4" w:space="0" w:color="404040"/>
              <w:bottom w:val="dotted" w:sz="4" w:space="0" w:color="404040"/>
              <w:right w:val="dotted" w:sz="4" w:space="0" w:color="404040"/>
            </w:tcBorders>
            <w:shd w:val="clear" w:color="auto" w:fill="auto"/>
            <w:noWrap/>
            <w:vAlign w:val="center"/>
            <w:hideMark/>
          </w:tcPr>
          <w:p w14:paraId="729FDBB9" w14:textId="77777777" w:rsidR="0011599A" w:rsidRPr="00C72AA6" w:rsidRDefault="0011599A" w:rsidP="00241409">
            <w:pPr>
              <w:widowControl/>
              <w:adjustRightInd/>
              <w:spacing w:line="240" w:lineRule="exact"/>
              <w:textAlignment w:val="auto"/>
              <w:rPr>
                <w:rFonts w:ascii="Arial" w:eastAsia="华文细黑" w:hAnsi="Arial" w:cs="Arial"/>
                <w:sz w:val="18"/>
                <w:szCs w:val="18"/>
              </w:rPr>
            </w:pPr>
            <w:r w:rsidRPr="00C72AA6">
              <w:rPr>
                <w:rFonts w:ascii="Arial" w:eastAsia="华文细黑" w:hAnsi="Arial" w:cs="Arial"/>
                <w:sz w:val="18"/>
                <w:szCs w:val="18"/>
              </w:rPr>
              <w:t>2.</w:t>
            </w:r>
            <w:r w:rsidRPr="00C72AA6">
              <w:rPr>
                <w:rFonts w:ascii="Arial" w:eastAsia="华文细黑" w:hAnsi="Arial" w:cs="Arial" w:hint="eastAsia"/>
                <w:sz w:val="18"/>
                <w:szCs w:val="18"/>
              </w:rPr>
              <w:t>估价师知悉的法定优先受偿款</w:t>
            </w: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79BD2B8F" w14:textId="77777777" w:rsidR="0011599A" w:rsidRPr="006F5A50" w:rsidRDefault="0011599A" w:rsidP="00241409">
            <w:pPr>
              <w:widowControl/>
              <w:adjustRightInd/>
              <w:spacing w:line="240" w:lineRule="exact"/>
              <w:textAlignment w:val="auto"/>
              <w:rPr>
                <w:rFonts w:ascii="Arial" w:eastAsia="华文细黑" w:hAnsi="Arial" w:cs="宋体"/>
                <w:sz w:val="18"/>
                <w:szCs w:val="18"/>
              </w:rPr>
            </w:pPr>
            <w:r w:rsidRPr="006F5A50">
              <w:rPr>
                <w:rFonts w:ascii="Arial" w:eastAsia="华文细黑" w:hAnsi="Arial" w:cs="宋体" w:hint="eastAsia"/>
                <w:sz w:val="18"/>
                <w:szCs w:val="18"/>
              </w:rPr>
              <w:t>总额</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tcPr>
          <w:p w14:paraId="693D07C1" w14:textId="77777777" w:rsidR="0011599A" w:rsidRPr="006F5A50" w:rsidRDefault="00C72AA6" w:rsidP="00241409">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tcPr>
          <w:p w14:paraId="655F6C39" w14:textId="77777777" w:rsidR="0011599A" w:rsidRPr="006F5A50" w:rsidRDefault="00C72AA6" w:rsidP="00241409">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18C7C33E" w14:textId="77777777" w:rsidR="0011599A" w:rsidRPr="00C72AA6" w:rsidRDefault="00C72AA6" w:rsidP="00241409">
            <w:pPr>
              <w:spacing w:line="240" w:lineRule="exact"/>
              <w:rPr>
                <w:rFonts w:ascii="Arial" w:eastAsia="华文细黑" w:hAnsi="Arial" w:cs="Arial"/>
                <w:b/>
                <w:bCs/>
                <w:sz w:val="18"/>
                <w:szCs w:val="18"/>
              </w:rPr>
            </w:pPr>
            <w:r w:rsidRPr="00C72AA6">
              <w:rPr>
                <w:rFonts w:ascii="Arial" w:eastAsia="华文细黑" w:hAnsi="Arial" w:cs="Arial" w:hint="eastAsia"/>
                <w:b/>
                <w:bCs/>
                <w:sz w:val="18"/>
                <w:szCs w:val="18"/>
              </w:rPr>
              <w:t>0</w:t>
            </w:r>
          </w:p>
        </w:tc>
      </w:tr>
      <w:tr w:rsidR="0074097E" w:rsidRPr="002C22AF" w14:paraId="042D684D" w14:textId="77777777" w:rsidTr="0011599A">
        <w:trPr>
          <w:cantSplit/>
          <w:jc w:val="center"/>
        </w:trPr>
        <w:tc>
          <w:tcPr>
            <w:tcW w:w="2127" w:type="dxa"/>
            <w:vMerge/>
            <w:tcBorders>
              <w:top w:val="dotted" w:sz="4" w:space="0" w:color="404040"/>
              <w:left w:val="dotted" w:sz="4" w:space="0" w:color="404040"/>
              <w:bottom w:val="dotted" w:sz="4" w:space="0" w:color="404040"/>
              <w:right w:val="dotted" w:sz="4" w:space="0" w:color="404040"/>
            </w:tcBorders>
            <w:vAlign w:val="center"/>
            <w:hideMark/>
          </w:tcPr>
          <w:p w14:paraId="21E67A2D" w14:textId="77777777" w:rsidR="0074097E" w:rsidRPr="00C72AA6" w:rsidRDefault="0074097E" w:rsidP="00241409">
            <w:pPr>
              <w:widowControl/>
              <w:adjustRightInd/>
              <w:spacing w:line="240" w:lineRule="exact"/>
              <w:textAlignment w:val="auto"/>
              <w:rPr>
                <w:rFonts w:ascii="Arial" w:eastAsia="华文细黑" w:hAnsi="Arial" w:cs="Arial"/>
                <w:sz w:val="18"/>
                <w:szCs w:val="18"/>
              </w:rPr>
            </w:pP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21E9CC38" w14:textId="77777777" w:rsidR="0074097E" w:rsidRPr="006F5A50" w:rsidRDefault="0074097E" w:rsidP="00241409">
            <w:pPr>
              <w:widowControl/>
              <w:adjustRightInd/>
              <w:spacing w:line="240" w:lineRule="exact"/>
              <w:textAlignment w:val="auto"/>
              <w:rPr>
                <w:rFonts w:ascii="Arial" w:eastAsia="华文细黑" w:hAnsi="Arial" w:cs="宋体"/>
                <w:sz w:val="18"/>
                <w:szCs w:val="18"/>
              </w:rPr>
            </w:pPr>
            <w:r w:rsidRPr="006F5A50">
              <w:rPr>
                <w:rFonts w:ascii="Arial" w:eastAsia="华文细黑" w:hAnsi="Arial" w:cs="宋体" w:hint="eastAsia"/>
                <w:sz w:val="18"/>
                <w:szCs w:val="18"/>
              </w:rPr>
              <w:t>大写金额</w:t>
            </w:r>
          </w:p>
        </w:tc>
        <w:tc>
          <w:tcPr>
            <w:tcW w:w="6038" w:type="dxa"/>
            <w:gridSpan w:val="3"/>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214C38D8" w14:textId="36C01936" w:rsidR="0074097E" w:rsidRPr="006F5A50" w:rsidRDefault="00C72AA6" w:rsidP="0027244F">
            <w:pPr>
              <w:widowControl/>
              <w:adjustRightInd/>
              <w:spacing w:line="240" w:lineRule="exact"/>
              <w:textAlignment w:val="auto"/>
              <w:rPr>
                <w:rFonts w:ascii="Arial" w:eastAsia="华文细黑" w:hAnsi="Arial" w:cs="Arial"/>
                <w:sz w:val="18"/>
                <w:szCs w:val="18"/>
              </w:rPr>
            </w:pPr>
            <w:r w:rsidRPr="006F5A50">
              <w:rPr>
                <w:rFonts w:ascii="Arial" w:eastAsia="华文细黑" w:hAnsi="Arial" w:cs="宋体" w:hint="eastAsia"/>
                <w:sz w:val="18"/>
                <w:szCs w:val="18"/>
              </w:rPr>
              <w:t>零</w:t>
            </w:r>
            <w:r w:rsidR="0074097E" w:rsidRPr="006F5A50">
              <w:rPr>
                <w:rFonts w:ascii="Arial" w:eastAsia="华文细黑" w:hAnsi="Arial" w:cs="宋体" w:hint="eastAsia"/>
                <w:sz w:val="18"/>
                <w:szCs w:val="18"/>
              </w:rPr>
              <w:t>元整</w:t>
            </w:r>
          </w:p>
        </w:tc>
      </w:tr>
      <w:tr w:rsidR="0011599A" w:rsidRPr="002C22AF" w14:paraId="25D55143" w14:textId="77777777" w:rsidTr="0011599A">
        <w:trPr>
          <w:cantSplit/>
          <w:jc w:val="center"/>
        </w:trPr>
        <w:tc>
          <w:tcPr>
            <w:tcW w:w="2127" w:type="dxa"/>
            <w:tcBorders>
              <w:top w:val="dotted" w:sz="4" w:space="0" w:color="404040"/>
              <w:left w:val="dotted" w:sz="4" w:space="0" w:color="404040"/>
              <w:bottom w:val="dotted" w:sz="4" w:space="0" w:color="404040"/>
              <w:right w:val="dotted" w:sz="4" w:space="0" w:color="404040"/>
            </w:tcBorders>
            <w:shd w:val="clear" w:color="auto" w:fill="auto"/>
            <w:noWrap/>
            <w:vAlign w:val="center"/>
            <w:hideMark/>
          </w:tcPr>
          <w:p w14:paraId="5D06FD6E" w14:textId="77777777" w:rsidR="0011599A" w:rsidRPr="00C72AA6" w:rsidRDefault="0011599A" w:rsidP="00241409">
            <w:pPr>
              <w:widowControl/>
              <w:adjustRightInd/>
              <w:spacing w:line="240" w:lineRule="exact"/>
              <w:jc w:val="both"/>
              <w:textAlignment w:val="auto"/>
              <w:rPr>
                <w:rFonts w:ascii="Arial" w:eastAsia="华文细黑" w:hAnsi="Arial" w:cs="宋体"/>
                <w:sz w:val="18"/>
                <w:szCs w:val="18"/>
              </w:rPr>
            </w:pPr>
            <w:r w:rsidRPr="00C72AA6">
              <w:rPr>
                <w:rFonts w:ascii="Arial" w:eastAsia="华文细黑" w:hAnsi="Arial" w:cs="宋体" w:hint="eastAsia"/>
                <w:sz w:val="18"/>
                <w:szCs w:val="18"/>
              </w:rPr>
              <w:t>（</w:t>
            </w:r>
            <w:r w:rsidRPr="00C72AA6">
              <w:rPr>
                <w:rFonts w:ascii="Arial" w:eastAsia="华文细黑" w:hAnsi="Arial" w:cs="Arial"/>
                <w:sz w:val="18"/>
                <w:szCs w:val="18"/>
              </w:rPr>
              <w:t>1</w:t>
            </w:r>
            <w:r w:rsidRPr="00C72AA6">
              <w:rPr>
                <w:rFonts w:ascii="Arial" w:eastAsia="华文细黑" w:hAnsi="Arial" w:cs="宋体" w:hint="eastAsia"/>
                <w:sz w:val="18"/>
                <w:szCs w:val="18"/>
              </w:rPr>
              <w:t>）已抵押担保的债权数额</w:t>
            </w: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70354C49" w14:textId="77777777" w:rsidR="0011599A" w:rsidRPr="006F5A50" w:rsidRDefault="0011599A" w:rsidP="00241409">
            <w:pPr>
              <w:widowControl/>
              <w:adjustRightInd/>
              <w:spacing w:line="240" w:lineRule="exact"/>
              <w:jc w:val="both"/>
              <w:textAlignment w:val="auto"/>
              <w:rPr>
                <w:rFonts w:ascii="Arial" w:eastAsia="华文细黑" w:hAnsi="Arial" w:cs="宋体"/>
                <w:sz w:val="18"/>
                <w:szCs w:val="18"/>
              </w:rPr>
            </w:pPr>
            <w:r w:rsidRPr="006F5A50">
              <w:rPr>
                <w:rFonts w:ascii="Arial" w:eastAsia="华文细黑" w:hAnsi="Arial" w:cs="宋体" w:hint="eastAsia"/>
                <w:sz w:val="18"/>
                <w:szCs w:val="18"/>
              </w:rPr>
              <w:t>总额</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tcPr>
          <w:p w14:paraId="47BC78DE" w14:textId="77777777" w:rsidR="0011599A" w:rsidRPr="00D570C4" w:rsidRDefault="00C72AA6" w:rsidP="00241409">
            <w:pPr>
              <w:spacing w:line="240" w:lineRule="exact"/>
              <w:rPr>
                <w:rFonts w:ascii="Arial" w:eastAsia="华文细黑" w:hAnsi="Arial" w:cs="Arial"/>
                <w:b/>
                <w:bCs/>
                <w:sz w:val="18"/>
                <w:szCs w:val="18"/>
              </w:rPr>
            </w:pPr>
            <w:r w:rsidRPr="00D570C4">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tcPr>
          <w:p w14:paraId="2475A94D" w14:textId="77777777" w:rsidR="0011599A" w:rsidRPr="00D570C4" w:rsidRDefault="00C72AA6" w:rsidP="00241409">
            <w:pPr>
              <w:spacing w:line="240" w:lineRule="exact"/>
              <w:rPr>
                <w:rFonts w:ascii="Arial" w:eastAsia="华文细黑" w:hAnsi="Arial" w:cs="Arial"/>
                <w:b/>
                <w:bCs/>
                <w:sz w:val="18"/>
                <w:szCs w:val="18"/>
              </w:rPr>
            </w:pPr>
            <w:r w:rsidRPr="00D570C4">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50ECC1D8" w14:textId="77777777" w:rsidR="0011599A" w:rsidRPr="00D570C4" w:rsidRDefault="00C72AA6" w:rsidP="00241409">
            <w:pPr>
              <w:spacing w:line="240" w:lineRule="exact"/>
              <w:rPr>
                <w:rFonts w:ascii="Arial" w:eastAsia="华文细黑" w:hAnsi="Arial" w:cs="Arial"/>
                <w:b/>
                <w:bCs/>
                <w:sz w:val="18"/>
                <w:szCs w:val="18"/>
              </w:rPr>
            </w:pPr>
            <w:r w:rsidRPr="00D570C4">
              <w:rPr>
                <w:rFonts w:ascii="Arial" w:eastAsia="华文细黑" w:hAnsi="Arial" w:cs="Arial" w:hint="eastAsia"/>
                <w:b/>
                <w:bCs/>
                <w:sz w:val="18"/>
                <w:szCs w:val="18"/>
              </w:rPr>
              <w:t>0</w:t>
            </w:r>
          </w:p>
        </w:tc>
      </w:tr>
      <w:tr w:rsidR="0011599A" w:rsidRPr="002C22AF" w14:paraId="5F2FD866" w14:textId="77777777" w:rsidTr="0011599A">
        <w:trPr>
          <w:cantSplit/>
          <w:jc w:val="center"/>
        </w:trPr>
        <w:tc>
          <w:tcPr>
            <w:tcW w:w="2127" w:type="dxa"/>
            <w:tcBorders>
              <w:top w:val="dotted" w:sz="4" w:space="0" w:color="404040"/>
              <w:left w:val="dotted" w:sz="4" w:space="0" w:color="404040"/>
              <w:bottom w:val="dotted" w:sz="4" w:space="0" w:color="404040"/>
              <w:right w:val="dotted" w:sz="4" w:space="0" w:color="404040"/>
            </w:tcBorders>
            <w:shd w:val="clear" w:color="auto" w:fill="auto"/>
            <w:noWrap/>
            <w:vAlign w:val="center"/>
            <w:hideMark/>
          </w:tcPr>
          <w:p w14:paraId="039B505C" w14:textId="77777777" w:rsidR="0011599A" w:rsidRPr="00C72AA6" w:rsidRDefault="0011599A" w:rsidP="00241409">
            <w:pPr>
              <w:widowControl/>
              <w:adjustRightInd/>
              <w:spacing w:line="240" w:lineRule="exact"/>
              <w:jc w:val="both"/>
              <w:textAlignment w:val="auto"/>
              <w:rPr>
                <w:rFonts w:ascii="Arial" w:eastAsia="华文细黑" w:hAnsi="Arial" w:cs="宋体"/>
                <w:sz w:val="18"/>
                <w:szCs w:val="18"/>
              </w:rPr>
            </w:pPr>
            <w:r w:rsidRPr="00C72AA6">
              <w:rPr>
                <w:rFonts w:ascii="Arial" w:eastAsia="华文细黑" w:hAnsi="Arial" w:cs="宋体" w:hint="eastAsia"/>
                <w:sz w:val="18"/>
                <w:szCs w:val="18"/>
              </w:rPr>
              <w:t>（</w:t>
            </w:r>
            <w:r w:rsidRPr="00C72AA6">
              <w:rPr>
                <w:rFonts w:ascii="Arial" w:eastAsia="华文细黑" w:hAnsi="Arial" w:cs="Arial"/>
                <w:sz w:val="18"/>
                <w:szCs w:val="18"/>
              </w:rPr>
              <w:t>2</w:t>
            </w:r>
            <w:r w:rsidRPr="00C72AA6">
              <w:rPr>
                <w:rFonts w:ascii="Arial" w:eastAsia="华文细黑" w:hAnsi="Arial" w:cs="宋体" w:hint="eastAsia"/>
                <w:sz w:val="18"/>
                <w:szCs w:val="18"/>
              </w:rPr>
              <w:t>）拖欠的建设工程价款</w:t>
            </w: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786684CD" w14:textId="77777777" w:rsidR="0011599A" w:rsidRPr="006F5A50" w:rsidRDefault="0011599A" w:rsidP="00241409">
            <w:pPr>
              <w:widowControl/>
              <w:adjustRightInd/>
              <w:spacing w:line="240" w:lineRule="exact"/>
              <w:jc w:val="both"/>
              <w:textAlignment w:val="auto"/>
              <w:rPr>
                <w:rFonts w:ascii="Arial" w:eastAsia="华文细黑" w:hAnsi="Arial" w:cs="宋体"/>
                <w:sz w:val="18"/>
                <w:szCs w:val="18"/>
              </w:rPr>
            </w:pPr>
            <w:r w:rsidRPr="006F5A50">
              <w:rPr>
                <w:rFonts w:ascii="Arial" w:eastAsia="华文细黑" w:hAnsi="Arial" w:cs="宋体" w:hint="eastAsia"/>
                <w:sz w:val="18"/>
                <w:szCs w:val="18"/>
              </w:rPr>
              <w:t>总额</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1001B332" w14:textId="77777777" w:rsidR="0011599A" w:rsidRPr="006F5A50" w:rsidRDefault="00C72AA6" w:rsidP="00241409">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2C444F6B" w14:textId="77777777" w:rsidR="0011599A" w:rsidRPr="006F5A50" w:rsidRDefault="00C72AA6" w:rsidP="00241409">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53A795EF" w14:textId="77777777" w:rsidR="0011599A" w:rsidRPr="00C72AA6" w:rsidRDefault="00C72AA6" w:rsidP="00241409">
            <w:pPr>
              <w:spacing w:line="240" w:lineRule="exact"/>
              <w:rPr>
                <w:rFonts w:ascii="Arial" w:eastAsia="华文细黑" w:hAnsi="Arial" w:cs="Arial"/>
                <w:b/>
                <w:bCs/>
                <w:sz w:val="18"/>
                <w:szCs w:val="18"/>
              </w:rPr>
            </w:pPr>
            <w:r w:rsidRPr="00C72AA6">
              <w:rPr>
                <w:rFonts w:ascii="Arial" w:eastAsia="华文细黑" w:hAnsi="Arial" w:cs="Arial" w:hint="eastAsia"/>
                <w:b/>
                <w:bCs/>
                <w:sz w:val="18"/>
                <w:szCs w:val="18"/>
              </w:rPr>
              <w:t>0</w:t>
            </w:r>
          </w:p>
        </w:tc>
      </w:tr>
      <w:tr w:rsidR="0011599A" w:rsidRPr="002C22AF" w14:paraId="5011A61B" w14:textId="77777777" w:rsidTr="0011599A">
        <w:trPr>
          <w:cantSplit/>
          <w:jc w:val="center"/>
        </w:trPr>
        <w:tc>
          <w:tcPr>
            <w:tcW w:w="2127" w:type="dxa"/>
            <w:tcBorders>
              <w:top w:val="dotted" w:sz="4" w:space="0" w:color="404040"/>
              <w:left w:val="dotted" w:sz="4" w:space="0" w:color="404040"/>
              <w:bottom w:val="dotted" w:sz="4" w:space="0" w:color="404040"/>
              <w:right w:val="dotted" w:sz="4" w:space="0" w:color="404040"/>
            </w:tcBorders>
            <w:shd w:val="clear" w:color="auto" w:fill="auto"/>
            <w:noWrap/>
            <w:vAlign w:val="center"/>
            <w:hideMark/>
          </w:tcPr>
          <w:p w14:paraId="498DB472" w14:textId="77777777" w:rsidR="0011599A" w:rsidRPr="00C72AA6" w:rsidRDefault="0011599A" w:rsidP="00241409">
            <w:pPr>
              <w:widowControl/>
              <w:adjustRightInd/>
              <w:spacing w:line="240" w:lineRule="exact"/>
              <w:jc w:val="both"/>
              <w:textAlignment w:val="auto"/>
              <w:rPr>
                <w:rFonts w:ascii="Arial" w:eastAsia="华文细黑" w:hAnsi="Arial" w:cs="宋体"/>
                <w:sz w:val="18"/>
                <w:szCs w:val="18"/>
              </w:rPr>
            </w:pPr>
            <w:r w:rsidRPr="00C72AA6">
              <w:rPr>
                <w:rFonts w:ascii="Arial" w:eastAsia="华文细黑" w:hAnsi="Arial" w:cs="宋体" w:hint="eastAsia"/>
                <w:sz w:val="18"/>
                <w:szCs w:val="18"/>
              </w:rPr>
              <w:t>（</w:t>
            </w:r>
            <w:r w:rsidRPr="00C72AA6">
              <w:rPr>
                <w:rFonts w:ascii="Arial" w:eastAsia="华文细黑" w:hAnsi="Arial" w:cs="Arial"/>
                <w:sz w:val="18"/>
                <w:szCs w:val="18"/>
              </w:rPr>
              <w:t>3</w:t>
            </w:r>
            <w:r w:rsidRPr="00C72AA6">
              <w:rPr>
                <w:rFonts w:ascii="Arial" w:eastAsia="华文细黑" w:hAnsi="Arial" w:cs="宋体" w:hint="eastAsia"/>
                <w:sz w:val="18"/>
                <w:szCs w:val="18"/>
              </w:rPr>
              <w:t>）其他法定优先受偿款</w:t>
            </w: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5C5048C3" w14:textId="77777777" w:rsidR="0011599A" w:rsidRPr="006F5A50" w:rsidRDefault="0011599A" w:rsidP="00241409">
            <w:pPr>
              <w:widowControl/>
              <w:adjustRightInd/>
              <w:spacing w:line="240" w:lineRule="exact"/>
              <w:jc w:val="both"/>
              <w:textAlignment w:val="auto"/>
              <w:rPr>
                <w:rFonts w:ascii="Arial" w:eastAsia="华文细黑" w:hAnsi="Arial" w:cs="宋体"/>
                <w:sz w:val="18"/>
                <w:szCs w:val="18"/>
              </w:rPr>
            </w:pPr>
            <w:r w:rsidRPr="006F5A50">
              <w:rPr>
                <w:rFonts w:ascii="Arial" w:eastAsia="华文细黑" w:hAnsi="Arial" w:cs="宋体" w:hint="eastAsia"/>
                <w:sz w:val="18"/>
                <w:szCs w:val="18"/>
              </w:rPr>
              <w:t>总额</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0F044865" w14:textId="77777777" w:rsidR="0011599A" w:rsidRPr="006F5A50" w:rsidRDefault="00C72AA6" w:rsidP="00241409">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3259FF38" w14:textId="77777777" w:rsidR="0011599A" w:rsidRPr="006F5A50" w:rsidRDefault="00C72AA6" w:rsidP="00241409">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41A0C77C" w14:textId="77777777" w:rsidR="0011599A" w:rsidRPr="00C72AA6" w:rsidRDefault="00C72AA6" w:rsidP="00241409">
            <w:pPr>
              <w:spacing w:line="240" w:lineRule="exact"/>
              <w:rPr>
                <w:rFonts w:ascii="Arial" w:eastAsia="华文细黑" w:hAnsi="Arial" w:cs="Arial"/>
                <w:b/>
                <w:bCs/>
                <w:sz w:val="18"/>
                <w:szCs w:val="18"/>
              </w:rPr>
            </w:pPr>
            <w:r w:rsidRPr="00C72AA6">
              <w:rPr>
                <w:rFonts w:ascii="Arial" w:eastAsia="华文细黑" w:hAnsi="Arial" w:cs="Arial" w:hint="eastAsia"/>
                <w:b/>
                <w:bCs/>
                <w:sz w:val="18"/>
                <w:szCs w:val="18"/>
              </w:rPr>
              <w:t>0</w:t>
            </w:r>
          </w:p>
        </w:tc>
      </w:tr>
      <w:tr w:rsidR="006F5A50" w:rsidRPr="002C22AF" w14:paraId="6E1F76A2" w14:textId="77777777" w:rsidTr="0011599A">
        <w:trPr>
          <w:cantSplit/>
          <w:jc w:val="center"/>
        </w:trPr>
        <w:tc>
          <w:tcPr>
            <w:tcW w:w="2127" w:type="dxa"/>
            <w:vMerge w:val="restart"/>
            <w:tcBorders>
              <w:top w:val="dotted" w:sz="4" w:space="0" w:color="404040"/>
              <w:left w:val="dotted" w:sz="4" w:space="0" w:color="404040"/>
              <w:bottom w:val="dotted" w:sz="4" w:space="0" w:color="404040"/>
              <w:right w:val="dotted" w:sz="4" w:space="0" w:color="404040"/>
            </w:tcBorders>
            <w:shd w:val="clear" w:color="auto" w:fill="auto"/>
            <w:noWrap/>
            <w:vAlign w:val="center"/>
            <w:hideMark/>
          </w:tcPr>
          <w:p w14:paraId="501E2D47" w14:textId="77777777" w:rsidR="006F5A50" w:rsidRPr="002C22AF" w:rsidRDefault="006F5A50" w:rsidP="00241409">
            <w:pPr>
              <w:widowControl/>
              <w:adjustRightInd/>
              <w:spacing w:line="240" w:lineRule="exact"/>
              <w:jc w:val="both"/>
              <w:textAlignment w:val="auto"/>
              <w:rPr>
                <w:rFonts w:ascii="Arial" w:eastAsia="华文细黑" w:hAnsi="Arial" w:cs="Arial"/>
                <w:color w:val="000000"/>
                <w:sz w:val="18"/>
                <w:szCs w:val="18"/>
              </w:rPr>
            </w:pPr>
            <w:r w:rsidRPr="002C22AF">
              <w:rPr>
                <w:rFonts w:ascii="Arial" w:eastAsia="华文细黑" w:hAnsi="Arial" w:cs="Arial"/>
                <w:color w:val="000000"/>
                <w:sz w:val="18"/>
                <w:szCs w:val="18"/>
              </w:rPr>
              <w:t>3.</w:t>
            </w:r>
            <w:r w:rsidRPr="002C22AF">
              <w:rPr>
                <w:rFonts w:ascii="Arial" w:eastAsia="华文细黑" w:hAnsi="Arial" w:cs="Arial" w:hint="eastAsia"/>
                <w:color w:val="000000"/>
                <w:sz w:val="18"/>
                <w:szCs w:val="18"/>
              </w:rPr>
              <w:t>房地产抵押价值</w:t>
            </w: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30BBE3F8" w14:textId="77777777" w:rsidR="006F5A50" w:rsidRPr="006F5A50" w:rsidRDefault="006F5A50" w:rsidP="00241409">
            <w:pPr>
              <w:widowControl/>
              <w:adjustRightInd/>
              <w:spacing w:line="240" w:lineRule="exact"/>
              <w:jc w:val="both"/>
              <w:textAlignment w:val="auto"/>
              <w:rPr>
                <w:rFonts w:ascii="Arial" w:eastAsia="华文细黑" w:hAnsi="Arial" w:cs="宋体"/>
                <w:sz w:val="18"/>
                <w:szCs w:val="18"/>
              </w:rPr>
            </w:pPr>
            <w:r w:rsidRPr="006F5A50">
              <w:rPr>
                <w:rFonts w:ascii="Arial" w:eastAsia="华文细黑" w:hAnsi="Arial" w:cs="宋体" w:hint="eastAsia"/>
                <w:sz w:val="18"/>
                <w:szCs w:val="18"/>
              </w:rPr>
              <w:t>总价</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33257F81" w14:textId="595592BC" w:rsidR="006F5A50" w:rsidRPr="006F5A50" w:rsidRDefault="006F5A50" w:rsidP="00241409">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7964</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40994C9C" w14:textId="42EB1322" w:rsidR="006F5A50" w:rsidRPr="006F5A50" w:rsidRDefault="006F5A50" w:rsidP="00241409">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6575</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541CC0DB" w14:textId="4F49DB37" w:rsidR="006F5A50" w:rsidRPr="002C22AF" w:rsidRDefault="006F5A50" w:rsidP="00241409">
            <w:pPr>
              <w:spacing w:line="240" w:lineRule="exact"/>
              <w:rPr>
                <w:rFonts w:ascii="Arial" w:eastAsia="华文细黑" w:hAnsi="Arial" w:cs="Arial"/>
                <w:b/>
                <w:bCs/>
                <w:sz w:val="18"/>
                <w:szCs w:val="18"/>
              </w:rPr>
            </w:pPr>
            <w:r w:rsidRPr="006F5A50">
              <w:rPr>
                <w:rFonts w:ascii="Arial" w:eastAsia="华文细黑" w:hAnsi="Arial" w:cs="Arial"/>
                <w:b/>
                <w:bCs/>
                <w:sz w:val="18"/>
                <w:szCs w:val="18"/>
              </w:rPr>
              <w:t>14539</w:t>
            </w:r>
          </w:p>
        </w:tc>
      </w:tr>
      <w:tr w:rsidR="006F5A50" w:rsidRPr="002C22AF" w14:paraId="3E2F3852" w14:textId="77777777" w:rsidTr="0011599A">
        <w:trPr>
          <w:cantSplit/>
          <w:jc w:val="center"/>
        </w:trPr>
        <w:tc>
          <w:tcPr>
            <w:tcW w:w="2127" w:type="dxa"/>
            <w:vMerge/>
            <w:tcBorders>
              <w:top w:val="dotted" w:sz="4" w:space="0" w:color="404040"/>
              <w:left w:val="dotted" w:sz="4" w:space="0" w:color="404040"/>
              <w:bottom w:val="dotted" w:sz="4" w:space="0" w:color="404040"/>
              <w:right w:val="dotted" w:sz="4" w:space="0" w:color="404040"/>
            </w:tcBorders>
            <w:vAlign w:val="center"/>
            <w:hideMark/>
          </w:tcPr>
          <w:p w14:paraId="48172654" w14:textId="77777777" w:rsidR="006F5A50" w:rsidRPr="002C22AF" w:rsidRDefault="006F5A50" w:rsidP="00241409">
            <w:pPr>
              <w:widowControl/>
              <w:adjustRightInd/>
              <w:spacing w:line="240" w:lineRule="exact"/>
              <w:textAlignment w:val="auto"/>
              <w:rPr>
                <w:rFonts w:ascii="Arial" w:eastAsia="华文细黑" w:hAnsi="Arial" w:cs="Arial"/>
                <w:color w:val="000000"/>
                <w:sz w:val="18"/>
                <w:szCs w:val="18"/>
              </w:rPr>
            </w:pP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3B26398F" w14:textId="77777777" w:rsidR="006F5A50" w:rsidRPr="006F5A50" w:rsidRDefault="006F5A50" w:rsidP="00241409">
            <w:pPr>
              <w:widowControl/>
              <w:adjustRightInd/>
              <w:spacing w:line="240" w:lineRule="exact"/>
              <w:jc w:val="both"/>
              <w:textAlignment w:val="auto"/>
              <w:rPr>
                <w:rFonts w:ascii="Arial" w:eastAsia="华文细黑" w:hAnsi="Arial" w:cs="宋体"/>
                <w:sz w:val="18"/>
                <w:szCs w:val="18"/>
              </w:rPr>
            </w:pPr>
            <w:r w:rsidRPr="006F5A50">
              <w:rPr>
                <w:rFonts w:ascii="Arial" w:eastAsia="华文细黑" w:hAnsi="Arial" w:cs="宋体" w:hint="eastAsia"/>
                <w:sz w:val="18"/>
                <w:szCs w:val="18"/>
              </w:rPr>
              <w:t>大写金额</w:t>
            </w:r>
          </w:p>
        </w:tc>
        <w:tc>
          <w:tcPr>
            <w:tcW w:w="6038" w:type="dxa"/>
            <w:gridSpan w:val="3"/>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447B0302" w14:textId="0293F12E" w:rsidR="006F5A50" w:rsidRPr="006F5A50" w:rsidRDefault="006F5A50" w:rsidP="0027244F">
            <w:pPr>
              <w:widowControl/>
              <w:adjustRightInd/>
              <w:spacing w:line="240" w:lineRule="exact"/>
              <w:textAlignment w:val="auto"/>
              <w:rPr>
                <w:rFonts w:ascii="Arial" w:eastAsia="华文细黑" w:hAnsi="Arial" w:cs="Arial"/>
                <w:sz w:val="18"/>
                <w:szCs w:val="18"/>
              </w:rPr>
            </w:pPr>
            <w:r w:rsidRPr="006F5A50">
              <w:rPr>
                <w:rFonts w:ascii="Arial" w:eastAsia="华文细黑" w:hAnsi="Arial" w:cs="宋体" w:hint="eastAsia"/>
                <w:sz w:val="18"/>
                <w:szCs w:val="18"/>
              </w:rPr>
              <w:t>壹亿肆仟伍佰叁拾玖万元整</w:t>
            </w:r>
          </w:p>
        </w:tc>
      </w:tr>
      <w:tr w:rsidR="006F5A50" w:rsidRPr="002C22AF" w14:paraId="011E5099" w14:textId="77777777" w:rsidTr="0011599A">
        <w:trPr>
          <w:cantSplit/>
          <w:jc w:val="center"/>
        </w:trPr>
        <w:tc>
          <w:tcPr>
            <w:tcW w:w="2127" w:type="dxa"/>
            <w:vMerge/>
            <w:tcBorders>
              <w:top w:val="dotted" w:sz="4" w:space="0" w:color="404040"/>
              <w:left w:val="dotted" w:sz="4" w:space="0" w:color="404040"/>
              <w:bottom w:val="thinThickThinSmallGap" w:sz="12" w:space="0" w:color="404040"/>
              <w:right w:val="dotted" w:sz="4" w:space="0" w:color="404040"/>
            </w:tcBorders>
            <w:vAlign w:val="center"/>
            <w:hideMark/>
          </w:tcPr>
          <w:p w14:paraId="34907E67" w14:textId="77777777" w:rsidR="006F5A50" w:rsidRPr="002C22AF" w:rsidRDefault="006F5A50" w:rsidP="00241409">
            <w:pPr>
              <w:widowControl/>
              <w:adjustRightInd/>
              <w:spacing w:line="240" w:lineRule="exact"/>
              <w:textAlignment w:val="auto"/>
              <w:rPr>
                <w:rFonts w:ascii="Arial" w:eastAsia="华文细黑" w:hAnsi="Arial" w:cs="Arial"/>
                <w:color w:val="000000"/>
                <w:sz w:val="18"/>
                <w:szCs w:val="18"/>
              </w:rPr>
            </w:pPr>
          </w:p>
        </w:tc>
        <w:tc>
          <w:tcPr>
            <w:tcW w:w="1134" w:type="dxa"/>
            <w:tcBorders>
              <w:top w:val="dotted" w:sz="4" w:space="0" w:color="404040"/>
              <w:left w:val="dotted" w:sz="4" w:space="0" w:color="404040"/>
              <w:bottom w:val="thinThickThinSmallGap" w:sz="12" w:space="0" w:color="404040"/>
              <w:right w:val="dotted" w:sz="4" w:space="0" w:color="404040"/>
            </w:tcBorders>
            <w:shd w:val="clear" w:color="auto" w:fill="auto"/>
            <w:vAlign w:val="center"/>
            <w:hideMark/>
          </w:tcPr>
          <w:p w14:paraId="264DFC61" w14:textId="77777777" w:rsidR="006F5A50" w:rsidRPr="006F5A50" w:rsidRDefault="006F5A50" w:rsidP="00241409">
            <w:pPr>
              <w:widowControl/>
              <w:adjustRightInd/>
              <w:spacing w:line="240" w:lineRule="exact"/>
              <w:jc w:val="both"/>
              <w:textAlignment w:val="auto"/>
              <w:rPr>
                <w:rFonts w:ascii="Arial" w:eastAsia="华文细黑" w:hAnsi="Arial" w:cs="宋体"/>
                <w:sz w:val="18"/>
                <w:szCs w:val="18"/>
              </w:rPr>
            </w:pPr>
            <w:r w:rsidRPr="006F5A50">
              <w:rPr>
                <w:rFonts w:ascii="Arial" w:eastAsia="华文细黑" w:hAnsi="Arial" w:cs="宋体" w:hint="eastAsia"/>
                <w:sz w:val="18"/>
                <w:szCs w:val="18"/>
              </w:rPr>
              <w:t>单价</w:t>
            </w:r>
          </w:p>
        </w:tc>
        <w:tc>
          <w:tcPr>
            <w:tcW w:w="2012" w:type="dxa"/>
            <w:tcBorders>
              <w:top w:val="dotted" w:sz="4" w:space="0" w:color="404040"/>
              <w:left w:val="dotted" w:sz="4" w:space="0" w:color="404040"/>
              <w:bottom w:val="thinThickThinSmallGap" w:sz="12" w:space="0" w:color="404040"/>
              <w:right w:val="dotted" w:sz="4" w:space="0" w:color="404040"/>
            </w:tcBorders>
            <w:shd w:val="clear" w:color="auto" w:fill="auto"/>
            <w:vAlign w:val="center"/>
            <w:hideMark/>
          </w:tcPr>
          <w:p w14:paraId="18D7C93E" w14:textId="3CBC3708" w:rsidR="006F5A50" w:rsidRPr="006F5A50" w:rsidRDefault="006F5A50" w:rsidP="00241409">
            <w:pPr>
              <w:spacing w:line="240" w:lineRule="exact"/>
              <w:rPr>
                <w:rFonts w:ascii="Arial" w:eastAsia="华文细黑" w:hAnsi="Arial" w:cs="Arial"/>
                <w:b/>
                <w:bCs/>
                <w:sz w:val="18"/>
                <w:szCs w:val="18"/>
              </w:rPr>
            </w:pPr>
            <w:r w:rsidRPr="006F5A50">
              <w:rPr>
                <w:rFonts w:ascii="Arial" w:eastAsia="华文细黑" w:hAnsi="Arial" w:cs="Arial"/>
                <w:b/>
                <w:bCs/>
                <w:sz w:val="18"/>
                <w:szCs w:val="18"/>
              </w:rPr>
              <w:t>4</w:t>
            </w:r>
            <w:r w:rsidRPr="006F5A50">
              <w:rPr>
                <w:rFonts w:ascii="Arial" w:eastAsia="华文细黑" w:hAnsi="Arial" w:cs="Arial" w:hint="eastAsia"/>
                <w:b/>
                <w:bCs/>
                <w:sz w:val="18"/>
                <w:szCs w:val="18"/>
              </w:rPr>
              <w:t>031</w:t>
            </w:r>
          </w:p>
        </w:tc>
        <w:tc>
          <w:tcPr>
            <w:tcW w:w="2013" w:type="dxa"/>
            <w:tcBorders>
              <w:top w:val="dotted" w:sz="4" w:space="0" w:color="404040"/>
              <w:left w:val="dotted" w:sz="4" w:space="0" w:color="404040"/>
              <w:bottom w:val="thinThickThinSmallGap" w:sz="12" w:space="0" w:color="404040"/>
              <w:right w:val="dotted" w:sz="4" w:space="0" w:color="404040"/>
            </w:tcBorders>
            <w:shd w:val="clear" w:color="auto" w:fill="auto"/>
            <w:vAlign w:val="center"/>
            <w:hideMark/>
          </w:tcPr>
          <w:p w14:paraId="29500540" w14:textId="1B980DAB" w:rsidR="006F5A50" w:rsidRPr="006F5A50" w:rsidRDefault="006F5A50" w:rsidP="00241409">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4102</w:t>
            </w:r>
          </w:p>
        </w:tc>
        <w:tc>
          <w:tcPr>
            <w:tcW w:w="2013" w:type="dxa"/>
            <w:tcBorders>
              <w:top w:val="dotted" w:sz="4" w:space="0" w:color="404040"/>
              <w:left w:val="dotted" w:sz="4" w:space="0" w:color="404040"/>
              <w:bottom w:val="thinThickThinSmallGap" w:sz="12" w:space="0" w:color="404040"/>
              <w:right w:val="dotted" w:sz="4" w:space="0" w:color="404040"/>
            </w:tcBorders>
            <w:shd w:val="clear" w:color="auto" w:fill="auto"/>
            <w:vAlign w:val="center"/>
            <w:hideMark/>
          </w:tcPr>
          <w:p w14:paraId="7DE624CA" w14:textId="335111D8" w:rsidR="006F5A50" w:rsidRPr="002C22AF" w:rsidRDefault="006F5A50" w:rsidP="00241409">
            <w:pPr>
              <w:spacing w:line="240" w:lineRule="exact"/>
              <w:rPr>
                <w:rFonts w:ascii="Arial" w:eastAsia="华文细黑" w:hAnsi="Arial" w:cs="Arial"/>
                <w:b/>
                <w:bCs/>
                <w:sz w:val="18"/>
                <w:szCs w:val="18"/>
              </w:rPr>
            </w:pPr>
            <w:r>
              <w:rPr>
                <w:rFonts w:ascii="Arial" w:eastAsia="华文细黑" w:hAnsi="Arial" w:cs="Arial" w:hint="eastAsia"/>
                <w:b/>
                <w:bCs/>
                <w:sz w:val="18"/>
                <w:szCs w:val="18"/>
              </w:rPr>
              <w:t>——</w:t>
            </w:r>
          </w:p>
        </w:tc>
      </w:tr>
    </w:tbl>
    <w:p w14:paraId="0306B0C3" w14:textId="77777777" w:rsidR="002E7F97" w:rsidRPr="00241409" w:rsidRDefault="001C6AF2" w:rsidP="00241409">
      <w:pPr>
        <w:widowControl/>
        <w:adjustRightInd/>
        <w:spacing w:line="240" w:lineRule="exact"/>
        <w:jc w:val="both"/>
        <w:textAlignment w:val="auto"/>
        <w:rPr>
          <w:rFonts w:ascii="Arial" w:eastAsia="华文细黑" w:hAnsi="Arial" w:cs="Arial"/>
          <w:color w:val="000000"/>
          <w:sz w:val="18"/>
          <w:szCs w:val="18"/>
        </w:rPr>
      </w:pPr>
      <w:r w:rsidRPr="00241409">
        <w:rPr>
          <w:rFonts w:ascii="Arial" w:eastAsia="华文细黑" w:hAnsi="Arial" w:cs="Arial" w:hint="eastAsia"/>
          <w:color w:val="000000"/>
          <w:sz w:val="18"/>
          <w:szCs w:val="18"/>
        </w:rPr>
        <w:t>单位：万元、元</w:t>
      </w:r>
      <w:r w:rsidRPr="00241409">
        <w:rPr>
          <w:rFonts w:ascii="Arial" w:eastAsia="华文细黑" w:hAnsi="Arial" w:cs="Arial" w:hint="eastAsia"/>
          <w:color w:val="000000"/>
          <w:sz w:val="18"/>
          <w:szCs w:val="18"/>
        </w:rPr>
        <w:t>/</w:t>
      </w:r>
      <w:r w:rsidRPr="00241409">
        <w:rPr>
          <w:rFonts w:ascii="Arial" w:eastAsia="华文细黑" w:hAnsi="Arial" w:cs="Arial" w:hint="eastAsia"/>
          <w:color w:val="000000"/>
          <w:sz w:val="18"/>
          <w:szCs w:val="18"/>
        </w:rPr>
        <w:t>平方米（币种：人民币）</w:t>
      </w:r>
    </w:p>
    <w:p w14:paraId="32B7DEA4" w14:textId="77777777" w:rsidR="00B04D69" w:rsidRPr="009B42AB" w:rsidRDefault="00B04D69" w:rsidP="001C6AF2">
      <w:pPr>
        <w:spacing w:line="480" w:lineRule="auto"/>
        <w:jc w:val="both"/>
        <w:rPr>
          <w:rFonts w:ascii="Arial" w:hAnsi="Arial" w:cs="Arial"/>
          <w:sz w:val="28"/>
        </w:rPr>
      </w:pPr>
    </w:p>
    <w:p w14:paraId="52E50896" w14:textId="77777777" w:rsidR="00F24B82" w:rsidRPr="009B42AB" w:rsidRDefault="00B13D8E" w:rsidP="001C6AF2">
      <w:pPr>
        <w:spacing w:line="480" w:lineRule="auto"/>
        <w:jc w:val="both"/>
        <w:rPr>
          <w:rFonts w:ascii="Arial" w:hAnsi="Arial" w:cs="Arial"/>
          <w:b/>
          <w:bCs/>
          <w:sz w:val="21"/>
          <w:szCs w:val="21"/>
        </w:rPr>
      </w:pPr>
      <w:r w:rsidRPr="009B42AB">
        <w:rPr>
          <w:rFonts w:ascii="Arial" w:hAnsi="Arial" w:cs="Arial"/>
          <w:b/>
          <w:bCs/>
          <w:sz w:val="21"/>
          <w:szCs w:val="21"/>
        </w:rPr>
        <w:t>特别提示</w:t>
      </w:r>
      <w:r w:rsidR="002E7F97" w:rsidRPr="009B42AB">
        <w:rPr>
          <w:rFonts w:ascii="Arial" w:hAnsi="Arial" w:cs="Arial"/>
          <w:b/>
          <w:bCs/>
          <w:sz w:val="21"/>
          <w:szCs w:val="21"/>
        </w:rPr>
        <w:t>：</w:t>
      </w:r>
    </w:p>
    <w:p w14:paraId="37874D3A" w14:textId="77777777" w:rsidR="00687629" w:rsidRPr="009B42AB" w:rsidRDefault="00687629" w:rsidP="001C6AF2">
      <w:pPr>
        <w:spacing w:line="480" w:lineRule="auto"/>
        <w:jc w:val="both"/>
        <w:rPr>
          <w:rFonts w:ascii="Arial" w:hAnsi="Arial" w:cs="Arial"/>
          <w:bCs/>
          <w:sz w:val="21"/>
          <w:szCs w:val="21"/>
        </w:rPr>
      </w:pPr>
      <w:r w:rsidRPr="009B42AB">
        <w:rPr>
          <w:rFonts w:ascii="Arial" w:hAnsi="Arial" w:cs="Arial"/>
          <w:bCs/>
          <w:sz w:val="21"/>
          <w:szCs w:val="21"/>
        </w:rPr>
        <w:t>1</w:t>
      </w:r>
      <w:r w:rsidR="00A825F4" w:rsidRPr="009B42AB">
        <w:rPr>
          <w:rFonts w:ascii="Arial" w:hAnsi="Arial" w:cs="Arial"/>
          <w:bCs/>
          <w:sz w:val="21"/>
          <w:szCs w:val="21"/>
        </w:rPr>
        <w:t>.</w:t>
      </w:r>
      <w:r w:rsidR="00170FF7" w:rsidRPr="009B42AB">
        <w:rPr>
          <w:rFonts w:ascii="Arial" w:hAnsi="Arial" w:cs="Arial" w:hint="eastAsia"/>
          <w:bCs/>
          <w:sz w:val="21"/>
          <w:szCs w:val="21"/>
        </w:rPr>
        <w:t>本次评估估价师</w:t>
      </w:r>
      <w:r w:rsidR="00755B6B" w:rsidRPr="009B42AB">
        <w:rPr>
          <w:rFonts w:ascii="Arial" w:hAnsi="Arial" w:cs="Arial"/>
          <w:bCs/>
          <w:sz w:val="21"/>
          <w:szCs w:val="21"/>
        </w:rPr>
        <w:t>所</w:t>
      </w:r>
      <w:r w:rsidRPr="009B42AB">
        <w:rPr>
          <w:rFonts w:ascii="Arial" w:hAnsi="Arial" w:cs="Arial"/>
          <w:bCs/>
          <w:sz w:val="21"/>
          <w:szCs w:val="21"/>
        </w:rPr>
        <w:t>知悉的法定优先受偿款情况说明如下：</w:t>
      </w:r>
    </w:p>
    <w:p w14:paraId="5CAA8D6C" w14:textId="6EA22ADF" w:rsidR="005F29B8" w:rsidRDefault="00687629" w:rsidP="001C6AF2">
      <w:pPr>
        <w:spacing w:line="480" w:lineRule="auto"/>
        <w:jc w:val="both"/>
        <w:rPr>
          <w:rFonts w:ascii="Arial" w:hAnsi="Arial" w:cs="Arial"/>
          <w:bCs/>
          <w:sz w:val="21"/>
          <w:szCs w:val="21"/>
        </w:rPr>
      </w:pPr>
      <w:r w:rsidRPr="009B42AB">
        <w:rPr>
          <w:rFonts w:ascii="Arial" w:hAnsi="Arial" w:cs="Arial"/>
          <w:bCs/>
          <w:sz w:val="21"/>
          <w:szCs w:val="21"/>
        </w:rPr>
        <w:t>根据</w:t>
      </w:r>
      <w:r w:rsidR="00270874">
        <w:rPr>
          <w:rFonts w:ascii="Arial" w:hAnsi="Arial" w:hint="eastAsia"/>
          <w:sz w:val="21"/>
          <w:szCs w:val="28"/>
        </w:rPr>
        <w:t>《不动产权证书》</w:t>
      </w:r>
      <w:r w:rsidR="00270874">
        <w:rPr>
          <w:rFonts w:ascii="Arial" w:hAnsi="Arial" w:hint="eastAsia"/>
          <w:sz w:val="21"/>
          <w:szCs w:val="28"/>
        </w:rPr>
        <w:t>[</w:t>
      </w:r>
      <w:r w:rsidR="00270874" w:rsidRPr="00963CF5">
        <w:rPr>
          <w:rFonts w:ascii="Arial" w:hAnsi="Arial" w:hint="eastAsia"/>
          <w:sz w:val="21"/>
          <w:szCs w:val="28"/>
        </w:rPr>
        <w:t>渝（</w:t>
      </w:r>
      <w:r w:rsidR="00270874" w:rsidRPr="00963CF5">
        <w:rPr>
          <w:rFonts w:ascii="Arial" w:hAnsi="Arial" w:hint="eastAsia"/>
          <w:sz w:val="21"/>
          <w:szCs w:val="28"/>
        </w:rPr>
        <w:t>2019</w:t>
      </w:r>
      <w:r w:rsidR="00270874" w:rsidRPr="00963CF5">
        <w:rPr>
          <w:rFonts w:ascii="Arial" w:hAnsi="Arial" w:hint="eastAsia"/>
          <w:sz w:val="21"/>
          <w:szCs w:val="28"/>
        </w:rPr>
        <w:t>）黔江区不动产权第</w:t>
      </w:r>
      <w:r w:rsidR="00270874" w:rsidRPr="00963CF5">
        <w:rPr>
          <w:rFonts w:ascii="Arial" w:hAnsi="Arial" w:hint="eastAsia"/>
          <w:sz w:val="21"/>
          <w:szCs w:val="28"/>
        </w:rPr>
        <w:t>000203832</w:t>
      </w:r>
      <w:r w:rsidR="00270874" w:rsidRPr="00963CF5">
        <w:rPr>
          <w:rFonts w:ascii="Arial" w:hAnsi="Arial" w:hint="eastAsia"/>
          <w:sz w:val="21"/>
          <w:szCs w:val="28"/>
        </w:rPr>
        <w:t>号</w:t>
      </w:r>
      <w:r w:rsidR="00270874">
        <w:rPr>
          <w:rFonts w:ascii="Arial" w:hAnsi="Arial" w:hint="eastAsia"/>
          <w:sz w:val="21"/>
          <w:szCs w:val="28"/>
        </w:rPr>
        <w:t>]</w:t>
      </w:r>
      <w:r w:rsidR="00270874">
        <w:rPr>
          <w:rFonts w:ascii="Arial" w:hAnsi="Arial" w:hint="eastAsia"/>
          <w:sz w:val="21"/>
          <w:szCs w:val="28"/>
        </w:rPr>
        <w:t>等共</w:t>
      </w:r>
      <w:r w:rsidR="00270874">
        <w:rPr>
          <w:rFonts w:ascii="Arial" w:hAnsi="Arial" w:hint="eastAsia"/>
          <w:sz w:val="21"/>
          <w:szCs w:val="28"/>
        </w:rPr>
        <w:t>6</w:t>
      </w:r>
      <w:r w:rsidR="00270874">
        <w:rPr>
          <w:rFonts w:ascii="Arial" w:hAnsi="Arial" w:hint="eastAsia"/>
          <w:sz w:val="21"/>
          <w:szCs w:val="28"/>
        </w:rPr>
        <w:t>本</w:t>
      </w:r>
      <w:r w:rsidR="00270874">
        <w:rPr>
          <w:rFonts w:ascii="Arial" w:hAnsi="Arial" w:hint="eastAsia"/>
          <w:sz w:val="21"/>
        </w:rPr>
        <w:t>原件</w:t>
      </w:r>
      <w:r w:rsidRPr="009B42AB">
        <w:rPr>
          <w:rFonts w:ascii="Arial" w:hAnsi="Arial" w:cs="Arial"/>
          <w:bCs/>
          <w:sz w:val="21"/>
          <w:szCs w:val="21"/>
        </w:rPr>
        <w:t>，截至价值时点，</w:t>
      </w:r>
      <w:r w:rsidRPr="00270874">
        <w:rPr>
          <w:rFonts w:ascii="Arial" w:hAnsi="Arial" w:cs="Arial"/>
          <w:bCs/>
          <w:sz w:val="21"/>
          <w:szCs w:val="21"/>
        </w:rPr>
        <w:t>估价对象抵押权未见登记</w:t>
      </w:r>
      <w:r w:rsidR="005F29B8" w:rsidRPr="00270874">
        <w:rPr>
          <w:rFonts w:ascii="Arial" w:hAnsi="Arial" w:cs="Arial"/>
          <w:bCs/>
          <w:sz w:val="21"/>
          <w:szCs w:val="21"/>
        </w:rPr>
        <w:t>。本次评估估价对象不存在</w:t>
      </w:r>
      <w:r w:rsidR="00170FF7" w:rsidRPr="00270874">
        <w:rPr>
          <w:rFonts w:ascii="Arial" w:hAnsi="Arial" w:cs="Arial" w:hint="eastAsia"/>
          <w:bCs/>
          <w:sz w:val="21"/>
          <w:szCs w:val="21"/>
        </w:rPr>
        <w:t>估价师</w:t>
      </w:r>
      <w:r w:rsidR="00755B6B" w:rsidRPr="00270874">
        <w:rPr>
          <w:rFonts w:ascii="Arial" w:hAnsi="Arial" w:cs="Arial"/>
          <w:bCs/>
          <w:sz w:val="21"/>
          <w:szCs w:val="21"/>
        </w:rPr>
        <w:t>所</w:t>
      </w:r>
      <w:r w:rsidR="005F29B8" w:rsidRPr="00270874">
        <w:rPr>
          <w:rFonts w:ascii="Arial" w:hAnsi="Arial" w:cs="Arial"/>
          <w:bCs/>
          <w:sz w:val="21"/>
          <w:szCs w:val="21"/>
        </w:rPr>
        <w:t>知悉的法定优先受偿款。</w:t>
      </w:r>
    </w:p>
    <w:p w14:paraId="643BAE5D" w14:textId="300F00D4" w:rsidR="000A4821" w:rsidRDefault="00AC0625" w:rsidP="001C6AF2">
      <w:pPr>
        <w:spacing w:line="480" w:lineRule="auto"/>
        <w:jc w:val="both"/>
        <w:rPr>
          <w:rFonts w:ascii="Arial" w:hAnsi="Arial" w:cs="Arial"/>
          <w:bCs/>
          <w:sz w:val="21"/>
          <w:szCs w:val="21"/>
        </w:rPr>
      </w:pPr>
      <w:r>
        <w:rPr>
          <w:rFonts w:ascii="Arial" w:hAnsi="Arial" w:cs="Arial" w:hint="eastAsia"/>
          <w:bCs/>
          <w:sz w:val="21"/>
          <w:szCs w:val="21"/>
        </w:rPr>
        <w:t>2</w:t>
      </w:r>
      <w:r>
        <w:rPr>
          <w:rFonts w:ascii="Arial" w:hAnsi="Arial" w:cs="Arial"/>
          <w:bCs/>
          <w:sz w:val="21"/>
          <w:szCs w:val="21"/>
        </w:rPr>
        <w:t>.</w:t>
      </w:r>
      <w:r w:rsidR="00232D28" w:rsidRPr="00232D28">
        <w:rPr>
          <w:rFonts w:ascii="Arial" w:hAnsi="Arial" w:cs="Arial" w:hint="eastAsia"/>
          <w:bCs/>
          <w:sz w:val="21"/>
          <w:szCs w:val="21"/>
        </w:rPr>
        <w:t>根据不动产权利人提供的</w:t>
      </w:r>
      <w:r w:rsidR="00314112" w:rsidRPr="00314112">
        <w:rPr>
          <w:rFonts w:ascii="Arial" w:hAnsi="Arial" w:hint="eastAsia"/>
          <w:sz w:val="21"/>
          <w:szCs w:val="28"/>
        </w:rPr>
        <w:t>《不动产权证书》</w:t>
      </w:r>
      <w:r w:rsidR="00314112" w:rsidRPr="00314112">
        <w:rPr>
          <w:rFonts w:ascii="Arial" w:hAnsi="Arial" w:hint="eastAsia"/>
          <w:sz w:val="21"/>
          <w:szCs w:val="28"/>
        </w:rPr>
        <w:t>[</w:t>
      </w:r>
      <w:r w:rsidR="00314112" w:rsidRPr="00314112">
        <w:rPr>
          <w:rFonts w:ascii="Arial" w:hAnsi="Arial" w:hint="eastAsia"/>
          <w:sz w:val="21"/>
          <w:szCs w:val="28"/>
        </w:rPr>
        <w:t>渝（</w:t>
      </w:r>
      <w:r w:rsidR="00314112" w:rsidRPr="00314112">
        <w:rPr>
          <w:rFonts w:ascii="Arial" w:hAnsi="Arial" w:hint="eastAsia"/>
          <w:sz w:val="21"/>
          <w:szCs w:val="28"/>
        </w:rPr>
        <w:t>2019</w:t>
      </w:r>
      <w:r w:rsidR="00314112" w:rsidRPr="00314112">
        <w:rPr>
          <w:rFonts w:ascii="Arial" w:hAnsi="Arial" w:hint="eastAsia"/>
          <w:sz w:val="21"/>
          <w:szCs w:val="28"/>
        </w:rPr>
        <w:t>）黔江区不动产权第</w:t>
      </w:r>
      <w:r w:rsidR="00314112" w:rsidRPr="00314112">
        <w:rPr>
          <w:rFonts w:ascii="Arial" w:hAnsi="Arial" w:hint="eastAsia"/>
          <w:sz w:val="21"/>
          <w:szCs w:val="28"/>
        </w:rPr>
        <w:t>000203832</w:t>
      </w:r>
      <w:r w:rsidR="00314112" w:rsidRPr="00314112">
        <w:rPr>
          <w:rFonts w:ascii="Arial" w:hAnsi="Arial" w:hint="eastAsia"/>
          <w:sz w:val="21"/>
          <w:szCs w:val="28"/>
        </w:rPr>
        <w:t>号</w:t>
      </w:r>
      <w:r w:rsidR="00314112" w:rsidRPr="00314112">
        <w:rPr>
          <w:rFonts w:ascii="Arial" w:hAnsi="Arial" w:hint="eastAsia"/>
          <w:sz w:val="21"/>
          <w:szCs w:val="28"/>
        </w:rPr>
        <w:t>]</w:t>
      </w:r>
      <w:r w:rsidR="00314112" w:rsidRPr="00314112">
        <w:rPr>
          <w:rFonts w:ascii="Arial" w:hAnsi="Arial" w:hint="eastAsia"/>
          <w:sz w:val="21"/>
          <w:szCs w:val="28"/>
        </w:rPr>
        <w:t>等共</w:t>
      </w:r>
      <w:r w:rsidR="00314112" w:rsidRPr="00314112">
        <w:rPr>
          <w:rFonts w:ascii="Arial" w:hAnsi="Arial" w:hint="eastAsia"/>
          <w:sz w:val="21"/>
          <w:szCs w:val="28"/>
        </w:rPr>
        <w:t>6</w:t>
      </w:r>
      <w:r w:rsidR="00314112" w:rsidRPr="00314112">
        <w:rPr>
          <w:rFonts w:ascii="Arial" w:hAnsi="Arial" w:hint="eastAsia"/>
          <w:sz w:val="21"/>
          <w:szCs w:val="28"/>
        </w:rPr>
        <w:t>本</w:t>
      </w:r>
      <w:r w:rsidR="000A4821">
        <w:rPr>
          <w:rFonts w:ascii="Arial" w:hAnsi="Arial" w:hint="eastAsia"/>
          <w:sz w:val="21"/>
          <w:szCs w:val="28"/>
        </w:rPr>
        <w:t>及其</w:t>
      </w:r>
      <w:r w:rsidR="000A4821">
        <w:rPr>
          <w:rFonts w:ascii="Arial" w:hAnsi="Arial" w:hint="eastAsia"/>
          <w:color w:val="000000"/>
          <w:kern w:val="2"/>
          <w:sz w:val="21"/>
        </w:rPr>
        <w:t>出具的《</w:t>
      </w:r>
      <w:r w:rsidR="000A4821">
        <w:rPr>
          <w:rFonts w:ascii="Arial" w:hAnsi="Arial" w:cs="Arial" w:hint="eastAsia"/>
          <w:sz w:val="21"/>
          <w:szCs w:val="21"/>
        </w:rPr>
        <w:t>关于罗家营安置区的说明》、《关于博牛沱小区的说明</w:t>
      </w:r>
      <w:r w:rsidR="000A4821">
        <w:rPr>
          <w:rFonts w:ascii="Arial" w:hAnsi="Arial" w:hint="eastAsia"/>
          <w:color w:val="000000"/>
          <w:kern w:val="2"/>
          <w:sz w:val="21"/>
        </w:rPr>
        <w:t>》</w:t>
      </w:r>
      <w:r w:rsidR="00232D28" w:rsidRPr="00232D28">
        <w:rPr>
          <w:rFonts w:ascii="Arial" w:hAnsi="Arial" w:cs="Arial" w:hint="eastAsia"/>
          <w:bCs/>
          <w:sz w:val="21"/>
          <w:szCs w:val="21"/>
        </w:rPr>
        <w:t>，估价对象所属宗地权利性质为划拨</w:t>
      </w:r>
      <w:r w:rsidR="000A4821">
        <w:rPr>
          <w:rFonts w:ascii="Arial" w:hAnsi="Arial" w:cs="Arial" w:hint="eastAsia"/>
          <w:bCs/>
          <w:sz w:val="21"/>
          <w:szCs w:val="21"/>
        </w:rPr>
        <w:t>，估价对象</w:t>
      </w:r>
      <w:r w:rsidR="000A4821">
        <w:rPr>
          <w:rFonts w:ascii="Arial" w:hAnsi="Arial" w:hint="eastAsia"/>
          <w:color w:val="000000"/>
          <w:kern w:val="2"/>
          <w:sz w:val="21"/>
        </w:rPr>
        <w:t>现作为安置居民的临时过渡用房使用，办理土地出让金补缴手续后可进行上市交易且可分套进行销售</w:t>
      </w:r>
      <w:r w:rsidR="00232D28" w:rsidRPr="00232D28">
        <w:rPr>
          <w:rFonts w:ascii="Arial" w:hAnsi="Arial" w:cs="Arial" w:hint="eastAsia"/>
          <w:bCs/>
          <w:sz w:val="21"/>
          <w:szCs w:val="21"/>
        </w:rPr>
        <w:t>。</w:t>
      </w:r>
      <w:r w:rsidR="00EA07B3">
        <w:rPr>
          <w:rFonts w:ascii="Arial" w:hAnsi="Arial" w:hint="eastAsia"/>
          <w:color w:val="000000"/>
          <w:kern w:val="2"/>
          <w:sz w:val="21"/>
        </w:rPr>
        <w:t>本次评估按不动产权利人出具的《</w:t>
      </w:r>
      <w:r w:rsidR="00EA07B3">
        <w:rPr>
          <w:rFonts w:ascii="Arial" w:hAnsi="Arial" w:cs="Arial" w:hint="eastAsia"/>
          <w:sz w:val="21"/>
          <w:szCs w:val="21"/>
        </w:rPr>
        <w:t>关于罗家营安置区的说明》、《关于博牛沱小区的说明</w:t>
      </w:r>
      <w:r w:rsidR="00EA07B3">
        <w:rPr>
          <w:rFonts w:ascii="Arial" w:hAnsi="Arial" w:hint="eastAsia"/>
          <w:color w:val="000000"/>
          <w:kern w:val="2"/>
          <w:sz w:val="21"/>
        </w:rPr>
        <w:t>》所述进行设定，</w:t>
      </w:r>
      <w:r w:rsidR="00EA07B3">
        <w:rPr>
          <w:rFonts w:ascii="Arial" w:hAnsi="Arial" w:cs="Arial" w:hint="eastAsia"/>
          <w:sz w:val="21"/>
          <w:szCs w:val="21"/>
        </w:rPr>
        <w:t>本次评估估价结果已扣减上述权利性质变更手续需补缴土地出让金及相应契税、印花税</w:t>
      </w:r>
      <w:r w:rsidR="00314112" w:rsidRPr="00314112">
        <w:rPr>
          <w:rFonts w:ascii="Arial" w:hAnsi="Arial" w:cs="Arial" w:hint="eastAsia"/>
          <w:bCs/>
          <w:sz w:val="21"/>
          <w:szCs w:val="21"/>
        </w:rPr>
        <w:t>，相应土地出让金扣减标准为评估专业人员依据相关文件估算得出，准确补缴金额应以相关部门核定为准。</w:t>
      </w:r>
      <w:r w:rsidR="00EA07B3">
        <w:rPr>
          <w:rFonts w:ascii="Arial" w:hAnsi="Arial" w:cs="Arial" w:hint="eastAsia"/>
          <w:sz w:val="21"/>
          <w:szCs w:val="21"/>
        </w:rPr>
        <w:t>若</w:t>
      </w:r>
      <w:r w:rsidR="00EA07B3">
        <w:rPr>
          <w:rFonts w:ascii="Arial" w:hAnsi="Arial" w:cs="Arial"/>
          <w:sz w:val="21"/>
          <w:szCs w:val="21"/>
        </w:rPr>
        <w:t>上述情况发生变化，估价结果需做相应调整。</w:t>
      </w:r>
    </w:p>
    <w:p w14:paraId="160062E5" w14:textId="6F9B5848" w:rsidR="007A539D" w:rsidRPr="009B42AB" w:rsidRDefault="00AC0625" w:rsidP="001C6AF2">
      <w:pPr>
        <w:spacing w:line="480" w:lineRule="auto"/>
        <w:jc w:val="both"/>
        <w:rPr>
          <w:rFonts w:ascii="Arial" w:hAnsi="Arial" w:cs="Arial"/>
          <w:bCs/>
          <w:sz w:val="21"/>
          <w:szCs w:val="21"/>
        </w:rPr>
      </w:pPr>
      <w:r>
        <w:rPr>
          <w:rFonts w:ascii="Arial" w:hAnsi="Arial" w:cs="Arial"/>
          <w:bCs/>
          <w:sz w:val="21"/>
          <w:szCs w:val="21"/>
        </w:rPr>
        <w:t>3</w:t>
      </w:r>
      <w:r w:rsidR="00A825F4" w:rsidRPr="009B42AB">
        <w:rPr>
          <w:rFonts w:ascii="Arial" w:hAnsi="Arial" w:cs="Arial"/>
          <w:bCs/>
          <w:sz w:val="21"/>
          <w:szCs w:val="21"/>
        </w:rPr>
        <w:t>.</w:t>
      </w:r>
      <w:r w:rsidR="00FB389A" w:rsidRPr="009B42AB">
        <w:rPr>
          <w:rFonts w:ascii="Arial" w:hAnsi="Arial" w:cs="Arial"/>
          <w:sz w:val="21"/>
          <w:szCs w:val="21"/>
        </w:rPr>
        <w:t>本估价结果同时受</w:t>
      </w:r>
      <w:r w:rsidR="00D149BF" w:rsidRPr="009B42AB">
        <w:rPr>
          <w:rFonts w:ascii="Arial" w:hAnsi="Arial" w:cs="Arial"/>
          <w:sz w:val="21"/>
          <w:szCs w:val="21"/>
        </w:rPr>
        <w:t>本估价报告</w:t>
      </w:r>
      <w:r w:rsidR="00FE6669" w:rsidRPr="009B42AB">
        <w:rPr>
          <w:rFonts w:ascii="Arial" w:hAnsi="Arial" w:cs="Arial"/>
          <w:sz w:val="21"/>
          <w:szCs w:val="21"/>
        </w:rPr>
        <w:t>正文中</w:t>
      </w:r>
      <w:r w:rsidR="00FB389A" w:rsidRPr="009B42AB">
        <w:rPr>
          <w:rFonts w:ascii="Arial" w:hAnsi="Arial" w:cs="Arial" w:hint="eastAsia"/>
          <w:bCs/>
          <w:sz w:val="21"/>
          <w:szCs w:val="21"/>
        </w:rPr>
        <w:t>“</w:t>
      </w:r>
      <w:r w:rsidR="00FB389A" w:rsidRPr="009B42AB">
        <w:rPr>
          <w:rFonts w:ascii="Arial" w:hAnsi="Arial" w:cs="Arial"/>
          <w:bCs/>
          <w:sz w:val="21"/>
          <w:szCs w:val="21"/>
        </w:rPr>
        <w:t>估价的假设和限制条件</w:t>
      </w:r>
      <w:r w:rsidR="00FB389A" w:rsidRPr="009B42AB">
        <w:rPr>
          <w:rFonts w:ascii="Arial" w:hAnsi="Arial" w:cs="Arial" w:hint="eastAsia"/>
          <w:bCs/>
          <w:sz w:val="21"/>
          <w:szCs w:val="21"/>
        </w:rPr>
        <w:t>”</w:t>
      </w:r>
      <w:r w:rsidR="00FB389A" w:rsidRPr="009B42AB">
        <w:rPr>
          <w:rFonts w:ascii="Arial" w:hAnsi="Arial" w:cs="Arial"/>
          <w:bCs/>
          <w:sz w:val="21"/>
          <w:szCs w:val="21"/>
        </w:rPr>
        <w:t>限制。</w:t>
      </w:r>
    </w:p>
    <w:p w14:paraId="760796C8" w14:textId="1299A573" w:rsidR="00D21B38" w:rsidRDefault="00D21B38" w:rsidP="00D21B38">
      <w:pPr>
        <w:spacing w:line="480" w:lineRule="auto"/>
        <w:rPr>
          <w:rFonts w:ascii="Arial" w:hAnsi="Arial" w:cs="Arial"/>
          <w:sz w:val="21"/>
          <w:szCs w:val="21"/>
        </w:rPr>
      </w:pPr>
    </w:p>
    <w:p w14:paraId="2B6CE2A7" w14:textId="0B3FEB26" w:rsidR="00CE0622" w:rsidRDefault="00CE0622" w:rsidP="00D21B38">
      <w:pPr>
        <w:spacing w:line="480" w:lineRule="auto"/>
        <w:rPr>
          <w:rFonts w:ascii="Arial" w:hAnsi="Arial" w:cs="Arial"/>
          <w:sz w:val="21"/>
          <w:szCs w:val="21"/>
        </w:rPr>
      </w:pPr>
    </w:p>
    <w:p w14:paraId="772C7692" w14:textId="0C18390F" w:rsidR="00CE0622" w:rsidRPr="000835B6" w:rsidRDefault="00CE0622" w:rsidP="00CE0622">
      <w:pPr>
        <w:wordWrap w:val="0"/>
        <w:overflowPunct w:val="0"/>
        <w:spacing w:line="480" w:lineRule="auto"/>
        <w:ind w:right="17"/>
        <w:jc w:val="both"/>
        <w:textAlignment w:val="auto"/>
        <w:rPr>
          <w:rFonts w:ascii="楷体" w:eastAsia="楷体" w:hAnsi="楷体"/>
          <w:sz w:val="21"/>
          <w:szCs w:val="28"/>
        </w:rPr>
      </w:pPr>
      <w:r w:rsidRPr="000835B6">
        <w:rPr>
          <w:rFonts w:ascii="楷体" w:eastAsia="楷体" w:hAnsi="楷体" w:hint="eastAsia"/>
          <w:sz w:val="21"/>
          <w:szCs w:val="28"/>
        </w:rPr>
        <w:lastRenderedPageBreak/>
        <w:t>（</w:t>
      </w:r>
      <w:r>
        <w:rPr>
          <w:rFonts w:ascii="楷体" w:eastAsia="楷体" w:hAnsi="楷体" w:hint="eastAsia"/>
          <w:sz w:val="21"/>
          <w:szCs w:val="28"/>
        </w:rPr>
        <w:t>本页以下无正文</w:t>
      </w:r>
      <w:r w:rsidRPr="000835B6">
        <w:rPr>
          <w:rFonts w:ascii="楷体" w:eastAsia="楷体" w:hAnsi="楷体" w:hint="eastAsia"/>
          <w:sz w:val="21"/>
          <w:szCs w:val="28"/>
        </w:rPr>
        <w:t>）</w:t>
      </w:r>
    </w:p>
    <w:p w14:paraId="2E2CD969" w14:textId="7FCDAA2F" w:rsidR="00CE0622" w:rsidRDefault="00CE0622" w:rsidP="00D21B38">
      <w:pPr>
        <w:spacing w:line="480" w:lineRule="auto"/>
        <w:rPr>
          <w:rFonts w:ascii="Arial" w:hAnsi="Arial" w:cs="Arial"/>
          <w:sz w:val="21"/>
          <w:szCs w:val="21"/>
        </w:rPr>
      </w:pPr>
    </w:p>
    <w:p w14:paraId="1006C3B0" w14:textId="77777777" w:rsidR="00CE0622" w:rsidRDefault="00CE0622" w:rsidP="00D21B38">
      <w:pPr>
        <w:spacing w:line="480" w:lineRule="auto"/>
        <w:rPr>
          <w:rFonts w:ascii="Arial" w:hAnsi="Arial" w:cs="Arial"/>
          <w:sz w:val="21"/>
          <w:szCs w:val="21"/>
        </w:rPr>
      </w:pPr>
    </w:p>
    <w:tbl>
      <w:tblPr>
        <w:tblW w:w="9299" w:type="dxa"/>
        <w:jc w:val="center"/>
        <w:tblLayout w:type="fixed"/>
        <w:tblCellMar>
          <w:left w:w="0" w:type="dxa"/>
          <w:right w:w="0" w:type="dxa"/>
        </w:tblCellMar>
        <w:tblLook w:val="04A0" w:firstRow="1" w:lastRow="0" w:firstColumn="1" w:lastColumn="0" w:noHBand="0" w:noVBand="1"/>
      </w:tblPr>
      <w:tblGrid>
        <w:gridCol w:w="6096"/>
        <w:gridCol w:w="3203"/>
      </w:tblGrid>
      <w:tr w:rsidR="00241409" w:rsidRPr="00C97E4A" w14:paraId="14EB8FA0" w14:textId="77777777" w:rsidTr="00C97E4A">
        <w:trPr>
          <w:cantSplit/>
          <w:jc w:val="center"/>
        </w:trPr>
        <w:tc>
          <w:tcPr>
            <w:tcW w:w="6096" w:type="dxa"/>
            <w:shd w:val="clear" w:color="auto" w:fill="auto"/>
          </w:tcPr>
          <w:p w14:paraId="1C3060D5" w14:textId="77777777" w:rsidR="00241409" w:rsidRPr="00C97E4A" w:rsidRDefault="00241409" w:rsidP="00C97E4A">
            <w:pPr>
              <w:spacing w:line="480" w:lineRule="auto"/>
              <w:ind w:firstLineChars="750" w:firstLine="1575"/>
              <w:rPr>
                <w:rFonts w:ascii="Arial" w:hAnsi="Arial" w:cs="Arial"/>
                <w:sz w:val="21"/>
                <w:szCs w:val="21"/>
              </w:rPr>
            </w:pPr>
            <w:r w:rsidRPr="00C97E4A">
              <w:rPr>
                <w:rFonts w:ascii="Arial" w:hAnsi="Arial" w:cs="Arial"/>
                <w:sz w:val="21"/>
                <w:szCs w:val="21"/>
              </w:rPr>
              <w:t>顺致</w:t>
            </w:r>
          </w:p>
        </w:tc>
        <w:tc>
          <w:tcPr>
            <w:tcW w:w="3203" w:type="dxa"/>
            <w:shd w:val="clear" w:color="auto" w:fill="auto"/>
          </w:tcPr>
          <w:p w14:paraId="06FF8DB2" w14:textId="77777777" w:rsidR="00241409" w:rsidRPr="00C97E4A" w:rsidRDefault="00241409" w:rsidP="00C97E4A">
            <w:pPr>
              <w:spacing w:line="480" w:lineRule="auto"/>
              <w:jc w:val="right"/>
              <w:rPr>
                <w:rFonts w:ascii="Arial" w:hAnsi="Arial" w:cs="Arial"/>
                <w:sz w:val="21"/>
                <w:szCs w:val="21"/>
              </w:rPr>
            </w:pPr>
          </w:p>
        </w:tc>
      </w:tr>
      <w:tr w:rsidR="00241409" w:rsidRPr="00C97E4A" w14:paraId="143B8F8E" w14:textId="77777777" w:rsidTr="00C97E4A">
        <w:trPr>
          <w:cantSplit/>
          <w:jc w:val="center"/>
        </w:trPr>
        <w:tc>
          <w:tcPr>
            <w:tcW w:w="6096" w:type="dxa"/>
            <w:shd w:val="clear" w:color="auto" w:fill="auto"/>
          </w:tcPr>
          <w:p w14:paraId="2BF1BC2D" w14:textId="77777777" w:rsidR="00241409" w:rsidRPr="00C97E4A" w:rsidRDefault="00241409" w:rsidP="00C97E4A">
            <w:pPr>
              <w:spacing w:line="480" w:lineRule="auto"/>
              <w:rPr>
                <w:rFonts w:ascii="Arial" w:hAnsi="Arial" w:cs="Arial"/>
                <w:sz w:val="21"/>
                <w:szCs w:val="21"/>
              </w:rPr>
            </w:pPr>
            <w:r w:rsidRPr="00C97E4A">
              <w:rPr>
                <w:rFonts w:ascii="Arial" w:hAnsi="Arial" w:cs="Arial"/>
                <w:sz w:val="21"/>
                <w:szCs w:val="21"/>
              </w:rPr>
              <w:t>商祺</w:t>
            </w:r>
          </w:p>
        </w:tc>
        <w:tc>
          <w:tcPr>
            <w:tcW w:w="3203" w:type="dxa"/>
            <w:shd w:val="clear" w:color="auto" w:fill="auto"/>
          </w:tcPr>
          <w:p w14:paraId="73CCD606" w14:textId="77777777" w:rsidR="00241409" w:rsidRPr="00C97E4A" w:rsidRDefault="00241409" w:rsidP="00C97E4A">
            <w:pPr>
              <w:spacing w:line="480" w:lineRule="auto"/>
              <w:jc w:val="right"/>
              <w:rPr>
                <w:rFonts w:ascii="Arial" w:hAnsi="Arial" w:cs="Arial"/>
                <w:sz w:val="21"/>
                <w:szCs w:val="21"/>
              </w:rPr>
            </w:pPr>
          </w:p>
        </w:tc>
      </w:tr>
      <w:tr w:rsidR="00241409" w:rsidRPr="00C97E4A" w14:paraId="41F15309" w14:textId="77777777" w:rsidTr="00C97E4A">
        <w:trPr>
          <w:cantSplit/>
          <w:jc w:val="center"/>
        </w:trPr>
        <w:tc>
          <w:tcPr>
            <w:tcW w:w="6096" w:type="dxa"/>
            <w:shd w:val="clear" w:color="auto" w:fill="auto"/>
          </w:tcPr>
          <w:p w14:paraId="4BFEF94D" w14:textId="77777777" w:rsidR="00241409" w:rsidRPr="00C97E4A" w:rsidRDefault="00241409" w:rsidP="00C97E4A">
            <w:pPr>
              <w:spacing w:line="480" w:lineRule="auto"/>
              <w:jc w:val="right"/>
              <w:rPr>
                <w:rFonts w:ascii="Arial" w:hAnsi="Arial" w:cs="Arial"/>
                <w:sz w:val="21"/>
                <w:szCs w:val="21"/>
              </w:rPr>
            </w:pPr>
          </w:p>
        </w:tc>
        <w:tc>
          <w:tcPr>
            <w:tcW w:w="3203" w:type="dxa"/>
            <w:shd w:val="clear" w:color="auto" w:fill="auto"/>
          </w:tcPr>
          <w:p w14:paraId="0FAEDA17" w14:textId="77777777" w:rsidR="00241409" w:rsidRPr="00C97E4A" w:rsidRDefault="00241409" w:rsidP="00C97E4A">
            <w:pPr>
              <w:spacing w:line="480" w:lineRule="auto"/>
              <w:jc w:val="right"/>
              <w:rPr>
                <w:rFonts w:ascii="Arial" w:hAnsi="Arial" w:cs="Arial"/>
                <w:sz w:val="21"/>
                <w:szCs w:val="21"/>
              </w:rPr>
            </w:pPr>
          </w:p>
        </w:tc>
      </w:tr>
      <w:tr w:rsidR="00241409" w:rsidRPr="00C97E4A" w14:paraId="39FD4DC9" w14:textId="77777777" w:rsidTr="00C97E4A">
        <w:trPr>
          <w:cantSplit/>
          <w:jc w:val="center"/>
        </w:trPr>
        <w:tc>
          <w:tcPr>
            <w:tcW w:w="6096" w:type="dxa"/>
            <w:shd w:val="clear" w:color="auto" w:fill="auto"/>
          </w:tcPr>
          <w:p w14:paraId="620B6053" w14:textId="77777777" w:rsidR="00241409" w:rsidRPr="00C97E4A" w:rsidRDefault="00241409" w:rsidP="00C97E4A">
            <w:pPr>
              <w:spacing w:line="480" w:lineRule="auto"/>
              <w:jc w:val="right"/>
              <w:rPr>
                <w:rFonts w:ascii="Arial" w:hAnsi="Arial" w:cs="Arial"/>
                <w:sz w:val="21"/>
                <w:szCs w:val="21"/>
              </w:rPr>
            </w:pPr>
          </w:p>
        </w:tc>
        <w:tc>
          <w:tcPr>
            <w:tcW w:w="3203" w:type="dxa"/>
            <w:shd w:val="clear" w:color="auto" w:fill="auto"/>
          </w:tcPr>
          <w:p w14:paraId="697B4B1C" w14:textId="77777777" w:rsidR="00241409" w:rsidRPr="00C97E4A" w:rsidRDefault="00241409" w:rsidP="00C97E4A">
            <w:pPr>
              <w:spacing w:line="480" w:lineRule="auto"/>
              <w:rPr>
                <w:rFonts w:ascii="Arial" w:hAnsi="Arial" w:cs="Arial"/>
                <w:sz w:val="21"/>
                <w:szCs w:val="21"/>
              </w:rPr>
            </w:pPr>
            <w:r w:rsidRPr="00C97E4A">
              <w:rPr>
                <w:rFonts w:ascii="Arial" w:hAnsi="Arial" w:cs="Arial"/>
                <w:sz w:val="21"/>
                <w:szCs w:val="21"/>
              </w:rPr>
              <w:t>北京康正宏基房地产评估有限公司</w:t>
            </w:r>
          </w:p>
        </w:tc>
      </w:tr>
      <w:tr w:rsidR="00241409" w:rsidRPr="004E42A1" w14:paraId="4C3AA229" w14:textId="77777777" w:rsidTr="00C97E4A">
        <w:trPr>
          <w:cantSplit/>
          <w:trHeight w:hRule="exact" w:val="1134"/>
          <w:jc w:val="center"/>
        </w:trPr>
        <w:tc>
          <w:tcPr>
            <w:tcW w:w="6096" w:type="dxa"/>
            <w:shd w:val="clear" w:color="auto" w:fill="auto"/>
          </w:tcPr>
          <w:p w14:paraId="459DDEFA" w14:textId="77777777" w:rsidR="00241409" w:rsidRPr="00C97E4A" w:rsidRDefault="00241409" w:rsidP="00C97E4A">
            <w:pPr>
              <w:spacing w:line="480" w:lineRule="auto"/>
              <w:jc w:val="right"/>
              <w:rPr>
                <w:rFonts w:ascii="Arial" w:hAnsi="Arial" w:cs="Arial"/>
                <w:sz w:val="21"/>
                <w:szCs w:val="21"/>
              </w:rPr>
            </w:pPr>
          </w:p>
        </w:tc>
        <w:tc>
          <w:tcPr>
            <w:tcW w:w="3203" w:type="dxa"/>
            <w:shd w:val="clear" w:color="auto" w:fill="auto"/>
          </w:tcPr>
          <w:p w14:paraId="547FF72F" w14:textId="77777777" w:rsidR="00241409" w:rsidRPr="004E42A1" w:rsidRDefault="00D21B38" w:rsidP="00C97E4A">
            <w:pPr>
              <w:spacing w:line="480" w:lineRule="auto"/>
              <w:rPr>
                <w:rFonts w:ascii="Arial" w:hAnsi="Arial" w:cs="Arial"/>
                <w:sz w:val="21"/>
                <w:szCs w:val="21"/>
              </w:rPr>
            </w:pPr>
            <w:r w:rsidRPr="004E42A1">
              <w:rPr>
                <w:rFonts w:ascii="Arial" w:hAnsi="Arial" w:cs="Arial"/>
                <w:sz w:val="21"/>
                <w:szCs w:val="21"/>
              </w:rPr>
              <w:t>法定代表人：</w:t>
            </w:r>
          </w:p>
        </w:tc>
      </w:tr>
      <w:tr w:rsidR="00D21B38" w:rsidRPr="004E42A1" w14:paraId="49109141" w14:textId="77777777" w:rsidTr="00C97E4A">
        <w:trPr>
          <w:cantSplit/>
          <w:jc w:val="center"/>
        </w:trPr>
        <w:tc>
          <w:tcPr>
            <w:tcW w:w="6096" w:type="dxa"/>
            <w:shd w:val="clear" w:color="auto" w:fill="auto"/>
          </w:tcPr>
          <w:p w14:paraId="006BE1CE" w14:textId="77777777" w:rsidR="00D21B38" w:rsidRPr="00C97E4A" w:rsidRDefault="00D21B38" w:rsidP="00C97E4A">
            <w:pPr>
              <w:spacing w:line="480" w:lineRule="auto"/>
              <w:jc w:val="right"/>
              <w:rPr>
                <w:rFonts w:ascii="Arial" w:hAnsi="Arial" w:cs="Arial"/>
                <w:sz w:val="21"/>
                <w:szCs w:val="21"/>
              </w:rPr>
            </w:pPr>
          </w:p>
        </w:tc>
        <w:tc>
          <w:tcPr>
            <w:tcW w:w="3203" w:type="dxa"/>
            <w:shd w:val="clear" w:color="auto" w:fill="auto"/>
          </w:tcPr>
          <w:p w14:paraId="45C24652" w14:textId="54F18852" w:rsidR="00D21B38" w:rsidRPr="004E42A1" w:rsidRDefault="00D21B38" w:rsidP="00C97E4A">
            <w:pPr>
              <w:spacing w:line="480" w:lineRule="auto"/>
              <w:jc w:val="right"/>
              <w:rPr>
                <w:rFonts w:ascii="Arial" w:hAnsi="Arial" w:cs="Arial"/>
                <w:sz w:val="21"/>
                <w:szCs w:val="21"/>
              </w:rPr>
            </w:pPr>
            <w:r w:rsidRPr="004E42A1">
              <w:rPr>
                <w:rFonts w:ascii="Arial" w:hAnsi="Arial" w:cs="Arial"/>
                <w:color w:val="000000"/>
                <w:sz w:val="21"/>
                <w:szCs w:val="21"/>
              </w:rPr>
              <w:t>二</w:t>
            </w:r>
            <w:r w:rsidRPr="004E42A1">
              <w:rPr>
                <w:rFonts w:ascii="Arial" w:hAnsi="Arial" w:cs="Arial" w:hint="eastAsia"/>
                <w:color w:val="000000"/>
                <w:sz w:val="21"/>
                <w:szCs w:val="21"/>
              </w:rPr>
              <w:t>○</w:t>
            </w:r>
            <w:r w:rsidR="000835B6" w:rsidRPr="004E42A1">
              <w:rPr>
                <w:rFonts w:ascii="Arial" w:hAnsi="Arial" w:cs="Arial" w:hint="eastAsia"/>
                <w:color w:val="000000"/>
                <w:sz w:val="21"/>
                <w:szCs w:val="21"/>
              </w:rPr>
              <w:t>二○</w:t>
            </w:r>
            <w:r w:rsidRPr="004E42A1">
              <w:rPr>
                <w:rFonts w:ascii="Arial" w:hAnsi="Arial" w:cs="Arial"/>
                <w:color w:val="000000"/>
                <w:sz w:val="21"/>
                <w:szCs w:val="21"/>
              </w:rPr>
              <w:t>年</w:t>
            </w:r>
            <w:r w:rsidR="000835B6" w:rsidRPr="004E42A1">
              <w:rPr>
                <w:rFonts w:ascii="Arial" w:hAnsi="Arial" w:cs="Arial" w:hint="eastAsia"/>
                <w:color w:val="000000"/>
                <w:sz w:val="21"/>
                <w:szCs w:val="21"/>
              </w:rPr>
              <w:t>三</w:t>
            </w:r>
            <w:r w:rsidRPr="004E42A1">
              <w:rPr>
                <w:rFonts w:ascii="Arial" w:hAnsi="Arial" w:cs="Arial" w:hint="eastAsia"/>
                <w:color w:val="000000"/>
                <w:sz w:val="21"/>
                <w:szCs w:val="21"/>
              </w:rPr>
              <w:t>月</w:t>
            </w:r>
            <w:r w:rsidR="00D570C4">
              <w:rPr>
                <w:rFonts w:ascii="Arial" w:hAnsi="Arial" w:cs="Arial" w:hint="eastAsia"/>
                <w:color w:val="000000"/>
                <w:sz w:val="21"/>
                <w:szCs w:val="21"/>
              </w:rPr>
              <w:t>十九</w:t>
            </w:r>
            <w:r w:rsidRPr="004E42A1">
              <w:rPr>
                <w:rFonts w:ascii="Arial" w:hAnsi="Arial" w:cs="Arial" w:hint="eastAsia"/>
                <w:color w:val="000000"/>
                <w:sz w:val="21"/>
                <w:szCs w:val="21"/>
              </w:rPr>
              <w:t>日</w:t>
            </w:r>
          </w:p>
        </w:tc>
      </w:tr>
    </w:tbl>
    <w:p w14:paraId="1BA14B46" w14:textId="77777777" w:rsidR="00241409" w:rsidRPr="009B42AB" w:rsidRDefault="00241409" w:rsidP="001C6AF2">
      <w:pPr>
        <w:spacing w:line="480" w:lineRule="auto"/>
        <w:jc w:val="right"/>
        <w:rPr>
          <w:rFonts w:ascii="Arial" w:hAnsi="Arial" w:cs="Arial"/>
          <w:sz w:val="21"/>
          <w:szCs w:val="21"/>
        </w:rPr>
      </w:pPr>
    </w:p>
    <w:p w14:paraId="15D17C0C" w14:textId="77777777" w:rsidR="00201A37" w:rsidRPr="009B42AB" w:rsidRDefault="00201A37" w:rsidP="001C6AF2">
      <w:pPr>
        <w:spacing w:line="480" w:lineRule="auto"/>
        <w:rPr>
          <w:rFonts w:ascii="Arial" w:hAnsi="Arial" w:cs="Arial"/>
          <w:color w:val="E36C0A"/>
          <w:sz w:val="21"/>
          <w:szCs w:val="21"/>
        </w:rPr>
        <w:sectPr w:rsidR="00201A37" w:rsidRPr="009B42AB" w:rsidSect="007551AD">
          <w:headerReference w:type="default" r:id="rId15"/>
          <w:pgSz w:w="11907" w:h="16840" w:code="9"/>
          <w:pgMar w:top="1843" w:right="1304" w:bottom="1134" w:left="1304" w:header="1134" w:footer="907" w:gutter="0"/>
          <w:cols w:space="720"/>
          <w:docGrid w:linePitch="326"/>
        </w:sectPr>
      </w:pPr>
    </w:p>
    <w:p w14:paraId="20909401" w14:textId="77777777" w:rsidR="00B10026" w:rsidRPr="009B42AB" w:rsidRDefault="00B10026" w:rsidP="00A10059">
      <w:pPr>
        <w:spacing w:line="480" w:lineRule="auto"/>
        <w:jc w:val="center"/>
        <w:outlineLvl w:val="0"/>
        <w:rPr>
          <w:rFonts w:ascii="Arial" w:eastAsia="方正黑体简体" w:hAnsi="Arial" w:cs="Arial"/>
          <w:sz w:val="32"/>
          <w:szCs w:val="32"/>
        </w:rPr>
      </w:pPr>
      <w:r w:rsidRPr="009B42AB">
        <w:rPr>
          <w:rFonts w:ascii="Arial" w:eastAsia="方正黑体简体" w:hAnsi="Arial" w:cs="Arial" w:hint="eastAsia"/>
          <w:sz w:val="32"/>
          <w:szCs w:val="32"/>
        </w:rPr>
        <w:lastRenderedPageBreak/>
        <w:t>目</w:t>
      </w:r>
      <w:r w:rsidR="00A10059" w:rsidRPr="009B42AB">
        <w:rPr>
          <w:rFonts w:ascii="Arial" w:eastAsia="方正黑体简体" w:hAnsi="Arial" w:cs="Arial" w:hint="eastAsia"/>
          <w:sz w:val="32"/>
          <w:szCs w:val="32"/>
        </w:rPr>
        <w:t xml:space="preserve">   </w:t>
      </w:r>
      <w:r w:rsidRPr="009B42AB">
        <w:rPr>
          <w:rFonts w:ascii="Arial" w:eastAsia="方正黑体简体" w:hAnsi="Arial" w:cs="Arial" w:hint="eastAsia"/>
          <w:sz w:val="32"/>
          <w:szCs w:val="32"/>
        </w:rPr>
        <w:t>录</w:t>
      </w:r>
    </w:p>
    <w:p w14:paraId="658AB451" w14:textId="045AFA1A" w:rsidR="003A44A4" w:rsidRPr="009B42AB" w:rsidRDefault="00B10026" w:rsidP="00A10059">
      <w:pPr>
        <w:pStyle w:val="TOC1"/>
        <w:rPr>
          <w:rFonts w:ascii="Arial" w:hAnsi="Arial"/>
          <w:kern w:val="2"/>
          <w:sz w:val="21"/>
          <w:szCs w:val="21"/>
        </w:rPr>
      </w:pPr>
      <w:r w:rsidRPr="009B42AB">
        <w:rPr>
          <w:rFonts w:ascii="Arial" w:hAnsi="Arial" w:cs="Arial"/>
          <w:sz w:val="21"/>
          <w:szCs w:val="21"/>
        </w:rPr>
        <w:fldChar w:fldCharType="begin"/>
      </w:r>
      <w:r w:rsidRPr="009B42AB">
        <w:rPr>
          <w:rFonts w:ascii="Arial" w:hAnsi="Arial" w:cs="Arial"/>
          <w:sz w:val="21"/>
          <w:szCs w:val="21"/>
        </w:rPr>
        <w:instrText xml:space="preserve"> TOC \o "1-3" \h \z </w:instrText>
      </w:r>
      <w:r w:rsidRPr="009B42AB">
        <w:rPr>
          <w:rFonts w:ascii="Arial" w:hAnsi="Arial" w:cs="Arial"/>
          <w:sz w:val="21"/>
          <w:szCs w:val="21"/>
        </w:rPr>
        <w:fldChar w:fldCharType="separate"/>
      </w:r>
      <w:hyperlink w:anchor="_Toc477252438" w:history="1">
        <w:r w:rsidR="003A44A4" w:rsidRPr="009B42AB">
          <w:rPr>
            <w:rStyle w:val="af1"/>
            <w:rFonts w:ascii="Arial" w:eastAsia="宋体" w:hAnsi="Arial" w:hint="eastAsia"/>
            <w:sz w:val="21"/>
            <w:szCs w:val="21"/>
          </w:rPr>
          <w:t>估价师声明</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_Toc477252438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9</w:t>
        </w:r>
        <w:r w:rsidR="003A44A4" w:rsidRPr="009B42AB">
          <w:rPr>
            <w:rFonts w:ascii="Arial" w:hAnsi="Arial"/>
            <w:webHidden/>
            <w:sz w:val="21"/>
            <w:szCs w:val="21"/>
          </w:rPr>
          <w:fldChar w:fldCharType="end"/>
        </w:r>
      </w:hyperlink>
    </w:p>
    <w:p w14:paraId="15346BFC" w14:textId="02E4701E" w:rsidR="003A44A4" w:rsidRPr="009B42AB" w:rsidRDefault="00B81F61" w:rsidP="00A10059">
      <w:pPr>
        <w:pStyle w:val="TOC1"/>
        <w:rPr>
          <w:rFonts w:ascii="Arial" w:hAnsi="Arial"/>
          <w:kern w:val="2"/>
          <w:sz w:val="21"/>
          <w:szCs w:val="21"/>
        </w:rPr>
      </w:pPr>
      <w:hyperlink w:anchor="_Toc477252439" w:history="1">
        <w:r w:rsidR="003A44A4" w:rsidRPr="009B42AB">
          <w:rPr>
            <w:rStyle w:val="af1"/>
            <w:rFonts w:ascii="Arial" w:eastAsia="宋体" w:hAnsi="Arial" w:hint="eastAsia"/>
            <w:sz w:val="21"/>
            <w:szCs w:val="21"/>
          </w:rPr>
          <w:t>估价假设和限制条件</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_Toc477252439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10</w:t>
        </w:r>
        <w:r w:rsidR="003A44A4" w:rsidRPr="009B42AB">
          <w:rPr>
            <w:rFonts w:ascii="Arial" w:hAnsi="Arial"/>
            <w:webHidden/>
            <w:sz w:val="21"/>
            <w:szCs w:val="21"/>
          </w:rPr>
          <w:fldChar w:fldCharType="end"/>
        </w:r>
      </w:hyperlink>
    </w:p>
    <w:p w14:paraId="171F4CE2" w14:textId="7953D43D" w:rsidR="003A44A4" w:rsidRPr="009B42AB" w:rsidRDefault="00B81F61" w:rsidP="00A10059">
      <w:pPr>
        <w:pStyle w:val="TOC1"/>
        <w:rPr>
          <w:rFonts w:ascii="Arial" w:hAnsi="Arial"/>
          <w:kern w:val="2"/>
          <w:sz w:val="21"/>
          <w:szCs w:val="21"/>
        </w:rPr>
      </w:pPr>
      <w:hyperlink w:anchor="_Toc477252440" w:history="1">
        <w:r w:rsidR="003A44A4" w:rsidRPr="009B42AB">
          <w:rPr>
            <w:rStyle w:val="af1"/>
            <w:rFonts w:ascii="Arial" w:eastAsia="宋体" w:hAnsi="Arial" w:hint="eastAsia"/>
            <w:sz w:val="21"/>
            <w:szCs w:val="21"/>
          </w:rPr>
          <w:t>估　价　结</w:t>
        </w:r>
        <w:r w:rsidR="003A44A4" w:rsidRPr="009B42AB">
          <w:rPr>
            <w:rStyle w:val="af1"/>
            <w:rFonts w:ascii="Arial" w:eastAsia="宋体" w:hAnsi="Arial"/>
            <w:sz w:val="21"/>
            <w:szCs w:val="21"/>
          </w:rPr>
          <w:t xml:space="preserve">  </w:t>
        </w:r>
        <w:r w:rsidR="003A44A4" w:rsidRPr="009B42AB">
          <w:rPr>
            <w:rStyle w:val="af1"/>
            <w:rFonts w:ascii="Arial" w:eastAsia="宋体" w:hAnsi="Arial" w:hint="eastAsia"/>
            <w:sz w:val="21"/>
            <w:szCs w:val="21"/>
          </w:rPr>
          <w:t>果</w:t>
        </w:r>
        <w:r w:rsidR="003A44A4" w:rsidRPr="009B42AB">
          <w:rPr>
            <w:rStyle w:val="af1"/>
            <w:rFonts w:ascii="Arial" w:eastAsia="宋体" w:hAnsi="Arial"/>
            <w:sz w:val="21"/>
            <w:szCs w:val="21"/>
          </w:rPr>
          <w:t xml:space="preserve">  </w:t>
        </w:r>
        <w:r w:rsidR="003A44A4" w:rsidRPr="009B42AB">
          <w:rPr>
            <w:rStyle w:val="af1"/>
            <w:rFonts w:ascii="Arial" w:eastAsia="宋体" w:hAnsi="Arial" w:hint="eastAsia"/>
            <w:sz w:val="21"/>
            <w:szCs w:val="21"/>
          </w:rPr>
          <w:t>报　告</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_Toc477252440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13</w:t>
        </w:r>
        <w:r w:rsidR="003A44A4" w:rsidRPr="009B42AB">
          <w:rPr>
            <w:rFonts w:ascii="Arial" w:hAnsi="Arial"/>
            <w:webHidden/>
            <w:sz w:val="21"/>
            <w:szCs w:val="21"/>
          </w:rPr>
          <w:fldChar w:fldCharType="end"/>
        </w:r>
      </w:hyperlink>
    </w:p>
    <w:p w14:paraId="26D545A2" w14:textId="09E256DB" w:rsidR="003A44A4" w:rsidRPr="009B42AB" w:rsidRDefault="00B81F61" w:rsidP="0024323F">
      <w:pPr>
        <w:pStyle w:val="TOC2"/>
        <w:rPr>
          <w:rFonts w:ascii="Arial" w:hAnsi="Arial"/>
          <w:kern w:val="2"/>
          <w:sz w:val="21"/>
          <w:szCs w:val="21"/>
        </w:rPr>
      </w:pPr>
      <w:hyperlink w:anchor="_Toc477252441" w:history="1">
        <w:r w:rsidR="003A44A4" w:rsidRPr="009B42AB">
          <w:rPr>
            <w:rStyle w:val="af1"/>
            <w:rFonts w:ascii="Arial" w:eastAsia="宋体" w:hAnsi="Arial" w:hint="eastAsia"/>
            <w:sz w:val="21"/>
            <w:szCs w:val="21"/>
          </w:rPr>
          <w:t>一、估价委托人</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_Toc477252441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13</w:t>
        </w:r>
        <w:r w:rsidR="003A44A4" w:rsidRPr="009B42AB">
          <w:rPr>
            <w:rFonts w:ascii="Arial" w:hAnsi="Arial"/>
            <w:webHidden/>
            <w:sz w:val="21"/>
            <w:szCs w:val="21"/>
          </w:rPr>
          <w:fldChar w:fldCharType="end"/>
        </w:r>
      </w:hyperlink>
    </w:p>
    <w:p w14:paraId="5EDD0EEC" w14:textId="40C5B63F" w:rsidR="003A44A4" w:rsidRPr="009B42AB" w:rsidRDefault="00B81F61" w:rsidP="0024323F">
      <w:pPr>
        <w:pStyle w:val="TOC2"/>
        <w:rPr>
          <w:rFonts w:ascii="Arial" w:hAnsi="Arial"/>
          <w:kern w:val="2"/>
          <w:sz w:val="21"/>
          <w:szCs w:val="21"/>
        </w:rPr>
      </w:pPr>
      <w:hyperlink w:anchor="_Toc477252442" w:history="1">
        <w:r w:rsidR="003A44A4" w:rsidRPr="009B42AB">
          <w:rPr>
            <w:rStyle w:val="af1"/>
            <w:rFonts w:ascii="Arial" w:eastAsia="宋体" w:hAnsi="Arial" w:hint="eastAsia"/>
            <w:sz w:val="21"/>
            <w:szCs w:val="21"/>
          </w:rPr>
          <w:t>二、房地产估价机构</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_Toc477252442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13</w:t>
        </w:r>
        <w:r w:rsidR="003A44A4" w:rsidRPr="009B42AB">
          <w:rPr>
            <w:rFonts w:ascii="Arial" w:hAnsi="Arial"/>
            <w:webHidden/>
            <w:sz w:val="21"/>
            <w:szCs w:val="21"/>
          </w:rPr>
          <w:fldChar w:fldCharType="end"/>
        </w:r>
      </w:hyperlink>
    </w:p>
    <w:p w14:paraId="619260FA" w14:textId="5CFFE2F1" w:rsidR="003A44A4" w:rsidRPr="009B42AB" w:rsidRDefault="00B81F61" w:rsidP="0024323F">
      <w:pPr>
        <w:pStyle w:val="TOC2"/>
        <w:rPr>
          <w:rFonts w:ascii="Arial" w:hAnsi="Arial"/>
          <w:kern w:val="2"/>
          <w:sz w:val="21"/>
          <w:szCs w:val="21"/>
        </w:rPr>
      </w:pPr>
      <w:hyperlink w:anchor="_Toc477252443" w:history="1">
        <w:r w:rsidR="003A44A4" w:rsidRPr="009B42AB">
          <w:rPr>
            <w:rStyle w:val="af1"/>
            <w:rFonts w:ascii="Arial" w:eastAsia="宋体" w:hAnsi="Arial" w:hint="eastAsia"/>
            <w:sz w:val="21"/>
            <w:szCs w:val="21"/>
          </w:rPr>
          <w:t>三、估价目的</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_Toc477252443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13</w:t>
        </w:r>
        <w:r w:rsidR="003A44A4" w:rsidRPr="009B42AB">
          <w:rPr>
            <w:rFonts w:ascii="Arial" w:hAnsi="Arial"/>
            <w:webHidden/>
            <w:sz w:val="21"/>
            <w:szCs w:val="21"/>
          </w:rPr>
          <w:fldChar w:fldCharType="end"/>
        </w:r>
      </w:hyperlink>
    </w:p>
    <w:p w14:paraId="479F5094" w14:textId="4D96F7E5" w:rsidR="003A44A4" w:rsidRPr="009B42AB" w:rsidRDefault="00B81F61" w:rsidP="0024323F">
      <w:pPr>
        <w:pStyle w:val="TOC2"/>
        <w:rPr>
          <w:rFonts w:ascii="Arial" w:hAnsi="Arial"/>
          <w:kern w:val="2"/>
          <w:sz w:val="21"/>
          <w:szCs w:val="21"/>
        </w:rPr>
      </w:pPr>
      <w:hyperlink w:anchor="_Toc477252444" w:history="1">
        <w:r w:rsidR="003A44A4" w:rsidRPr="009B42AB">
          <w:rPr>
            <w:rStyle w:val="af1"/>
            <w:rFonts w:ascii="Arial" w:eastAsia="宋体" w:hAnsi="Arial" w:hint="eastAsia"/>
            <w:sz w:val="21"/>
            <w:szCs w:val="21"/>
          </w:rPr>
          <w:t>四、估价对象</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_Toc477252444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14</w:t>
        </w:r>
        <w:r w:rsidR="003A44A4" w:rsidRPr="009B42AB">
          <w:rPr>
            <w:rFonts w:ascii="Arial" w:hAnsi="Arial"/>
            <w:webHidden/>
            <w:sz w:val="21"/>
            <w:szCs w:val="21"/>
          </w:rPr>
          <w:fldChar w:fldCharType="end"/>
        </w:r>
      </w:hyperlink>
    </w:p>
    <w:p w14:paraId="45E31DF9" w14:textId="26D1376C" w:rsidR="003A44A4" w:rsidRPr="009B42AB" w:rsidRDefault="00B81F61" w:rsidP="0024323F">
      <w:pPr>
        <w:pStyle w:val="TOC2"/>
        <w:rPr>
          <w:rFonts w:ascii="Arial" w:hAnsi="Arial"/>
          <w:kern w:val="2"/>
          <w:sz w:val="21"/>
          <w:szCs w:val="21"/>
        </w:rPr>
      </w:pPr>
      <w:hyperlink w:anchor="_Toc477252445" w:history="1">
        <w:r w:rsidR="003A44A4" w:rsidRPr="009B42AB">
          <w:rPr>
            <w:rStyle w:val="af1"/>
            <w:rFonts w:ascii="Arial" w:eastAsia="宋体" w:hAnsi="Arial" w:hint="eastAsia"/>
            <w:sz w:val="21"/>
            <w:szCs w:val="21"/>
          </w:rPr>
          <w:t>五、价值时点</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_Toc477252445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15</w:t>
        </w:r>
        <w:r w:rsidR="003A44A4" w:rsidRPr="009B42AB">
          <w:rPr>
            <w:rFonts w:ascii="Arial" w:hAnsi="Arial"/>
            <w:webHidden/>
            <w:sz w:val="21"/>
            <w:szCs w:val="21"/>
          </w:rPr>
          <w:fldChar w:fldCharType="end"/>
        </w:r>
      </w:hyperlink>
    </w:p>
    <w:p w14:paraId="3501BBFD" w14:textId="3989C457" w:rsidR="003A44A4" w:rsidRPr="009B42AB" w:rsidRDefault="00B81F61" w:rsidP="0024323F">
      <w:pPr>
        <w:pStyle w:val="TOC2"/>
        <w:rPr>
          <w:rFonts w:ascii="Arial" w:hAnsi="Arial"/>
          <w:kern w:val="2"/>
          <w:sz w:val="21"/>
          <w:szCs w:val="21"/>
        </w:rPr>
      </w:pPr>
      <w:hyperlink w:anchor="_Toc477252446" w:history="1">
        <w:r w:rsidR="003A44A4" w:rsidRPr="009B42AB">
          <w:rPr>
            <w:rStyle w:val="af1"/>
            <w:rFonts w:ascii="Arial" w:eastAsia="宋体" w:hAnsi="Arial" w:hint="eastAsia"/>
            <w:sz w:val="21"/>
            <w:szCs w:val="21"/>
          </w:rPr>
          <w:t>六、价值类型</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_Toc477252446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15</w:t>
        </w:r>
        <w:r w:rsidR="003A44A4" w:rsidRPr="009B42AB">
          <w:rPr>
            <w:rFonts w:ascii="Arial" w:hAnsi="Arial"/>
            <w:webHidden/>
            <w:sz w:val="21"/>
            <w:szCs w:val="21"/>
          </w:rPr>
          <w:fldChar w:fldCharType="end"/>
        </w:r>
      </w:hyperlink>
    </w:p>
    <w:p w14:paraId="1E95AD48" w14:textId="6661ACC3" w:rsidR="003A44A4" w:rsidRPr="009B42AB" w:rsidRDefault="00B81F61" w:rsidP="0024323F">
      <w:pPr>
        <w:pStyle w:val="TOC2"/>
        <w:rPr>
          <w:rFonts w:ascii="Arial" w:hAnsi="Arial"/>
          <w:kern w:val="2"/>
          <w:sz w:val="21"/>
          <w:szCs w:val="21"/>
        </w:rPr>
      </w:pPr>
      <w:hyperlink w:anchor="_Toc477252447" w:history="1">
        <w:r w:rsidR="003A44A4" w:rsidRPr="009B42AB">
          <w:rPr>
            <w:rStyle w:val="af1"/>
            <w:rFonts w:ascii="Arial" w:eastAsia="宋体" w:hAnsi="Arial" w:hint="eastAsia"/>
            <w:sz w:val="21"/>
            <w:szCs w:val="21"/>
          </w:rPr>
          <w:t>七、估价原则</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_Toc477252447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16</w:t>
        </w:r>
        <w:r w:rsidR="003A44A4" w:rsidRPr="009B42AB">
          <w:rPr>
            <w:rFonts w:ascii="Arial" w:hAnsi="Arial"/>
            <w:webHidden/>
            <w:sz w:val="21"/>
            <w:szCs w:val="21"/>
          </w:rPr>
          <w:fldChar w:fldCharType="end"/>
        </w:r>
      </w:hyperlink>
    </w:p>
    <w:p w14:paraId="6F256ADC" w14:textId="0D4B5DEB" w:rsidR="003A44A4" w:rsidRPr="009B42AB" w:rsidRDefault="00B81F61" w:rsidP="0024323F">
      <w:pPr>
        <w:pStyle w:val="TOC2"/>
        <w:rPr>
          <w:rFonts w:ascii="Arial" w:hAnsi="Arial"/>
          <w:kern w:val="2"/>
          <w:sz w:val="21"/>
          <w:szCs w:val="21"/>
        </w:rPr>
      </w:pPr>
      <w:hyperlink w:anchor="_Toc477252448" w:history="1">
        <w:r w:rsidR="003A44A4" w:rsidRPr="009B42AB">
          <w:rPr>
            <w:rStyle w:val="af1"/>
            <w:rFonts w:ascii="Arial" w:eastAsia="宋体" w:hAnsi="Arial" w:hint="eastAsia"/>
            <w:sz w:val="21"/>
            <w:szCs w:val="21"/>
          </w:rPr>
          <w:t>八、估价依据</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_Toc477252448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17</w:t>
        </w:r>
        <w:r w:rsidR="003A44A4" w:rsidRPr="009B42AB">
          <w:rPr>
            <w:rFonts w:ascii="Arial" w:hAnsi="Arial"/>
            <w:webHidden/>
            <w:sz w:val="21"/>
            <w:szCs w:val="21"/>
          </w:rPr>
          <w:fldChar w:fldCharType="end"/>
        </w:r>
      </w:hyperlink>
    </w:p>
    <w:p w14:paraId="0981739C" w14:textId="0EB9226C" w:rsidR="003A44A4" w:rsidRPr="009B42AB" w:rsidRDefault="00B81F61" w:rsidP="0024323F">
      <w:pPr>
        <w:pStyle w:val="TOC2"/>
        <w:rPr>
          <w:rFonts w:ascii="Arial" w:hAnsi="Arial"/>
          <w:kern w:val="2"/>
          <w:sz w:val="21"/>
          <w:szCs w:val="21"/>
        </w:rPr>
      </w:pPr>
      <w:hyperlink w:anchor="_Toc477252449" w:history="1">
        <w:r w:rsidR="003A44A4" w:rsidRPr="009B42AB">
          <w:rPr>
            <w:rStyle w:val="af1"/>
            <w:rFonts w:ascii="Arial" w:eastAsia="宋体" w:hAnsi="Arial" w:hint="eastAsia"/>
            <w:sz w:val="21"/>
            <w:szCs w:val="21"/>
          </w:rPr>
          <w:t>九、估价方法</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_Toc477252449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19</w:t>
        </w:r>
        <w:r w:rsidR="003A44A4" w:rsidRPr="009B42AB">
          <w:rPr>
            <w:rFonts w:ascii="Arial" w:hAnsi="Arial"/>
            <w:webHidden/>
            <w:sz w:val="21"/>
            <w:szCs w:val="21"/>
          </w:rPr>
          <w:fldChar w:fldCharType="end"/>
        </w:r>
      </w:hyperlink>
    </w:p>
    <w:p w14:paraId="463CDA8C" w14:textId="5A0F5F22" w:rsidR="003A44A4" w:rsidRPr="009B42AB" w:rsidRDefault="00B81F61" w:rsidP="0024323F">
      <w:pPr>
        <w:pStyle w:val="TOC2"/>
        <w:rPr>
          <w:rFonts w:ascii="Arial" w:hAnsi="Arial"/>
          <w:kern w:val="2"/>
          <w:sz w:val="21"/>
          <w:szCs w:val="21"/>
        </w:rPr>
      </w:pPr>
      <w:hyperlink w:anchor="_Toc477252450" w:history="1">
        <w:r w:rsidR="003A44A4" w:rsidRPr="009B42AB">
          <w:rPr>
            <w:rStyle w:val="af1"/>
            <w:rFonts w:ascii="Arial" w:eastAsia="宋体" w:hAnsi="Arial" w:hint="eastAsia"/>
            <w:sz w:val="21"/>
            <w:szCs w:val="21"/>
          </w:rPr>
          <w:t>十、估价结果</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_Toc477252450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20</w:t>
        </w:r>
        <w:r w:rsidR="003A44A4" w:rsidRPr="009B42AB">
          <w:rPr>
            <w:rFonts w:ascii="Arial" w:hAnsi="Arial"/>
            <w:webHidden/>
            <w:sz w:val="21"/>
            <w:szCs w:val="21"/>
          </w:rPr>
          <w:fldChar w:fldCharType="end"/>
        </w:r>
      </w:hyperlink>
    </w:p>
    <w:p w14:paraId="27991383" w14:textId="0B71A233" w:rsidR="003A44A4" w:rsidRPr="009B42AB" w:rsidRDefault="00B81F61" w:rsidP="0024323F">
      <w:pPr>
        <w:pStyle w:val="TOC2"/>
        <w:rPr>
          <w:rFonts w:ascii="Arial" w:hAnsi="Arial"/>
          <w:kern w:val="2"/>
          <w:sz w:val="21"/>
          <w:szCs w:val="21"/>
        </w:rPr>
      </w:pPr>
      <w:hyperlink w:anchor="_Toc477252451" w:history="1">
        <w:r w:rsidR="003A44A4" w:rsidRPr="009B42AB">
          <w:rPr>
            <w:rStyle w:val="af1"/>
            <w:rFonts w:ascii="Arial" w:eastAsia="宋体" w:hAnsi="Arial" w:hint="eastAsia"/>
            <w:sz w:val="21"/>
            <w:szCs w:val="21"/>
          </w:rPr>
          <w:t>十一、参与本次估价工作的评估专业人员</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_Toc477252451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23</w:t>
        </w:r>
        <w:r w:rsidR="003A44A4" w:rsidRPr="009B42AB">
          <w:rPr>
            <w:rFonts w:ascii="Arial" w:hAnsi="Arial"/>
            <w:webHidden/>
            <w:sz w:val="21"/>
            <w:szCs w:val="21"/>
          </w:rPr>
          <w:fldChar w:fldCharType="end"/>
        </w:r>
      </w:hyperlink>
    </w:p>
    <w:p w14:paraId="368E5C96" w14:textId="35F9DA89" w:rsidR="003A44A4" w:rsidRPr="009B42AB" w:rsidRDefault="00B81F61" w:rsidP="0024323F">
      <w:pPr>
        <w:pStyle w:val="TOC2"/>
        <w:rPr>
          <w:rFonts w:ascii="Arial" w:hAnsi="Arial"/>
          <w:kern w:val="2"/>
          <w:sz w:val="21"/>
          <w:szCs w:val="21"/>
        </w:rPr>
      </w:pPr>
      <w:hyperlink w:anchor="_Toc477252452" w:history="1">
        <w:r w:rsidR="003A44A4" w:rsidRPr="009B42AB">
          <w:rPr>
            <w:rStyle w:val="af1"/>
            <w:rFonts w:ascii="Arial" w:eastAsia="宋体" w:hAnsi="Arial" w:hint="eastAsia"/>
            <w:sz w:val="21"/>
            <w:szCs w:val="21"/>
          </w:rPr>
          <w:t>十二、实地查勘期</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_Toc477252452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23</w:t>
        </w:r>
        <w:r w:rsidR="003A44A4" w:rsidRPr="009B42AB">
          <w:rPr>
            <w:rFonts w:ascii="Arial" w:hAnsi="Arial"/>
            <w:webHidden/>
            <w:sz w:val="21"/>
            <w:szCs w:val="21"/>
          </w:rPr>
          <w:fldChar w:fldCharType="end"/>
        </w:r>
      </w:hyperlink>
    </w:p>
    <w:p w14:paraId="0E82B1B9" w14:textId="66642961" w:rsidR="003A44A4" w:rsidRPr="009B42AB" w:rsidRDefault="00B81F61" w:rsidP="0024323F">
      <w:pPr>
        <w:pStyle w:val="TOC2"/>
        <w:rPr>
          <w:rFonts w:ascii="Arial" w:hAnsi="Arial"/>
          <w:kern w:val="2"/>
          <w:sz w:val="21"/>
          <w:szCs w:val="21"/>
        </w:rPr>
      </w:pPr>
      <w:hyperlink w:anchor="_Toc477252453" w:history="1">
        <w:r w:rsidR="003A44A4" w:rsidRPr="009B42AB">
          <w:rPr>
            <w:rStyle w:val="af1"/>
            <w:rFonts w:ascii="Arial" w:eastAsia="宋体" w:hAnsi="Arial" w:hint="eastAsia"/>
            <w:sz w:val="21"/>
            <w:szCs w:val="21"/>
          </w:rPr>
          <w:t>十三、估价作业期</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_Toc477252453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23</w:t>
        </w:r>
        <w:r w:rsidR="003A44A4" w:rsidRPr="009B42AB">
          <w:rPr>
            <w:rFonts w:ascii="Arial" w:hAnsi="Arial"/>
            <w:webHidden/>
            <w:sz w:val="21"/>
            <w:szCs w:val="21"/>
          </w:rPr>
          <w:fldChar w:fldCharType="end"/>
        </w:r>
      </w:hyperlink>
    </w:p>
    <w:p w14:paraId="46E8C7C5" w14:textId="74642480" w:rsidR="003A44A4" w:rsidRPr="009B42AB" w:rsidRDefault="00B81F61" w:rsidP="00A10059">
      <w:pPr>
        <w:pStyle w:val="TOC1"/>
        <w:rPr>
          <w:rFonts w:ascii="Arial" w:hAnsi="Arial"/>
          <w:kern w:val="2"/>
          <w:sz w:val="21"/>
          <w:szCs w:val="21"/>
        </w:rPr>
      </w:pPr>
      <w:hyperlink w:anchor="_Toc477252454" w:history="1">
        <w:r w:rsidR="003A44A4" w:rsidRPr="009B42AB">
          <w:rPr>
            <w:rStyle w:val="af1"/>
            <w:rFonts w:ascii="Arial" w:eastAsia="宋体" w:hAnsi="Arial" w:hint="eastAsia"/>
            <w:sz w:val="21"/>
            <w:szCs w:val="21"/>
          </w:rPr>
          <w:t>估</w:t>
        </w:r>
        <w:r w:rsidR="003A44A4" w:rsidRPr="009B42AB">
          <w:rPr>
            <w:rStyle w:val="af1"/>
            <w:rFonts w:ascii="Arial" w:eastAsia="宋体" w:hAnsi="Arial"/>
            <w:sz w:val="21"/>
            <w:szCs w:val="21"/>
          </w:rPr>
          <w:t xml:space="preserve">  </w:t>
        </w:r>
        <w:r w:rsidR="003A44A4" w:rsidRPr="009B42AB">
          <w:rPr>
            <w:rStyle w:val="af1"/>
            <w:rFonts w:ascii="Arial" w:eastAsia="宋体" w:hAnsi="Arial" w:hint="eastAsia"/>
            <w:sz w:val="21"/>
            <w:szCs w:val="21"/>
          </w:rPr>
          <w:t>价</w:t>
        </w:r>
        <w:r w:rsidR="003A44A4" w:rsidRPr="009B42AB">
          <w:rPr>
            <w:rStyle w:val="af1"/>
            <w:rFonts w:ascii="Arial" w:eastAsia="宋体" w:hAnsi="Arial"/>
            <w:sz w:val="21"/>
            <w:szCs w:val="21"/>
          </w:rPr>
          <w:t xml:space="preserve">  </w:t>
        </w:r>
        <w:r w:rsidR="003A44A4" w:rsidRPr="009B42AB">
          <w:rPr>
            <w:rStyle w:val="af1"/>
            <w:rFonts w:ascii="Arial" w:eastAsia="宋体" w:hAnsi="Arial" w:hint="eastAsia"/>
            <w:sz w:val="21"/>
            <w:szCs w:val="21"/>
          </w:rPr>
          <w:t>技</w:t>
        </w:r>
        <w:r w:rsidR="003A44A4" w:rsidRPr="009B42AB">
          <w:rPr>
            <w:rStyle w:val="af1"/>
            <w:rFonts w:ascii="Arial" w:eastAsia="宋体" w:hAnsi="Arial"/>
            <w:sz w:val="21"/>
            <w:szCs w:val="21"/>
          </w:rPr>
          <w:t xml:space="preserve">  </w:t>
        </w:r>
        <w:r w:rsidR="003A44A4" w:rsidRPr="009B42AB">
          <w:rPr>
            <w:rStyle w:val="af1"/>
            <w:rFonts w:ascii="Arial" w:eastAsia="宋体" w:hAnsi="Arial" w:hint="eastAsia"/>
            <w:sz w:val="21"/>
            <w:szCs w:val="21"/>
          </w:rPr>
          <w:t>术</w:t>
        </w:r>
        <w:r w:rsidR="003A44A4" w:rsidRPr="009B42AB">
          <w:rPr>
            <w:rStyle w:val="af1"/>
            <w:rFonts w:ascii="Arial" w:eastAsia="宋体" w:hAnsi="Arial"/>
            <w:sz w:val="21"/>
            <w:szCs w:val="21"/>
          </w:rPr>
          <w:t xml:space="preserve">  </w:t>
        </w:r>
        <w:r w:rsidR="003A44A4" w:rsidRPr="009B42AB">
          <w:rPr>
            <w:rStyle w:val="af1"/>
            <w:rFonts w:ascii="Arial" w:eastAsia="宋体" w:hAnsi="Arial" w:hint="eastAsia"/>
            <w:sz w:val="21"/>
            <w:szCs w:val="21"/>
          </w:rPr>
          <w:t>报</w:t>
        </w:r>
        <w:r w:rsidR="003A44A4" w:rsidRPr="009B42AB">
          <w:rPr>
            <w:rStyle w:val="af1"/>
            <w:rFonts w:ascii="Arial" w:eastAsia="宋体" w:hAnsi="Arial"/>
            <w:sz w:val="21"/>
            <w:szCs w:val="21"/>
          </w:rPr>
          <w:t xml:space="preserve">  </w:t>
        </w:r>
        <w:r w:rsidR="003A44A4" w:rsidRPr="009B42AB">
          <w:rPr>
            <w:rStyle w:val="af1"/>
            <w:rFonts w:ascii="Arial" w:eastAsia="宋体" w:hAnsi="Arial" w:hint="eastAsia"/>
            <w:sz w:val="21"/>
            <w:szCs w:val="21"/>
          </w:rPr>
          <w:t>告</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_Toc477252454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24</w:t>
        </w:r>
        <w:r w:rsidR="003A44A4" w:rsidRPr="009B42AB">
          <w:rPr>
            <w:rFonts w:ascii="Arial" w:hAnsi="Arial"/>
            <w:webHidden/>
            <w:sz w:val="21"/>
            <w:szCs w:val="21"/>
          </w:rPr>
          <w:fldChar w:fldCharType="end"/>
        </w:r>
      </w:hyperlink>
    </w:p>
    <w:p w14:paraId="6B44A7EE" w14:textId="69F7C41A" w:rsidR="003A44A4" w:rsidRPr="009B42AB" w:rsidRDefault="00B81F61" w:rsidP="0024323F">
      <w:pPr>
        <w:pStyle w:val="TOC2"/>
        <w:rPr>
          <w:rFonts w:ascii="Arial" w:hAnsi="Arial"/>
          <w:kern w:val="2"/>
          <w:sz w:val="21"/>
          <w:szCs w:val="21"/>
        </w:rPr>
      </w:pPr>
      <w:hyperlink w:anchor="_Toc477252455" w:history="1">
        <w:r w:rsidR="003A44A4" w:rsidRPr="009B42AB">
          <w:rPr>
            <w:rStyle w:val="af1"/>
            <w:rFonts w:ascii="Arial" w:eastAsia="宋体" w:hAnsi="Arial" w:hint="eastAsia"/>
            <w:sz w:val="21"/>
            <w:szCs w:val="21"/>
          </w:rPr>
          <w:t>一、估价对象描述与分析</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_Toc477252455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24</w:t>
        </w:r>
        <w:r w:rsidR="003A44A4" w:rsidRPr="009B42AB">
          <w:rPr>
            <w:rFonts w:ascii="Arial" w:hAnsi="Arial"/>
            <w:webHidden/>
            <w:sz w:val="21"/>
            <w:szCs w:val="21"/>
          </w:rPr>
          <w:fldChar w:fldCharType="end"/>
        </w:r>
      </w:hyperlink>
    </w:p>
    <w:p w14:paraId="43EB4DB9" w14:textId="498D14A1" w:rsidR="003A44A4" w:rsidRPr="009B42AB" w:rsidRDefault="00B81F61" w:rsidP="0024323F">
      <w:pPr>
        <w:pStyle w:val="TOC2"/>
        <w:rPr>
          <w:rFonts w:ascii="Arial" w:hAnsi="Arial"/>
          <w:kern w:val="2"/>
          <w:sz w:val="21"/>
          <w:szCs w:val="21"/>
        </w:rPr>
      </w:pPr>
      <w:hyperlink w:anchor="_Toc477252456" w:history="1">
        <w:r w:rsidR="003A44A4" w:rsidRPr="009B42AB">
          <w:rPr>
            <w:rStyle w:val="af1"/>
            <w:rFonts w:ascii="Arial" w:eastAsia="宋体" w:hAnsi="Arial" w:hint="eastAsia"/>
            <w:sz w:val="21"/>
            <w:szCs w:val="21"/>
          </w:rPr>
          <w:t>（一）实物状况分析</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_Toc477252456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24</w:t>
        </w:r>
        <w:r w:rsidR="003A44A4" w:rsidRPr="009B42AB">
          <w:rPr>
            <w:rFonts w:ascii="Arial" w:hAnsi="Arial"/>
            <w:webHidden/>
            <w:sz w:val="21"/>
            <w:szCs w:val="21"/>
          </w:rPr>
          <w:fldChar w:fldCharType="end"/>
        </w:r>
      </w:hyperlink>
    </w:p>
    <w:p w14:paraId="35117A37" w14:textId="47A5D444" w:rsidR="003A44A4" w:rsidRPr="009B42AB" w:rsidRDefault="00B81F61" w:rsidP="0024323F">
      <w:pPr>
        <w:pStyle w:val="TOC2"/>
        <w:rPr>
          <w:rFonts w:ascii="Arial" w:hAnsi="Arial"/>
          <w:kern w:val="2"/>
          <w:sz w:val="21"/>
          <w:szCs w:val="21"/>
        </w:rPr>
      </w:pPr>
      <w:hyperlink w:anchor="_Toc477252457" w:history="1">
        <w:r w:rsidR="003A44A4" w:rsidRPr="009B42AB">
          <w:rPr>
            <w:rStyle w:val="af1"/>
            <w:rFonts w:ascii="Arial" w:eastAsia="宋体" w:hAnsi="Arial" w:hint="eastAsia"/>
            <w:sz w:val="21"/>
            <w:szCs w:val="21"/>
          </w:rPr>
          <w:t>（二）权益状况分析</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_Toc477252457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26</w:t>
        </w:r>
        <w:r w:rsidR="003A44A4" w:rsidRPr="009B42AB">
          <w:rPr>
            <w:rFonts w:ascii="Arial" w:hAnsi="Arial"/>
            <w:webHidden/>
            <w:sz w:val="21"/>
            <w:szCs w:val="21"/>
          </w:rPr>
          <w:fldChar w:fldCharType="end"/>
        </w:r>
      </w:hyperlink>
    </w:p>
    <w:p w14:paraId="7A8A58CF" w14:textId="38EA59B6" w:rsidR="003A44A4" w:rsidRPr="009B42AB" w:rsidRDefault="00B81F61" w:rsidP="0024323F">
      <w:pPr>
        <w:pStyle w:val="TOC2"/>
        <w:rPr>
          <w:rFonts w:ascii="Arial" w:hAnsi="Arial"/>
          <w:kern w:val="2"/>
          <w:sz w:val="21"/>
          <w:szCs w:val="21"/>
        </w:rPr>
      </w:pPr>
      <w:hyperlink w:anchor="_Toc477252458" w:history="1">
        <w:r w:rsidR="003A44A4" w:rsidRPr="009B42AB">
          <w:rPr>
            <w:rStyle w:val="af1"/>
            <w:rFonts w:ascii="Arial" w:eastAsia="宋体" w:hAnsi="Arial" w:hint="eastAsia"/>
            <w:sz w:val="21"/>
            <w:szCs w:val="21"/>
          </w:rPr>
          <w:t>（三）区位状况分析</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_Toc477252458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27</w:t>
        </w:r>
        <w:r w:rsidR="003A44A4" w:rsidRPr="009B42AB">
          <w:rPr>
            <w:rFonts w:ascii="Arial" w:hAnsi="Arial"/>
            <w:webHidden/>
            <w:sz w:val="21"/>
            <w:szCs w:val="21"/>
          </w:rPr>
          <w:fldChar w:fldCharType="end"/>
        </w:r>
      </w:hyperlink>
    </w:p>
    <w:p w14:paraId="287DEC52" w14:textId="07C6102C" w:rsidR="003A44A4" w:rsidRPr="009B42AB" w:rsidRDefault="00B81F61" w:rsidP="0024323F">
      <w:pPr>
        <w:pStyle w:val="TOC2"/>
        <w:rPr>
          <w:rFonts w:ascii="Arial" w:hAnsi="Arial"/>
          <w:kern w:val="2"/>
          <w:sz w:val="21"/>
          <w:szCs w:val="21"/>
        </w:rPr>
      </w:pPr>
      <w:hyperlink w:anchor="_Toc477252459" w:history="1">
        <w:r w:rsidR="003A44A4" w:rsidRPr="009B42AB">
          <w:rPr>
            <w:rStyle w:val="af1"/>
            <w:rFonts w:ascii="Arial" w:eastAsia="宋体" w:hAnsi="Arial" w:hint="eastAsia"/>
            <w:sz w:val="21"/>
            <w:szCs w:val="21"/>
          </w:rPr>
          <w:t>二、市场背景描述与分析</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_Toc477252459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28</w:t>
        </w:r>
        <w:r w:rsidR="003A44A4" w:rsidRPr="009B42AB">
          <w:rPr>
            <w:rFonts w:ascii="Arial" w:hAnsi="Arial"/>
            <w:webHidden/>
            <w:sz w:val="21"/>
            <w:szCs w:val="21"/>
          </w:rPr>
          <w:fldChar w:fldCharType="end"/>
        </w:r>
      </w:hyperlink>
    </w:p>
    <w:p w14:paraId="01DFC7A8" w14:textId="11F176EA" w:rsidR="003A44A4" w:rsidRPr="009B42AB" w:rsidRDefault="00B81F61" w:rsidP="0024323F">
      <w:pPr>
        <w:pStyle w:val="TOC2"/>
        <w:rPr>
          <w:rFonts w:ascii="Arial" w:hAnsi="Arial"/>
          <w:kern w:val="2"/>
          <w:sz w:val="21"/>
          <w:szCs w:val="21"/>
        </w:rPr>
      </w:pPr>
      <w:hyperlink w:anchor="_Toc477252460" w:history="1">
        <w:r w:rsidR="003A44A4" w:rsidRPr="009B42AB">
          <w:rPr>
            <w:rStyle w:val="af1"/>
            <w:rFonts w:ascii="Arial" w:eastAsia="宋体" w:hAnsi="Arial" w:hint="eastAsia"/>
            <w:sz w:val="21"/>
            <w:szCs w:val="21"/>
          </w:rPr>
          <w:t>三、最高最佳利用分析</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_Toc477252460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32</w:t>
        </w:r>
        <w:r w:rsidR="003A44A4" w:rsidRPr="009B42AB">
          <w:rPr>
            <w:rFonts w:ascii="Arial" w:hAnsi="Arial"/>
            <w:webHidden/>
            <w:sz w:val="21"/>
            <w:szCs w:val="21"/>
          </w:rPr>
          <w:fldChar w:fldCharType="end"/>
        </w:r>
      </w:hyperlink>
    </w:p>
    <w:p w14:paraId="00FB1E8C" w14:textId="77E91958" w:rsidR="003A44A4" w:rsidRPr="009B42AB" w:rsidRDefault="00B81F61" w:rsidP="0024323F">
      <w:pPr>
        <w:pStyle w:val="TOC2"/>
        <w:rPr>
          <w:rFonts w:ascii="Arial" w:hAnsi="Arial"/>
          <w:kern w:val="2"/>
          <w:sz w:val="21"/>
          <w:szCs w:val="21"/>
        </w:rPr>
      </w:pPr>
      <w:hyperlink w:anchor="_Toc477252461" w:history="1">
        <w:r w:rsidR="003A44A4" w:rsidRPr="009B42AB">
          <w:rPr>
            <w:rStyle w:val="af1"/>
            <w:rFonts w:ascii="Arial" w:eastAsia="宋体" w:hAnsi="Arial" w:hint="eastAsia"/>
            <w:sz w:val="21"/>
            <w:szCs w:val="21"/>
          </w:rPr>
          <w:t>四、估价方法适用性分析</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_Toc477252461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33</w:t>
        </w:r>
        <w:r w:rsidR="003A44A4" w:rsidRPr="009B42AB">
          <w:rPr>
            <w:rFonts w:ascii="Arial" w:hAnsi="Arial"/>
            <w:webHidden/>
            <w:sz w:val="21"/>
            <w:szCs w:val="21"/>
          </w:rPr>
          <w:fldChar w:fldCharType="end"/>
        </w:r>
      </w:hyperlink>
    </w:p>
    <w:p w14:paraId="3CCFA246" w14:textId="3A6D0387" w:rsidR="003A44A4" w:rsidRPr="009B42AB" w:rsidRDefault="00B81F61" w:rsidP="0024323F">
      <w:pPr>
        <w:pStyle w:val="TOC2"/>
        <w:rPr>
          <w:rFonts w:ascii="Arial" w:hAnsi="Arial"/>
          <w:kern w:val="2"/>
          <w:sz w:val="21"/>
          <w:szCs w:val="21"/>
        </w:rPr>
      </w:pPr>
      <w:hyperlink w:anchor="_Toc477252462" w:history="1">
        <w:r w:rsidR="003A44A4" w:rsidRPr="009B42AB">
          <w:rPr>
            <w:rStyle w:val="af1"/>
            <w:rFonts w:ascii="Arial" w:eastAsia="宋体" w:hAnsi="Arial" w:hint="eastAsia"/>
            <w:sz w:val="21"/>
            <w:szCs w:val="21"/>
          </w:rPr>
          <w:t>五、估价测算过程</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_Toc477252462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38</w:t>
        </w:r>
        <w:r w:rsidR="003A44A4" w:rsidRPr="009B42AB">
          <w:rPr>
            <w:rFonts w:ascii="Arial" w:hAnsi="Arial"/>
            <w:webHidden/>
            <w:sz w:val="21"/>
            <w:szCs w:val="21"/>
          </w:rPr>
          <w:fldChar w:fldCharType="end"/>
        </w:r>
      </w:hyperlink>
    </w:p>
    <w:p w14:paraId="049137DC" w14:textId="73F4118F" w:rsidR="003A44A4" w:rsidRPr="009B42AB" w:rsidRDefault="00B81F61" w:rsidP="0024323F">
      <w:pPr>
        <w:pStyle w:val="TOC2"/>
        <w:rPr>
          <w:rFonts w:ascii="Arial" w:hAnsi="Arial"/>
          <w:kern w:val="2"/>
          <w:sz w:val="21"/>
          <w:szCs w:val="21"/>
        </w:rPr>
      </w:pPr>
      <w:hyperlink w:anchor="_Toc477252463" w:history="1">
        <w:r w:rsidR="003A44A4" w:rsidRPr="009B42AB">
          <w:rPr>
            <w:rStyle w:val="af1"/>
            <w:rFonts w:ascii="Arial" w:eastAsia="宋体" w:hAnsi="Arial" w:hint="eastAsia"/>
            <w:sz w:val="21"/>
            <w:szCs w:val="21"/>
          </w:rPr>
          <w:t>六、估价结果确定</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_Toc477252463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84</w:t>
        </w:r>
        <w:r w:rsidR="003A44A4" w:rsidRPr="009B42AB">
          <w:rPr>
            <w:rFonts w:ascii="Arial" w:hAnsi="Arial"/>
            <w:webHidden/>
            <w:sz w:val="21"/>
            <w:szCs w:val="21"/>
          </w:rPr>
          <w:fldChar w:fldCharType="end"/>
        </w:r>
      </w:hyperlink>
    </w:p>
    <w:p w14:paraId="5218B0E3" w14:textId="7C6D778B" w:rsidR="003A44A4" w:rsidRPr="009B42AB" w:rsidRDefault="00B81F61" w:rsidP="00A10059">
      <w:pPr>
        <w:pStyle w:val="TOC1"/>
        <w:rPr>
          <w:rFonts w:ascii="Arial" w:hAnsi="Arial"/>
          <w:kern w:val="2"/>
          <w:sz w:val="21"/>
          <w:szCs w:val="21"/>
        </w:rPr>
      </w:pPr>
      <w:hyperlink w:anchor="_Toc477252464" w:history="1">
        <w:r w:rsidR="003A44A4" w:rsidRPr="009B42AB">
          <w:rPr>
            <w:rStyle w:val="af1"/>
            <w:rFonts w:ascii="Arial" w:eastAsia="宋体" w:hAnsi="Arial" w:hint="eastAsia"/>
            <w:sz w:val="21"/>
            <w:szCs w:val="21"/>
          </w:rPr>
          <w:t>变现能力分析与风险提示</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_Toc477252464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89</w:t>
        </w:r>
        <w:r w:rsidR="003A44A4" w:rsidRPr="009B42AB">
          <w:rPr>
            <w:rFonts w:ascii="Arial" w:hAnsi="Arial"/>
            <w:webHidden/>
            <w:sz w:val="21"/>
            <w:szCs w:val="21"/>
          </w:rPr>
          <w:fldChar w:fldCharType="end"/>
        </w:r>
      </w:hyperlink>
    </w:p>
    <w:p w14:paraId="1846D6A0" w14:textId="494985AB" w:rsidR="003A44A4" w:rsidRPr="009B42AB" w:rsidRDefault="00B81F61" w:rsidP="0024323F">
      <w:pPr>
        <w:pStyle w:val="TOC2"/>
        <w:rPr>
          <w:rFonts w:ascii="Arial" w:hAnsi="Arial"/>
          <w:kern w:val="2"/>
          <w:sz w:val="21"/>
          <w:szCs w:val="21"/>
        </w:rPr>
      </w:pPr>
      <w:hyperlink w:anchor="_Toc477252465" w:history="1">
        <w:r w:rsidR="003A44A4" w:rsidRPr="009B42AB">
          <w:rPr>
            <w:rStyle w:val="af1"/>
            <w:rFonts w:ascii="Arial" w:eastAsia="宋体" w:hAnsi="Arial" w:hint="eastAsia"/>
            <w:sz w:val="21"/>
            <w:szCs w:val="21"/>
          </w:rPr>
          <w:t>一、变现能力分析</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_Toc477252465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89</w:t>
        </w:r>
        <w:r w:rsidR="003A44A4" w:rsidRPr="009B42AB">
          <w:rPr>
            <w:rFonts w:ascii="Arial" w:hAnsi="Arial"/>
            <w:webHidden/>
            <w:sz w:val="21"/>
            <w:szCs w:val="21"/>
          </w:rPr>
          <w:fldChar w:fldCharType="end"/>
        </w:r>
      </w:hyperlink>
    </w:p>
    <w:p w14:paraId="70A469A6" w14:textId="3BCCA860" w:rsidR="003A44A4" w:rsidRPr="009B42AB" w:rsidRDefault="00B81F61" w:rsidP="0024323F">
      <w:pPr>
        <w:pStyle w:val="TOC2"/>
        <w:rPr>
          <w:rFonts w:ascii="Arial" w:hAnsi="Arial"/>
          <w:kern w:val="2"/>
          <w:sz w:val="21"/>
          <w:szCs w:val="21"/>
        </w:rPr>
      </w:pPr>
      <w:hyperlink w:anchor="_Toc477252466" w:history="1">
        <w:r w:rsidR="003A44A4" w:rsidRPr="009B42AB">
          <w:rPr>
            <w:rStyle w:val="af1"/>
            <w:rFonts w:ascii="Arial" w:eastAsia="宋体" w:hAnsi="Arial" w:hint="eastAsia"/>
            <w:sz w:val="21"/>
            <w:szCs w:val="21"/>
          </w:rPr>
          <w:t>二、风险提示</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_Toc477252466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90</w:t>
        </w:r>
        <w:r w:rsidR="003A44A4" w:rsidRPr="009B42AB">
          <w:rPr>
            <w:rFonts w:ascii="Arial" w:hAnsi="Arial"/>
            <w:webHidden/>
            <w:sz w:val="21"/>
            <w:szCs w:val="21"/>
          </w:rPr>
          <w:fldChar w:fldCharType="end"/>
        </w:r>
      </w:hyperlink>
    </w:p>
    <w:p w14:paraId="6E7607FA" w14:textId="61795FFD" w:rsidR="003A44A4" w:rsidRPr="009B42AB" w:rsidRDefault="00B81F61" w:rsidP="00A10059">
      <w:pPr>
        <w:pStyle w:val="TOC1"/>
        <w:rPr>
          <w:rFonts w:ascii="Arial" w:hAnsi="Arial"/>
          <w:kern w:val="2"/>
          <w:sz w:val="21"/>
          <w:szCs w:val="21"/>
        </w:rPr>
      </w:pPr>
      <w:hyperlink w:anchor="_Toc477252467" w:history="1">
        <w:r w:rsidR="003A44A4" w:rsidRPr="009B42AB">
          <w:rPr>
            <w:rStyle w:val="af1"/>
            <w:rFonts w:ascii="Arial" w:eastAsia="宋体" w:hAnsi="Arial" w:hint="eastAsia"/>
            <w:sz w:val="21"/>
            <w:szCs w:val="21"/>
          </w:rPr>
          <w:t>附</w:t>
        </w:r>
        <w:r w:rsidR="003A44A4" w:rsidRPr="009B42AB">
          <w:rPr>
            <w:rStyle w:val="af1"/>
            <w:rFonts w:ascii="Arial" w:eastAsia="宋体" w:hAnsi="Arial"/>
            <w:sz w:val="21"/>
            <w:szCs w:val="21"/>
          </w:rPr>
          <w:t xml:space="preserve">       </w:t>
        </w:r>
        <w:r w:rsidR="003A44A4" w:rsidRPr="009B42AB">
          <w:rPr>
            <w:rStyle w:val="af1"/>
            <w:rFonts w:ascii="Arial" w:eastAsia="宋体" w:hAnsi="Arial" w:hint="eastAsia"/>
            <w:sz w:val="21"/>
            <w:szCs w:val="21"/>
          </w:rPr>
          <w:t>件</w:t>
        </w:r>
        <w:r w:rsidR="003A44A4" w:rsidRPr="009B42AB">
          <w:rPr>
            <w:rFonts w:ascii="Arial" w:hAnsi="Arial"/>
            <w:webHidden/>
            <w:sz w:val="21"/>
            <w:szCs w:val="21"/>
          </w:rPr>
          <w:tab/>
        </w:r>
        <w:r w:rsidR="003A44A4" w:rsidRPr="009B42AB">
          <w:rPr>
            <w:rFonts w:ascii="Arial" w:hAnsi="Arial"/>
            <w:webHidden/>
            <w:sz w:val="21"/>
            <w:szCs w:val="21"/>
          </w:rPr>
          <w:fldChar w:fldCharType="begin"/>
        </w:r>
        <w:r w:rsidR="003A44A4" w:rsidRPr="009B42AB">
          <w:rPr>
            <w:rFonts w:ascii="Arial" w:hAnsi="Arial"/>
            <w:webHidden/>
            <w:sz w:val="21"/>
            <w:szCs w:val="21"/>
          </w:rPr>
          <w:instrText xml:space="preserve"> PAGEREF _Toc477252467 \h </w:instrText>
        </w:r>
        <w:r w:rsidR="003A44A4" w:rsidRPr="009B42AB">
          <w:rPr>
            <w:rFonts w:ascii="Arial" w:hAnsi="Arial"/>
            <w:webHidden/>
            <w:sz w:val="21"/>
            <w:szCs w:val="21"/>
          </w:rPr>
        </w:r>
        <w:r w:rsidR="003A44A4" w:rsidRPr="009B42AB">
          <w:rPr>
            <w:rFonts w:ascii="Arial" w:hAnsi="Arial"/>
            <w:webHidden/>
            <w:sz w:val="21"/>
            <w:szCs w:val="21"/>
          </w:rPr>
          <w:fldChar w:fldCharType="separate"/>
        </w:r>
        <w:r w:rsidR="00E6092E">
          <w:rPr>
            <w:rFonts w:ascii="Arial" w:hAnsi="Arial"/>
            <w:webHidden/>
            <w:sz w:val="21"/>
            <w:szCs w:val="21"/>
          </w:rPr>
          <w:t>91</w:t>
        </w:r>
        <w:r w:rsidR="003A44A4" w:rsidRPr="009B42AB">
          <w:rPr>
            <w:rFonts w:ascii="Arial" w:hAnsi="Arial"/>
            <w:webHidden/>
            <w:sz w:val="21"/>
            <w:szCs w:val="21"/>
          </w:rPr>
          <w:fldChar w:fldCharType="end"/>
        </w:r>
      </w:hyperlink>
    </w:p>
    <w:p w14:paraId="411CF9A2" w14:textId="77777777" w:rsidR="00B10026" w:rsidRPr="000835B6" w:rsidRDefault="00B10026" w:rsidP="009B42AB">
      <w:pPr>
        <w:numPr>
          <w:ilvl w:val="0"/>
          <w:numId w:val="7"/>
        </w:numPr>
        <w:spacing w:line="360" w:lineRule="auto"/>
        <w:jc w:val="both"/>
        <w:rPr>
          <w:rFonts w:ascii="Arial" w:hAnsi="Arial" w:cs="Arial"/>
          <w:sz w:val="21"/>
          <w:szCs w:val="21"/>
        </w:rPr>
      </w:pPr>
      <w:r w:rsidRPr="009B42AB">
        <w:rPr>
          <w:rFonts w:ascii="Arial" w:hAnsi="Arial" w:cs="Arial"/>
          <w:sz w:val="21"/>
          <w:szCs w:val="21"/>
        </w:rPr>
        <w:fldChar w:fldCharType="end"/>
      </w:r>
      <w:r w:rsidR="000835B6" w:rsidRPr="000835B6">
        <w:rPr>
          <w:rFonts w:ascii="Arial" w:hAnsi="Arial" w:cs="Arial"/>
          <w:sz w:val="21"/>
          <w:szCs w:val="21"/>
        </w:rPr>
        <w:t>《</w:t>
      </w:r>
      <w:r w:rsidR="000835B6" w:rsidRPr="000835B6">
        <w:rPr>
          <w:rFonts w:ascii="Arial" w:hAnsi="Arial" w:cs="Arial" w:hint="eastAsia"/>
          <w:sz w:val="21"/>
          <w:szCs w:val="21"/>
        </w:rPr>
        <w:t>同意评估函</w:t>
      </w:r>
      <w:r w:rsidRPr="000835B6">
        <w:rPr>
          <w:rFonts w:ascii="Arial" w:hAnsi="Arial" w:cs="Arial"/>
          <w:sz w:val="21"/>
          <w:szCs w:val="21"/>
        </w:rPr>
        <w:t>》</w:t>
      </w:r>
    </w:p>
    <w:p w14:paraId="0FA1806A" w14:textId="77777777" w:rsidR="00B10026" w:rsidRPr="009B42AB" w:rsidRDefault="00B10026" w:rsidP="009B42AB">
      <w:pPr>
        <w:numPr>
          <w:ilvl w:val="0"/>
          <w:numId w:val="7"/>
        </w:numPr>
        <w:spacing w:line="360" w:lineRule="auto"/>
        <w:jc w:val="both"/>
        <w:rPr>
          <w:rFonts w:ascii="Arial" w:hAnsi="Arial" w:cs="Arial"/>
          <w:sz w:val="21"/>
          <w:szCs w:val="21"/>
        </w:rPr>
      </w:pPr>
      <w:r w:rsidRPr="009B42AB">
        <w:rPr>
          <w:rFonts w:ascii="Arial" w:hAnsi="Arial" w:cs="Arial"/>
          <w:sz w:val="21"/>
          <w:szCs w:val="21"/>
        </w:rPr>
        <w:lastRenderedPageBreak/>
        <w:t>估价对象所在位置示意图</w:t>
      </w:r>
    </w:p>
    <w:p w14:paraId="41C81DB4" w14:textId="77777777" w:rsidR="00B10026" w:rsidRPr="009B42AB" w:rsidRDefault="00B10026" w:rsidP="009B42AB">
      <w:pPr>
        <w:numPr>
          <w:ilvl w:val="0"/>
          <w:numId w:val="7"/>
        </w:numPr>
        <w:spacing w:line="360" w:lineRule="auto"/>
        <w:jc w:val="both"/>
        <w:rPr>
          <w:rFonts w:ascii="Arial" w:hAnsi="Arial" w:cs="Arial"/>
          <w:sz w:val="21"/>
          <w:szCs w:val="21"/>
        </w:rPr>
      </w:pPr>
      <w:r w:rsidRPr="009B42AB">
        <w:rPr>
          <w:rFonts w:ascii="Arial" w:hAnsi="Arial" w:cs="Arial"/>
          <w:sz w:val="21"/>
          <w:szCs w:val="21"/>
        </w:rPr>
        <w:t>估价对象实地</w:t>
      </w:r>
      <w:r w:rsidR="007B3698" w:rsidRPr="009B42AB">
        <w:rPr>
          <w:rFonts w:ascii="Arial" w:hAnsi="Arial" w:cs="Arial"/>
          <w:sz w:val="21"/>
          <w:szCs w:val="21"/>
        </w:rPr>
        <w:t>查勘</w:t>
      </w:r>
      <w:r w:rsidRPr="009B42AB">
        <w:rPr>
          <w:rFonts w:ascii="Arial" w:hAnsi="Arial" w:cs="Arial"/>
          <w:sz w:val="21"/>
          <w:szCs w:val="21"/>
        </w:rPr>
        <w:t>情况和相关照片</w:t>
      </w:r>
    </w:p>
    <w:p w14:paraId="352848E6" w14:textId="77777777" w:rsidR="00B10026" w:rsidRPr="003A1D21" w:rsidRDefault="003A1D21" w:rsidP="009B42AB">
      <w:pPr>
        <w:numPr>
          <w:ilvl w:val="0"/>
          <w:numId w:val="7"/>
        </w:numPr>
        <w:spacing w:line="360" w:lineRule="auto"/>
        <w:jc w:val="both"/>
        <w:rPr>
          <w:rFonts w:ascii="Arial" w:hAnsi="Arial" w:cs="Arial"/>
          <w:sz w:val="21"/>
          <w:szCs w:val="21"/>
        </w:rPr>
      </w:pPr>
      <w:r w:rsidRPr="003A1D21">
        <w:rPr>
          <w:rFonts w:ascii="Arial" w:hAnsi="Arial" w:hint="eastAsia"/>
          <w:sz w:val="21"/>
          <w:szCs w:val="28"/>
        </w:rPr>
        <w:t>《不动产权证书》</w:t>
      </w:r>
      <w:r w:rsidRPr="003A1D21">
        <w:rPr>
          <w:rFonts w:ascii="Arial" w:hAnsi="Arial" w:hint="eastAsia"/>
          <w:sz w:val="21"/>
          <w:szCs w:val="28"/>
        </w:rPr>
        <w:t>[</w:t>
      </w:r>
      <w:r w:rsidRPr="003A1D21">
        <w:rPr>
          <w:rFonts w:ascii="Arial" w:hAnsi="Arial" w:hint="eastAsia"/>
          <w:sz w:val="21"/>
          <w:szCs w:val="28"/>
        </w:rPr>
        <w:t>渝（</w:t>
      </w:r>
      <w:r w:rsidRPr="003A1D21">
        <w:rPr>
          <w:rFonts w:ascii="Arial" w:hAnsi="Arial" w:hint="eastAsia"/>
          <w:sz w:val="21"/>
          <w:szCs w:val="28"/>
        </w:rPr>
        <w:t>2019</w:t>
      </w:r>
      <w:r w:rsidRPr="003A1D21">
        <w:rPr>
          <w:rFonts w:ascii="Arial" w:hAnsi="Arial" w:hint="eastAsia"/>
          <w:sz w:val="21"/>
          <w:szCs w:val="28"/>
        </w:rPr>
        <w:t>）黔江区不动产权第</w:t>
      </w:r>
      <w:r w:rsidRPr="003A1D21">
        <w:rPr>
          <w:rFonts w:ascii="Arial" w:hAnsi="Arial" w:hint="eastAsia"/>
          <w:sz w:val="21"/>
          <w:szCs w:val="28"/>
        </w:rPr>
        <w:t>000203832</w:t>
      </w:r>
      <w:r w:rsidRPr="003A1D21">
        <w:rPr>
          <w:rFonts w:ascii="Arial" w:hAnsi="Arial" w:hint="eastAsia"/>
          <w:sz w:val="21"/>
          <w:szCs w:val="28"/>
        </w:rPr>
        <w:t>号</w:t>
      </w:r>
      <w:r w:rsidRPr="003A1D21">
        <w:rPr>
          <w:rFonts w:ascii="Arial" w:hAnsi="Arial" w:hint="eastAsia"/>
          <w:sz w:val="21"/>
          <w:szCs w:val="28"/>
        </w:rPr>
        <w:t>]</w:t>
      </w:r>
      <w:r w:rsidRPr="003A1D21">
        <w:rPr>
          <w:rFonts w:ascii="Arial" w:hAnsi="Arial" w:hint="eastAsia"/>
          <w:sz w:val="21"/>
          <w:szCs w:val="28"/>
        </w:rPr>
        <w:t>等共</w:t>
      </w:r>
      <w:r w:rsidRPr="003A1D21">
        <w:rPr>
          <w:rFonts w:ascii="Arial" w:hAnsi="Arial" w:hint="eastAsia"/>
          <w:sz w:val="21"/>
          <w:szCs w:val="28"/>
        </w:rPr>
        <w:t>6</w:t>
      </w:r>
      <w:r w:rsidRPr="003A1D21">
        <w:rPr>
          <w:rFonts w:ascii="Arial" w:hAnsi="Arial" w:hint="eastAsia"/>
          <w:sz w:val="21"/>
          <w:szCs w:val="28"/>
        </w:rPr>
        <w:t>本</w:t>
      </w:r>
      <w:r w:rsidR="00744CC2" w:rsidRPr="003A1D21">
        <w:rPr>
          <w:rFonts w:ascii="Arial" w:hAnsi="Arial" w:cs="Arial"/>
          <w:sz w:val="21"/>
          <w:szCs w:val="21"/>
        </w:rPr>
        <w:t>复印件</w:t>
      </w:r>
    </w:p>
    <w:p w14:paraId="65817678" w14:textId="77777777" w:rsidR="00081E6A" w:rsidRPr="003A1D21" w:rsidRDefault="00081E6A" w:rsidP="009B42AB">
      <w:pPr>
        <w:numPr>
          <w:ilvl w:val="0"/>
          <w:numId w:val="7"/>
        </w:numPr>
        <w:spacing w:line="360" w:lineRule="auto"/>
        <w:jc w:val="both"/>
        <w:rPr>
          <w:rFonts w:ascii="Arial" w:hAnsi="Arial" w:cs="Arial"/>
          <w:sz w:val="21"/>
          <w:szCs w:val="21"/>
        </w:rPr>
      </w:pPr>
      <w:r w:rsidRPr="003A1D21">
        <w:rPr>
          <w:rFonts w:ascii="Arial" w:hAnsi="Arial" w:cs="Arial" w:hint="eastAsia"/>
          <w:sz w:val="21"/>
          <w:szCs w:val="21"/>
        </w:rPr>
        <w:t>《关于抵押房地产是否存在法定优先受偿权利等情况的书面查询和调查记录》</w:t>
      </w:r>
    </w:p>
    <w:p w14:paraId="3D0AE576" w14:textId="6C6D7B19" w:rsidR="0027244F" w:rsidRDefault="006F5A50" w:rsidP="009B42AB">
      <w:pPr>
        <w:numPr>
          <w:ilvl w:val="0"/>
          <w:numId w:val="7"/>
        </w:numPr>
        <w:spacing w:line="360" w:lineRule="auto"/>
        <w:jc w:val="both"/>
        <w:rPr>
          <w:rFonts w:ascii="Arial" w:hAnsi="Arial" w:cs="Arial"/>
          <w:sz w:val="21"/>
          <w:szCs w:val="21"/>
        </w:rPr>
      </w:pPr>
      <w:r>
        <w:rPr>
          <w:rFonts w:ascii="Arial" w:hAnsi="Arial" w:cs="Arial" w:hint="eastAsia"/>
          <w:sz w:val="21"/>
          <w:szCs w:val="21"/>
        </w:rPr>
        <w:t>《关于罗家营安置区的说明》</w:t>
      </w:r>
    </w:p>
    <w:p w14:paraId="32AACE68" w14:textId="6611BE0D" w:rsidR="00D95AD0" w:rsidRPr="003A1D21" w:rsidRDefault="006F5A50" w:rsidP="009B42AB">
      <w:pPr>
        <w:numPr>
          <w:ilvl w:val="0"/>
          <w:numId w:val="7"/>
        </w:numPr>
        <w:spacing w:line="360" w:lineRule="auto"/>
        <w:jc w:val="both"/>
        <w:rPr>
          <w:rFonts w:ascii="Arial" w:hAnsi="Arial" w:cs="Arial"/>
          <w:sz w:val="21"/>
          <w:szCs w:val="21"/>
        </w:rPr>
      </w:pPr>
      <w:r>
        <w:rPr>
          <w:rFonts w:ascii="Arial" w:hAnsi="Arial" w:cs="Arial" w:hint="eastAsia"/>
          <w:sz w:val="21"/>
          <w:szCs w:val="21"/>
        </w:rPr>
        <w:t>《关于博牛沱小区的说明</w:t>
      </w:r>
      <w:r w:rsidR="003A1D21" w:rsidRPr="003A1D21">
        <w:rPr>
          <w:rFonts w:ascii="Arial" w:hAnsi="Arial" w:cs="Arial" w:hint="eastAsia"/>
          <w:sz w:val="21"/>
          <w:szCs w:val="21"/>
        </w:rPr>
        <w:t>》</w:t>
      </w:r>
    </w:p>
    <w:p w14:paraId="5DBD4C70" w14:textId="77777777" w:rsidR="00B10026" w:rsidRPr="003A1D21" w:rsidRDefault="00B10026" w:rsidP="009B42AB">
      <w:pPr>
        <w:numPr>
          <w:ilvl w:val="0"/>
          <w:numId w:val="7"/>
        </w:numPr>
        <w:spacing w:line="360" w:lineRule="auto"/>
        <w:jc w:val="both"/>
        <w:rPr>
          <w:rFonts w:ascii="Arial" w:hAnsi="Arial" w:cs="Arial"/>
          <w:sz w:val="21"/>
          <w:szCs w:val="21"/>
        </w:rPr>
      </w:pPr>
      <w:r w:rsidRPr="003A1D21">
        <w:rPr>
          <w:rFonts w:ascii="Arial" w:hAnsi="Arial" w:cs="Arial"/>
          <w:sz w:val="21"/>
          <w:szCs w:val="21"/>
        </w:rPr>
        <w:t>估价委托人《营业执照</w:t>
      </w:r>
      <w:r w:rsidR="00A825F4" w:rsidRPr="003A1D21">
        <w:rPr>
          <w:rFonts w:ascii="Arial" w:hAnsi="Arial" w:cs="Arial"/>
          <w:sz w:val="21"/>
          <w:szCs w:val="21"/>
        </w:rPr>
        <w:t>（副本）</w:t>
      </w:r>
      <w:r w:rsidRPr="003A1D21">
        <w:rPr>
          <w:rFonts w:ascii="Arial" w:hAnsi="Arial" w:cs="Arial"/>
          <w:sz w:val="21"/>
          <w:szCs w:val="21"/>
        </w:rPr>
        <w:t>》</w:t>
      </w:r>
      <w:r w:rsidR="00744CC2" w:rsidRPr="003A1D21">
        <w:rPr>
          <w:rFonts w:ascii="Arial" w:hAnsi="Arial" w:cs="Arial"/>
          <w:sz w:val="21"/>
          <w:szCs w:val="21"/>
        </w:rPr>
        <w:t>复印件</w:t>
      </w:r>
    </w:p>
    <w:p w14:paraId="422A4AAA" w14:textId="77777777" w:rsidR="00B10026" w:rsidRPr="003A1D21" w:rsidRDefault="00950BB5" w:rsidP="009B42AB">
      <w:pPr>
        <w:numPr>
          <w:ilvl w:val="0"/>
          <w:numId w:val="7"/>
        </w:numPr>
        <w:spacing w:line="360" w:lineRule="auto"/>
        <w:jc w:val="both"/>
        <w:rPr>
          <w:rFonts w:ascii="Arial" w:hAnsi="Arial" w:cs="Arial"/>
          <w:sz w:val="21"/>
          <w:szCs w:val="21"/>
        </w:rPr>
      </w:pPr>
      <w:r w:rsidRPr="003A1D21">
        <w:rPr>
          <w:rFonts w:ascii="Arial" w:hAnsi="Arial" w:cs="Arial"/>
          <w:sz w:val="21"/>
          <w:szCs w:val="21"/>
        </w:rPr>
        <w:t>不动产权利人</w:t>
      </w:r>
      <w:r w:rsidR="00B10026" w:rsidRPr="003A1D21">
        <w:rPr>
          <w:rFonts w:ascii="Arial" w:hAnsi="Arial" w:cs="Arial"/>
          <w:sz w:val="21"/>
          <w:szCs w:val="21"/>
        </w:rPr>
        <w:t>《营业执照</w:t>
      </w:r>
      <w:r w:rsidR="00A825F4" w:rsidRPr="003A1D21">
        <w:rPr>
          <w:rFonts w:ascii="Arial" w:hAnsi="Arial" w:cs="Arial"/>
          <w:sz w:val="21"/>
          <w:szCs w:val="21"/>
        </w:rPr>
        <w:t>（副本）</w:t>
      </w:r>
      <w:r w:rsidR="00B10026" w:rsidRPr="003A1D21">
        <w:rPr>
          <w:rFonts w:ascii="Arial" w:hAnsi="Arial" w:cs="Arial"/>
          <w:sz w:val="21"/>
          <w:szCs w:val="21"/>
        </w:rPr>
        <w:t>》</w:t>
      </w:r>
      <w:r w:rsidR="00744CC2" w:rsidRPr="003A1D21">
        <w:rPr>
          <w:rFonts w:ascii="Arial" w:hAnsi="Arial" w:cs="Arial"/>
          <w:sz w:val="21"/>
          <w:szCs w:val="21"/>
        </w:rPr>
        <w:t>复印件</w:t>
      </w:r>
    </w:p>
    <w:p w14:paraId="6B7F3DC3" w14:textId="77777777" w:rsidR="00B10026" w:rsidRPr="009B42AB" w:rsidRDefault="00B10026" w:rsidP="009B42AB">
      <w:pPr>
        <w:numPr>
          <w:ilvl w:val="0"/>
          <w:numId w:val="7"/>
        </w:numPr>
        <w:spacing w:line="360" w:lineRule="auto"/>
        <w:jc w:val="both"/>
        <w:rPr>
          <w:rFonts w:ascii="Arial" w:hAnsi="Arial" w:cs="Arial"/>
          <w:sz w:val="21"/>
          <w:szCs w:val="21"/>
        </w:rPr>
      </w:pPr>
      <w:r w:rsidRPr="009B42AB">
        <w:rPr>
          <w:rFonts w:ascii="Arial" w:hAnsi="Arial" w:cs="Arial"/>
          <w:color w:val="000000"/>
          <w:sz w:val="21"/>
          <w:szCs w:val="21"/>
        </w:rPr>
        <w:t>房地产估价机构《营业执照</w:t>
      </w:r>
      <w:r w:rsidR="00A825F4" w:rsidRPr="009B42AB">
        <w:rPr>
          <w:rFonts w:ascii="Arial" w:hAnsi="Arial" w:cs="Arial"/>
          <w:color w:val="000000"/>
          <w:sz w:val="21"/>
          <w:szCs w:val="21"/>
        </w:rPr>
        <w:t>（副本）</w:t>
      </w:r>
      <w:r w:rsidRPr="009B42AB">
        <w:rPr>
          <w:rFonts w:ascii="Arial" w:hAnsi="Arial" w:cs="Arial"/>
          <w:color w:val="000000"/>
          <w:sz w:val="21"/>
          <w:szCs w:val="21"/>
        </w:rPr>
        <w:t>》</w:t>
      </w:r>
      <w:r w:rsidR="00744CC2" w:rsidRPr="009B42AB">
        <w:rPr>
          <w:rFonts w:ascii="Arial" w:hAnsi="Arial" w:cs="Arial"/>
          <w:sz w:val="21"/>
          <w:szCs w:val="21"/>
        </w:rPr>
        <w:t>复印件</w:t>
      </w:r>
    </w:p>
    <w:p w14:paraId="0B715229" w14:textId="77777777" w:rsidR="00B10026" w:rsidRPr="009B42AB" w:rsidRDefault="00030519" w:rsidP="009B42AB">
      <w:pPr>
        <w:numPr>
          <w:ilvl w:val="0"/>
          <w:numId w:val="7"/>
        </w:numPr>
        <w:spacing w:line="360" w:lineRule="auto"/>
        <w:jc w:val="both"/>
        <w:rPr>
          <w:rFonts w:ascii="Arial" w:hAnsi="Arial" w:cs="Arial"/>
          <w:sz w:val="21"/>
          <w:szCs w:val="21"/>
        </w:rPr>
      </w:pPr>
      <w:r>
        <w:rPr>
          <w:rFonts w:ascii="Arial" w:hAnsi="Arial" w:cs="Arial"/>
          <w:sz w:val="21"/>
          <w:szCs w:val="21"/>
        </w:rPr>
        <w:t>房地产估价机构</w:t>
      </w:r>
      <w:r w:rsidR="00933F19">
        <w:rPr>
          <w:rFonts w:ascii="Arial" w:hAnsi="Arial" w:cs="Arial" w:hint="eastAsia"/>
          <w:sz w:val="21"/>
          <w:szCs w:val="21"/>
        </w:rPr>
        <w:t>估价资质</w:t>
      </w:r>
      <w:r>
        <w:rPr>
          <w:rFonts w:ascii="Arial" w:hAnsi="Arial" w:cs="Arial"/>
          <w:sz w:val="21"/>
          <w:szCs w:val="21"/>
        </w:rPr>
        <w:t>证书</w:t>
      </w:r>
      <w:r w:rsidR="00744CC2" w:rsidRPr="009B42AB">
        <w:rPr>
          <w:rFonts w:ascii="Arial" w:hAnsi="Arial" w:cs="Arial"/>
          <w:sz w:val="21"/>
          <w:szCs w:val="21"/>
        </w:rPr>
        <w:t>复印件</w:t>
      </w:r>
    </w:p>
    <w:p w14:paraId="1569AD2A" w14:textId="77777777" w:rsidR="00B10026" w:rsidRPr="009B42AB" w:rsidRDefault="00FE2710" w:rsidP="009B42AB">
      <w:pPr>
        <w:numPr>
          <w:ilvl w:val="0"/>
          <w:numId w:val="7"/>
        </w:numPr>
        <w:spacing w:line="360" w:lineRule="auto"/>
        <w:jc w:val="both"/>
        <w:rPr>
          <w:rFonts w:ascii="Arial" w:hAnsi="Arial" w:cs="Arial"/>
          <w:sz w:val="21"/>
          <w:szCs w:val="21"/>
        </w:rPr>
      </w:pPr>
      <w:r w:rsidRPr="009B42AB">
        <w:rPr>
          <w:rFonts w:ascii="Arial" w:hAnsi="Arial" w:cs="Arial" w:hint="eastAsia"/>
          <w:sz w:val="21"/>
          <w:szCs w:val="21"/>
        </w:rPr>
        <w:t>评估专业人员</w:t>
      </w:r>
      <w:r w:rsidR="00B10026" w:rsidRPr="009B42AB">
        <w:rPr>
          <w:rFonts w:ascii="Arial" w:hAnsi="Arial" w:cs="Arial"/>
          <w:sz w:val="21"/>
          <w:szCs w:val="21"/>
        </w:rPr>
        <w:t>执业证书</w:t>
      </w:r>
      <w:r w:rsidR="00744CC2" w:rsidRPr="009B42AB">
        <w:rPr>
          <w:rFonts w:ascii="Arial" w:hAnsi="Arial" w:cs="Arial"/>
          <w:sz w:val="21"/>
          <w:szCs w:val="21"/>
        </w:rPr>
        <w:t>复印件</w:t>
      </w:r>
    </w:p>
    <w:p w14:paraId="1224D590" w14:textId="77777777" w:rsidR="00201A37" w:rsidRPr="009B42AB" w:rsidRDefault="00201A37" w:rsidP="00D957E9">
      <w:pPr>
        <w:spacing w:line="240" w:lineRule="auto"/>
        <w:jc w:val="both"/>
        <w:outlineLvl w:val="0"/>
        <w:rPr>
          <w:rFonts w:ascii="Arial" w:eastAsia="楷体_GB2312" w:hAnsi="Arial" w:cs="Arial"/>
          <w:i/>
          <w:color w:val="548DD4"/>
          <w:kern w:val="2"/>
          <w:sz w:val="28"/>
          <w:szCs w:val="28"/>
        </w:rPr>
        <w:sectPr w:rsidR="00201A37" w:rsidRPr="009B42AB" w:rsidSect="007551AD">
          <w:headerReference w:type="default" r:id="rId16"/>
          <w:pgSz w:w="11907" w:h="16840" w:code="9"/>
          <w:pgMar w:top="1843" w:right="1304" w:bottom="1134" w:left="1304" w:header="1134" w:footer="907" w:gutter="0"/>
          <w:cols w:space="720"/>
          <w:docGrid w:linePitch="326"/>
        </w:sectPr>
      </w:pPr>
    </w:p>
    <w:p w14:paraId="2A21BCB9" w14:textId="77777777" w:rsidR="00DC2354" w:rsidRPr="009B42AB" w:rsidRDefault="00DC2354" w:rsidP="00A10059">
      <w:pPr>
        <w:pStyle w:val="1"/>
        <w:spacing w:line="480" w:lineRule="auto"/>
        <w:jc w:val="center"/>
        <w:rPr>
          <w:rFonts w:eastAsia="方正黑体简体"/>
          <w:b w:val="0"/>
          <w:kern w:val="2"/>
          <w:sz w:val="32"/>
          <w:szCs w:val="32"/>
        </w:rPr>
      </w:pPr>
      <w:bookmarkStart w:id="2" w:name="_Toc379795041"/>
      <w:bookmarkStart w:id="3" w:name="_Toc477252438"/>
      <w:r w:rsidRPr="009B42AB">
        <w:rPr>
          <w:rFonts w:eastAsia="方正黑体简体" w:hint="eastAsia"/>
          <w:b w:val="0"/>
          <w:kern w:val="2"/>
          <w:sz w:val="32"/>
          <w:szCs w:val="32"/>
        </w:rPr>
        <w:lastRenderedPageBreak/>
        <w:t>估价师声明</w:t>
      </w:r>
      <w:bookmarkEnd w:id="2"/>
      <w:bookmarkEnd w:id="3"/>
    </w:p>
    <w:p w14:paraId="6B51BCA7" w14:textId="77777777" w:rsidR="00DC2354" w:rsidRPr="009B42AB" w:rsidRDefault="00477DD3" w:rsidP="00A10059">
      <w:pPr>
        <w:spacing w:line="480" w:lineRule="auto"/>
        <w:jc w:val="both"/>
        <w:outlineLvl w:val="0"/>
        <w:rPr>
          <w:rFonts w:ascii="Arial" w:hAnsi="Arial" w:cs="Arial"/>
          <w:kern w:val="2"/>
          <w:sz w:val="21"/>
          <w:szCs w:val="21"/>
        </w:rPr>
      </w:pPr>
      <w:r w:rsidRPr="009B42AB">
        <w:rPr>
          <w:rFonts w:ascii="Arial" w:hAnsi="Arial" w:cs="Arial"/>
          <w:kern w:val="2"/>
          <w:sz w:val="21"/>
          <w:szCs w:val="21"/>
        </w:rPr>
        <w:t>注册房地产估价师</w:t>
      </w:r>
      <w:r w:rsidR="00DC2354" w:rsidRPr="009B42AB">
        <w:rPr>
          <w:rFonts w:ascii="Arial" w:hAnsi="Arial" w:cs="Arial"/>
          <w:kern w:val="2"/>
          <w:sz w:val="21"/>
          <w:szCs w:val="21"/>
        </w:rPr>
        <w:t>郑重声明：</w:t>
      </w:r>
    </w:p>
    <w:p w14:paraId="39BF3C64" w14:textId="77777777" w:rsidR="00DC2354" w:rsidRPr="009B42AB" w:rsidRDefault="002D50CC" w:rsidP="00A10059">
      <w:pPr>
        <w:spacing w:line="480" w:lineRule="auto"/>
        <w:jc w:val="both"/>
        <w:outlineLvl w:val="0"/>
        <w:rPr>
          <w:rFonts w:ascii="Arial" w:hAnsi="Arial" w:cs="Arial"/>
          <w:kern w:val="2"/>
          <w:sz w:val="21"/>
          <w:szCs w:val="21"/>
        </w:rPr>
      </w:pPr>
      <w:r w:rsidRPr="00D21B38">
        <w:rPr>
          <w:rFonts w:ascii="Arial" w:hAnsi="Arial" w:cs="Arial"/>
          <w:b/>
          <w:kern w:val="2"/>
          <w:sz w:val="21"/>
          <w:szCs w:val="21"/>
        </w:rPr>
        <w:t>（一）</w:t>
      </w:r>
      <w:r w:rsidR="00477DD3" w:rsidRPr="009B42AB">
        <w:rPr>
          <w:rFonts w:ascii="Arial" w:hAnsi="Arial" w:cs="Arial"/>
          <w:kern w:val="2"/>
          <w:sz w:val="21"/>
          <w:szCs w:val="21"/>
        </w:rPr>
        <w:t>注册房地产估价师</w:t>
      </w:r>
      <w:r w:rsidR="00DC2354" w:rsidRPr="009B42AB">
        <w:rPr>
          <w:rFonts w:ascii="Arial" w:hAnsi="Arial" w:cs="Arial"/>
          <w:kern w:val="2"/>
          <w:sz w:val="21"/>
          <w:szCs w:val="21"/>
        </w:rPr>
        <w:t>在本估价报告中对事实的说明是真实的和准确的，没有虚假记载、误导性陈述和重大遗漏。</w:t>
      </w:r>
    </w:p>
    <w:p w14:paraId="787CAD8E" w14:textId="77777777" w:rsidR="00DC2354" w:rsidRPr="009B42AB" w:rsidRDefault="002D50CC" w:rsidP="00A10059">
      <w:pPr>
        <w:spacing w:line="480" w:lineRule="auto"/>
        <w:jc w:val="both"/>
        <w:outlineLvl w:val="0"/>
        <w:rPr>
          <w:rFonts w:ascii="Arial" w:hAnsi="Arial" w:cs="Arial"/>
          <w:kern w:val="2"/>
          <w:sz w:val="21"/>
          <w:szCs w:val="21"/>
        </w:rPr>
      </w:pPr>
      <w:r w:rsidRPr="00D21B38">
        <w:rPr>
          <w:rFonts w:ascii="Arial" w:hAnsi="Arial" w:cs="Arial"/>
          <w:b/>
          <w:kern w:val="2"/>
          <w:sz w:val="21"/>
          <w:szCs w:val="21"/>
        </w:rPr>
        <w:t>（二）</w:t>
      </w:r>
      <w:r w:rsidR="00DC2354" w:rsidRPr="009B42AB">
        <w:rPr>
          <w:rFonts w:ascii="Arial" w:hAnsi="Arial" w:cs="Arial"/>
          <w:kern w:val="2"/>
          <w:sz w:val="21"/>
          <w:szCs w:val="21"/>
        </w:rPr>
        <w:t>本估价报告中的分析、意见和结论是</w:t>
      </w:r>
      <w:r w:rsidR="00477DD3" w:rsidRPr="009B42AB">
        <w:rPr>
          <w:rFonts w:ascii="Arial" w:hAnsi="Arial" w:cs="Arial"/>
          <w:kern w:val="2"/>
          <w:sz w:val="21"/>
          <w:szCs w:val="21"/>
        </w:rPr>
        <w:t>注册房地产估价师</w:t>
      </w:r>
      <w:r w:rsidR="00DC2354" w:rsidRPr="009B42AB">
        <w:rPr>
          <w:rFonts w:ascii="Arial" w:hAnsi="Arial" w:cs="Arial"/>
          <w:kern w:val="2"/>
          <w:sz w:val="21"/>
          <w:szCs w:val="21"/>
        </w:rPr>
        <w:t>独立、客观、公正的专业分析、意见和结论，但受到本估价报告中已说明的估价假设和限制条件的限制。</w:t>
      </w:r>
    </w:p>
    <w:p w14:paraId="621B09A2" w14:textId="77777777" w:rsidR="00DC2354" w:rsidRPr="009B42AB" w:rsidRDefault="002D50CC" w:rsidP="00A10059">
      <w:pPr>
        <w:spacing w:line="480" w:lineRule="auto"/>
        <w:jc w:val="both"/>
        <w:outlineLvl w:val="0"/>
        <w:rPr>
          <w:rFonts w:ascii="Arial" w:hAnsi="Arial" w:cs="Arial"/>
          <w:kern w:val="2"/>
          <w:sz w:val="21"/>
          <w:szCs w:val="21"/>
        </w:rPr>
      </w:pPr>
      <w:r w:rsidRPr="00D21B38">
        <w:rPr>
          <w:rFonts w:ascii="Arial" w:hAnsi="Arial" w:cs="Arial"/>
          <w:b/>
          <w:kern w:val="2"/>
          <w:sz w:val="21"/>
          <w:szCs w:val="21"/>
        </w:rPr>
        <w:t>（三）</w:t>
      </w:r>
      <w:r w:rsidR="00477DD3" w:rsidRPr="009B42AB">
        <w:rPr>
          <w:rFonts w:ascii="Arial" w:hAnsi="Arial" w:cs="Arial"/>
          <w:kern w:val="2"/>
          <w:sz w:val="21"/>
          <w:szCs w:val="21"/>
        </w:rPr>
        <w:t>注册房地产估价师</w:t>
      </w:r>
      <w:r w:rsidR="00DC2354" w:rsidRPr="009B42AB">
        <w:rPr>
          <w:rFonts w:ascii="Arial" w:hAnsi="Arial" w:cs="Arial"/>
          <w:kern w:val="2"/>
          <w:sz w:val="21"/>
          <w:szCs w:val="21"/>
        </w:rPr>
        <w:t>与估价报告中的估价对象没有现实或潜在的利益，与估价委托人及估价利害关系人没有利害关系</w:t>
      </w:r>
      <w:r w:rsidR="00477DD3" w:rsidRPr="009B42AB">
        <w:rPr>
          <w:rFonts w:ascii="Arial" w:hAnsi="Arial" w:cs="Arial"/>
          <w:kern w:val="2"/>
          <w:sz w:val="21"/>
          <w:szCs w:val="21"/>
        </w:rPr>
        <w:t>，也</w:t>
      </w:r>
      <w:r w:rsidR="00DC2354" w:rsidRPr="009B42AB">
        <w:rPr>
          <w:rFonts w:ascii="Arial" w:hAnsi="Arial" w:cs="Arial"/>
          <w:kern w:val="2"/>
          <w:sz w:val="21"/>
          <w:szCs w:val="21"/>
        </w:rPr>
        <w:t>对本估价报告中的估价对象、估价委托人及估价利害关系人没有偏见。</w:t>
      </w:r>
    </w:p>
    <w:p w14:paraId="424D7F2B" w14:textId="77777777" w:rsidR="00DC2354" w:rsidRPr="009B42AB" w:rsidRDefault="002D50CC" w:rsidP="00A10059">
      <w:pPr>
        <w:spacing w:line="480" w:lineRule="auto"/>
        <w:jc w:val="both"/>
        <w:outlineLvl w:val="0"/>
        <w:rPr>
          <w:rFonts w:ascii="Arial" w:hAnsi="Arial" w:cs="Arial"/>
          <w:kern w:val="2"/>
          <w:sz w:val="21"/>
          <w:szCs w:val="21"/>
        </w:rPr>
      </w:pPr>
      <w:r w:rsidRPr="00D21B38">
        <w:rPr>
          <w:rFonts w:ascii="Arial" w:hAnsi="Arial" w:cs="Arial"/>
          <w:b/>
          <w:kern w:val="2"/>
          <w:sz w:val="21"/>
          <w:szCs w:val="21"/>
        </w:rPr>
        <w:t>（</w:t>
      </w:r>
      <w:r w:rsidR="00477DD3" w:rsidRPr="00D21B38">
        <w:rPr>
          <w:rFonts w:ascii="Arial" w:hAnsi="Arial" w:cs="Arial"/>
          <w:b/>
          <w:kern w:val="2"/>
          <w:sz w:val="21"/>
          <w:szCs w:val="21"/>
        </w:rPr>
        <w:t>四</w:t>
      </w:r>
      <w:r w:rsidRPr="00D21B38">
        <w:rPr>
          <w:rFonts w:ascii="Arial" w:hAnsi="Arial" w:cs="Arial"/>
          <w:b/>
          <w:kern w:val="2"/>
          <w:sz w:val="21"/>
          <w:szCs w:val="21"/>
        </w:rPr>
        <w:t>）</w:t>
      </w:r>
      <w:r w:rsidR="00477DD3" w:rsidRPr="009B42AB">
        <w:rPr>
          <w:rFonts w:ascii="Arial" w:hAnsi="Arial" w:cs="Arial"/>
          <w:kern w:val="2"/>
          <w:sz w:val="21"/>
          <w:szCs w:val="21"/>
        </w:rPr>
        <w:t>注册房地产估价师</w:t>
      </w:r>
      <w:r w:rsidR="00DC2354" w:rsidRPr="009B42AB">
        <w:rPr>
          <w:rFonts w:ascii="Arial" w:hAnsi="Arial" w:cs="Arial"/>
          <w:kern w:val="2"/>
          <w:sz w:val="21"/>
          <w:szCs w:val="21"/>
        </w:rPr>
        <w:t>依照中华人民共和国国家标准</w:t>
      </w:r>
      <w:r w:rsidR="00DC2354" w:rsidRPr="009B42AB">
        <w:rPr>
          <w:rFonts w:ascii="Arial" w:hAnsi="Arial" w:cs="Arial"/>
          <w:color w:val="000000"/>
          <w:kern w:val="2"/>
          <w:sz w:val="21"/>
          <w:szCs w:val="21"/>
        </w:rPr>
        <w:t>《房地产估价规范》</w:t>
      </w:r>
      <w:r w:rsidR="00517851">
        <w:rPr>
          <w:rFonts w:ascii="Arial" w:hAnsi="Arial" w:cs="Arial" w:hint="eastAsia"/>
          <w:color w:val="000000"/>
          <w:kern w:val="2"/>
          <w:sz w:val="21"/>
          <w:szCs w:val="21"/>
        </w:rPr>
        <w:t>及</w:t>
      </w:r>
      <w:r w:rsidR="00DC2354" w:rsidRPr="009B42AB">
        <w:rPr>
          <w:rFonts w:ascii="Arial" w:hAnsi="Arial" w:cs="Arial"/>
          <w:color w:val="000000"/>
          <w:kern w:val="2"/>
          <w:sz w:val="21"/>
          <w:szCs w:val="21"/>
        </w:rPr>
        <w:t>《房地产估价基本</w:t>
      </w:r>
      <w:r w:rsidR="0003783C" w:rsidRPr="009B42AB">
        <w:rPr>
          <w:rFonts w:ascii="Arial" w:hAnsi="Arial" w:cs="Arial"/>
          <w:color w:val="000000"/>
          <w:kern w:val="2"/>
          <w:sz w:val="21"/>
          <w:szCs w:val="21"/>
        </w:rPr>
        <w:t>术语</w:t>
      </w:r>
      <w:r w:rsidR="00DC2354" w:rsidRPr="009B42AB">
        <w:rPr>
          <w:rFonts w:ascii="Arial" w:hAnsi="Arial" w:cs="Arial"/>
          <w:color w:val="000000"/>
          <w:kern w:val="2"/>
          <w:sz w:val="21"/>
          <w:szCs w:val="21"/>
        </w:rPr>
        <w:t>标准》</w:t>
      </w:r>
      <w:r w:rsidR="00517851">
        <w:rPr>
          <w:rFonts w:ascii="Arial" w:hAnsi="Arial" w:cs="Arial" w:hint="eastAsia"/>
          <w:color w:val="000000"/>
          <w:kern w:val="2"/>
          <w:sz w:val="21"/>
          <w:szCs w:val="21"/>
        </w:rPr>
        <w:t>，由</w:t>
      </w:r>
      <w:r w:rsidR="00517851" w:rsidRPr="00517851">
        <w:rPr>
          <w:rFonts w:ascii="Arial" w:hAnsi="Arial" w:cs="Arial" w:hint="eastAsia"/>
          <w:color w:val="000000"/>
          <w:kern w:val="2"/>
          <w:sz w:val="21"/>
          <w:szCs w:val="21"/>
        </w:rPr>
        <w:t>中华人民共和国建设部</w:t>
      </w:r>
      <w:r w:rsidR="00517851">
        <w:rPr>
          <w:rFonts w:ascii="Arial" w:hAnsi="Arial" w:cs="Arial" w:hint="eastAsia"/>
          <w:color w:val="000000"/>
          <w:kern w:val="2"/>
          <w:sz w:val="21"/>
          <w:szCs w:val="21"/>
        </w:rPr>
        <w:t>、</w:t>
      </w:r>
      <w:r w:rsidR="00517851" w:rsidRPr="00517851">
        <w:rPr>
          <w:rFonts w:ascii="Arial" w:hAnsi="Arial" w:cs="Arial" w:hint="eastAsia"/>
          <w:color w:val="000000"/>
          <w:kern w:val="2"/>
          <w:sz w:val="21"/>
          <w:szCs w:val="21"/>
        </w:rPr>
        <w:t>中国人民银行</w:t>
      </w:r>
      <w:r w:rsidR="00517851">
        <w:rPr>
          <w:rFonts w:ascii="Arial" w:hAnsi="Arial" w:cs="Arial" w:hint="eastAsia"/>
          <w:color w:val="000000"/>
          <w:kern w:val="2"/>
          <w:sz w:val="21"/>
          <w:szCs w:val="21"/>
        </w:rPr>
        <w:t>、</w:t>
      </w:r>
      <w:r w:rsidR="00517851" w:rsidRPr="00517851">
        <w:rPr>
          <w:rFonts w:ascii="Arial" w:hAnsi="Arial" w:cs="Arial" w:hint="eastAsia"/>
          <w:color w:val="000000"/>
          <w:kern w:val="2"/>
          <w:sz w:val="21"/>
          <w:szCs w:val="21"/>
        </w:rPr>
        <w:t>中国银行业监督管理委员会</w:t>
      </w:r>
      <w:r w:rsidR="00517851">
        <w:rPr>
          <w:rFonts w:ascii="Arial" w:hAnsi="Arial" w:cs="Arial" w:hint="eastAsia"/>
          <w:color w:val="000000"/>
          <w:kern w:val="2"/>
          <w:sz w:val="21"/>
          <w:szCs w:val="21"/>
        </w:rPr>
        <w:t>联合颁布的</w:t>
      </w:r>
      <w:r w:rsidR="00FA6FAD" w:rsidRPr="009B42AB">
        <w:rPr>
          <w:rFonts w:ascii="Arial" w:hAnsi="Arial" w:cs="Arial"/>
          <w:color w:val="000000"/>
          <w:kern w:val="2"/>
          <w:sz w:val="21"/>
          <w:szCs w:val="21"/>
        </w:rPr>
        <w:t>《房地产抵押估价指导意见》</w:t>
      </w:r>
      <w:r w:rsidR="00517851">
        <w:rPr>
          <w:rFonts w:ascii="Arial" w:hAnsi="Arial" w:cs="Arial" w:hint="eastAsia"/>
          <w:color w:val="000000"/>
          <w:kern w:val="2"/>
          <w:sz w:val="21"/>
          <w:szCs w:val="21"/>
        </w:rPr>
        <w:t>，</w:t>
      </w:r>
      <w:r w:rsidR="00DC2354" w:rsidRPr="009B42AB">
        <w:rPr>
          <w:rFonts w:ascii="Arial" w:hAnsi="Arial" w:cs="Arial"/>
          <w:kern w:val="2"/>
          <w:sz w:val="21"/>
          <w:szCs w:val="21"/>
        </w:rPr>
        <w:t>以及相关房地产估价专项标准进行</w:t>
      </w:r>
      <w:r w:rsidR="00477DD3" w:rsidRPr="009B42AB">
        <w:rPr>
          <w:rFonts w:ascii="Arial" w:hAnsi="Arial" w:cs="Arial"/>
          <w:kern w:val="2"/>
          <w:sz w:val="21"/>
          <w:szCs w:val="21"/>
        </w:rPr>
        <w:t>估价工作</w:t>
      </w:r>
      <w:r w:rsidR="00DC2354" w:rsidRPr="009B42AB">
        <w:rPr>
          <w:rFonts w:ascii="Arial" w:hAnsi="Arial" w:cs="Arial"/>
          <w:kern w:val="2"/>
          <w:sz w:val="21"/>
          <w:szCs w:val="21"/>
        </w:rPr>
        <w:t>，撰写本估价报告。</w:t>
      </w:r>
    </w:p>
    <w:p w14:paraId="32145D01" w14:textId="77777777" w:rsidR="00DC2354" w:rsidRPr="009B42AB" w:rsidRDefault="002D50CC" w:rsidP="00A10059">
      <w:pPr>
        <w:spacing w:line="480" w:lineRule="auto"/>
        <w:jc w:val="both"/>
        <w:outlineLvl w:val="0"/>
        <w:rPr>
          <w:rFonts w:ascii="Arial" w:hAnsi="Arial" w:cs="Arial"/>
          <w:kern w:val="2"/>
          <w:sz w:val="21"/>
          <w:szCs w:val="21"/>
        </w:rPr>
      </w:pPr>
      <w:r w:rsidRPr="00D21B38">
        <w:rPr>
          <w:rFonts w:ascii="Arial" w:hAnsi="Arial" w:cs="Arial"/>
          <w:b/>
          <w:kern w:val="2"/>
          <w:sz w:val="21"/>
          <w:szCs w:val="21"/>
        </w:rPr>
        <w:t>（</w:t>
      </w:r>
      <w:r w:rsidR="00477DD3" w:rsidRPr="00D21B38">
        <w:rPr>
          <w:rFonts w:ascii="Arial" w:hAnsi="Arial" w:cs="Arial"/>
          <w:b/>
          <w:kern w:val="2"/>
          <w:sz w:val="21"/>
          <w:szCs w:val="21"/>
        </w:rPr>
        <w:t>五</w:t>
      </w:r>
      <w:r w:rsidRPr="00D21B38">
        <w:rPr>
          <w:rFonts w:ascii="Arial" w:hAnsi="Arial" w:cs="Arial"/>
          <w:b/>
          <w:kern w:val="2"/>
          <w:sz w:val="21"/>
          <w:szCs w:val="21"/>
        </w:rPr>
        <w:t>）</w:t>
      </w:r>
      <w:r w:rsidR="00D149BF" w:rsidRPr="009B42AB">
        <w:rPr>
          <w:rFonts w:ascii="Arial" w:hAnsi="Arial" w:cs="Arial"/>
          <w:kern w:val="2"/>
          <w:sz w:val="21"/>
          <w:szCs w:val="21"/>
        </w:rPr>
        <w:t>本估价报告</w:t>
      </w:r>
      <w:r w:rsidR="00DC2354" w:rsidRPr="009B42AB">
        <w:rPr>
          <w:rFonts w:ascii="Arial" w:hAnsi="Arial" w:cs="Arial"/>
          <w:kern w:val="2"/>
          <w:sz w:val="21"/>
          <w:szCs w:val="21"/>
        </w:rPr>
        <w:t>估价结果仅作为估价委托人在本次估价目的下使用，不得做其他用途。未经本估价机构书面同意，</w:t>
      </w:r>
      <w:r w:rsidR="00D149BF" w:rsidRPr="009B42AB">
        <w:rPr>
          <w:rFonts w:ascii="Arial" w:hAnsi="Arial" w:cs="Arial"/>
          <w:kern w:val="2"/>
          <w:sz w:val="21"/>
          <w:szCs w:val="21"/>
        </w:rPr>
        <w:t>本估价报告</w:t>
      </w:r>
      <w:r w:rsidR="00DC2354" w:rsidRPr="009B42AB">
        <w:rPr>
          <w:rFonts w:ascii="Arial" w:hAnsi="Arial" w:cs="Arial"/>
          <w:kern w:val="2"/>
          <w:sz w:val="21"/>
          <w:szCs w:val="21"/>
        </w:rPr>
        <w:t>的全部或任何一部分均不得向估价委托人、报告使用者、报告审查部门之外的单位和个人提供，也不得以任何形式公开发表。</w:t>
      </w:r>
    </w:p>
    <w:p w14:paraId="5240B4AC" w14:textId="77777777" w:rsidR="002547BD" w:rsidRPr="009B42AB" w:rsidRDefault="002D50CC" w:rsidP="00A10059">
      <w:pPr>
        <w:spacing w:line="480" w:lineRule="auto"/>
        <w:jc w:val="both"/>
        <w:outlineLvl w:val="0"/>
        <w:rPr>
          <w:rFonts w:ascii="Arial" w:eastAsia="楷体_GB2312" w:hAnsi="Arial" w:cs="Arial"/>
          <w:kern w:val="2"/>
          <w:sz w:val="28"/>
        </w:rPr>
      </w:pPr>
      <w:r w:rsidRPr="00D21B38">
        <w:rPr>
          <w:rFonts w:ascii="Arial" w:hAnsi="Arial" w:cs="Arial"/>
          <w:b/>
          <w:kern w:val="2"/>
          <w:sz w:val="21"/>
          <w:szCs w:val="21"/>
        </w:rPr>
        <w:t>（</w:t>
      </w:r>
      <w:r w:rsidR="00477DD3" w:rsidRPr="00D21B38">
        <w:rPr>
          <w:rFonts w:ascii="Arial" w:hAnsi="Arial" w:cs="Arial"/>
          <w:b/>
          <w:kern w:val="2"/>
          <w:sz w:val="21"/>
          <w:szCs w:val="21"/>
        </w:rPr>
        <w:t>六</w:t>
      </w:r>
      <w:r w:rsidRPr="00D21B38">
        <w:rPr>
          <w:rFonts w:ascii="Arial" w:hAnsi="Arial" w:cs="Arial"/>
          <w:b/>
          <w:kern w:val="2"/>
          <w:sz w:val="21"/>
          <w:szCs w:val="21"/>
        </w:rPr>
        <w:t>）</w:t>
      </w:r>
      <w:r w:rsidR="00D149BF" w:rsidRPr="009B42AB">
        <w:rPr>
          <w:rFonts w:ascii="Arial" w:hAnsi="Arial" w:cs="Arial"/>
          <w:kern w:val="2"/>
          <w:sz w:val="21"/>
          <w:szCs w:val="21"/>
        </w:rPr>
        <w:t>本估价报告</w:t>
      </w:r>
      <w:r w:rsidR="00DC2354" w:rsidRPr="009B42AB">
        <w:rPr>
          <w:rFonts w:ascii="Arial" w:hAnsi="Arial" w:cs="Arial"/>
          <w:kern w:val="2"/>
          <w:sz w:val="21"/>
          <w:szCs w:val="21"/>
        </w:rPr>
        <w:t>由北京康正宏基房地产评估有限公司负责解释。</w:t>
      </w:r>
      <w:bookmarkStart w:id="4" w:name="_Toc168225811"/>
    </w:p>
    <w:p w14:paraId="17600500" w14:textId="77777777" w:rsidR="00F94FCC" w:rsidRPr="009B42AB" w:rsidRDefault="00F94FCC" w:rsidP="003A44A4">
      <w:pPr>
        <w:rPr>
          <w:rFonts w:ascii="Arial" w:eastAsia="楷体_GB2312" w:hAnsi="Arial" w:cs="Arial"/>
          <w:kern w:val="2"/>
          <w:sz w:val="28"/>
        </w:rPr>
        <w:sectPr w:rsidR="00F94FCC" w:rsidRPr="009B42AB" w:rsidSect="007551AD">
          <w:headerReference w:type="default" r:id="rId17"/>
          <w:headerReference w:type="first" r:id="rId18"/>
          <w:footerReference w:type="first" r:id="rId19"/>
          <w:pgSz w:w="11907" w:h="16840" w:code="9"/>
          <w:pgMar w:top="1843" w:right="1304" w:bottom="1134" w:left="1304" w:header="1134" w:footer="907" w:gutter="0"/>
          <w:cols w:space="720"/>
          <w:docGrid w:linePitch="326"/>
        </w:sectPr>
      </w:pPr>
    </w:p>
    <w:p w14:paraId="59AC94A9" w14:textId="77777777" w:rsidR="00DC2354" w:rsidRPr="009B42AB" w:rsidRDefault="00DC2354" w:rsidP="00A10059">
      <w:pPr>
        <w:pStyle w:val="1"/>
        <w:spacing w:line="480" w:lineRule="auto"/>
        <w:jc w:val="center"/>
        <w:rPr>
          <w:rFonts w:eastAsia="方正黑体简体"/>
          <w:b w:val="0"/>
          <w:kern w:val="2"/>
          <w:sz w:val="32"/>
          <w:szCs w:val="32"/>
        </w:rPr>
      </w:pPr>
      <w:bookmarkStart w:id="5" w:name="_Toc379795042"/>
      <w:bookmarkStart w:id="6" w:name="_Toc477252439"/>
      <w:r w:rsidRPr="009B42AB">
        <w:rPr>
          <w:rFonts w:eastAsia="方正黑体简体" w:hint="eastAsia"/>
          <w:b w:val="0"/>
          <w:kern w:val="2"/>
          <w:sz w:val="32"/>
          <w:szCs w:val="32"/>
        </w:rPr>
        <w:lastRenderedPageBreak/>
        <w:t>估价假设和限制条件</w:t>
      </w:r>
      <w:bookmarkEnd w:id="5"/>
      <w:bookmarkEnd w:id="6"/>
    </w:p>
    <w:p w14:paraId="4CCFF20F" w14:textId="77777777" w:rsidR="003A44A4" w:rsidRPr="009B42AB" w:rsidRDefault="003A44A4" w:rsidP="00A10059">
      <w:pPr>
        <w:spacing w:line="480" w:lineRule="auto"/>
        <w:jc w:val="both"/>
        <w:outlineLvl w:val="0"/>
        <w:rPr>
          <w:rFonts w:ascii="Arial" w:hAnsi="Arial" w:cs="Arial"/>
          <w:b/>
          <w:kern w:val="2"/>
          <w:sz w:val="21"/>
          <w:szCs w:val="21"/>
        </w:rPr>
      </w:pPr>
      <w:r w:rsidRPr="009B42AB">
        <w:rPr>
          <w:rFonts w:ascii="Arial" w:hAnsi="Arial" w:cs="Arial"/>
          <w:b/>
          <w:kern w:val="2"/>
          <w:sz w:val="21"/>
          <w:szCs w:val="21"/>
        </w:rPr>
        <w:t>（一）</w:t>
      </w:r>
      <w:r w:rsidRPr="009B42AB">
        <w:rPr>
          <w:rFonts w:ascii="Arial" w:hAnsi="Arial" w:cs="Arial" w:hint="eastAsia"/>
          <w:b/>
          <w:kern w:val="2"/>
          <w:sz w:val="21"/>
          <w:szCs w:val="21"/>
        </w:rPr>
        <w:t>本次估价的一般假设</w:t>
      </w:r>
    </w:p>
    <w:p w14:paraId="6085FB0B" w14:textId="77777777" w:rsidR="00B447D8" w:rsidRPr="009B42AB" w:rsidRDefault="0011651C" w:rsidP="00A10059">
      <w:pPr>
        <w:spacing w:line="480" w:lineRule="auto"/>
        <w:ind w:firstLineChars="200" w:firstLine="420"/>
        <w:jc w:val="both"/>
        <w:rPr>
          <w:rFonts w:ascii="Arial" w:hAnsi="Arial" w:cs="Arial"/>
          <w:kern w:val="2"/>
          <w:sz w:val="21"/>
          <w:szCs w:val="21"/>
        </w:rPr>
      </w:pPr>
      <w:r w:rsidRPr="009B42AB">
        <w:rPr>
          <w:rFonts w:ascii="Arial" w:hAnsi="Arial" w:cs="Arial"/>
          <w:kern w:val="2"/>
          <w:sz w:val="21"/>
          <w:szCs w:val="21"/>
        </w:rPr>
        <w:t>1</w:t>
      </w:r>
      <w:r w:rsidR="00A825F4" w:rsidRPr="009B42AB">
        <w:rPr>
          <w:rFonts w:ascii="Arial" w:hAnsi="Arial" w:cs="Arial"/>
          <w:kern w:val="2"/>
          <w:sz w:val="21"/>
          <w:szCs w:val="21"/>
        </w:rPr>
        <w:t>.</w:t>
      </w:r>
      <w:r w:rsidR="00B447D8" w:rsidRPr="009B42AB">
        <w:rPr>
          <w:rFonts w:ascii="Arial" w:hAnsi="Arial" w:cs="Arial"/>
          <w:kern w:val="2"/>
          <w:sz w:val="21"/>
          <w:szCs w:val="21"/>
        </w:rPr>
        <w:t>在价值时点的房地产市场为公开、平等、自愿的交易市场。</w:t>
      </w:r>
    </w:p>
    <w:p w14:paraId="0EFCCDC9" w14:textId="77777777" w:rsidR="00B447D8" w:rsidRPr="003A1D21" w:rsidRDefault="0011651C" w:rsidP="00A10059">
      <w:pPr>
        <w:spacing w:line="480" w:lineRule="auto"/>
        <w:ind w:firstLineChars="200" w:firstLine="420"/>
        <w:jc w:val="both"/>
        <w:rPr>
          <w:rFonts w:ascii="Arial" w:hAnsi="Arial" w:cs="Arial"/>
          <w:kern w:val="2"/>
          <w:sz w:val="21"/>
          <w:szCs w:val="21"/>
        </w:rPr>
      </w:pPr>
      <w:r w:rsidRPr="009B42AB">
        <w:rPr>
          <w:rFonts w:ascii="Arial" w:hAnsi="Arial" w:cs="Arial"/>
          <w:kern w:val="2"/>
          <w:sz w:val="21"/>
          <w:szCs w:val="21"/>
        </w:rPr>
        <w:t>2</w:t>
      </w:r>
      <w:r w:rsidR="00A825F4" w:rsidRPr="009B42AB">
        <w:rPr>
          <w:rFonts w:ascii="Arial" w:hAnsi="Arial" w:cs="Arial"/>
          <w:kern w:val="2"/>
          <w:sz w:val="21"/>
          <w:szCs w:val="21"/>
        </w:rPr>
        <w:t>.</w:t>
      </w:r>
      <w:r w:rsidR="00D149BF" w:rsidRPr="009B42AB">
        <w:rPr>
          <w:rFonts w:ascii="Arial" w:hAnsi="Arial" w:cs="Arial"/>
          <w:kern w:val="2"/>
          <w:sz w:val="21"/>
          <w:szCs w:val="21"/>
        </w:rPr>
        <w:t>本估价报告</w:t>
      </w:r>
      <w:r w:rsidR="00B447D8" w:rsidRPr="009B42AB">
        <w:rPr>
          <w:rFonts w:ascii="Arial" w:hAnsi="Arial" w:cs="Arial"/>
          <w:kern w:val="2"/>
          <w:sz w:val="21"/>
          <w:szCs w:val="21"/>
        </w:rPr>
        <w:t>的估价结果为正常条件下的公开市场价值，房地产交易需要买卖双方在了解足够的市场信息，拥有足够的谈判时间，经过谨慎的考虑和对房地产市场进行合理预期，并具体考虑买卖双方的偏好等条件下方能实现。对于房地产市场的波动及快速变现等特殊交易因素可能导致房地产价格有较大幅度的变</w:t>
      </w:r>
      <w:r w:rsidR="00B447D8" w:rsidRPr="003A1D21">
        <w:rPr>
          <w:rFonts w:ascii="Arial" w:hAnsi="Arial" w:cs="Arial"/>
          <w:kern w:val="2"/>
          <w:sz w:val="21"/>
          <w:szCs w:val="21"/>
        </w:rPr>
        <w:t>化，</w:t>
      </w:r>
      <w:r w:rsidR="00D149BF" w:rsidRPr="003A1D21">
        <w:rPr>
          <w:rFonts w:ascii="Arial" w:hAnsi="Arial" w:cs="Arial"/>
          <w:kern w:val="2"/>
          <w:sz w:val="21"/>
          <w:szCs w:val="21"/>
        </w:rPr>
        <w:t>本估价报告</w:t>
      </w:r>
      <w:r w:rsidR="00B447D8" w:rsidRPr="003A1D21">
        <w:rPr>
          <w:rFonts w:ascii="Arial" w:hAnsi="Arial" w:cs="Arial"/>
          <w:kern w:val="2"/>
          <w:sz w:val="21"/>
          <w:szCs w:val="21"/>
        </w:rPr>
        <w:t>未考虑这种变化对估价对象价值产生的影响</w:t>
      </w:r>
      <w:r w:rsidR="00517851" w:rsidRPr="003A1D21">
        <w:rPr>
          <w:rFonts w:ascii="Arial" w:hAnsi="Arial" w:cs="Arial" w:hint="eastAsia"/>
          <w:kern w:val="2"/>
          <w:sz w:val="21"/>
          <w:szCs w:val="21"/>
        </w:rPr>
        <w:t>。</w:t>
      </w:r>
    </w:p>
    <w:p w14:paraId="136F4401" w14:textId="77777777" w:rsidR="00FB389A" w:rsidRPr="003A1D21" w:rsidRDefault="00FB389A" w:rsidP="00A10059">
      <w:pPr>
        <w:spacing w:line="480" w:lineRule="auto"/>
        <w:ind w:firstLineChars="200" w:firstLine="420"/>
        <w:jc w:val="both"/>
        <w:rPr>
          <w:rFonts w:ascii="Arial" w:hAnsi="Arial" w:cs="Arial"/>
          <w:kern w:val="2"/>
          <w:sz w:val="21"/>
          <w:szCs w:val="21"/>
        </w:rPr>
      </w:pPr>
      <w:r w:rsidRPr="003A1D21">
        <w:rPr>
          <w:rFonts w:ascii="Arial" w:hAnsi="Arial" w:cs="Arial"/>
          <w:kern w:val="2"/>
          <w:sz w:val="21"/>
          <w:szCs w:val="21"/>
        </w:rPr>
        <w:t>3</w:t>
      </w:r>
      <w:r w:rsidR="00A825F4" w:rsidRPr="003A1D21">
        <w:rPr>
          <w:rFonts w:ascii="Arial" w:hAnsi="Arial" w:cs="Arial"/>
          <w:kern w:val="2"/>
          <w:sz w:val="21"/>
          <w:szCs w:val="21"/>
        </w:rPr>
        <w:t>.</w:t>
      </w:r>
      <w:r w:rsidRPr="003A1D21">
        <w:rPr>
          <w:rFonts w:ascii="Arial" w:hAnsi="Arial" w:cs="Arial"/>
          <w:kern w:val="2"/>
          <w:sz w:val="21"/>
          <w:szCs w:val="21"/>
        </w:rPr>
        <w:t>本次评估设定估价对象的</w:t>
      </w:r>
      <w:r w:rsidR="00270874" w:rsidRPr="003A1D21">
        <w:rPr>
          <w:rFonts w:ascii="Arial" w:hAnsi="Arial" w:cs="Arial" w:hint="eastAsia"/>
          <w:kern w:val="2"/>
          <w:sz w:val="21"/>
          <w:szCs w:val="21"/>
        </w:rPr>
        <w:t>划拨</w:t>
      </w:r>
      <w:r w:rsidRPr="003A1D21">
        <w:rPr>
          <w:rFonts w:ascii="Arial" w:hAnsi="Arial" w:cs="Arial"/>
          <w:kern w:val="2"/>
          <w:sz w:val="21"/>
          <w:szCs w:val="21"/>
        </w:rPr>
        <w:t>国有建设用地使用权和建筑物所有权均为合法方式取得，并支付相关税费，估价对象能够正常上市交易。</w:t>
      </w:r>
    </w:p>
    <w:p w14:paraId="2E90A5BE" w14:textId="77777777" w:rsidR="00B447D8" w:rsidRPr="009B42AB" w:rsidRDefault="00FB389A" w:rsidP="00A10059">
      <w:pPr>
        <w:spacing w:line="480" w:lineRule="auto"/>
        <w:ind w:firstLineChars="200" w:firstLine="420"/>
        <w:jc w:val="both"/>
        <w:rPr>
          <w:rFonts w:ascii="Arial" w:hAnsi="Arial" w:cs="Arial"/>
          <w:kern w:val="2"/>
          <w:sz w:val="21"/>
          <w:szCs w:val="21"/>
        </w:rPr>
      </w:pPr>
      <w:r w:rsidRPr="003A1D21">
        <w:rPr>
          <w:rFonts w:ascii="Arial" w:hAnsi="Arial" w:cs="Arial"/>
          <w:kern w:val="2"/>
          <w:sz w:val="21"/>
          <w:szCs w:val="21"/>
        </w:rPr>
        <w:t>4</w:t>
      </w:r>
      <w:r w:rsidR="00A825F4" w:rsidRPr="003A1D21">
        <w:rPr>
          <w:rFonts w:ascii="Arial" w:hAnsi="Arial" w:cs="Arial"/>
          <w:kern w:val="2"/>
          <w:sz w:val="21"/>
          <w:szCs w:val="21"/>
        </w:rPr>
        <w:t>.</w:t>
      </w:r>
      <w:r w:rsidR="00313F9A" w:rsidRPr="003A1D21">
        <w:rPr>
          <w:rFonts w:ascii="Arial" w:hAnsi="Arial" w:cs="Arial"/>
          <w:kern w:val="2"/>
          <w:sz w:val="21"/>
          <w:szCs w:val="21"/>
        </w:rPr>
        <w:t>评估专业人员</w:t>
      </w:r>
      <w:r w:rsidR="0011651C" w:rsidRPr="003A1D21">
        <w:rPr>
          <w:rFonts w:ascii="Arial" w:hAnsi="Arial" w:cs="Arial"/>
          <w:kern w:val="2"/>
          <w:sz w:val="21"/>
          <w:szCs w:val="21"/>
        </w:rPr>
        <w:t>已对</w:t>
      </w:r>
      <w:r w:rsidR="00270874" w:rsidRPr="003A1D21">
        <w:rPr>
          <w:rFonts w:ascii="Arial" w:hAnsi="Arial" w:cs="Arial" w:hint="eastAsia"/>
          <w:kern w:val="2"/>
          <w:sz w:val="21"/>
          <w:szCs w:val="21"/>
        </w:rPr>
        <w:t>不动产权利人</w:t>
      </w:r>
      <w:r w:rsidR="007E0C41" w:rsidRPr="003A1D21">
        <w:rPr>
          <w:rFonts w:ascii="Arial" w:hAnsi="Arial" w:cs="Arial"/>
          <w:kern w:val="2"/>
          <w:sz w:val="21"/>
          <w:szCs w:val="21"/>
        </w:rPr>
        <w:t>所提供的、</w:t>
      </w:r>
      <w:r w:rsidR="00D149BF" w:rsidRPr="003A1D21">
        <w:rPr>
          <w:rFonts w:ascii="Arial" w:hAnsi="Arial" w:cs="Arial"/>
          <w:kern w:val="2"/>
          <w:sz w:val="21"/>
          <w:szCs w:val="21"/>
        </w:rPr>
        <w:t>本估价报告</w:t>
      </w:r>
      <w:r w:rsidR="007E0C41" w:rsidRPr="003A1D21">
        <w:rPr>
          <w:rFonts w:ascii="Arial" w:hAnsi="Arial" w:cs="Arial"/>
          <w:kern w:val="2"/>
          <w:sz w:val="21"/>
          <w:szCs w:val="21"/>
        </w:rPr>
        <w:t>所依据的</w:t>
      </w:r>
      <w:r w:rsidR="006D0D42" w:rsidRPr="003A1D21">
        <w:rPr>
          <w:rFonts w:ascii="Arial" w:hAnsi="Arial" w:cs="Arial"/>
          <w:kern w:val="2"/>
          <w:sz w:val="21"/>
          <w:szCs w:val="21"/>
        </w:rPr>
        <w:t>估价对象的权属以及其他相关</w:t>
      </w:r>
      <w:r w:rsidR="007E0C41" w:rsidRPr="003A1D21">
        <w:rPr>
          <w:rFonts w:ascii="Arial" w:hAnsi="Arial" w:cs="Arial"/>
          <w:kern w:val="2"/>
          <w:sz w:val="21"/>
          <w:szCs w:val="21"/>
        </w:rPr>
        <w:t>资料进行了检查，</w:t>
      </w:r>
      <w:r w:rsidR="0011651C" w:rsidRPr="003A1D21">
        <w:rPr>
          <w:rFonts w:ascii="Arial" w:hAnsi="Arial" w:cs="Arial"/>
          <w:kern w:val="2"/>
          <w:sz w:val="21"/>
          <w:szCs w:val="21"/>
        </w:rPr>
        <w:t>无理由怀疑其合法性、真实性、准确性和完整性。本次评估设定</w:t>
      </w:r>
      <w:r w:rsidR="00270874" w:rsidRPr="003A1D21">
        <w:rPr>
          <w:rFonts w:ascii="Arial" w:hAnsi="Arial" w:cs="Arial" w:hint="eastAsia"/>
          <w:kern w:val="2"/>
          <w:sz w:val="21"/>
          <w:szCs w:val="21"/>
        </w:rPr>
        <w:t>不动产权利人</w:t>
      </w:r>
      <w:r w:rsidR="0011651C" w:rsidRPr="003A1D21">
        <w:rPr>
          <w:rFonts w:ascii="Arial" w:hAnsi="Arial" w:cs="Arial"/>
          <w:kern w:val="2"/>
          <w:sz w:val="21"/>
          <w:szCs w:val="21"/>
        </w:rPr>
        <w:t>提供的资料合法、属实</w:t>
      </w:r>
      <w:r w:rsidR="0011651C" w:rsidRPr="009B42AB">
        <w:rPr>
          <w:rFonts w:ascii="Arial" w:hAnsi="Arial" w:cs="Arial"/>
          <w:color w:val="000000"/>
          <w:kern w:val="2"/>
          <w:sz w:val="21"/>
          <w:szCs w:val="21"/>
        </w:rPr>
        <w:t>，并且提供了与本次评估有关的所有资料，没有保留及隐瞒</w:t>
      </w:r>
      <w:r w:rsidR="0011651C" w:rsidRPr="009B42AB">
        <w:rPr>
          <w:rFonts w:ascii="Arial" w:hAnsi="Arial" w:cs="Arial"/>
          <w:kern w:val="2"/>
          <w:sz w:val="21"/>
          <w:szCs w:val="21"/>
        </w:rPr>
        <w:t>。</w:t>
      </w:r>
    </w:p>
    <w:p w14:paraId="7E333985" w14:textId="77777777" w:rsidR="005F29B8" w:rsidRPr="00270874" w:rsidRDefault="005F29B8" w:rsidP="00A10059">
      <w:pPr>
        <w:spacing w:line="480" w:lineRule="auto"/>
        <w:ind w:firstLineChars="200" w:firstLine="420"/>
        <w:jc w:val="both"/>
        <w:rPr>
          <w:rFonts w:ascii="Arial" w:hAnsi="Arial" w:cs="Arial"/>
          <w:kern w:val="2"/>
          <w:sz w:val="21"/>
          <w:szCs w:val="21"/>
        </w:rPr>
      </w:pPr>
      <w:r w:rsidRPr="00270874">
        <w:rPr>
          <w:rFonts w:ascii="Arial" w:hAnsi="Arial" w:cs="Arial"/>
          <w:kern w:val="2"/>
          <w:sz w:val="21"/>
          <w:szCs w:val="21"/>
        </w:rPr>
        <w:t>5</w:t>
      </w:r>
      <w:r w:rsidR="00A825F4" w:rsidRPr="00270874">
        <w:rPr>
          <w:rFonts w:ascii="Arial" w:hAnsi="Arial" w:cs="Arial"/>
          <w:kern w:val="2"/>
          <w:sz w:val="21"/>
          <w:szCs w:val="21"/>
        </w:rPr>
        <w:t>.</w:t>
      </w:r>
      <w:r w:rsidRPr="00270874">
        <w:rPr>
          <w:rFonts w:ascii="Arial" w:hAnsi="Arial" w:cs="Arial"/>
          <w:sz w:val="21"/>
          <w:szCs w:val="21"/>
        </w:rPr>
        <w:t>估价对象建筑面积以</w:t>
      </w:r>
      <w:r w:rsidR="00270874" w:rsidRPr="00270874">
        <w:rPr>
          <w:rFonts w:ascii="Arial" w:hAnsi="Arial" w:hint="eastAsia"/>
          <w:sz w:val="21"/>
          <w:szCs w:val="28"/>
        </w:rPr>
        <w:t>《不动产权证书》</w:t>
      </w:r>
      <w:r w:rsidR="00270874" w:rsidRPr="00270874">
        <w:rPr>
          <w:rFonts w:ascii="Arial" w:hAnsi="Arial" w:hint="eastAsia"/>
          <w:sz w:val="21"/>
          <w:szCs w:val="28"/>
        </w:rPr>
        <w:t>[</w:t>
      </w:r>
      <w:r w:rsidR="00270874" w:rsidRPr="00270874">
        <w:rPr>
          <w:rFonts w:ascii="Arial" w:hAnsi="Arial" w:hint="eastAsia"/>
          <w:sz w:val="21"/>
          <w:szCs w:val="28"/>
        </w:rPr>
        <w:t>渝（</w:t>
      </w:r>
      <w:r w:rsidR="00270874" w:rsidRPr="00270874">
        <w:rPr>
          <w:rFonts w:ascii="Arial" w:hAnsi="Arial" w:hint="eastAsia"/>
          <w:sz w:val="21"/>
          <w:szCs w:val="28"/>
        </w:rPr>
        <w:t>2019</w:t>
      </w:r>
      <w:r w:rsidR="00270874" w:rsidRPr="00270874">
        <w:rPr>
          <w:rFonts w:ascii="Arial" w:hAnsi="Arial" w:hint="eastAsia"/>
          <w:sz w:val="21"/>
          <w:szCs w:val="28"/>
        </w:rPr>
        <w:t>）黔江区不动产权第</w:t>
      </w:r>
      <w:r w:rsidR="00270874" w:rsidRPr="00270874">
        <w:rPr>
          <w:rFonts w:ascii="Arial" w:hAnsi="Arial" w:hint="eastAsia"/>
          <w:sz w:val="21"/>
          <w:szCs w:val="28"/>
        </w:rPr>
        <w:t>000203832</w:t>
      </w:r>
      <w:r w:rsidR="00270874" w:rsidRPr="00270874">
        <w:rPr>
          <w:rFonts w:ascii="Arial" w:hAnsi="Arial" w:hint="eastAsia"/>
          <w:sz w:val="21"/>
          <w:szCs w:val="28"/>
        </w:rPr>
        <w:t>号</w:t>
      </w:r>
      <w:r w:rsidR="00270874" w:rsidRPr="00270874">
        <w:rPr>
          <w:rFonts w:ascii="Arial" w:hAnsi="Arial" w:hint="eastAsia"/>
          <w:sz w:val="21"/>
          <w:szCs w:val="28"/>
        </w:rPr>
        <w:t>]</w:t>
      </w:r>
      <w:r w:rsidR="00270874" w:rsidRPr="00270874">
        <w:rPr>
          <w:rFonts w:ascii="Arial" w:hAnsi="Arial" w:hint="eastAsia"/>
          <w:sz w:val="21"/>
          <w:szCs w:val="28"/>
        </w:rPr>
        <w:t>等共</w:t>
      </w:r>
      <w:r w:rsidR="00270874" w:rsidRPr="00270874">
        <w:rPr>
          <w:rFonts w:ascii="Arial" w:hAnsi="Arial" w:hint="eastAsia"/>
          <w:sz w:val="21"/>
          <w:szCs w:val="28"/>
        </w:rPr>
        <w:t>6</w:t>
      </w:r>
      <w:r w:rsidR="00270874" w:rsidRPr="00270874">
        <w:rPr>
          <w:rFonts w:ascii="Arial" w:hAnsi="Arial" w:hint="eastAsia"/>
          <w:sz w:val="21"/>
          <w:szCs w:val="28"/>
        </w:rPr>
        <w:t>本及</w:t>
      </w:r>
      <w:r w:rsidR="00270874" w:rsidRPr="00270874">
        <w:rPr>
          <w:rFonts w:ascii="Arial" w:hAnsi="Arial" w:hint="eastAsia"/>
          <w:sz w:val="21"/>
        </w:rPr>
        <w:t>不动产权利人出具的</w:t>
      </w:r>
      <w:r w:rsidR="000835B6">
        <w:rPr>
          <w:rFonts w:ascii="Arial" w:hAnsi="Arial" w:hint="eastAsia"/>
          <w:sz w:val="21"/>
        </w:rPr>
        <w:t>《同意评估函》</w:t>
      </w:r>
      <w:r w:rsidRPr="00270874">
        <w:rPr>
          <w:rFonts w:ascii="Arial" w:hAnsi="Arial" w:cs="Arial"/>
          <w:sz w:val="21"/>
          <w:szCs w:val="21"/>
        </w:rPr>
        <w:t>上载明的为依据。</w:t>
      </w:r>
    </w:p>
    <w:p w14:paraId="0E3298CF" w14:textId="77777777" w:rsidR="005F29B8" w:rsidRPr="009B42AB" w:rsidRDefault="005F29B8" w:rsidP="00A10059">
      <w:pPr>
        <w:spacing w:line="480" w:lineRule="auto"/>
        <w:ind w:firstLineChars="200" w:firstLine="420"/>
        <w:jc w:val="both"/>
        <w:rPr>
          <w:rFonts w:ascii="Arial" w:hAnsi="Arial" w:cs="Arial"/>
          <w:color w:val="000000"/>
          <w:kern w:val="2"/>
          <w:sz w:val="21"/>
          <w:szCs w:val="21"/>
        </w:rPr>
      </w:pPr>
      <w:r w:rsidRPr="009B42AB">
        <w:rPr>
          <w:rFonts w:ascii="Arial" w:hAnsi="Arial" w:cs="Arial"/>
          <w:sz w:val="21"/>
          <w:szCs w:val="21"/>
        </w:rPr>
        <w:t>6</w:t>
      </w:r>
      <w:r w:rsidR="00A825F4" w:rsidRPr="009B42AB">
        <w:rPr>
          <w:rFonts w:ascii="Arial" w:hAnsi="Arial" w:cs="Arial"/>
          <w:sz w:val="21"/>
          <w:szCs w:val="21"/>
        </w:rPr>
        <w:t>.</w:t>
      </w:r>
      <w:r w:rsidR="00313F9A" w:rsidRPr="009B42AB">
        <w:rPr>
          <w:rFonts w:ascii="Arial" w:hAnsi="Arial" w:cs="Arial"/>
          <w:color w:val="000000"/>
          <w:kern w:val="2"/>
          <w:sz w:val="21"/>
          <w:szCs w:val="21"/>
        </w:rPr>
        <w:t>评估专业人员</w:t>
      </w:r>
      <w:r w:rsidRPr="009B42AB">
        <w:rPr>
          <w:rFonts w:ascii="Arial" w:hAnsi="Arial" w:cs="Arial"/>
          <w:color w:val="000000"/>
          <w:kern w:val="2"/>
          <w:sz w:val="21"/>
          <w:szCs w:val="21"/>
        </w:rPr>
        <w:t>对估价对象及其周边环境进行了一般性</w:t>
      </w:r>
      <w:r w:rsidR="00186416" w:rsidRPr="009B42AB">
        <w:rPr>
          <w:rFonts w:ascii="Arial" w:hAnsi="Arial" w:cs="Arial"/>
          <w:color w:val="000000"/>
          <w:kern w:val="2"/>
          <w:sz w:val="21"/>
          <w:szCs w:val="21"/>
        </w:rPr>
        <w:t>查勘</w:t>
      </w:r>
      <w:r w:rsidRPr="009B42AB">
        <w:rPr>
          <w:rFonts w:ascii="Arial" w:hAnsi="Arial" w:cs="Arial"/>
          <w:color w:val="000000"/>
          <w:kern w:val="2"/>
          <w:sz w:val="21"/>
          <w:szCs w:val="21"/>
        </w:rPr>
        <w:t>，并对房屋安全以及环境污染等影响估价对象价值的重大因素给予了关注，在无理由怀疑估价对象存在隐患且无相应的专业机构进行鉴定、检测的情况下，设定估价对象能够正常安全使用。</w:t>
      </w:r>
    </w:p>
    <w:p w14:paraId="461CE97B" w14:textId="77777777" w:rsidR="005F29B8" w:rsidRPr="009B42AB" w:rsidRDefault="005F29B8" w:rsidP="00A10059">
      <w:pPr>
        <w:spacing w:line="480" w:lineRule="auto"/>
        <w:ind w:firstLineChars="200" w:firstLine="420"/>
        <w:jc w:val="both"/>
        <w:rPr>
          <w:rFonts w:ascii="Arial" w:hAnsi="Arial" w:cs="Arial"/>
          <w:kern w:val="2"/>
          <w:sz w:val="21"/>
          <w:szCs w:val="21"/>
        </w:rPr>
      </w:pPr>
      <w:r w:rsidRPr="009B42AB">
        <w:rPr>
          <w:rFonts w:ascii="Arial" w:hAnsi="Arial" w:cs="Arial"/>
          <w:kern w:val="2"/>
          <w:sz w:val="21"/>
          <w:szCs w:val="21"/>
        </w:rPr>
        <w:t>7</w:t>
      </w:r>
      <w:r w:rsidR="00A825F4" w:rsidRPr="009B42AB">
        <w:rPr>
          <w:rFonts w:ascii="Arial" w:hAnsi="Arial" w:cs="Arial"/>
          <w:kern w:val="2"/>
          <w:sz w:val="21"/>
          <w:szCs w:val="21"/>
        </w:rPr>
        <w:t>.</w:t>
      </w:r>
      <w:r w:rsidRPr="009B42AB">
        <w:rPr>
          <w:rFonts w:ascii="Arial" w:hAnsi="Arial" w:cs="Arial"/>
          <w:kern w:val="2"/>
          <w:sz w:val="21"/>
          <w:szCs w:val="21"/>
        </w:rPr>
        <w:t>任何有关估价对象的运作方式、程序符合国家、地方的有关法律、法规。</w:t>
      </w:r>
    </w:p>
    <w:p w14:paraId="5E35FAEF" w14:textId="77777777" w:rsidR="005F29B8" w:rsidRPr="009B42AB" w:rsidRDefault="00515B19" w:rsidP="00A10059">
      <w:pPr>
        <w:spacing w:line="480" w:lineRule="auto"/>
        <w:ind w:firstLineChars="200" w:firstLine="420"/>
        <w:jc w:val="both"/>
        <w:rPr>
          <w:rFonts w:ascii="Arial" w:hAnsi="Arial" w:cs="Arial"/>
          <w:color w:val="000000"/>
          <w:kern w:val="2"/>
          <w:sz w:val="21"/>
          <w:szCs w:val="21"/>
        </w:rPr>
      </w:pPr>
      <w:r>
        <w:rPr>
          <w:rFonts w:ascii="Arial" w:hAnsi="Arial" w:cs="Arial" w:hint="eastAsia"/>
          <w:color w:val="000000"/>
          <w:kern w:val="2"/>
          <w:sz w:val="21"/>
          <w:szCs w:val="21"/>
        </w:rPr>
        <w:t>8</w:t>
      </w:r>
      <w:r w:rsidR="00A825F4" w:rsidRPr="009B42AB">
        <w:rPr>
          <w:rFonts w:ascii="Arial" w:hAnsi="Arial" w:cs="Arial"/>
          <w:color w:val="000000"/>
          <w:kern w:val="2"/>
          <w:sz w:val="21"/>
          <w:szCs w:val="21"/>
        </w:rPr>
        <w:t>.</w:t>
      </w:r>
      <w:r w:rsidR="005F29B8" w:rsidRPr="009B42AB">
        <w:rPr>
          <w:rFonts w:ascii="Arial" w:hAnsi="Arial" w:cs="Arial"/>
          <w:color w:val="000000"/>
          <w:kern w:val="2"/>
          <w:sz w:val="21"/>
          <w:szCs w:val="21"/>
        </w:rPr>
        <w:t>本次估价结果未考虑国家宏观政策发生重大变化以及遇有自然力和其他不可抗力对估价结果的影响。</w:t>
      </w:r>
    </w:p>
    <w:p w14:paraId="57E88833" w14:textId="77777777" w:rsidR="00C40CDD" w:rsidRPr="009B42AB" w:rsidRDefault="00515B19" w:rsidP="00A10059">
      <w:pPr>
        <w:spacing w:line="480" w:lineRule="auto"/>
        <w:ind w:firstLineChars="200" w:firstLine="420"/>
        <w:jc w:val="both"/>
        <w:rPr>
          <w:rFonts w:ascii="Arial" w:hAnsi="Arial" w:cs="Arial"/>
          <w:kern w:val="2"/>
          <w:sz w:val="21"/>
          <w:szCs w:val="21"/>
        </w:rPr>
      </w:pPr>
      <w:r>
        <w:rPr>
          <w:rFonts w:ascii="Arial" w:hAnsi="Arial" w:cs="Arial" w:hint="eastAsia"/>
          <w:kern w:val="2"/>
          <w:sz w:val="21"/>
          <w:szCs w:val="21"/>
        </w:rPr>
        <w:t>9</w:t>
      </w:r>
      <w:r w:rsidR="00A825F4" w:rsidRPr="009B42AB">
        <w:rPr>
          <w:rFonts w:ascii="Arial" w:hAnsi="Arial" w:cs="Arial"/>
          <w:kern w:val="2"/>
          <w:sz w:val="21"/>
          <w:szCs w:val="21"/>
        </w:rPr>
        <w:t>.</w:t>
      </w:r>
      <w:r w:rsidR="005F29B8" w:rsidRPr="009B42AB">
        <w:rPr>
          <w:rFonts w:ascii="Arial" w:hAnsi="Arial" w:cs="Arial"/>
          <w:kern w:val="2"/>
          <w:sz w:val="21"/>
          <w:szCs w:val="21"/>
        </w:rPr>
        <w:t>估价结果未考虑估价对象及其运营企业已承担的债务、或有债务及经营决策失误或市场运作失当对其价值的影响。</w:t>
      </w:r>
    </w:p>
    <w:p w14:paraId="0EBE0384" w14:textId="77777777" w:rsidR="003A44A4" w:rsidRPr="009B42AB" w:rsidRDefault="003A44A4" w:rsidP="00A10059">
      <w:pPr>
        <w:spacing w:line="480" w:lineRule="auto"/>
        <w:jc w:val="both"/>
        <w:outlineLvl w:val="0"/>
        <w:rPr>
          <w:rFonts w:ascii="Arial" w:hAnsi="Arial" w:cs="Arial"/>
          <w:b/>
          <w:kern w:val="2"/>
          <w:sz w:val="21"/>
          <w:szCs w:val="21"/>
        </w:rPr>
      </w:pPr>
      <w:r w:rsidRPr="009B42AB">
        <w:rPr>
          <w:rFonts w:ascii="Arial" w:hAnsi="Arial" w:cs="Arial"/>
          <w:b/>
          <w:kern w:val="2"/>
          <w:sz w:val="21"/>
          <w:szCs w:val="21"/>
        </w:rPr>
        <w:t>（</w:t>
      </w:r>
      <w:r w:rsidRPr="009B42AB">
        <w:rPr>
          <w:rFonts w:ascii="Arial" w:hAnsi="Arial" w:cs="Arial" w:hint="eastAsia"/>
          <w:b/>
          <w:kern w:val="2"/>
          <w:sz w:val="21"/>
          <w:szCs w:val="21"/>
        </w:rPr>
        <w:t>二</w:t>
      </w:r>
      <w:r w:rsidRPr="009B42AB">
        <w:rPr>
          <w:rFonts w:ascii="Arial" w:hAnsi="Arial" w:cs="Arial"/>
          <w:b/>
          <w:kern w:val="2"/>
          <w:sz w:val="21"/>
          <w:szCs w:val="21"/>
        </w:rPr>
        <w:t>）</w:t>
      </w:r>
      <w:r w:rsidRPr="009B42AB">
        <w:rPr>
          <w:rFonts w:ascii="Arial" w:hAnsi="Arial" w:cs="Arial" w:hint="eastAsia"/>
          <w:b/>
          <w:kern w:val="2"/>
          <w:sz w:val="21"/>
          <w:szCs w:val="21"/>
        </w:rPr>
        <w:t>特殊事项假设前提</w:t>
      </w:r>
    </w:p>
    <w:p w14:paraId="4BCCE78E" w14:textId="77777777" w:rsidR="00EA07B3" w:rsidRDefault="005B3601" w:rsidP="00EA07B3">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1.</w:t>
      </w:r>
      <w:r w:rsidRPr="008E4C39">
        <w:rPr>
          <w:rFonts w:ascii="Arial" w:hAnsi="Arial" w:hint="eastAsia"/>
          <w:color w:val="000000"/>
          <w:kern w:val="2"/>
          <w:sz w:val="21"/>
        </w:rPr>
        <w:t>未定事项假设</w:t>
      </w:r>
    </w:p>
    <w:p w14:paraId="26BB8C0C" w14:textId="1EAF3780" w:rsidR="00EA07B3" w:rsidRPr="00EA07B3" w:rsidRDefault="00EA07B3" w:rsidP="00EA07B3">
      <w:pPr>
        <w:overflowPunct w:val="0"/>
        <w:spacing w:line="480" w:lineRule="auto"/>
        <w:ind w:firstLineChars="200" w:firstLine="420"/>
        <w:jc w:val="both"/>
        <w:textAlignment w:val="auto"/>
        <w:rPr>
          <w:rFonts w:ascii="Arial" w:hAnsi="Arial"/>
          <w:color w:val="000000"/>
          <w:kern w:val="2"/>
          <w:sz w:val="21"/>
        </w:rPr>
      </w:pPr>
      <w:r w:rsidRPr="00232D28">
        <w:rPr>
          <w:rFonts w:ascii="Arial" w:hAnsi="Arial" w:cs="Arial" w:hint="eastAsia"/>
          <w:bCs/>
          <w:sz w:val="21"/>
          <w:szCs w:val="21"/>
        </w:rPr>
        <w:lastRenderedPageBreak/>
        <w:t>根据不动产权利人提供的</w:t>
      </w:r>
      <w:r w:rsidRPr="00314112">
        <w:rPr>
          <w:rFonts w:ascii="Arial" w:hAnsi="Arial" w:hint="eastAsia"/>
          <w:sz w:val="21"/>
          <w:szCs w:val="28"/>
        </w:rPr>
        <w:t>《不动产权证书》</w:t>
      </w:r>
      <w:r w:rsidRPr="00314112">
        <w:rPr>
          <w:rFonts w:ascii="Arial" w:hAnsi="Arial" w:hint="eastAsia"/>
          <w:sz w:val="21"/>
          <w:szCs w:val="28"/>
        </w:rPr>
        <w:t>[</w:t>
      </w:r>
      <w:r w:rsidRPr="00314112">
        <w:rPr>
          <w:rFonts w:ascii="Arial" w:hAnsi="Arial" w:hint="eastAsia"/>
          <w:sz w:val="21"/>
          <w:szCs w:val="28"/>
        </w:rPr>
        <w:t>渝（</w:t>
      </w:r>
      <w:r w:rsidRPr="00314112">
        <w:rPr>
          <w:rFonts w:ascii="Arial" w:hAnsi="Arial" w:hint="eastAsia"/>
          <w:sz w:val="21"/>
          <w:szCs w:val="28"/>
        </w:rPr>
        <w:t>2019</w:t>
      </w:r>
      <w:r w:rsidRPr="00314112">
        <w:rPr>
          <w:rFonts w:ascii="Arial" w:hAnsi="Arial" w:hint="eastAsia"/>
          <w:sz w:val="21"/>
          <w:szCs w:val="28"/>
        </w:rPr>
        <w:t>）黔江区不动产权第</w:t>
      </w:r>
      <w:r w:rsidRPr="00314112">
        <w:rPr>
          <w:rFonts w:ascii="Arial" w:hAnsi="Arial" w:hint="eastAsia"/>
          <w:sz w:val="21"/>
          <w:szCs w:val="28"/>
        </w:rPr>
        <w:t>000203832</w:t>
      </w:r>
      <w:r w:rsidRPr="00314112">
        <w:rPr>
          <w:rFonts w:ascii="Arial" w:hAnsi="Arial" w:hint="eastAsia"/>
          <w:sz w:val="21"/>
          <w:szCs w:val="28"/>
        </w:rPr>
        <w:t>号</w:t>
      </w:r>
      <w:r w:rsidRPr="00314112">
        <w:rPr>
          <w:rFonts w:ascii="Arial" w:hAnsi="Arial" w:hint="eastAsia"/>
          <w:sz w:val="21"/>
          <w:szCs w:val="28"/>
        </w:rPr>
        <w:t>]</w:t>
      </w:r>
      <w:r w:rsidRPr="00314112">
        <w:rPr>
          <w:rFonts w:ascii="Arial" w:hAnsi="Arial" w:hint="eastAsia"/>
          <w:sz w:val="21"/>
          <w:szCs w:val="28"/>
        </w:rPr>
        <w:t>等共</w:t>
      </w:r>
      <w:r w:rsidRPr="00314112">
        <w:rPr>
          <w:rFonts w:ascii="Arial" w:hAnsi="Arial" w:hint="eastAsia"/>
          <w:sz w:val="21"/>
          <w:szCs w:val="28"/>
        </w:rPr>
        <w:t>6</w:t>
      </w:r>
      <w:r w:rsidRPr="00314112">
        <w:rPr>
          <w:rFonts w:ascii="Arial" w:hAnsi="Arial" w:hint="eastAsia"/>
          <w:sz w:val="21"/>
          <w:szCs w:val="28"/>
        </w:rPr>
        <w:t>本</w:t>
      </w:r>
      <w:r>
        <w:rPr>
          <w:rFonts w:ascii="Arial" w:hAnsi="Arial" w:hint="eastAsia"/>
          <w:sz w:val="21"/>
          <w:szCs w:val="28"/>
        </w:rPr>
        <w:t>及其</w:t>
      </w:r>
      <w:r>
        <w:rPr>
          <w:rFonts w:ascii="Arial" w:hAnsi="Arial" w:hint="eastAsia"/>
          <w:color w:val="000000"/>
          <w:kern w:val="2"/>
          <w:sz w:val="21"/>
        </w:rPr>
        <w:t>出具的《</w:t>
      </w:r>
      <w:r>
        <w:rPr>
          <w:rFonts w:ascii="Arial" w:hAnsi="Arial" w:cs="Arial" w:hint="eastAsia"/>
          <w:sz w:val="21"/>
          <w:szCs w:val="21"/>
        </w:rPr>
        <w:t>关于罗家营安置区的说明》、《关于博牛沱小区的说明</w:t>
      </w:r>
      <w:r>
        <w:rPr>
          <w:rFonts w:ascii="Arial" w:hAnsi="Arial" w:hint="eastAsia"/>
          <w:color w:val="000000"/>
          <w:kern w:val="2"/>
          <w:sz w:val="21"/>
        </w:rPr>
        <w:t>》</w:t>
      </w:r>
      <w:r w:rsidRPr="00232D28">
        <w:rPr>
          <w:rFonts w:ascii="Arial" w:hAnsi="Arial" w:cs="Arial" w:hint="eastAsia"/>
          <w:bCs/>
          <w:sz w:val="21"/>
          <w:szCs w:val="21"/>
        </w:rPr>
        <w:t>，估价对象所属宗地权利性质为划拨</w:t>
      </w:r>
      <w:r>
        <w:rPr>
          <w:rFonts w:ascii="Arial" w:hAnsi="Arial" w:cs="Arial" w:hint="eastAsia"/>
          <w:bCs/>
          <w:sz w:val="21"/>
          <w:szCs w:val="21"/>
        </w:rPr>
        <w:t>，估价对象</w:t>
      </w:r>
      <w:r>
        <w:rPr>
          <w:rFonts w:ascii="Arial" w:hAnsi="Arial" w:hint="eastAsia"/>
          <w:color w:val="000000"/>
          <w:kern w:val="2"/>
          <w:sz w:val="21"/>
        </w:rPr>
        <w:t>现作为安置居民的临时过渡用房使用，办理土地出让金补缴手续后可进行上市交易且可分套进行销售</w:t>
      </w:r>
      <w:r w:rsidRPr="00232D28">
        <w:rPr>
          <w:rFonts w:ascii="Arial" w:hAnsi="Arial" w:cs="Arial" w:hint="eastAsia"/>
          <w:bCs/>
          <w:sz w:val="21"/>
          <w:szCs w:val="21"/>
        </w:rPr>
        <w:t>。</w:t>
      </w:r>
      <w:r>
        <w:rPr>
          <w:rFonts w:ascii="Arial" w:hAnsi="Arial" w:hint="eastAsia"/>
          <w:color w:val="000000"/>
          <w:kern w:val="2"/>
          <w:sz w:val="21"/>
        </w:rPr>
        <w:t>本次评估按不动产权利人出具的《</w:t>
      </w:r>
      <w:r>
        <w:rPr>
          <w:rFonts w:ascii="Arial" w:hAnsi="Arial" w:cs="Arial" w:hint="eastAsia"/>
          <w:sz w:val="21"/>
          <w:szCs w:val="21"/>
        </w:rPr>
        <w:t>关于罗家营安置区的说明》、《关于博牛沱小区的说明</w:t>
      </w:r>
      <w:r>
        <w:rPr>
          <w:rFonts w:ascii="Arial" w:hAnsi="Arial" w:hint="eastAsia"/>
          <w:color w:val="000000"/>
          <w:kern w:val="2"/>
          <w:sz w:val="21"/>
        </w:rPr>
        <w:t>》所述进行设定，</w:t>
      </w:r>
      <w:r>
        <w:rPr>
          <w:rFonts w:ascii="Arial" w:hAnsi="Arial" w:cs="Arial" w:hint="eastAsia"/>
          <w:sz w:val="21"/>
          <w:szCs w:val="21"/>
        </w:rPr>
        <w:t>本次评估估价结果已扣减上述权利性质变更手续需补缴土地出让金及相应契税、印花税</w:t>
      </w:r>
      <w:r w:rsidRPr="00314112">
        <w:rPr>
          <w:rFonts w:ascii="Arial" w:hAnsi="Arial" w:cs="Arial" w:hint="eastAsia"/>
          <w:bCs/>
          <w:sz w:val="21"/>
          <w:szCs w:val="21"/>
        </w:rPr>
        <w:t>，相应土地出让金扣减标准为评估专业人员依据相关文件估算得出，准确补缴金额应以相关部门核定为准。</w:t>
      </w:r>
      <w:r>
        <w:rPr>
          <w:rFonts w:ascii="Arial" w:hAnsi="Arial" w:cs="Arial" w:hint="eastAsia"/>
          <w:sz w:val="21"/>
          <w:szCs w:val="21"/>
        </w:rPr>
        <w:t>若</w:t>
      </w:r>
      <w:r>
        <w:rPr>
          <w:rFonts w:ascii="Arial" w:hAnsi="Arial" w:cs="Arial"/>
          <w:sz w:val="21"/>
          <w:szCs w:val="21"/>
        </w:rPr>
        <w:t>上述情况发生变化，估价结果需做相应调整。</w:t>
      </w:r>
    </w:p>
    <w:p w14:paraId="464C0A50" w14:textId="77777777" w:rsidR="005B3601" w:rsidRPr="008E4C39" w:rsidRDefault="005B3601" w:rsidP="005B3601">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2.</w:t>
      </w:r>
      <w:r w:rsidRPr="008E4C39">
        <w:rPr>
          <w:rFonts w:ascii="Arial" w:hAnsi="Arial" w:hint="eastAsia"/>
          <w:color w:val="000000"/>
          <w:kern w:val="2"/>
          <w:sz w:val="21"/>
        </w:rPr>
        <w:t>背离事实假设</w:t>
      </w:r>
    </w:p>
    <w:p w14:paraId="6D9EECA2" w14:textId="03208AF9" w:rsidR="005B3601" w:rsidRPr="00C039FA" w:rsidRDefault="00C039FA" w:rsidP="005B3601">
      <w:pPr>
        <w:overflowPunct w:val="0"/>
        <w:spacing w:line="480" w:lineRule="auto"/>
        <w:ind w:firstLineChars="200" w:firstLine="420"/>
        <w:jc w:val="both"/>
        <w:textAlignment w:val="auto"/>
        <w:rPr>
          <w:rFonts w:ascii="Arial" w:hAnsi="Arial"/>
          <w:kern w:val="2"/>
          <w:sz w:val="21"/>
        </w:rPr>
      </w:pPr>
      <w:r w:rsidRPr="00C039FA">
        <w:rPr>
          <w:rFonts w:ascii="Arial" w:hAnsi="Arial" w:hint="eastAsia"/>
          <w:kern w:val="2"/>
          <w:sz w:val="21"/>
        </w:rPr>
        <w:t>无</w:t>
      </w:r>
    </w:p>
    <w:p w14:paraId="04E8E397" w14:textId="77777777" w:rsidR="005B3601" w:rsidRPr="008E4C39" w:rsidRDefault="005B3601" w:rsidP="005B3601">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3.</w:t>
      </w:r>
      <w:r w:rsidRPr="008E4C39">
        <w:rPr>
          <w:rFonts w:ascii="Arial" w:hAnsi="Arial" w:hint="eastAsia"/>
          <w:color w:val="000000"/>
          <w:kern w:val="2"/>
          <w:sz w:val="21"/>
        </w:rPr>
        <w:t>不相一致假设</w:t>
      </w:r>
    </w:p>
    <w:p w14:paraId="3EFB2818" w14:textId="574AC9DF" w:rsidR="005B3601" w:rsidRPr="00C039FA" w:rsidRDefault="00C039FA" w:rsidP="005B3601">
      <w:pPr>
        <w:overflowPunct w:val="0"/>
        <w:spacing w:line="480" w:lineRule="auto"/>
        <w:ind w:firstLineChars="200" w:firstLine="420"/>
        <w:jc w:val="both"/>
        <w:textAlignment w:val="auto"/>
        <w:rPr>
          <w:rFonts w:ascii="Arial" w:hAnsi="Arial"/>
          <w:sz w:val="21"/>
        </w:rPr>
      </w:pPr>
      <w:r w:rsidRPr="00C039FA">
        <w:rPr>
          <w:rFonts w:ascii="Arial" w:hAnsi="Arial" w:hint="eastAsia"/>
          <w:kern w:val="2"/>
          <w:sz w:val="21"/>
        </w:rPr>
        <w:t>无</w:t>
      </w:r>
    </w:p>
    <w:p w14:paraId="443DF769" w14:textId="77777777" w:rsidR="005B3601" w:rsidRDefault="005B3601" w:rsidP="005B3601">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4.</w:t>
      </w:r>
      <w:r w:rsidRPr="008E4C39">
        <w:rPr>
          <w:rFonts w:ascii="Arial" w:hAnsi="Arial" w:hint="eastAsia"/>
          <w:color w:val="000000"/>
          <w:kern w:val="2"/>
          <w:sz w:val="21"/>
        </w:rPr>
        <w:t>依据不足假设</w:t>
      </w:r>
    </w:p>
    <w:p w14:paraId="5EDC40F2" w14:textId="4926A297" w:rsidR="006F5A50" w:rsidRPr="008E4C39" w:rsidRDefault="006F5A50" w:rsidP="006F5A50">
      <w:pPr>
        <w:overflowPunct w:val="0"/>
        <w:spacing w:line="480" w:lineRule="auto"/>
        <w:ind w:firstLineChars="200" w:firstLine="420"/>
        <w:jc w:val="both"/>
        <w:textAlignment w:val="auto"/>
        <w:rPr>
          <w:rFonts w:ascii="Arial" w:hAnsi="Arial"/>
          <w:color w:val="000000"/>
          <w:kern w:val="2"/>
          <w:sz w:val="21"/>
        </w:rPr>
      </w:pPr>
      <w:r w:rsidRPr="006F5A50">
        <w:rPr>
          <w:rFonts w:ascii="Arial" w:hAnsi="Arial" w:hint="eastAsia"/>
          <w:color w:val="000000"/>
          <w:kern w:val="2"/>
          <w:sz w:val="21"/>
        </w:rPr>
        <w:t>估价对象《</w:t>
      </w:r>
      <w:r>
        <w:rPr>
          <w:rFonts w:ascii="Arial" w:hAnsi="Arial" w:hint="eastAsia"/>
          <w:color w:val="000000"/>
          <w:kern w:val="2"/>
          <w:sz w:val="21"/>
        </w:rPr>
        <w:t>不动产权证书</w:t>
      </w:r>
      <w:r w:rsidRPr="006F5A50">
        <w:rPr>
          <w:rFonts w:ascii="Arial" w:hAnsi="Arial" w:hint="eastAsia"/>
          <w:color w:val="000000"/>
          <w:kern w:val="2"/>
          <w:sz w:val="21"/>
        </w:rPr>
        <w:t>》中未对其建成年代进行标注，根据</w:t>
      </w:r>
      <w:r>
        <w:rPr>
          <w:rFonts w:ascii="Arial" w:hAnsi="Arial" w:hint="eastAsia"/>
          <w:color w:val="000000"/>
          <w:kern w:val="2"/>
          <w:sz w:val="21"/>
        </w:rPr>
        <w:t>不动产权利人</w:t>
      </w:r>
      <w:r w:rsidRPr="006F5A50">
        <w:rPr>
          <w:rFonts w:ascii="Arial" w:hAnsi="Arial" w:hint="eastAsia"/>
          <w:color w:val="000000"/>
          <w:kern w:val="2"/>
          <w:sz w:val="21"/>
        </w:rPr>
        <w:t>提供的《</w:t>
      </w:r>
      <w:r>
        <w:rPr>
          <w:rFonts w:ascii="Arial" w:hAnsi="Arial" w:hint="eastAsia"/>
          <w:color w:val="000000"/>
          <w:kern w:val="2"/>
          <w:sz w:val="21"/>
        </w:rPr>
        <w:t>同意评估函</w:t>
      </w:r>
      <w:r w:rsidRPr="006F5A50">
        <w:rPr>
          <w:rFonts w:ascii="Arial" w:hAnsi="Arial" w:hint="eastAsia"/>
          <w:color w:val="000000"/>
          <w:kern w:val="2"/>
          <w:sz w:val="21"/>
        </w:rPr>
        <w:t>》及评估专业人员现场调查，</w:t>
      </w:r>
      <w:r w:rsidR="002110E0">
        <w:rPr>
          <w:rFonts w:ascii="Arial" w:hAnsi="Arial" w:hint="eastAsia"/>
          <w:color w:val="000000"/>
          <w:kern w:val="2"/>
          <w:sz w:val="21"/>
        </w:rPr>
        <w:t>本次评估设定</w:t>
      </w:r>
      <w:r w:rsidRPr="006F5A50">
        <w:rPr>
          <w:rFonts w:ascii="Arial" w:hAnsi="Arial" w:hint="eastAsia"/>
          <w:color w:val="000000"/>
          <w:kern w:val="2"/>
          <w:sz w:val="21"/>
        </w:rPr>
        <w:t>估价对象所在物业建成于</w:t>
      </w:r>
      <w:r>
        <w:rPr>
          <w:rFonts w:ascii="Arial" w:hAnsi="Arial" w:hint="eastAsia"/>
          <w:color w:val="000000"/>
          <w:kern w:val="2"/>
          <w:sz w:val="21"/>
        </w:rPr>
        <w:t>2014</w:t>
      </w:r>
      <w:r w:rsidRPr="006F5A50">
        <w:rPr>
          <w:rFonts w:ascii="Arial" w:hAnsi="Arial" w:hint="eastAsia"/>
          <w:color w:val="000000"/>
          <w:kern w:val="2"/>
          <w:sz w:val="21"/>
        </w:rPr>
        <w:t>年。</w:t>
      </w:r>
    </w:p>
    <w:p w14:paraId="4A28F552" w14:textId="77777777" w:rsidR="003A44A4" w:rsidRPr="009B42AB" w:rsidRDefault="003A44A4" w:rsidP="00A10059">
      <w:pPr>
        <w:spacing w:line="480" w:lineRule="auto"/>
        <w:jc w:val="both"/>
        <w:outlineLvl w:val="0"/>
        <w:rPr>
          <w:rFonts w:ascii="Arial" w:hAnsi="Arial" w:cs="Arial"/>
          <w:b/>
          <w:kern w:val="2"/>
          <w:sz w:val="21"/>
          <w:szCs w:val="21"/>
        </w:rPr>
      </w:pPr>
      <w:r w:rsidRPr="009B42AB">
        <w:rPr>
          <w:rFonts w:ascii="Arial" w:hAnsi="Arial" w:cs="Arial"/>
          <w:b/>
          <w:kern w:val="2"/>
          <w:sz w:val="21"/>
          <w:szCs w:val="21"/>
        </w:rPr>
        <w:t>（</w:t>
      </w:r>
      <w:r w:rsidRPr="009B42AB">
        <w:rPr>
          <w:rFonts w:ascii="Arial" w:hAnsi="Arial" w:cs="Arial" w:hint="eastAsia"/>
          <w:b/>
          <w:kern w:val="2"/>
          <w:sz w:val="21"/>
          <w:szCs w:val="21"/>
        </w:rPr>
        <w:t>三</w:t>
      </w:r>
      <w:r w:rsidRPr="009B42AB">
        <w:rPr>
          <w:rFonts w:ascii="Arial" w:hAnsi="Arial" w:cs="Arial"/>
          <w:b/>
          <w:kern w:val="2"/>
          <w:sz w:val="21"/>
          <w:szCs w:val="21"/>
        </w:rPr>
        <w:t>）</w:t>
      </w:r>
      <w:r w:rsidRPr="009B42AB">
        <w:rPr>
          <w:rFonts w:ascii="Arial" w:hAnsi="Arial" w:cs="Arial" w:hint="eastAsia"/>
          <w:b/>
          <w:kern w:val="2"/>
          <w:sz w:val="21"/>
          <w:szCs w:val="21"/>
        </w:rPr>
        <w:t>估价报告使用限制</w:t>
      </w:r>
    </w:p>
    <w:p w14:paraId="205829BA" w14:textId="77777777" w:rsidR="0024323F" w:rsidRPr="009B42AB" w:rsidRDefault="0024323F" w:rsidP="0024323F">
      <w:pPr>
        <w:spacing w:line="480" w:lineRule="auto"/>
        <w:ind w:firstLineChars="200" w:firstLine="420"/>
        <w:jc w:val="both"/>
        <w:rPr>
          <w:rFonts w:ascii="Arial" w:hAnsi="Arial" w:cs="Arial"/>
          <w:kern w:val="2"/>
          <w:sz w:val="21"/>
          <w:szCs w:val="21"/>
        </w:rPr>
      </w:pPr>
      <w:r w:rsidRPr="009B42AB">
        <w:rPr>
          <w:rFonts w:ascii="Arial" w:hAnsi="Arial" w:cs="Arial" w:hint="eastAsia"/>
          <w:kern w:val="2"/>
          <w:sz w:val="21"/>
          <w:szCs w:val="21"/>
        </w:rPr>
        <w:t>1.</w:t>
      </w:r>
      <w:r w:rsidRPr="009B42AB">
        <w:rPr>
          <w:rFonts w:ascii="Arial" w:hAnsi="Arial" w:cs="Arial" w:hint="eastAsia"/>
          <w:kern w:val="2"/>
          <w:sz w:val="21"/>
          <w:szCs w:val="21"/>
        </w:rPr>
        <w:t>使用范围：本估价报告只能由估价报告载明的报告使用者使用，且只能用于本报告载明的唯一估价目的和用途。</w:t>
      </w:r>
    </w:p>
    <w:p w14:paraId="71457D5D" w14:textId="77777777" w:rsidR="0024323F" w:rsidRPr="009B42AB" w:rsidRDefault="0024323F" w:rsidP="0024323F">
      <w:pPr>
        <w:spacing w:line="480" w:lineRule="auto"/>
        <w:ind w:firstLineChars="200" w:firstLine="420"/>
        <w:jc w:val="both"/>
        <w:rPr>
          <w:rFonts w:ascii="Arial" w:hAnsi="Arial" w:cs="Arial"/>
          <w:kern w:val="2"/>
          <w:sz w:val="21"/>
          <w:szCs w:val="21"/>
        </w:rPr>
      </w:pPr>
      <w:r w:rsidRPr="009B42AB">
        <w:rPr>
          <w:rFonts w:ascii="Arial" w:hAnsi="Arial" w:cs="Arial" w:hint="eastAsia"/>
          <w:kern w:val="2"/>
          <w:sz w:val="21"/>
          <w:szCs w:val="21"/>
        </w:rPr>
        <w:t>2.</w:t>
      </w:r>
      <w:r w:rsidRPr="009B42AB">
        <w:rPr>
          <w:rFonts w:ascii="Arial" w:hAnsi="Arial" w:cs="Arial" w:hint="eastAsia"/>
          <w:kern w:val="2"/>
          <w:sz w:val="21"/>
          <w:szCs w:val="21"/>
        </w:rPr>
        <w:t>估价委托人或者本估价报告使用人应按照法律规定和估价报告载明的使用范围使用本估价报告。估价委托人或者估价报告使用人违反前述规定使用本估价报告的，估价机构和评估专业人员不承担责任。</w:t>
      </w:r>
    </w:p>
    <w:p w14:paraId="11E74CDA" w14:textId="77777777" w:rsidR="0024323F" w:rsidRPr="009B42AB" w:rsidRDefault="0024323F" w:rsidP="0024323F">
      <w:pPr>
        <w:spacing w:line="480" w:lineRule="auto"/>
        <w:ind w:firstLineChars="200" w:firstLine="420"/>
        <w:jc w:val="both"/>
        <w:rPr>
          <w:rFonts w:ascii="Arial" w:hAnsi="Arial" w:cs="Arial"/>
          <w:kern w:val="2"/>
          <w:sz w:val="21"/>
          <w:szCs w:val="21"/>
        </w:rPr>
      </w:pPr>
      <w:r w:rsidRPr="009B42AB">
        <w:rPr>
          <w:rFonts w:ascii="Arial" w:hAnsi="Arial" w:cs="Arial" w:hint="eastAsia"/>
          <w:kern w:val="2"/>
          <w:sz w:val="21"/>
          <w:szCs w:val="21"/>
        </w:rPr>
        <w:t>3.</w:t>
      </w:r>
      <w:r w:rsidRPr="009B42AB">
        <w:rPr>
          <w:rFonts w:ascii="Arial" w:hAnsi="Arial" w:cs="Arial" w:hint="eastAsia"/>
          <w:kern w:val="2"/>
          <w:sz w:val="21"/>
          <w:szCs w:val="21"/>
        </w:rPr>
        <w:t>除估价委托人、估价委托合同中约定的其他估价报告使用人和法律、行政法规规定的估价报告使用人之外，其他任何机构和个人不能成为估价报告的使用人。</w:t>
      </w:r>
    </w:p>
    <w:p w14:paraId="717C089B" w14:textId="77777777" w:rsidR="0024323F" w:rsidRPr="009B42AB" w:rsidRDefault="0024323F" w:rsidP="0024323F">
      <w:pPr>
        <w:spacing w:line="480" w:lineRule="auto"/>
        <w:ind w:firstLineChars="200" w:firstLine="420"/>
        <w:jc w:val="both"/>
        <w:rPr>
          <w:rFonts w:ascii="Arial" w:hAnsi="Arial" w:cs="Arial"/>
          <w:kern w:val="2"/>
          <w:sz w:val="21"/>
          <w:szCs w:val="21"/>
        </w:rPr>
      </w:pPr>
      <w:r w:rsidRPr="009B42AB">
        <w:rPr>
          <w:rFonts w:ascii="Arial" w:hAnsi="Arial" w:cs="Arial" w:hint="eastAsia"/>
          <w:kern w:val="2"/>
          <w:sz w:val="21"/>
          <w:szCs w:val="21"/>
        </w:rPr>
        <w:t>4.</w:t>
      </w:r>
      <w:r w:rsidRPr="009B42AB">
        <w:rPr>
          <w:rFonts w:ascii="Arial" w:hAnsi="Arial" w:cs="Arial" w:hint="eastAsia"/>
          <w:kern w:val="2"/>
          <w:sz w:val="21"/>
          <w:szCs w:val="21"/>
        </w:rPr>
        <w:t>估价报告使用人应当正确理解估价结论。估价结论不等同于估价对象可实现价格，估价结论不应当被认为是对估价对象可实现价格的保证。</w:t>
      </w:r>
    </w:p>
    <w:p w14:paraId="3E63121A" w14:textId="77777777" w:rsidR="00B447D8" w:rsidRPr="009B42AB" w:rsidRDefault="0024323F" w:rsidP="00A10059">
      <w:pPr>
        <w:spacing w:line="480" w:lineRule="auto"/>
        <w:ind w:firstLineChars="200" w:firstLine="420"/>
        <w:jc w:val="both"/>
        <w:rPr>
          <w:rFonts w:ascii="Arial" w:hAnsi="Arial" w:cs="Arial"/>
          <w:kern w:val="2"/>
          <w:sz w:val="21"/>
          <w:szCs w:val="21"/>
        </w:rPr>
      </w:pPr>
      <w:r w:rsidRPr="009B42AB">
        <w:rPr>
          <w:rFonts w:ascii="Arial" w:hAnsi="Arial" w:cs="Arial" w:hint="eastAsia"/>
          <w:kern w:val="2"/>
          <w:sz w:val="21"/>
          <w:szCs w:val="21"/>
        </w:rPr>
        <w:t>5</w:t>
      </w:r>
      <w:r w:rsidR="00D149BF" w:rsidRPr="009B42AB">
        <w:rPr>
          <w:rFonts w:ascii="Arial" w:hAnsi="Arial" w:cs="Arial" w:hint="eastAsia"/>
          <w:kern w:val="2"/>
          <w:sz w:val="21"/>
          <w:szCs w:val="21"/>
        </w:rPr>
        <w:t>.</w:t>
      </w:r>
      <w:r w:rsidR="003A4D8E" w:rsidRPr="009B42AB">
        <w:rPr>
          <w:rFonts w:ascii="Arial" w:hAnsi="Arial" w:cs="Arial"/>
          <w:kern w:val="2"/>
          <w:sz w:val="21"/>
          <w:szCs w:val="21"/>
        </w:rPr>
        <w:t>本</w:t>
      </w:r>
      <w:r w:rsidR="00D149BF" w:rsidRPr="009B42AB">
        <w:rPr>
          <w:rFonts w:ascii="Arial" w:hAnsi="Arial" w:cs="Arial"/>
          <w:sz w:val="21"/>
          <w:szCs w:val="21"/>
        </w:rPr>
        <w:t>估价报告</w:t>
      </w:r>
      <w:r w:rsidR="003A4D8E" w:rsidRPr="009B42AB">
        <w:rPr>
          <w:rFonts w:ascii="Arial" w:hAnsi="Arial" w:cs="Arial"/>
          <w:kern w:val="2"/>
          <w:sz w:val="21"/>
          <w:szCs w:val="21"/>
        </w:rPr>
        <w:t>评估目的是为估价委托人在向金融机构办理贷款手续过程中，</w:t>
      </w:r>
      <w:r w:rsidR="003A4D8E" w:rsidRPr="009B42AB">
        <w:rPr>
          <w:rFonts w:ascii="Arial" w:hAnsi="Arial" w:cs="Arial"/>
          <w:sz w:val="21"/>
          <w:szCs w:val="21"/>
        </w:rPr>
        <w:t>确定房地产抵押贷款</w:t>
      </w:r>
      <w:r w:rsidR="003A4D8E" w:rsidRPr="009B42AB">
        <w:rPr>
          <w:rFonts w:ascii="Arial" w:hAnsi="Arial" w:cs="Arial"/>
          <w:sz w:val="21"/>
          <w:szCs w:val="21"/>
        </w:rPr>
        <w:lastRenderedPageBreak/>
        <w:t>额度提供参考依据而评估房地产抵押价值</w:t>
      </w:r>
      <w:r w:rsidR="003A4D8E" w:rsidRPr="009B42AB">
        <w:rPr>
          <w:rFonts w:ascii="Arial" w:hAnsi="Arial" w:cs="Arial"/>
          <w:kern w:val="2"/>
          <w:sz w:val="21"/>
          <w:szCs w:val="21"/>
        </w:rPr>
        <w:t>，不做其他评估目的之用。如果估价对象的评估条件或目的发生变化，需重新进行评估。</w:t>
      </w:r>
    </w:p>
    <w:p w14:paraId="79BA4995" w14:textId="77777777" w:rsidR="00B447D8" w:rsidRPr="009B42AB" w:rsidRDefault="0024323F" w:rsidP="00A10059">
      <w:pPr>
        <w:spacing w:line="480" w:lineRule="auto"/>
        <w:ind w:firstLineChars="200" w:firstLine="420"/>
        <w:jc w:val="both"/>
        <w:rPr>
          <w:rFonts w:ascii="Arial" w:hAnsi="Arial" w:cs="Arial"/>
          <w:kern w:val="2"/>
          <w:sz w:val="21"/>
          <w:szCs w:val="21"/>
        </w:rPr>
      </w:pPr>
      <w:r w:rsidRPr="009B42AB">
        <w:rPr>
          <w:rFonts w:ascii="Arial" w:hAnsi="Arial" w:cs="Arial" w:hint="eastAsia"/>
          <w:kern w:val="2"/>
          <w:sz w:val="21"/>
          <w:szCs w:val="21"/>
        </w:rPr>
        <w:t>6</w:t>
      </w:r>
      <w:r w:rsidR="0078330B" w:rsidRPr="009B42AB">
        <w:rPr>
          <w:rFonts w:ascii="Arial" w:hAnsi="Arial" w:cs="Arial"/>
          <w:kern w:val="2"/>
          <w:sz w:val="21"/>
          <w:szCs w:val="21"/>
        </w:rPr>
        <w:t>.</w:t>
      </w:r>
      <w:r w:rsidR="003A4D8E" w:rsidRPr="009B42AB">
        <w:rPr>
          <w:rFonts w:ascii="Arial" w:hAnsi="Arial" w:cs="Arial"/>
          <w:sz w:val="21"/>
          <w:szCs w:val="21"/>
        </w:rPr>
        <w:t>本</w:t>
      </w:r>
      <w:r w:rsidR="00D149BF" w:rsidRPr="009B42AB">
        <w:rPr>
          <w:rFonts w:ascii="Arial" w:hAnsi="Arial" w:cs="Arial"/>
          <w:sz w:val="21"/>
          <w:szCs w:val="21"/>
        </w:rPr>
        <w:t>估价报告</w:t>
      </w:r>
      <w:r w:rsidR="003A4D8E" w:rsidRPr="009B42AB">
        <w:rPr>
          <w:rFonts w:ascii="Arial" w:hAnsi="Arial" w:cs="Arial"/>
          <w:sz w:val="21"/>
          <w:szCs w:val="21"/>
        </w:rPr>
        <w:t>中房地产抵押价值是以</w:t>
      </w:r>
      <w:r w:rsidR="00170FF7" w:rsidRPr="009B42AB">
        <w:rPr>
          <w:rFonts w:ascii="Arial" w:hAnsi="Arial" w:cs="Arial"/>
          <w:sz w:val="21"/>
          <w:szCs w:val="21"/>
        </w:rPr>
        <w:t>估价师</w:t>
      </w:r>
      <w:r w:rsidR="00755B6B" w:rsidRPr="009B42AB">
        <w:rPr>
          <w:rFonts w:ascii="Arial" w:hAnsi="Arial" w:cs="Arial"/>
          <w:sz w:val="21"/>
          <w:szCs w:val="21"/>
        </w:rPr>
        <w:t>所</w:t>
      </w:r>
      <w:r w:rsidR="003A4D8E" w:rsidRPr="009B42AB">
        <w:rPr>
          <w:rFonts w:ascii="Arial" w:hAnsi="Arial" w:cs="Arial"/>
          <w:sz w:val="21"/>
          <w:szCs w:val="21"/>
        </w:rPr>
        <w:t>知悉的法定优先受偿款为假设前提条件，若估价对象存在</w:t>
      </w:r>
      <w:r w:rsidR="00170FF7" w:rsidRPr="009B42AB">
        <w:rPr>
          <w:rFonts w:ascii="Arial" w:hAnsi="Arial" w:cs="Arial"/>
          <w:sz w:val="21"/>
          <w:szCs w:val="21"/>
        </w:rPr>
        <w:t>估价师</w:t>
      </w:r>
      <w:r w:rsidR="00755B6B" w:rsidRPr="009B42AB">
        <w:rPr>
          <w:rFonts w:ascii="Arial" w:hAnsi="Arial" w:cs="Arial"/>
          <w:sz w:val="21"/>
          <w:szCs w:val="21"/>
        </w:rPr>
        <w:t>所</w:t>
      </w:r>
      <w:r w:rsidR="003A4D8E" w:rsidRPr="009B42AB">
        <w:rPr>
          <w:rFonts w:ascii="Arial" w:hAnsi="Arial" w:cs="Arial"/>
          <w:sz w:val="21"/>
          <w:szCs w:val="21"/>
        </w:rPr>
        <w:t>不知悉的法定优先受偿款或所知悉的法定优先受偿款与实际不符，则需对估价结果进行相应的调整</w:t>
      </w:r>
      <w:r w:rsidR="003A4D8E" w:rsidRPr="009B42AB">
        <w:rPr>
          <w:rFonts w:ascii="Arial" w:hAnsi="Arial" w:cs="Arial"/>
          <w:kern w:val="2"/>
          <w:sz w:val="21"/>
          <w:szCs w:val="21"/>
        </w:rPr>
        <w:t>。</w:t>
      </w:r>
    </w:p>
    <w:p w14:paraId="7AA5C6AC" w14:textId="77777777" w:rsidR="00B447D8" w:rsidRPr="009B42AB" w:rsidRDefault="0024323F" w:rsidP="00A10059">
      <w:pPr>
        <w:spacing w:line="480" w:lineRule="auto"/>
        <w:ind w:firstLineChars="200" w:firstLine="420"/>
        <w:jc w:val="both"/>
        <w:rPr>
          <w:rFonts w:ascii="Arial" w:hAnsi="Arial" w:cs="Arial"/>
          <w:sz w:val="21"/>
          <w:szCs w:val="21"/>
        </w:rPr>
      </w:pPr>
      <w:r w:rsidRPr="009B42AB">
        <w:rPr>
          <w:rFonts w:ascii="Arial" w:hAnsi="Arial" w:cs="Arial" w:hint="eastAsia"/>
          <w:sz w:val="21"/>
          <w:szCs w:val="21"/>
        </w:rPr>
        <w:t>7</w:t>
      </w:r>
      <w:r w:rsidR="0078330B" w:rsidRPr="009B42AB">
        <w:rPr>
          <w:rFonts w:ascii="Arial" w:hAnsi="Arial" w:cs="Arial"/>
          <w:sz w:val="21"/>
          <w:szCs w:val="21"/>
        </w:rPr>
        <w:t>.</w:t>
      </w:r>
      <w:r w:rsidR="005540F2" w:rsidRPr="009B42AB">
        <w:rPr>
          <w:rFonts w:ascii="Arial" w:hAnsi="Arial" w:cs="Arial"/>
          <w:kern w:val="2"/>
          <w:sz w:val="21"/>
          <w:szCs w:val="21"/>
        </w:rPr>
        <w:t>本</w:t>
      </w:r>
      <w:r w:rsidR="00D149BF" w:rsidRPr="009B42AB">
        <w:rPr>
          <w:rFonts w:ascii="Arial" w:hAnsi="Arial" w:cs="Arial" w:hint="eastAsia"/>
          <w:kern w:val="2"/>
          <w:sz w:val="21"/>
          <w:szCs w:val="21"/>
        </w:rPr>
        <w:t>估价</w:t>
      </w:r>
      <w:r w:rsidR="005540F2" w:rsidRPr="009B42AB">
        <w:rPr>
          <w:rFonts w:ascii="Arial" w:hAnsi="Arial" w:cs="Arial"/>
          <w:kern w:val="2"/>
          <w:sz w:val="21"/>
          <w:szCs w:val="21"/>
        </w:rPr>
        <w:t>报告估价结果为价值时点下估价对象土地在现状规划条件、建筑物在现状成新度下的房地产正常市场价值，如估价对象用途、建筑面积或建筑物使用状况发生变化，估价结果需要做相应的调整直至重新评估</w:t>
      </w:r>
      <w:r w:rsidR="005540F2" w:rsidRPr="009B42AB">
        <w:rPr>
          <w:rFonts w:ascii="Arial" w:hAnsi="Arial" w:cs="Arial"/>
          <w:sz w:val="21"/>
          <w:szCs w:val="21"/>
        </w:rPr>
        <w:t>。</w:t>
      </w:r>
    </w:p>
    <w:p w14:paraId="2073B2A8" w14:textId="21722030" w:rsidR="00B447D8" w:rsidRPr="009B42AB" w:rsidRDefault="002110E0" w:rsidP="00A10059">
      <w:pPr>
        <w:spacing w:line="480" w:lineRule="auto"/>
        <w:ind w:firstLineChars="200" w:firstLine="420"/>
        <w:jc w:val="both"/>
        <w:rPr>
          <w:rFonts w:ascii="Arial" w:hAnsi="Arial" w:cs="Arial"/>
          <w:kern w:val="2"/>
          <w:sz w:val="21"/>
          <w:szCs w:val="21"/>
        </w:rPr>
      </w:pPr>
      <w:r>
        <w:rPr>
          <w:rFonts w:ascii="Arial" w:hAnsi="Arial" w:cs="Arial" w:hint="eastAsia"/>
          <w:sz w:val="21"/>
          <w:szCs w:val="21"/>
        </w:rPr>
        <w:t>8</w:t>
      </w:r>
      <w:r w:rsidR="0078330B" w:rsidRPr="009B42AB">
        <w:rPr>
          <w:rFonts w:ascii="Arial" w:hAnsi="Arial" w:cs="Arial"/>
          <w:sz w:val="21"/>
          <w:szCs w:val="21"/>
        </w:rPr>
        <w:t>.</w:t>
      </w:r>
      <w:r w:rsidR="00D149BF" w:rsidRPr="009B42AB">
        <w:rPr>
          <w:rFonts w:ascii="Arial" w:hAnsi="Arial" w:cs="Arial" w:hint="eastAsia"/>
          <w:color w:val="000000"/>
          <w:kern w:val="2"/>
          <w:sz w:val="21"/>
          <w:szCs w:val="21"/>
        </w:rPr>
        <w:t>估价委托人应对其提供的权属证明以及其他资料的真实性、完整性和合法性负责</w:t>
      </w:r>
      <w:r w:rsidR="003A4D8E" w:rsidRPr="009B42AB">
        <w:rPr>
          <w:rFonts w:ascii="Arial" w:hAnsi="Arial" w:cs="Arial"/>
          <w:color w:val="000000"/>
          <w:kern w:val="2"/>
          <w:sz w:val="21"/>
          <w:szCs w:val="21"/>
        </w:rPr>
        <w:t>。如因资料失实或资料提供人有所隐匿而导致估价结果失真，估价机构不承担相应的责任。</w:t>
      </w:r>
    </w:p>
    <w:p w14:paraId="1199936D" w14:textId="32499DDE" w:rsidR="00B447D8" w:rsidRPr="009B42AB" w:rsidRDefault="002110E0" w:rsidP="00A10059">
      <w:pPr>
        <w:spacing w:line="480" w:lineRule="auto"/>
        <w:ind w:firstLineChars="200" w:firstLine="420"/>
        <w:jc w:val="both"/>
        <w:rPr>
          <w:rFonts w:ascii="Arial" w:hAnsi="Arial" w:cs="Arial"/>
          <w:sz w:val="21"/>
          <w:szCs w:val="21"/>
        </w:rPr>
      </w:pPr>
      <w:r>
        <w:rPr>
          <w:rFonts w:ascii="Arial" w:hAnsi="Arial" w:cs="Arial" w:hint="eastAsia"/>
          <w:sz w:val="21"/>
          <w:szCs w:val="21"/>
        </w:rPr>
        <w:t>9</w:t>
      </w:r>
      <w:r w:rsidR="0078330B" w:rsidRPr="009B42AB">
        <w:rPr>
          <w:rFonts w:ascii="Arial" w:hAnsi="Arial" w:cs="Arial"/>
          <w:sz w:val="21"/>
          <w:szCs w:val="21"/>
        </w:rPr>
        <w:t>.</w:t>
      </w:r>
      <w:r w:rsidR="00B447D8" w:rsidRPr="009B42AB">
        <w:rPr>
          <w:rFonts w:ascii="Arial" w:hAnsi="Arial" w:cs="Arial"/>
          <w:sz w:val="21"/>
          <w:szCs w:val="21"/>
        </w:rPr>
        <w:t>本估价报告中数据全部采用电算化连续计算得出，由于在报告中计算的数据均按四舍五入保留两位小数或取整，故可能出现个别等式左右不完全相等的情况，但不影响计算结果及最终评估结论的准确性。</w:t>
      </w:r>
    </w:p>
    <w:p w14:paraId="4BB97F82" w14:textId="4D3A0B9D" w:rsidR="00B447D8" w:rsidRPr="009B42AB" w:rsidRDefault="0024323F" w:rsidP="00A10059">
      <w:pPr>
        <w:spacing w:line="480" w:lineRule="auto"/>
        <w:ind w:firstLineChars="200" w:firstLine="420"/>
        <w:jc w:val="both"/>
        <w:rPr>
          <w:rFonts w:ascii="Arial" w:hAnsi="Arial" w:cs="Arial"/>
          <w:sz w:val="21"/>
          <w:szCs w:val="21"/>
        </w:rPr>
      </w:pPr>
      <w:r w:rsidRPr="009B42AB">
        <w:rPr>
          <w:rFonts w:ascii="Arial" w:hAnsi="Arial" w:cs="Arial" w:hint="eastAsia"/>
          <w:sz w:val="21"/>
          <w:szCs w:val="21"/>
        </w:rPr>
        <w:t>1</w:t>
      </w:r>
      <w:r w:rsidR="002110E0">
        <w:rPr>
          <w:rFonts w:ascii="Arial" w:hAnsi="Arial" w:cs="Arial" w:hint="eastAsia"/>
          <w:sz w:val="21"/>
          <w:szCs w:val="21"/>
        </w:rPr>
        <w:t>0</w:t>
      </w:r>
      <w:r w:rsidR="0078330B" w:rsidRPr="009B42AB">
        <w:rPr>
          <w:rFonts w:ascii="Arial" w:hAnsi="Arial" w:cs="Arial"/>
          <w:sz w:val="21"/>
          <w:szCs w:val="21"/>
        </w:rPr>
        <w:t>.</w:t>
      </w:r>
      <w:r w:rsidR="00B447D8" w:rsidRPr="009B42AB">
        <w:rPr>
          <w:rFonts w:ascii="Arial" w:hAnsi="Arial" w:cs="Arial"/>
          <w:sz w:val="21"/>
          <w:szCs w:val="21"/>
        </w:rPr>
        <w:t>本估价报告在估价机构盖章和</w:t>
      </w:r>
      <w:r w:rsidR="003D33D6" w:rsidRPr="009B42AB">
        <w:rPr>
          <w:rFonts w:ascii="Arial" w:hAnsi="Arial" w:cs="Arial"/>
          <w:sz w:val="21"/>
          <w:szCs w:val="21"/>
        </w:rPr>
        <w:t>注册</w:t>
      </w:r>
      <w:r w:rsidR="00B447D8" w:rsidRPr="009B42AB">
        <w:rPr>
          <w:rFonts w:ascii="Arial" w:hAnsi="Arial" w:cs="Arial"/>
          <w:sz w:val="21"/>
          <w:szCs w:val="21"/>
        </w:rPr>
        <w:t>房地产估价师签字</w:t>
      </w:r>
      <w:r w:rsidR="008803D1" w:rsidRPr="009B42AB">
        <w:rPr>
          <w:rFonts w:ascii="Arial" w:hAnsi="Arial" w:cs="Arial"/>
          <w:sz w:val="21"/>
          <w:szCs w:val="21"/>
        </w:rPr>
        <w:t>或签章</w:t>
      </w:r>
      <w:r w:rsidR="00B447D8" w:rsidRPr="009B42AB">
        <w:rPr>
          <w:rFonts w:ascii="Arial" w:hAnsi="Arial" w:cs="Arial"/>
          <w:sz w:val="21"/>
          <w:szCs w:val="21"/>
        </w:rPr>
        <w:t>的条件下有效。</w:t>
      </w:r>
    </w:p>
    <w:p w14:paraId="265D7FEF" w14:textId="46DC6831" w:rsidR="00B447D8" w:rsidRPr="00270874" w:rsidRDefault="0024323F" w:rsidP="00270874">
      <w:pPr>
        <w:spacing w:line="480" w:lineRule="auto"/>
        <w:ind w:firstLineChars="200" w:firstLine="420"/>
        <w:jc w:val="both"/>
        <w:rPr>
          <w:rFonts w:ascii="Arial" w:hAnsi="Arial" w:cs="Arial"/>
          <w:kern w:val="2"/>
          <w:sz w:val="21"/>
          <w:szCs w:val="21"/>
        </w:rPr>
      </w:pPr>
      <w:r w:rsidRPr="009B42AB">
        <w:rPr>
          <w:rFonts w:ascii="Arial" w:hAnsi="Arial" w:cs="Arial" w:hint="eastAsia"/>
          <w:kern w:val="2"/>
          <w:sz w:val="21"/>
          <w:szCs w:val="21"/>
        </w:rPr>
        <w:t>1</w:t>
      </w:r>
      <w:r w:rsidR="002110E0">
        <w:rPr>
          <w:rFonts w:ascii="Arial" w:hAnsi="Arial" w:cs="Arial" w:hint="eastAsia"/>
          <w:kern w:val="2"/>
          <w:sz w:val="21"/>
          <w:szCs w:val="21"/>
        </w:rPr>
        <w:t>1</w:t>
      </w:r>
      <w:r w:rsidR="0078330B" w:rsidRPr="009B42AB">
        <w:rPr>
          <w:rFonts w:ascii="Arial" w:hAnsi="Arial" w:cs="Arial"/>
          <w:kern w:val="2"/>
          <w:sz w:val="21"/>
          <w:szCs w:val="21"/>
        </w:rPr>
        <w:t>.</w:t>
      </w:r>
      <w:r w:rsidR="00B447D8" w:rsidRPr="009B42AB">
        <w:rPr>
          <w:rFonts w:ascii="Arial" w:hAnsi="Arial" w:cs="Arial"/>
          <w:kern w:val="2"/>
          <w:sz w:val="21"/>
          <w:szCs w:val="21"/>
        </w:rPr>
        <w:t>本估价报告自</w:t>
      </w:r>
      <w:r w:rsidR="00270874" w:rsidRPr="00270874">
        <w:rPr>
          <w:rFonts w:ascii="Arial" w:hAnsi="Arial" w:cs="Arial" w:hint="eastAsia"/>
          <w:kern w:val="2"/>
          <w:sz w:val="21"/>
          <w:szCs w:val="21"/>
        </w:rPr>
        <w:t>价值时点</w:t>
      </w:r>
      <w:r w:rsidR="00B447D8" w:rsidRPr="009B42AB">
        <w:rPr>
          <w:rFonts w:ascii="Arial" w:hAnsi="Arial" w:cs="Arial"/>
          <w:kern w:val="2"/>
          <w:sz w:val="21"/>
          <w:szCs w:val="21"/>
        </w:rPr>
        <w:t>起壹年内有效。</w:t>
      </w:r>
    </w:p>
    <w:bookmarkEnd w:id="4"/>
    <w:p w14:paraId="6C01C844" w14:textId="77777777" w:rsidR="002547BD" w:rsidRPr="009B42AB" w:rsidRDefault="002547BD" w:rsidP="00A10059">
      <w:pPr>
        <w:spacing w:line="480" w:lineRule="auto"/>
        <w:ind w:firstLine="560"/>
        <w:jc w:val="both"/>
        <w:rPr>
          <w:rFonts w:ascii="Arial" w:hAnsi="Arial" w:cs="Arial"/>
          <w:kern w:val="2"/>
          <w:sz w:val="21"/>
          <w:szCs w:val="21"/>
        </w:rPr>
        <w:sectPr w:rsidR="002547BD" w:rsidRPr="009B42AB" w:rsidSect="007551AD">
          <w:pgSz w:w="11907" w:h="16840" w:code="9"/>
          <w:pgMar w:top="1843" w:right="1304" w:bottom="1134" w:left="1304" w:header="1134" w:footer="907" w:gutter="0"/>
          <w:cols w:space="720"/>
          <w:docGrid w:linePitch="326"/>
        </w:sectPr>
      </w:pPr>
    </w:p>
    <w:p w14:paraId="1B6CCDBE" w14:textId="77777777" w:rsidR="002547BD" w:rsidRPr="009B42AB" w:rsidRDefault="002547BD" w:rsidP="008F0BEE">
      <w:pPr>
        <w:pStyle w:val="1"/>
        <w:spacing w:line="480" w:lineRule="auto"/>
        <w:jc w:val="center"/>
        <w:rPr>
          <w:rFonts w:eastAsia="方正黑体简体"/>
          <w:b w:val="0"/>
          <w:kern w:val="2"/>
          <w:sz w:val="32"/>
          <w:szCs w:val="32"/>
        </w:rPr>
      </w:pPr>
      <w:bookmarkStart w:id="7" w:name="_Toc168225812"/>
      <w:bookmarkStart w:id="8" w:name="_Toc477252440"/>
      <w:r w:rsidRPr="009B42AB">
        <w:rPr>
          <w:rFonts w:eastAsia="方正黑体简体" w:hint="eastAsia"/>
          <w:b w:val="0"/>
          <w:kern w:val="2"/>
          <w:sz w:val="32"/>
          <w:szCs w:val="32"/>
        </w:rPr>
        <w:lastRenderedPageBreak/>
        <w:t>估价结果报告</w:t>
      </w:r>
      <w:bookmarkEnd w:id="7"/>
      <w:bookmarkEnd w:id="8"/>
    </w:p>
    <w:p w14:paraId="381DC160" w14:textId="77777777" w:rsidR="002547BD" w:rsidRPr="009B42AB" w:rsidRDefault="002547BD" w:rsidP="006F5A50">
      <w:pPr>
        <w:pStyle w:val="2"/>
        <w:numPr>
          <w:ilvl w:val="0"/>
          <w:numId w:val="0"/>
        </w:numPr>
        <w:wordWrap w:val="0"/>
        <w:overflowPunct w:val="0"/>
        <w:spacing w:line="480" w:lineRule="auto"/>
        <w:ind w:left="358" w:hangingChars="170" w:hanging="358"/>
        <w:jc w:val="both"/>
        <w:textAlignment w:val="auto"/>
        <w:rPr>
          <w:rFonts w:eastAsia="宋体"/>
          <w:b w:val="0"/>
          <w:kern w:val="2"/>
          <w:sz w:val="21"/>
          <w:szCs w:val="21"/>
        </w:rPr>
      </w:pPr>
      <w:bookmarkStart w:id="9" w:name="_Toc216083223"/>
      <w:bookmarkStart w:id="10" w:name="_Toc477252441"/>
      <w:r w:rsidRPr="009B42AB">
        <w:rPr>
          <w:rFonts w:eastAsia="宋体"/>
          <w:kern w:val="2"/>
          <w:sz w:val="21"/>
          <w:szCs w:val="21"/>
        </w:rPr>
        <w:t>一</w:t>
      </w:r>
      <w:bookmarkEnd w:id="9"/>
      <w:r w:rsidR="00DE618B" w:rsidRPr="009B42AB">
        <w:rPr>
          <w:rFonts w:eastAsia="宋体"/>
          <w:kern w:val="2"/>
          <w:sz w:val="21"/>
          <w:szCs w:val="21"/>
        </w:rPr>
        <w:t>、</w:t>
      </w:r>
      <w:r w:rsidR="00653EBF" w:rsidRPr="009B42AB">
        <w:rPr>
          <w:rFonts w:eastAsia="宋体"/>
          <w:kern w:val="2"/>
          <w:sz w:val="21"/>
          <w:szCs w:val="21"/>
        </w:rPr>
        <w:t>估价委托人</w:t>
      </w:r>
      <w:bookmarkEnd w:id="10"/>
    </w:p>
    <w:p w14:paraId="6890410F" w14:textId="77777777" w:rsidR="00332156" w:rsidRPr="00C434B5" w:rsidRDefault="00332156" w:rsidP="00A10059">
      <w:pPr>
        <w:wordWrap w:val="0"/>
        <w:overflowPunct w:val="0"/>
        <w:spacing w:line="480" w:lineRule="auto"/>
        <w:ind w:firstLineChars="200" w:firstLine="420"/>
        <w:jc w:val="both"/>
        <w:textAlignment w:val="auto"/>
        <w:rPr>
          <w:rFonts w:ascii="Arial" w:hAnsi="Arial" w:cs="Arial"/>
          <w:sz w:val="21"/>
          <w:szCs w:val="21"/>
        </w:rPr>
      </w:pPr>
      <w:r w:rsidRPr="009B42AB">
        <w:rPr>
          <w:rFonts w:ascii="Arial" w:hAnsi="Arial" w:cs="Arial"/>
          <w:sz w:val="21"/>
          <w:szCs w:val="21"/>
        </w:rPr>
        <w:t>本次评估估价委托人为</w:t>
      </w:r>
      <w:r w:rsidR="00C434B5" w:rsidRPr="00C434B5">
        <w:rPr>
          <w:rFonts w:ascii="Arial" w:hAnsi="Arial" w:cs="Arial" w:hint="eastAsia"/>
          <w:sz w:val="21"/>
          <w:szCs w:val="21"/>
        </w:rPr>
        <w:t>中信信托有限责任公司</w:t>
      </w:r>
      <w:r w:rsidRPr="009B42AB">
        <w:rPr>
          <w:rFonts w:ascii="Arial" w:hAnsi="Arial" w:cs="Arial"/>
          <w:sz w:val="21"/>
          <w:szCs w:val="21"/>
        </w:rPr>
        <w:t>，非估价对象的</w:t>
      </w:r>
      <w:r w:rsidR="00950BB5" w:rsidRPr="009B42AB">
        <w:rPr>
          <w:rFonts w:ascii="Arial" w:hAnsi="Arial" w:cs="Arial"/>
          <w:sz w:val="21"/>
          <w:szCs w:val="21"/>
        </w:rPr>
        <w:t>不动产权利人</w:t>
      </w:r>
      <w:r w:rsidRPr="009B42AB">
        <w:rPr>
          <w:rFonts w:ascii="Arial" w:hAnsi="Arial" w:cs="Arial"/>
          <w:sz w:val="21"/>
          <w:szCs w:val="21"/>
        </w:rPr>
        <w:t>。</w:t>
      </w:r>
      <w:r w:rsidR="00950BB5" w:rsidRPr="009B42AB">
        <w:rPr>
          <w:rFonts w:ascii="Arial" w:hAnsi="Arial" w:cs="Arial"/>
          <w:sz w:val="21"/>
          <w:szCs w:val="21"/>
        </w:rPr>
        <w:t>不动产权利人</w:t>
      </w:r>
      <w:r w:rsidR="00C434B5" w:rsidRPr="00C434B5">
        <w:rPr>
          <w:rFonts w:ascii="Arial" w:hAnsi="Arial" w:hint="eastAsia"/>
          <w:sz w:val="21"/>
          <w:szCs w:val="28"/>
        </w:rPr>
        <w:t>重庆市黔江区城市建设投资（集团）有限公司</w:t>
      </w:r>
      <w:r w:rsidRPr="00C434B5">
        <w:rPr>
          <w:rFonts w:ascii="Arial" w:hAnsi="Arial" w:cs="Arial"/>
          <w:sz w:val="21"/>
          <w:szCs w:val="21"/>
        </w:rPr>
        <w:t>拟将估价对象作为抵押担保物向估价委托人借款，估价委托人为贷款方。</w:t>
      </w:r>
    </w:p>
    <w:p w14:paraId="011CDDB4" w14:textId="77777777" w:rsidR="00C434B5" w:rsidRPr="00C434B5" w:rsidRDefault="00C434B5" w:rsidP="00C434B5">
      <w:pPr>
        <w:wordWrap w:val="0"/>
        <w:overflowPunct w:val="0"/>
        <w:spacing w:line="480" w:lineRule="auto"/>
        <w:ind w:firstLineChars="200" w:firstLine="420"/>
        <w:jc w:val="both"/>
        <w:textAlignment w:val="auto"/>
        <w:rPr>
          <w:rFonts w:ascii="Arial" w:hAnsi="Arial" w:cs="Arial"/>
          <w:sz w:val="21"/>
          <w:szCs w:val="21"/>
        </w:rPr>
      </w:pPr>
      <w:r w:rsidRPr="00C434B5">
        <w:rPr>
          <w:rFonts w:ascii="Arial" w:hAnsi="Arial" w:cs="Arial" w:hint="eastAsia"/>
          <w:sz w:val="21"/>
          <w:szCs w:val="21"/>
        </w:rPr>
        <w:t>单位名称：中信信托有限责任公司</w:t>
      </w:r>
    </w:p>
    <w:p w14:paraId="4B720287" w14:textId="77777777" w:rsidR="00C434B5" w:rsidRPr="00C434B5" w:rsidRDefault="00C434B5" w:rsidP="00C434B5">
      <w:pPr>
        <w:wordWrap w:val="0"/>
        <w:overflowPunct w:val="0"/>
        <w:spacing w:line="480" w:lineRule="auto"/>
        <w:ind w:firstLineChars="200" w:firstLine="420"/>
        <w:jc w:val="both"/>
        <w:textAlignment w:val="auto"/>
        <w:rPr>
          <w:rFonts w:ascii="Arial" w:hAnsi="Arial" w:cs="Arial"/>
          <w:sz w:val="21"/>
          <w:szCs w:val="21"/>
        </w:rPr>
      </w:pPr>
      <w:r w:rsidRPr="00C434B5">
        <w:rPr>
          <w:rFonts w:ascii="Arial" w:hAnsi="Arial" w:cs="Arial" w:hint="eastAsia"/>
          <w:sz w:val="21"/>
          <w:szCs w:val="21"/>
        </w:rPr>
        <w:t>住所：北京市朝阳区新源南路</w:t>
      </w:r>
      <w:r w:rsidRPr="00C434B5">
        <w:rPr>
          <w:rFonts w:ascii="Arial" w:hAnsi="Arial" w:cs="Arial"/>
          <w:sz w:val="21"/>
          <w:szCs w:val="21"/>
        </w:rPr>
        <w:t>6</w:t>
      </w:r>
      <w:r w:rsidRPr="00C434B5">
        <w:rPr>
          <w:rFonts w:ascii="Arial" w:hAnsi="Arial" w:cs="Arial" w:hint="eastAsia"/>
          <w:sz w:val="21"/>
          <w:szCs w:val="21"/>
        </w:rPr>
        <w:t>号京城大厦</w:t>
      </w:r>
    </w:p>
    <w:p w14:paraId="6FD7E176" w14:textId="77777777" w:rsidR="00C434B5" w:rsidRPr="00C434B5" w:rsidRDefault="00C434B5" w:rsidP="00C434B5">
      <w:pPr>
        <w:wordWrap w:val="0"/>
        <w:overflowPunct w:val="0"/>
        <w:spacing w:line="480" w:lineRule="auto"/>
        <w:ind w:firstLineChars="200" w:firstLine="420"/>
        <w:jc w:val="both"/>
        <w:textAlignment w:val="auto"/>
        <w:rPr>
          <w:rFonts w:ascii="Arial" w:hAnsi="Arial" w:cs="Arial"/>
          <w:sz w:val="21"/>
          <w:szCs w:val="21"/>
        </w:rPr>
      </w:pPr>
      <w:r w:rsidRPr="00C434B5">
        <w:rPr>
          <w:rFonts w:ascii="Arial" w:hAnsi="Arial" w:cs="Arial" w:hint="eastAsia"/>
          <w:sz w:val="21"/>
          <w:szCs w:val="21"/>
        </w:rPr>
        <w:t>法定代表人：陈一松</w:t>
      </w:r>
    </w:p>
    <w:p w14:paraId="47F1712A" w14:textId="77777777" w:rsidR="00DC2354" w:rsidRPr="00C434B5" w:rsidRDefault="00DC2354" w:rsidP="00A10059">
      <w:pPr>
        <w:wordWrap w:val="0"/>
        <w:overflowPunct w:val="0"/>
        <w:spacing w:line="480" w:lineRule="auto"/>
        <w:ind w:firstLineChars="200" w:firstLine="420"/>
        <w:jc w:val="both"/>
        <w:textAlignment w:val="auto"/>
        <w:rPr>
          <w:rFonts w:ascii="Arial" w:hAnsi="Arial" w:cs="Arial"/>
          <w:sz w:val="21"/>
          <w:szCs w:val="21"/>
        </w:rPr>
      </w:pPr>
      <w:r w:rsidRPr="00C434B5">
        <w:rPr>
          <w:rFonts w:ascii="Arial" w:hAnsi="Arial" w:cs="Arial"/>
          <w:sz w:val="21"/>
          <w:szCs w:val="21"/>
        </w:rPr>
        <w:t>联系人：</w:t>
      </w:r>
      <w:r w:rsidR="00C434B5" w:rsidRPr="00C434B5">
        <w:rPr>
          <w:rFonts w:ascii="Arial" w:hAnsi="Arial" w:cs="Arial" w:hint="eastAsia"/>
          <w:sz w:val="21"/>
          <w:szCs w:val="21"/>
        </w:rPr>
        <w:t>郝安东</w:t>
      </w:r>
    </w:p>
    <w:p w14:paraId="148F377F" w14:textId="77777777" w:rsidR="00DC2354" w:rsidRPr="00C434B5" w:rsidRDefault="00DC2354" w:rsidP="00A10059">
      <w:pPr>
        <w:wordWrap w:val="0"/>
        <w:overflowPunct w:val="0"/>
        <w:spacing w:line="480" w:lineRule="auto"/>
        <w:ind w:firstLineChars="200" w:firstLine="420"/>
        <w:jc w:val="both"/>
        <w:textAlignment w:val="auto"/>
        <w:rPr>
          <w:rFonts w:ascii="Arial" w:hAnsi="Arial" w:cs="Arial"/>
          <w:sz w:val="21"/>
          <w:szCs w:val="21"/>
        </w:rPr>
      </w:pPr>
      <w:r w:rsidRPr="00C434B5">
        <w:rPr>
          <w:rFonts w:ascii="Arial" w:hAnsi="Arial" w:cs="Arial"/>
          <w:sz w:val="21"/>
          <w:szCs w:val="21"/>
        </w:rPr>
        <w:t>联系电话：</w:t>
      </w:r>
      <w:r w:rsidR="00C434B5" w:rsidRPr="00C434B5">
        <w:rPr>
          <w:rFonts w:ascii="Arial" w:hAnsi="Arial" w:cs="Arial" w:hint="eastAsia"/>
          <w:sz w:val="21"/>
          <w:szCs w:val="21"/>
        </w:rPr>
        <w:t>18554699699</w:t>
      </w:r>
    </w:p>
    <w:p w14:paraId="5550B171" w14:textId="77777777" w:rsidR="00E70B02" w:rsidRPr="009B42AB" w:rsidRDefault="00E70B02" w:rsidP="00A10059">
      <w:pPr>
        <w:wordWrap w:val="0"/>
        <w:overflowPunct w:val="0"/>
        <w:spacing w:line="480" w:lineRule="auto"/>
        <w:ind w:firstLineChars="200" w:firstLine="420"/>
        <w:jc w:val="both"/>
        <w:textAlignment w:val="auto"/>
        <w:rPr>
          <w:rFonts w:ascii="Arial" w:hAnsi="Arial" w:cs="Arial"/>
          <w:sz w:val="21"/>
          <w:szCs w:val="21"/>
        </w:rPr>
      </w:pPr>
    </w:p>
    <w:p w14:paraId="13B41FA2" w14:textId="77777777" w:rsidR="002547BD" w:rsidRPr="009B42AB" w:rsidRDefault="00BD0ED6" w:rsidP="006F5A50">
      <w:pPr>
        <w:pStyle w:val="2"/>
        <w:numPr>
          <w:ilvl w:val="0"/>
          <w:numId w:val="0"/>
        </w:numPr>
        <w:wordWrap w:val="0"/>
        <w:overflowPunct w:val="0"/>
        <w:spacing w:line="480" w:lineRule="auto"/>
        <w:ind w:left="358" w:hangingChars="170" w:hanging="358"/>
        <w:jc w:val="both"/>
        <w:textAlignment w:val="auto"/>
        <w:rPr>
          <w:rFonts w:eastAsia="宋体"/>
          <w:kern w:val="2"/>
          <w:sz w:val="21"/>
          <w:szCs w:val="21"/>
        </w:rPr>
      </w:pPr>
      <w:bookmarkStart w:id="11" w:name="_Toc168225814"/>
      <w:bookmarkStart w:id="12" w:name="_Toc477252442"/>
      <w:r w:rsidRPr="009B42AB">
        <w:rPr>
          <w:rFonts w:eastAsia="宋体"/>
          <w:kern w:val="2"/>
          <w:sz w:val="21"/>
          <w:szCs w:val="21"/>
        </w:rPr>
        <w:t>二</w:t>
      </w:r>
      <w:r w:rsidR="00DE618B" w:rsidRPr="009B42AB">
        <w:rPr>
          <w:rFonts w:eastAsia="宋体"/>
          <w:kern w:val="2"/>
          <w:sz w:val="21"/>
          <w:szCs w:val="21"/>
        </w:rPr>
        <w:t>、</w:t>
      </w:r>
      <w:r w:rsidR="00DC2354" w:rsidRPr="009B42AB">
        <w:rPr>
          <w:rFonts w:eastAsia="宋体"/>
          <w:kern w:val="2"/>
          <w:sz w:val="21"/>
          <w:szCs w:val="21"/>
        </w:rPr>
        <w:t>房地产估价机构</w:t>
      </w:r>
      <w:bookmarkEnd w:id="11"/>
      <w:bookmarkEnd w:id="12"/>
    </w:p>
    <w:p w14:paraId="002E4CB1" w14:textId="77777777" w:rsidR="002547BD" w:rsidRPr="009B42AB" w:rsidRDefault="002547BD" w:rsidP="00A10059">
      <w:pPr>
        <w:wordWrap w:val="0"/>
        <w:overflowPunct w:val="0"/>
        <w:spacing w:line="480" w:lineRule="auto"/>
        <w:ind w:firstLineChars="200" w:firstLine="420"/>
        <w:jc w:val="both"/>
        <w:textAlignment w:val="auto"/>
        <w:rPr>
          <w:rFonts w:ascii="Arial" w:hAnsi="Arial" w:cs="Arial"/>
          <w:sz w:val="21"/>
          <w:szCs w:val="21"/>
        </w:rPr>
      </w:pPr>
      <w:r w:rsidRPr="009B42AB">
        <w:rPr>
          <w:rFonts w:ascii="Arial" w:hAnsi="Arial" w:cs="Arial"/>
          <w:sz w:val="21"/>
          <w:szCs w:val="21"/>
        </w:rPr>
        <w:t>受托机构：北京康正宏基房地产评估有限公司</w:t>
      </w:r>
    </w:p>
    <w:p w14:paraId="0B40D6AE" w14:textId="77777777" w:rsidR="002547BD" w:rsidRPr="009B42AB" w:rsidRDefault="00030519" w:rsidP="00A10059">
      <w:pPr>
        <w:wordWrap w:val="0"/>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备案等级</w:t>
      </w:r>
      <w:r w:rsidR="002547BD" w:rsidRPr="009B42AB">
        <w:rPr>
          <w:rFonts w:ascii="Arial" w:hAnsi="Arial" w:cs="Arial"/>
          <w:sz w:val="21"/>
          <w:szCs w:val="21"/>
        </w:rPr>
        <w:t>：</w:t>
      </w:r>
      <w:r>
        <w:rPr>
          <w:rFonts w:ascii="Arial" w:hAnsi="Arial" w:cs="Arial" w:hint="eastAsia"/>
          <w:sz w:val="21"/>
          <w:szCs w:val="21"/>
        </w:rPr>
        <w:t>一</w:t>
      </w:r>
      <w:r w:rsidR="002547BD" w:rsidRPr="009B42AB">
        <w:rPr>
          <w:rFonts w:ascii="Arial" w:hAnsi="Arial" w:cs="Arial"/>
          <w:sz w:val="21"/>
          <w:szCs w:val="21"/>
        </w:rPr>
        <w:t>级</w:t>
      </w:r>
    </w:p>
    <w:p w14:paraId="5178836A" w14:textId="77777777" w:rsidR="002547BD" w:rsidRPr="009B42AB" w:rsidRDefault="00030519" w:rsidP="00A10059">
      <w:pPr>
        <w:wordWrap w:val="0"/>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备案</w:t>
      </w:r>
      <w:r w:rsidR="002547BD" w:rsidRPr="009B42AB">
        <w:rPr>
          <w:rFonts w:ascii="Arial" w:hAnsi="Arial" w:cs="Arial"/>
          <w:sz w:val="21"/>
          <w:szCs w:val="21"/>
        </w:rPr>
        <w:t>证书</w:t>
      </w:r>
      <w:r w:rsidR="002832F1">
        <w:rPr>
          <w:rFonts w:ascii="Arial" w:hAnsi="Arial" w:cs="Arial" w:hint="eastAsia"/>
          <w:sz w:val="21"/>
          <w:szCs w:val="21"/>
        </w:rPr>
        <w:t>编</w:t>
      </w:r>
      <w:r w:rsidR="002547BD" w:rsidRPr="009B42AB">
        <w:rPr>
          <w:rFonts w:ascii="Arial" w:hAnsi="Arial" w:cs="Arial"/>
          <w:sz w:val="21"/>
          <w:szCs w:val="21"/>
        </w:rPr>
        <w:t>号：</w:t>
      </w:r>
      <w:r w:rsidR="00CE401A" w:rsidRPr="009B42AB">
        <w:rPr>
          <w:rFonts w:ascii="Arial" w:hAnsi="Arial" w:cs="Arial"/>
          <w:sz w:val="21"/>
          <w:szCs w:val="21"/>
        </w:rPr>
        <w:t>建房估</w:t>
      </w:r>
      <w:r>
        <w:rPr>
          <w:rFonts w:ascii="Arial" w:hAnsi="Arial" w:cs="Arial" w:hint="eastAsia"/>
          <w:sz w:val="21"/>
          <w:szCs w:val="21"/>
        </w:rPr>
        <w:t>备</w:t>
      </w:r>
      <w:r w:rsidR="00CE401A" w:rsidRPr="009B42AB">
        <w:rPr>
          <w:rFonts w:ascii="Arial" w:hAnsi="Arial" w:cs="Arial"/>
          <w:sz w:val="21"/>
          <w:szCs w:val="21"/>
        </w:rPr>
        <w:t>字</w:t>
      </w:r>
      <w:r w:rsidR="00CE401A" w:rsidRPr="009B42AB">
        <w:rPr>
          <w:rFonts w:ascii="Arial" w:hAnsi="Arial" w:cs="Arial"/>
          <w:sz w:val="21"/>
          <w:szCs w:val="21"/>
        </w:rPr>
        <w:t>[2013]081</w:t>
      </w:r>
      <w:r w:rsidR="00CE401A" w:rsidRPr="009B42AB">
        <w:rPr>
          <w:rFonts w:ascii="Arial" w:hAnsi="Arial" w:cs="Arial"/>
          <w:sz w:val="21"/>
          <w:szCs w:val="21"/>
        </w:rPr>
        <w:t>号</w:t>
      </w:r>
    </w:p>
    <w:p w14:paraId="17565630" w14:textId="77777777" w:rsidR="002547BD" w:rsidRPr="009B42AB" w:rsidRDefault="002547BD" w:rsidP="00A10059">
      <w:pPr>
        <w:wordWrap w:val="0"/>
        <w:overflowPunct w:val="0"/>
        <w:spacing w:line="480" w:lineRule="auto"/>
        <w:ind w:firstLineChars="200" w:firstLine="420"/>
        <w:jc w:val="both"/>
        <w:textAlignment w:val="auto"/>
        <w:rPr>
          <w:rFonts w:ascii="Arial" w:hAnsi="Arial" w:cs="Arial"/>
          <w:sz w:val="21"/>
          <w:szCs w:val="21"/>
        </w:rPr>
      </w:pPr>
      <w:r w:rsidRPr="009B42AB">
        <w:rPr>
          <w:rFonts w:ascii="Arial" w:hAnsi="Arial" w:cs="Arial"/>
          <w:sz w:val="21"/>
          <w:szCs w:val="21"/>
        </w:rPr>
        <w:t>有效期限：</w:t>
      </w:r>
      <w:r w:rsidRPr="009B42AB">
        <w:rPr>
          <w:rFonts w:ascii="Arial" w:hAnsi="Arial" w:cs="Arial"/>
          <w:sz w:val="21"/>
          <w:szCs w:val="21"/>
        </w:rPr>
        <w:t>20</w:t>
      </w:r>
      <w:r w:rsidR="00CE401A" w:rsidRPr="009B42AB">
        <w:rPr>
          <w:rFonts w:ascii="Arial" w:hAnsi="Arial" w:cs="Arial"/>
          <w:sz w:val="21"/>
          <w:szCs w:val="21"/>
        </w:rPr>
        <w:t>1</w:t>
      </w:r>
      <w:r w:rsidR="00030519">
        <w:rPr>
          <w:rFonts w:ascii="Arial" w:hAnsi="Arial" w:cs="Arial" w:hint="eastAsia"/>
          <w:sz w:val="21"/>
          <w:szCs w:val="21"/>
        </w:rPr>
        <w:t>9</w:t>
      </w:r>
      <w:r w:rsidRPr="009B42AB">
        <w:rPr>
          <w:rFonts w:ascii="Arial" w:hAnsi="Arial" w:cs="Arial"/>
          <w:sz w:val="21"/>
          <w:szCs w:val="21"/>
        </w:rPr>
        <w:t>年</w:t>
      </w:r>
      <w:r w:rsidR="00B906A7">
        <w:rPr>
          <w:rFonts w:ascii="Arial" w:hAnsi="Arial" w:cs="Arial" w:hint="eastAsia"/>
          <w:sz w:val="21"/>
          <w:szCs w:val="21"/>
        </w:rPr>
        <w:t>9</w:t>
      </w:r>
      <w:r w:rsidRPr="009B42AB">
        <w:rPr>
          <w:rFonts w:ascii="Arial" w:hAnsi="Arial" w:cs="Arial"/>
          <w:sz w:val="21"/>
          <w:szCs w:val="21"/>
        </w:rPr>
        <w:t>月</w:t>
      </w:r>
      <w:r w:rsidRPr="009B42AB">
        <w:rPr>
          <w:rFonts w:ascii="Arial" w:hAnsi="Arial" w:cs="Arial"/>
          <w:sz w:val="21"/>
          <w:szCs w:val="21"/>
        </w:rPr>
        <w:t>1</w:t>
      </w:r>
      <w:r w:rsidR="00B906A7">
        <w:rPr>
          <w:rFonts w:ascii="Arial" w:hAnsi="Arial" w:cs="Arial" w:hint="eastAsia"/>
          <w:sz w:val="21"/>
          <w:szCs w:val="21"/>
        </w:rPr>
        <w:t>7</w:t>
      </w:r>
      <w:r w:rsidRPr="009B42AB">
        <w:rPr>
          <w:rFonts w:ascii="Arial" w:hAnsi="Arial" w:cs="Arial"/>
          <w:sz w:val="21"/>
          <w:szCs w:val="21"/>
        </w:rPr>
        <w:t>日至</w:t>
      </w:r>
      <w:r w:rsidRPr="009B42AB">
        <w:rPr>
          <w:rFonts w:ascii="Arial" w:hAnsi="Arial" w:cs="Arial"/>
          <w:sz w:val="21"/>
          <w:szCs w:val="21"/>
        </w:rPr>
        <w:t>20</w:t>
      </w:r>
      <w:r w:rsidR="00B906A7">
        <w:rPr>
          <w:rFonts w:ascii="Arial" w:hAnsi="Arial" w:cs="Arial" w:hint="eastAsia"/>
          <w:sz w:val="21"/>
          <w:szCs w:val="21"/>
        </w:rPr>
        <w:t>22</w:t>
      </w:r>
      <w:r w:rsidRPr="009B42AB">
        <w:rPr>
          <w:rFonts w:ascii="Arial" w:hAnsi="Arial" w:cs="Arial"/>
          <w:sz w:val="21"/>
          <w:szCs w:val="21"/>
        </w:rPr>
        <w:t>年</w:t>
      </w:r>
      <w:r w:rsidRPr="009B42AB">
        <w:rPr>
          <w:rFonts w:ascii="Arial" w:hAnsi="Arial" w:cs="Arial"/>
          <w:sz w:val="21"/>
          <w:szCs w:val="21"/>
        </w:rPr>
        <w:t>9</w:t>
      </w:r>
      <w:r w:rsidRPr="009B42AB">
        <w:rPr>
          <w:rFonts w:ascii="Arial" w:hAnsi="Arial" w:cs="Arial"/>
          <w:sz w:val="21"/>
          <w:szCs w:val="21"/>
        </w:rPr>
        <w:t>月</w:t>
      </w:r>
      <w:r w:rsidRPr="009B42AB">
        <w:rPr>
          <w:rFonts w:ascii="Arial" w:hAnsi="Arial" w:cs="Arial"/>
          <w:sz w:val="21"/>
          <w:szCs w:val="21"/>
        </w:rPr>
        <w:t>1</w:t>
      </w:r>
      <w:r w:rsidR="00B906A7">
        <w:rPr>
          <w:rFonts w:ascii="Arial" w:hAnsi="Arial" w:cs="Arial" w:hint="eastAsia"/>
          <w:sz w:val="21"/>
          <w:szCs w:val="21"/>
        </w:rPr>
        <w:t>6</w:t>
      </w:r>
      <w:r w:rsidRPr="009B42AB">
        <w:rPr>
          <w:rFonts w:ascii="Arial" w:hAnsi="Arial" w:cs="Arial"/>
          <w:sz w:val="21"/>
          <w:szCs w:val="21"/>
        </w:rPr>
        <w:t>日</w:t>
      </w:r>
    </w:p>
    <w:p w14:paraId="66352E13" w14:textId="77777777" w:rsidR="002547BD" w:rsidRPr="009B42AB" w:rsidRDefault="00CE60D0" w:rsidP="00A10059">
      <w:pPr>
        <w:wordWrap w:val="0"/>
        <w:overflowPunct w:val="0"/>
        <w:spacing w:line="480" w:lineRule="auto"/>
        <w:ind w:firstLineChars="200" w:firstLine="420"/>
        <w:jc w:val="both"/>
        <w:textAlignment w:val="auto"/>
        <w:rPr>
          <w:rFonts w:ascii="Arial" w:hAnsi="Arial" w:cs="Arial"/>
          <w:sz w:val="21"/>
          <w:szCs w:val="21"/>
        </w:rPr>
      </w:pPr>
      <w:r w:rsidRPr="009B42AB">
        <w:rPr>
          <w:rFonts w:ascii="Arial" w:hAnsi="Arial" w:cs="Arial"/>
          <w:sz w:val="21"/>
          <w:szCs w:val="21"/>
        </w:rPr>
        <w:t>注册</w:t>
      </w:r>
      <w:r w:rsidR="002547BD" w:rsidRPr="009B42AB">
        <w:rPr>
          <w:rFonts w:ascii="Arial" w:hAnsi="Arial" w:cs="Arial"/>
          <w:sz w:val="21"/>
          <w:szCs w:val="21"/>
        </w:rPr>
        <w:t>地址：北京市</w:t>
      </w:r>
      <w:r w:rsidRPr="009B42AB">
        <w:rPr>
          <w:rFonts w:ascii="Arial" w:hAnsi="Arial" w:cs="Arial"/>
          <w:sz w:val="21"/>
          <w:szCs w:val="21"/>
        </w:rPr>
        <w:t>丰台区芳城园</w:t>
      </w:r>
      <w:r w:rsidR="00626468">
        <w:rPr>
          <w:rFonts w:ascii="Arial" w:hAnsi="Arial" w:cs="Arial" w:hint="eastAsia"/>
          <w:sz w:val="21"/>
          <w:szCs w:val="21"/>
        </w:rPr>
        <w:t>一</w:t>
      </w:r>
      <w:r w:rsidRPr="009B42AB">
        <w:rPr>
          <w:rFonts w:ascii="Arial" w:hAnsi="Arial" w:cs="Arial"/>
          <w:sz w:val="21"/>
          <w:szCs w:val="21"/>
        </w:rPr>
        <w:t>区</w:t>
      </w:r>
      <w:r w:rsidR="00626468">
        <w:rPr>
          <w:rFonts w:ascii="Arial" w:hAnsi="Arial" w:cs="Arial" w:hint="eastAsia"/>
          <w:sz w:val="21"/>
          <w:szCs w:val="21"/>
        </w:rPr>
        <w:t>16</w:t>
      </w:r>
      <w:r w:rsidR="00626468">
        <w:rPr>
          <w:rFonts w:ascii="Arial" w:hAnsi="Arial" w:cs="Arial" w:hint="eastAsia"/>
          <w:sz w:val="21"/>
          <w:szCs w:val="21"/>
        </w:rPr>
        <w:t>号楼</w:t>
      </w:r>
      <w:r w:rsidR="00626468">
        <w:rPr>
          <w:rFonts w:ascii="Arial" w:hAnsi="Arial" w:cs="Arial" w:hint="eastAsia"/>
          <w:sz w:val="21"/>
          <w:szCs w:val="21"/>
        </w:rPr>
        <w:t>2</w:t>
      </w:r>
      <w:r w:rsidR="00626468">
        <w:rPr>
          <w:rFonts w:ascii="Arial" w:hAnsi="Arial" w:cs="Arial" w:hint="eastAsia"/>
          <w:sz w:val="21"/>
          <w:szCs w:val="21"/>
        </w:rPr>
        <w:t>层</w:t>
      </w:r>
      <w:r w:rsidR="00626468">
        <w:rPr>
          <w:rFonts w:ascii="Arial" w:hAnsi="Arial" w:cs="Arial" w:hint="eastAsia"/>
          <w:sz w:val="21"/>
          <w:szCs w:val="21"/>
        </w:rPr>
        <w:t>2</w:t>
      </w:r>
      <w:r w:rsidR="00626468">
        <w:rPr>
          <w:rFonts w:ascii="Arial" w:hAnsi="Arial" w:cs="Arial" w:hint="eastAsia"/>
          <w:sz w:val="21"/>
          <w:szCs w:val="21"/>
        </w:rPr>
        <w:t>门配套公建</w:t>
      </w:r>
      <w:r w:rsidR="00626468">
        <w:rPr>
          <w:rFonts w:ascii="Arial" w:hAnsi="Arial" w:cs="Arial" w:hint="eastAsia"/>
          <w:sz w:val="21"/>
          <w:szCs w:val="21"/>
        </w:rPr>
        <w:t>01</w:t>
      </w:r>
    </w:p>
    <w:p w14:paraId="2135896A" w14:textId="77777777" w:rsidR="002547BD" w:rsidRPr="00270874" w:rsidRDefault="002547BD" w:rsidP="00A10059">
      <w:pPr>
        <w:wordWrap w:val="0"/>
        <w:overflowPunct w:val="0"/>
        <w:spacing w:line="480" w:lineRule="auto"/>
        <w:ind w:firstLineChars="200" w:firstLine="420"/>
        <w:jc w:val="both"/>
        <w:textAlignment w:val="auto"/>
        <w:rPr>
          <w:rFonts w:ascii="Arial" w:hAnsi="Arial" w:cs="Arial"/>
          <w:sz w:val="21"/>
          <w:szCs w:val="21"/>
        </w:rPr>
      </w:pPr>
      <w:r w:rsidRPr="00270874">
        <w:rPr>
          <w:rFonts w:ascii="Arial" w:hAnsi="Arial" w:cs="Arial"/>
          <w:sz w:val="21"/>
          <w:szCs w:val="21"/>
        </w:rPr>
        <w:t>法定代表人：齐宏</w:t>
      </w:r>
    </w:p>
    <w:p w14:paraId="1DE55A50" w14:textId="77777777" w:rsidR="002547BD" w:rsidRPr="00270874" w:rsidRDefault="002547BD" w:rsidP="00A10059">
      <w:pPr>
        <w:wordWrap w:val="0"/>
        <w:overflowPunct w:val="0"/>
        <w:spacing w:line="480" w:lineRule="auto"/>
        <w:ind w:firstLineChars="200" w:firstLine="420"/>
        <w:jc w:val="both"/>
        <w:textAlignment w:val="auto"/>
        <w:rPr>
          <w:rFonts w:ascii="Arial" w:hAnsi="Arial" w:cs="Arial"/>
          <w:sz w:val="21"/>
          <w:szCs w:val="21"/>
        </w:rPr>
      </w:pPr>
      <w:r w:rsidRPr="00270874">
        <w:rPr>
          <w:rFonts w:ascii="Arial" w:hAnsi="Arial" w:cs="Arial"/>
          <w:sz w:val="21"/>
          <w:szCs w:val="21"/>
        </w:rPr>
        <w:t>联</w:t>
      </w:r>
      <w:r w:rsidRPr="00270874">
        <w:rPr>
          <w:rFonts w:ascii="Arial" w:hAnsi="Arial" w:cs="Arial" w:hint="eastAsia"/>
          <w:sz w:val="21"/>
          <w:szCs w:val="21"/>
        </w:rPr>
        <w:t xml:space="preserve"> </w:t>
      </w:r>
      <w:r w:rsidRPr="00270874">
        <w:rPr>
          <w:rFonts w:ascii="Arial" w:hAnsi="Arial" w:cs="Arial"/>
          <w:sz w:val="21"/>
          <w:szCs w:val="21"/>
        </w:rPr>
        <w:t>系</w:t>
      </w:r>
      <w:r w:rsidR="002539C2" w:rsidRPr="00270874">
        <w:rPr>
          <w:rFonts w:ascii="Arial" w:hAnsi="Arial" w:cs="Arial" w:hint="eastAsia"/>
          <w:sz w:val="21"/>
          <w:szCs w:val="21"/>
        </w:rPr>
        <w:t xml:space="preserve"> </w:t>
      </w:r>
      <w:r w:rsidRPr="00270874">
        <w:rPr>
          <w:rFonts w:ascii="Arial" w:hAnsi="Arial" w:cs="Arial"/>
          <w:sz w:val="21"/>
          <w:szCs w:val="21"/>
        </w:rPr>
        <w:t>人：</w:t>
      </w:r>
      <w:r w:rsidR="00270874" w:rsidRPr="00270874">
        <w:rPr>
          <w:rFonts w:ascii="Arial" w:hAnsi="Arial" w:cs="Arial" w:hint="eastAsia"/>
          <w:sz w:val="21"/>
          <w:szCs w:val="21"/>
        </w:rPr>
        <w:t>宁小鳗</w:t>
      </w:r>
    </w:p>
    <w:p w14:paraId="02C66863" w14:textId="77777777" w:rsidR="002547BD" w:rsidRPr="00270874" w:rsidRDefault="002547BD" w:rsidP="00A10059">
      <w:pPr>
        <w:wordWrap w:val="0"/>
        <w:overflowPunct w:val="0"/>
        <w:spacing w:line="480" w:lineRule="auto"/>
        <w:ind w:firstLineChars="200" w:firstLine="420"/>
        <w:jc w:val="both"/>
        <w:textAlignment w:val="auto"/>
        <w:rPr>
          <w:rFonts w:ascii="Arial" w:hAnsi="Arial" w:cs="Arial"/>
          <w:sz w:val="21"/>
          <w:szCs w:val="21"/>
        </w:rPr>
      </w:pPr>
      <w:r w:rsidRPr="00270874">
        <w:rPr>
          <w:rFonts w:ascii="Arial" w:hAnsi="Arial" w:cs="Arial"/>
          <w:sz w:val="21"/>
          <w:szCs w:val="21"/>
        </w:rPr>
        <w:t>联系电话：</w:t>
      </w:r>
      <w:r w:rsidR="00B13564" w:rsidRPr="00270874">
        <w:rPr>
          <w:rFonts w:ascii="Arial" w:hAnsi="Arial" w:cs="Arial"/>
          <w:sz w:val="21"/>
          <w:szCs w:val="21"/>
        </w:rPr>
        <w:t>010-</w:t>
      </w:r>
      <w:r w:rsidRPr="00270874">
        <w:rPr>
          <w:rFonts w:ascii="Arial" w:hAnsi="Arial" w:cs="Arial"/>
          <w:sz w:val="21"/>
          <w:szCs w:val="21"/>
        </w:rPr>
        <w:t>82253558-</w:t>
      </w:r>
      <w:r w:rsidR="00270874" w:rsidRPr="00270874">
        <w:rPr>
          <w:rFonts w:ascii="Arial" w:hAnsi="Arial" w:cs="Arial" w:hint="eastAsia"/>
          <w:sz w:val="21"/>
          <w:szCs w:val="21"/>
        </w:rPr>
        <w:t>173</w:t>
      </w:r>
    </w:p>
    <w:p w14:paraId="109F4FB8" w14:textId="77777777" w:rsidR="002547BD" w:rsidRPr="009B42AB" w:rsidRDefault="002547BD" w:rsidP="00A10059">
      <w:pPr>
        <w:wordWrap w:val="0"/>
        <w:overflowPunct w:val="0"/>
        <w:spacing w:line="480" w:lineRule="auto"/>
        <w:ind w:firstLineChars="200" w:firstLine="420"/>
        <w:jc w:val="both"/>
        <w:textAlignment w:val="auto"/>
        <w:rPr>
          <w:rFonts w:ascii="Arial" w:hAnsi="Arial" w:cs="Arial"/>
          <w:kern w:val="2"/>
          <w:sz w:val="21"/>
          <w:szCs w:val="21"/>
        </w:rPr>
      </w:pPr>
    </w:p>
    <w:p w14:paraId="4AC210B3" w14:textId="77777777" w:rsidR="002547BD" w:rsidRPr="009B42AB" w:rsidRDefault="00BD0ED6" w:rsidP="006F5A50">
      <w:pPr>
        <w:pStyle w:val="2"/>
        <w:numPr>
          <w:ilvl w:val="0"/>
          <w:numId w:val="0"/>
        </w:numPr>
        <w:wordWrap w:val="0"/>
        <w:overflowPunct w:val="0"/>
        <w:spacing w:line="480" w:lineRule="auto"/>
        <w:ind w:left="358" w:hangingChars="170" w:hanging="358"/>
        <w:jc w:val="both"/>
        <w:textAlignment w:val="auto"/>
        <w:rPr>
          <w:rFonts w:eastAsia="宋体"/>
          <w:kern w:val="2"/>
          <w:sz w:val="21"/>
          <w:szCs w:val="21"/>
        </w:rPr>
      </w:pPr>
      <w:bookmarkStart w:id="13" w:name="_Toc168225815"/>
      <w:bookmarkStart w:id="14" w:name="_Toc477252443"/>
      <w:r w:rsidRPr="009B42AB">
        <w:rPr>
          <w:rFonts w:eastAsia="宋体"/>
          <w:kern w:val="2"/>
          <w:sz w:val="21"/>
          <w:szCs w:val="21"/>
        </w:rPr>
        <w:t>三</w:t>
      </w:r>
      <w:r w:rsidR="00DE618B" w:rsidRPr="009B42AB">
        <w:rPr>
          <w:rFonts w:eastAsia="宋体"/>
          <w:kern w:val="2"/>
          <w:sz w:val="21"/>
          <w:szCs w:val="21"/>
        </w:rPr>
        <w:t>、</w:t>
      </w:r>
      <w:r w:rsidR="00DC2354" w:rsidRPr="009B42AB">
        <w:rPr>
          <w:rFonts w:eastAsia="宋体"/>
          <w:kern w:val="2"/>
          <w:sz w:val="21"/>
          <w:szCs w:val="21"/>
        </w:rPr>
        <w:t>估价目的</w:t>
      </w:r>
      <w:bookmarkEnd w:id="13"/>
      <w:bookmarkEnd w:id="14"/>
    </w:p>
    <w:p w14:paraId="12077F1E" w14:textId="77777777" w:rsidR="00DC2354" w:rsidRPr="009B42AB" w:rsidRDefault="00C434B5" w:rsidP="00A10059">
      <w:pPr>
        <w:wordWrap w:val="0"/>
        <w:overflowPunct w:val="0"/>
        <w:spacing w:line="480" w:lineRule="auto"/>
        <w:ind w:firstLineChars="200" w:firstLine="420"/>
        <w:jc w:val="both"/>
        <w:textAlignment w:val="auto"/>
        <w:rPr>
          <w:rFonts w:ascii="Arial" w:hAnsi="Arial" w:cs="Arial"/>
          <w:sz w:val="21"/>
          <w:szCs w:val="21"/>
        </w:rPr>
      </w:pPr>
      <w:r w:rsidRPr="00C434B5">
        <w:rPr>
          <w:rFonts w:ascii="Arial" w:hAnsi="Arial" w:hint="eastAsia"/>
          <w:sz w:val="21"/>
          <w:szCs w:val="28"/>
        </w:rPr>
        <w:t>重庆市黔江区城市建设投资（集团）有限公司</w:t>
      </w:r>
      <w:r w:rsidRPr="00C434B5">
        <w:rPr>
          <w:rFonts w:ascii="Arial" w:hAnsi="Arial" w:cs="Arial"/>
          <w:sz w:val="21"/>
          <w:szCs w:val="21"/>
        </w:rPr>
        <w:t>拟使用</w:t>
      </w:r>
      <w:r w:rsidRPr="00C434B5">
        <w:rPr>
          <w:rFonts w:ascii="Arial" w:hAnsi="Arial" w:hint="eastAsia"/>
          <w:sz w:val="21"/>
          <w:szCs w:val="28"/>
        </w:rPr>
        <w:t>重庆市黔江区正阳街道罗家营安置区</w:t>
      </w:r>
      <w:r w:rsidRPr="00C434B5">
        <w:rPr>
          <w:rFonts w:ascii="Arial" w:hAnsi="Arial" w:hint="eastAsia"/>
          <w:sz w:val="21"/>
          <w:szCs w:val="28"/>
        </w:rPr>
        <w:t>3</w:t>
      </w:r>
      <w:r w:rsidRPr="00C434B5">
        <w:rPr>
          <w:rFonts w:ascii="Arial" w:hAnsi="Arial" w:hint="eastAsia"/>
          <w:sz w:val="21"/>
          <w:szCs w:val="28"/>
        </w:rPr>
        <w:t>号楼等共三栋（局部）、朝阳居委博牛沱普通商品房</w:t>
      </w:r>
      <w:r w:rsidRPr="00C434B5">
        <w:rPr>
          <w:rFonts w:ascii="Arial" w:hAnsi="Arial" w:hint="eastAsia"/>
          <w:sz w:val="21"/>
          <w:szCs w:val="28"/>
        </w:rPr>
        <w:t>B</w:t>
      </w:r>
      <w:r w:rsidRPr="00C434B5">
        <w:rPr>
          <w:rFonts w:ascii="Arial" w:hAnsi="Arial" w:hint="eastAsia"/>
          <w:sz w:val="21"/>
          <w:szCs w:val="28"/>
        </w:rPr>
        <w:t>栋等共三栋房地产</w:t>
      </w:r>
      <w:r w:rsidRPr="00C434B5">
        <w:rPr>
          <w:rFonts w:ascii="Arial" w:hAnsi="Arial" w:cs="Arial"/>
          <w:sz w:val="21"/>
          <w:szCs w:val="21"/>
        </w:rPr>
        <w:t>作为抵押担保物，向</w:t>
      </w:r>
      <w:r w:rsidRPr="00C434B5">
        <w:rPr>
          <w:rFonts w:ascii="Arial" w:hAnsi="Arial" w:cs="Arial" w:hint="eastAsia"/>
          <w:sz w:val="21"/>
          <w:szCs w:val="21"/>
        </w:rPr>
        <w:t>中信信托有限责任公司</w:t>
      </w:r>
      <w:r w:rsidRPr="00C434B5">
        <w:rPr>
          <w:rFonts w:ascii="Arial" w:hAnsi="Arial" w:cs="Arial"/>
          <w:sz w:val="21"/>
          <w:szCs w:val="21"/>
        </w:rPr>
        <w:t>办理贷款手续。</w:t>
      </w:r>
      <w:r w:rsidRPr="00C434B5">
        <w:rPr>
          <w:rFonts w:ascii="Arial" w:hAnsi="Arial" w:cs="Arial" w:hint="eastAsia"/>
          <w:sz w:val="21"/>
          <w:szCs w:val="21"/>
        </w:rPr>
        <w:t>中信信托有限责任公司</w:t>
      </w:r>
      <w:r w:rsidRPr="00C434B5">
        <w:rPr>
          <w:rFonts w:ascii="Arial" w:hAnsi="Arial" w:cs="Arial"/>
          <w:sz w:val="21"/>
          <w:szCs w:val="21"/>
        </w:rPr>
        <w:t>特委托北京康正宏基房地产评估有限公司对上述抵</w:t>
      </w:r>
      <w:r w:rsidRPr="00C434B5">
        <w:rPr>
          <w:rFonts w:ascii="Arial" w:hAnsi="Arial" w:cs="Arial"/>
          <w:sz w:val="21"/>
          <w:szCs w:val="21"/>
        </w:rPr>
        <w:lastRenderedPageBreak/>
        <w:t>押物进行评估。本次评估为确定房地产抵押贷款额度</w:t>
      </w:r>
      <w:r w:rsidRPr="009B42AB">
        <w:rPr>
          <w:rFonts w:ascii="Arial" w:hAnsi="Arial" w:cs="Arial"/>
          <w:sz w:val="21"/>
          <w:szCs w:val="21"/>
        </w:rPr>
        <w:t>提供参考依据而评估房地产抵押价值。</w:t>
      </w:r>
    </w:p>
    <w:p w14:paraId="44A45E71" w14:textId="77777777" w:rsidR="002547BD" w:rsidRPr="009B42AB" w:rsidRDefault="002547BD" w:rsidP="00A10059">
      <w:pPr>
        <w:wordWrap w:val="0"/>
        <w:overflowPunct w:val="0"/>
        <w:spacing w:line="480" w:lineRule="auto"/>
        <w:ind w:firstLineChars="200" w:firstLine="420"/>
        <w:jc w:val="both"/>
        <w:textAlignment w:val="auto"/>
        <w:rPr>
          <w:rFonts w:ascii="Arial" w:hAnsi="Arial" w:cs="Arial"/>
          <w:sz w:val="21"/>
          <w:szCs w:val="21"/>
        </w:rPr>
      </w:pPr>
    </w:p>
    <w:p w14:paraId="70C7E5E5" w14:textId="77777777" w:rsidR="002547BD" w:rsidRPr="009B42AB" w:rsidRDefault="00BD0ED6" w:rsidP="006F5A50">
      <w:pPr>
        <w:pStyle w:val="2"/>
        <w:numPr>
          <w:ilvl w:val="0"/>
          <w:numId w:val="0"/>
        </w:numPr>
        <w:wordWrap w:val="0"/>
        <w:overflowPunct w:val="0"/>
        <w:spacing w:line="480" w:lineRule="auto"/>
        <w:ind w:left="358" w:hangingChars="170" w:hanging="358"/>
        <w:jc w:val="both"/>
        <w:textAlignment w:val="auto"/>
        <w:rPr>
          <w:rFonts w:eastAsia="宋体"/>
          <w:kern w:val="2"/>
          <w:sz w:val="21"/>
          <w:szCs w:val="21"/>
        </w:rPr>
      </w:pPr>
      <w:bookmarkStart w:id="15" w:name="_Toc168225816"/>
      <w:bookmarkStart w:id="16" w:name="_Toc477252444"/>
      <w:r w:rsidRPr="009B42AB">
        <w:rPr>
          <w:rFonts w:eastAsia="宋体"/>
          <w:kern w:val="2"/>
          <w:sz w:val="21"/>
          <w:szCs w:val="21"/>
        </w:rPr>
        <w:t>四</w:t>
      </w:r>
      <w:r w:rsidR="00DE618B" w:rsidRPr="009B42AB">
        <w:rPr>
          <w:rFonts w:eastAsia="宋体"/>
          <w:kern w:val="2"/>
          <w:sz w:val="21"/>
          <w:szCs w:val="21"/>
        </w:rPr>
        <w:t>、</w:t>
      </w:r>
      <w:r w:rsidR="00FE68B2" w:rsidRPr="009B42AB">
        <w:rPr>
          <w:rFonts w:eastAsia="宋体"/>
          <w:kern w:val="2"/>
          <w:sz w:val="21"/>
          <w:szCs w:val="21"/>
        </w:rPr>
        <w:t>估价对象</w:t>
      </w:r>
      <w:bookmarkEnd w:id="15"/>
      <w:bookmarkEnd w:id="16"/>
    </w:p>
    <w:p w14:paraId="3FCB8205" w14:textId="77777777" w:rsidR="00FE68B2" w:rsidRPr="009B42AB" w:rsidRDefault="00FE68B2" w:rsidP="00A10059">
      <w:pPr>
        <w:wordWrap w:val="0"/>
        <w:overflowPunct w:val="0"/>
        <w:spacing w:line="480" w:lineRule="auto"/>
        <w:jc w:val="both"/>
        <w:textAlignment w:val="auto"/>
        <w:rPr>
          <w:rFonts w:ascii="Arial" w:hAnsi="Arial" w:cs="Arial"/>
          <w:b/>
          <w:kern w:val="2"/>
          <w:sz w:val="21"/>
          <w:szCs w:val="21"/>
        </w:rPr>
      </w:pPr>
      <w:r w:rsidRPr="009B42AB">
        <w:rPr>
          <w:rFonts w:ascii="Arial" w:hAnsi="Arial" w:cs="Arial"/>
          <w:b/>
          <w:kern w:val="2"/>
          <w:sz w:val="21"/>
          <w:szCs w:val="21"/>
        </w:rPr>
        <w:t>（一）估价对象范围</w:t>
      </w:r>
    </w:p>
    <w:p w14:paraId="7D47CF28" w14:textId="77777777" w:rsidR="00FE68B2" w:rsidRPr="009B42AB" w:rsidRDefault="005540F2" w:rsidP="00A10059">
      <w:pPr>
        <w:wordWrap w:val="0"/>
        <w:overflowPunct w:val="0"/>
        <w:spacing w:line="480" w:lineRule="auto"/>
        <w:ind w:firstLineChars="200" w:firstLine="420"/>
        <w:jc w:val="both"/>
        <w:textAlignment w:val="auto"/>
        <w:rPr>
          <w:rFonts w:ascii="Arial" w:hAnsi="Arial" w:cs="Arial"/>
          <w:kern w:val="2"/>
          <w:sz w:val="21"/>
          <w:szCs w:val="21"/>
        </w:rPr>
      </w:pPr>
      <w:r w:rsidRPr="009B42AB">
        <w:rPr>
          <w:rFonts w:ascii="Arial" w:hAnsi="Arial" w:cs="Arial"/>
          <w:kern w:val="2"/>
          <w:sz w:val="21"/>
          <w:szCs w:val="21"/>
        </w:rPr>
        <w:t>本次评估估价对象为</w:t>
      </w:r>
      <w:r w:rsidR="00270874" w:rsidRPr="007E4A2C">
        <w:rPr>
          <w:rFonts w:ascii="Arial" w:hAnsi="Arial" w:hint="eastAsia"/>
          <w:sz w:val="21"/>
          <w:szCs w:val="28"/>
        </w:rPr>
        <w:t>重庆市黔江区正阳街道罗家营安置区</w:t>
      </w:r>
      <w:r w:rsidR="00270874" w:rsidRPr="007E4A2C">
        <w:rPr>
          <w:rFonts w:ascii="Arial" w:hAnsi="Arial" w:hint="eastAsia"/>
          <w:sz w:val="21"/>
          <w:szCs w:val="28"/>
        </w:rPr>
        <w:t>3</w:t>
      </w:r>
      <w:r w:rsidR="00270874" w:rsidRPr="007E4A2C">
        <w:rPr>
          <w:rFonts w:ascii="Arial" w:hAnsi="Arial" w:hint="eastAsia"/>
          <w:sz w:val="21"/>
          <w:szCs w:val="28"/>
        </w:rPr>
        <w:t>号楼等共三栋（局部）、朝阳居委博牛沱普通商品房</w:t>
      </w:r>
      <w:r w:rsidR="00270874" w:rsidRPr="007E4A2C">
        <w:rPr>
          <w:rFonts w:ascii="Arial" w:hAnsi="Arial" w:hint="eastAsia"/>
          <w:sz w:val="21"/>
          <w:szCs w:val="28"/>
        </w:rPr>
        <w:t>B</w:t>
      </w:r>
      <w:r w:rsidR="00270874" w:rsidRPr="007E4A2C">
        <w:rPr>
          <w:rFonts w:ascii="Arial" w:hAnsi="Arial" w:hint="eastAsia"/>
          <w:sz w:val="21"/>
          <w:szCs w:val="28"/>
        </w:rPr>
        <w:t>栋等共三栋房地产</w:t>
      </w:r>
      <w:r w:rsidRPr="009B42AB">
        <w:rPr>
          <w:rFonts w:ascii="Arial" w:hAnsi="Arial" w:cs="Arial"/>
          <w:kern w:val="2"/>
          <w:sz w:val="21"/>
          <w:szCs w:val="21"/>
        </w:rPr>
        <w:t>。估价对象范围为其</w:t>
      </w:r>
      <w:r w:rsidRPr="009B42AB">
        <w:rPr>
          <w:rFonts w:ascii="Arial" w:hAnsi="Arial" w:cs="Arial"/>
          <w:color w:val="000000"/>
          <w:sz w:val="21"/>
          <w:szCs w:val="21"/>
        </w:rPr>
        <w:t>房屋所有权及</w:t>
      </w:r>
      <w:r w:rsidR="00270874" w:rsidRPr="00270874">
        <w:rPr>
          <w:rFonts w:ascii="Arial" w:hAnsi="Arial" w:cs="Arial" w:hint="eastAsia"/>
          <w:sz w:val="21"/>
          <w:szCs w:val="21"/>
        </w:rPr>
        <w:t>划拨</w:t>
      </w:r>
      <w:r w:rsidRPr="009B42AB">
        <w:rPr>
          <w:rFonts w:ascii="Arial" w:hAnsi="Arial" w:cs="Arial"/>
          <w:color w:val="000000"/>
          <w:sz w:val="21"/>
          <w:szCs w:val="21"/>
        </w:rPr>
        <w:t>国有建设用地使用权，</w:t>
      </w:r>
      <w:r w:rsidRPr="009B42AB">
        <w:rPr>
          <w:rFonts w:ascii="Arial" w:hAnsi="Arial" w:cs="Arial"/>
          <w:kern w:val="2"/>
          <w:sz w:val="21"/>
          <w:szCs w:val="21"/>
        </w:rPr>
        <w:t>不包含动产、债权债务、特许经营权等其他财产或权益。</w:t>
      </w:r>
    </w:p>
    <w:p w14:paraId="46E32D76" w14:textId="77777777" w:rsidR="00FE68B2" w:rsidRPr="009B42AB" w:rsidRDefault="00FE68B2" w:rsidP="00A10059">
      <w:pPr>
        <w:wordWrap w:val="0"/>
        <w:overflowPunct w:val="0"/>
        <w:spacing w:line="480" w:lineRule="auto"/>
        <w:jc w:val="both"/>
        <w:textAlignment w:val="auto"/>
        <w:rPr>
          <w:rFonts w:ascii="Arial" w:hAnsi="Arial" w:cs="Arial"/>
          <w:b/>
          <w:kern w:val="2"/>
          <w:sz w:val="21"/>
          <w:szCs w:val="21"/>
        </w:rPr>
      </w:pPr>
      <w:r w:rsidRPr="009B42AB">
        <w:rPr>
          <w:rFonts w:ascii="Arial" w:hAnsi="Arial" w:cs="Arial"/>
          <w:b/>
          <w:kern w:val="2"/>
          <w:sz w:val="21"/>
          <w:szCs w:val="21"/>
        </w:rPr>
        <w:t>（二）估价对象基本状况</w:t>
      </w:r>
    </w:p>
    <w:p w14:paraId="1453F27E" w14:textId="77777777" w:rsidR="005C22B7" w:rsidRDefault="005C22B7" w:rsidP="0096691C">
      <w:pPr>
        <w:wordWrap w:val="0"/>
        <w:overflowPunct w:val="0"/>
        <w:spacing w:line="480" w:lineRule="auto"/>
        <w:ind w:firstLineChars="200" w:firstLine="420"/>
        <w:jc w:val="both"/>
        <w:textAlignment w:val="auto"/>
        <w:rPr>
          <w:rFonts w:ascii="Arial" w:hAnsi="Arial" w:cs="Arial"/>
          <w:kern w:val="2"/>
          <w:sz w:val="21"/>
          <w:szCs w:val="21"/>
        </w:rPr>
      </w:pPr>
      <w:r w:rsidRPr="009B42AB">
        <w:rPr>
          <w:rFonts w:ascii="Arial" w:hAnsi="Arial" w:cs="Arial"/>
          <w:kern w:val="2"/>
          <w:sz w:val="21"/>
          <w:szCs w:val="21"/>
        </w:rPr>
        <w:t>估价对象</w:t>
      </w:r>
      <w:r w:rsidR="00270874">
        <w:rPr>
          <w:rFonts w:ascii="Arial" w:hAnsi="Arial" w:cs="Arial" w:hint="eastAsia"/>
          <w:kern w:val="2"/>
          <w:sz w:val="21"/>
          <w:szCs w:val="21"/>
        </w:rPr>
        <w:t>1</w:t>
      </w:r>
      <w:r w:rsidRPr="009B42AB">
        <w:rPr>
          <w:rFonts w:ascii="Arial" w:hAnsi="Arial" w:cs="Arial"/>
          <w:kern w:val="2"/>
          <w:sz w:val="21"/>
          <w:szCs w:val="21"/>
        </w:rPr>
        <w:t>位于</w:t>
      </w:r>
      <w:r w:rsidR="0096691C" w:rsidRPr="00963CF5">
        <w:rPr>
          <w:rFonts w:ascii="Arial" w:hAnsi="Arial" w:hint="eastAsia"/>
          <w:sz w:val="21"/>
          <w:szCs w:val="28"/>
        </w:rPr>
        <w:t>重庆市黔江区正阳街道</w:t>
      </w:r>
      <w:r w:rsidR="0096691C">
        <w:rPr>
          <w:rFonts w:ascii="Arial" w:hAnsi="Arial" w:hint="eastAsia"/>
          <w:sz w:val="21"/>
          <w:szCs w:val="28"/>
        </w:rPr>
        <w:t>正舟路与正阳隧道交叉处东北角，临近重庆市民族医院</w:t>
      </w:r>
      <w:r w:rsidRPr="009B42AB">
        <w:rPr>
          <w:rFonts w:ascii="Arial" w:hAnsi="Arial" w:cs="Arial"/>
          <w:kern w:val="2"/>
          <w:sz w:val="21"/>
          <w:szCs w:val="21"/>
        </w:rPr>
        <w:t>，属</w:t>
      </w:r>
      <w:r w:rsidR="0096691C" w:rsidRPr="00963CF5">
        <w:rPr>
          <w:rFonts w:ascii="Arial" w:hAnsi="Arial" w:hint="eastAsia"/>
          <w:sz w:val="21"/>
          <w:szCs w:val="28"/>
        </w:rPr>
        <w:t>罗家营安置区</w:t>
      </w:r>
      <w:r w:rsidRPr="009B42AB">
        <w:rPr>
          <w:rFonts w:ascii="Arial" w:hAnsi="Arial" w:cs="Arial"/>
          <w:kern w:val="2"/>
          <w:sz w:val="21"/>
          <w:szCs w:val="21"/>
        </w:rPr>
        <w:t>项目，为</w:t>
      </w:r>
      <w:r w:rsidR="0096691C" w:rsidRPr="00963CF5">
        <w:rPr>
          <w:rFonts w:ascii="Arial" w:hAnsi="Arial" w:hint="eastAsia"/>
          <w:sz w:val="21"/>
          <w:szCs w:val="28"/>
        </w:rPr>
        <w:t>重庆市黔江区城市建设投资（集团）有限公司</w:t>
      </w:r>
      <w:r w:rsidRPr="009B42AB">
        <w:rPr>
          <w:rFonts w:ascii="Arial" w:hAnsi="Arial" w:cs="Arial"/>
          <w:kern w:val="2"/>
          <w:sz w:val="21"/>
          <w:szCs w:val="21"/>
        </w:rPr>
        <w:t>所有。本次估价对象的范围是</w:t>
      </w:r>
      <w:r w:rsidR="003F7A37" w:rsidRPr="00963CF5">
        <w:rPr>
          <w:rFonts w:ascii="Arial" w:hAnsi="Arial" w:hint="eastAsia"/>
          <w:sz w:val="21"/>
          <w:szCs w:val="28"/>
        </w:rPr>
        <w:t>3</w:t>
      </w:r>
      <w:r w:rsidR="003F7A37">
        <w:rPr>
          <w:rFonts w:ascii="Arial" w:hAnsi="Arial" w:hint="eastAsia"/>
          <w:sz w:val="21"/>
          <w:szCs w:val="28"/>
        </w:rPr>
        <w:t>-5</w:t>
      </w:r>
      <w:r w:rsidR="003F7A37">
        <w:rPr>
          <w:rFonts w:ascii="Arial" w:hAnsi="Arial" w:hint="eastAsia"/>
          <w:sz w:val="21"/>
          <w:szCs w:val="28"/>
        </w:rPr>
        <w:t>号楼</w:t>
      </w:r>
      <w:r w:rsidR="003F7A37" w:rsidRPr="00963CF5">
        <w:rPr>
          <w:rFonts w:ascii="Arial" w:hAnsi="Arial" w:hint="eastAsia"/>
          <w:sz w:val="21"/>
          <w:szCs w:val="28"/>
        </w:rPr>
        <w:t>共三栋</w:t>
      </w:r>
      <w:r w:rsidR="003F7A37">
        <w:rPr>
          <w:rFonts w:ascii="Arial" w:hAnsi="Arial" w:hint="eastAsia"/>
          <w:sz w:val="21"/>
          <w:szCs w:val="28"/>
        </w:rPr>
        <w:t>（局部）</w:t>
      </w:r>
      <w:r w:rsidR="003F7A37" w:rsidRPr="00963CF5">
        <w:rPr>
          <w:rFonts w:ascii="Arial" w:hAnsi="Arial" w:hint="eastAsia"/>
          <w:sz w:val="21"/>
          <w:szCs w:val="28"/>
        </w:rPr>
        <w:t>房地产</w:t>
      </w:r>
      <w:r w:rsidRPr="009B42AB">
        <w:rPr>
          <w:rFonts w:ascii="Arial" w:hAnsi="Arial" w:cs="Arial"/>
          <w:kern w:val="2"/>
          <w:sz w:val="21"/>
          <w:szCs w:val="21"/>
        </w:rPr>
        <w:t>，建筑面积</w:t>
      </w:r>
      <w:r w:rsidR="0096691C" w:rsidRPr="00AB4BE7">
        <w:rPr>
          <w:rFonts w:ascii="Arial" w:hAnsi="Arial"/>
          <w:sz w:val="21"/>
          <w:szCs w:val="28"/>
        </w:rPr>
        <w:t>19758.32</w:t>
      </w:r>
      <w:r w:rsidRPr="009B42AB">
        <w:rPr>
          <w:rFonts w:ascii="Arial" w:hAnsi="Arial" w:cs="Arial"/>
          <w:kern w:val="2"/>
          <w:sz w:val="21"/>
          <w:szCs w:val="21"/>
        </w:rPr>
        <w:t>平方米，用途为</w:t>
      </w:r>
      <w:r w:rsidR="0096691C" w:rsidRPr="0011599A">
        <w:rPr>
          <w:rFonts w:ascii="Arial" w:hAnsi="Arial" w:hint="eastAsia"/>
          <w:sz w:val="21"/>
          <w:szCs w:val="28"/>
        </w:rPr>
        <w:t>住宅、商业及地下车库</w:t>
      </w:r>
      <w:r w:rsidRPr="009B42AB">
        <w:rPr>
          <w:rFonts w:ascii="Arial" w:hAnsi="Arial" w:cs="Arial"/>
          <w:kern w:val="2"/>
          <w:sz w:val="21"/>
          <w:szCs w:val="21"/>
        </w:rPr>
        <w:t>。</w:t>
      </w:r>
    </w:p>
    <w:p w14:paraId="738A9174" w14:textId="71E5D426" w:rsidR="003F7A37" w:rsidRDefault="003F7A37" w:rsidP="003F7A37">
      <w:pPr>
        <w:wordWrap w:val="0"/>
        <w:overflowPunct w:val="0"/>
        <w:spacing w:line="480" w:lineRule="auto"/>
        <w:ind w:firstLineChars="200" w:firstLine="420"/>
        <w:jc w:val="both"/>
        <w:textAlignment w:val="auto"/>
        <w:rPr>
          <w:rFonts w:ascii="Arial" w:hAnsi="Arial" w:cs="Arial"/>
          <w:kern w:val="2"/>
          <w:sz w:val="21"/>
          <w:szCs w:val="21"/>
        </w:rPr>
      </w:pPr>
      <w:r w:rsidRPr="009B42AB">
        <w:rPr>
          <w:rFonts w:ascii="Arial" w:hAnsi="Arial" w:cs="Arial"/>
          <w:kern w:val="2"/>
          <w:sz w:val="21"/>
          <w:szCs w:val="21"/>
        </w:rPr>
        <w:t>估价对象</w:t>
      </w:r>
      <w:r>
        <w:rPr>
          <w:rFonts w:ascii="Arial" w:hAnsi="Arial" w:cs="Arial" w:hint="eastAsia"/>
          <w:kern w:val="2"/>
          <w:sz w:val="21"/>
          <w:szCs w:val="21"/>
        </w:rPr>
        <w:t>2</w:t>
      </w:r>
      <w:r w:rsidRPr="009B42AB">
        <w:rPr>
          <w:rFonts w:ascii="Arial" w:hAnsi="Arial" w:cs="Arial"/>
          <w:kern w:val="2"/>
          <w:sz w:val="21"/>
          <w:szCs w:val="21"/>
        </w:rPr>
        <w:t>位于</w:t>
      </w:r>
      <w:r w:rsidRPr="00963CF5">
        <w:rPr>
          <w:rFonts w:ascii="Arial" w:hAnsi="Arial" w:hint="eastAsia"/>
          <w:sz w:val="21"/>
          <w:szCs w:val="28"/>
        </w:rPr>
        <w:t>重庆市黔江区正阳街道</w:t>
      </w:r>
      <w:r>
        <w:rPr>
          <w:rFonts w:ascii="Arial" w:hAnsi="Arial" w:hint="eastAsia"/>
          <w:sz w:val="21"/>
          <w:szCs w:val="28"/>
        </w:rPr>
        <w:t>正舟路与金龙路交叉处东北角，临近“博宏·上郡新都”住宅项目</w:t>
      </w:r>
      <w:r w:rsidRPr="009B42AB">
        <w:rPr>
          <w:rFonts w:ascii="Arial" w:hAnsi="Arial" w:cs="Arial"/>
          <w:kern w:val="2"/>
          <w:sz w:val="21"/>
          <w:szCs w:val="21"/>
        </w:rPr>
        <w:t>，属</w:t>
      </w:r>
      <w:r w:rsidRPr="00963CF5">
        <w:rPr>
          <w:rFonts w:ascii="Arial" w:hAnsi="Arial" w:hint="eastAsia"/>
          <w:sz w:val="21"/>
          <w:szCs w:val="28"/>
        </w:rPr>
        <w:t>博牛沱普通商品房</w:t>
      </w:r>
      <w:r w:rsidRPr="009B42AB">
        <w:rPr>
          <w:rFonts w:ascii="Arial" w:hAnsi="Arial" w:cs="Arial"/>
          <w:kern w:val="2"/>
          <w:sz w:val="21"/>
          <w:szCs w:val="21"/>
        </w:rPr>
        <w:t>项目，为</w:t>
      </w:r>
      <w:r w:rsidRPr="00963CF5">
        <w:rPr>
          <w:rFonts w:ascii="Arial" w:hAnsi="Arial" w:hint="eastAsia"/>
          <w:sz w:val="21"/>
          <w:szCs w:val="28"/>
        </w:rPr>
        <w:t>重庆市黔江区城市建设投资（集团）有限公司</w:t>
      </w:r>
      <w:r w:rsidRPr="009B42AB">
        <w:rPr>
          <w:rFonts w:ascii="Arial" w:hAnsi="Arial" w:cs="Arial"/>
          <w:kern w:val="2"/>
          <w:sz w:val="21"/>
          <w:szCs w:val="21"/>
        </w:rPr>
        <w:t>所有。本次估价对象的范围是</w:t>
      </w:r>
      <w:r w:rsidRPr="00963CF5">
        <w:rPr>
          <w:rFonts w:ascii="Arial" w:hAnsi="Arial" w:hint="eastAsia"/>
          <w:sz w:val="21"/>
          <w:szCs w:val="28"/>
        </w:rPr>
        <w:t>B</w:t>
      </w:r>
      <w:r>
        <w:rPr>
          <w:rFonts w:ascii="Arial" w:hAnsi="Arial" w:hint="eastAsia"/>
          <w:sz w:val="21"/>
          <w:szCs w:val="28"/>
        </w:rPr>
        <w:t>、</w:t>
      </w:r>
      <w:r>
        <w:rPr>
          <w:rFonts w:ascii="Arial" w:hAnsi="Arial" w:hint="eastAsia"/>
          <w:sz w:val="21"/>
          <w:szCs w:val="28"/>
        </w:rPr>
        <w:t>C</w:t>
      </w:r>
      <w:r>
        <w:rPr>
          <w:rFonts w:ascii="Arial" w:hAnsi="Arial" w:hint="eastAsia"/>
          <w:sz w:val="21"/>
          <w:szCs w:val="28"/>
        </w:rPr>
        <w:t>、</w:t>
      </w:r>
      <w:r>
        <w:rPr>
          <w:rFonts w:ascii="Arial" w:hAnsi="Arial" w:hint="eastAsia"/>
          <w:sz w:val="21"/>
          <w:szCs w:val="28"/>
        </w:rPr>
        <w:t>D</w:t>
      </w:r>
      <w:r>
        <w:rPr>
          <w:rFonts w:ascii="Arial" w:hAnsi="Arial" w:hint="eastAsia"/>
          <w:sz w:val="21"/>
          <w:szCs w:val="28"/>
        </w:rPr>
        <w:t>栋</w:t>
      </w:r>
      <w:r w:rsidRPr="00963CF5">
        <w:rPr>
          <w:rFonts w:ascii="Arial" w:hAnsi="Arial" w:hint="eastAsia"/>
          <w:sz w:val="21"/>
          <w:szCs w:val="28"/>
        </w:rPr>
        <w:t>共三栋房地产</w:t>
      </w:r>
      <w:r w:rsidRPr="009B42AB">
        <w:rPr>
          <w:rFonts w:ascii="Arial" w:hAnsi="Arial" w:cs="Arial"/>
          <w:kern w:val="2"/>
          <w:sz w:val="21"/>
          <w:szCs w:val="21"/>
        </w:rPr>
        <w:t>，建筑面积</w:t>
      </w:r>
      <w:r w:rsidRPr="00AB4BE7">
        <w:rPr>
          <w:rFonts w:ascii="Arial" w:hAnsi="Arial"/>
          <w:sz w:val="21"/>
          <w:szCs w:val="28"/>
        </w:rPr>
        <w:t>16027.93</w:t>
      </w:r>
      <w:r w:rsidRPr="009B42AB">
        <w:rPr>
          <w:rFonts w:ascii="Arial" w:hAnsi="Arial" w:cs="Arial"/>
          <w:kern w:val="2"/>
          <w:sz w:val="21"/>
          <w:szCs w:val="21"/>
        </w:rPr>
        <w:t>平方米，用途为</w:t>
      </w:r>
      <w:r w:rsidRPr="0011599A">
        <w:rPr>
          <w:rFonts w:ascii="Arial" w:hAnsi="Arial" w:hint="eastAsia"/>
          <w:sz w:val="21"/>
          <w:szCs w:val="28"/>
        </w:rPr>
        <w:t>住宅</w:t>
      </w:r>
      <w:r>
        <w:rPr>
          <w:rFonts w:ascii="Arial" w:hAnsi="Arial" w:hint="eastAsia"/>
          <w:sz w:val="21"/>
          <w:szCs w:val="28"/>
        </w:rPr>
        <w:t>、商业及</w:t>
      </w:r>
      <w:r w:rsidR="00FD5507">
        <w:rPr>
          <w:rFonts w:ascii="Arial" w:hAnsi="Arial" w:hint="eastAsia"/>
          <w:sz w:val="21"/>
          <w:szCs w:val="28"/>
        </w:rPr>
        <w:t>地下仓储</w:t>
      </w:r>
      <w:r>
        <w:rPr>
          <w:rFonts w:ascii="Arial" w:hAnsi="Arial" w:hint="eastAsia"/>
          <w:sz w:val="21"/>
          <w:szCs w:val="28"/>
        </w:rPr>
        <w:t>。</w:t>
      </w:r>
    </w:p>
    <w:p w14:paraId="25FB0C7F" w14:textId="77777777" w:rsidR="00FE68B2" w:rsidRPr="009B42AB" w:rsidRDefault="00FE68B2" w:rsidP="00A10059">
      <w:pPr>
        <w:wordWrap w:val="0"/>
        <w:overflowPunct w:val="0"/>
        <w:spacing w:line="480" w:lineRule="auto"/>
        <w:jc w:val="both"/>
        <w:textAlignment w:val="auto"/>
        <w:rPr>
          <w:rFonts w:ascii="Arial" w:hAnsi="Arial" w:cs="Arial"/>
          <w:b/>
          <w:kern w:val="2"/>
          <w:sz w:val="21"/>
          <w:szCs w:val="21"/>
        </w:rPr>
      </w:pPr>
      <w:r w:rsidRPr="009B42AB">
        <w:rPr>
          <w:rFonts w:ascii="Arial" w:hAnsi="Arial" w:cs="Arial"/>
          <w:b/>
          <w:kern w:val="2"/>
          <w:sz w:val="21"/>
          <w:szCs w:val="21"/>
        </w:rPr>
        <w:t>（三）土地基本状况</w:t>
      </w:r>
    </w:p>
    <w:p w14:paraId="2B1B39A2" w14:textId="77777777" w:rsidR="00FE68B2" w:rsidRPr="0096691C" w:rsidRDefault="00FE68B2" w:rsidP="00A10059">
      <w:pPr>
        <w:wordWrap w:val="0"/>
        <w:overflowPunct w:val="0"/>
        <w:spacing w:line="480" w:lineRule="auto"/>
        <w:ind w:firstLineChars="200" w:firstLine="420"/>
        <w:jc w:val="both"/>
        <w:textAlignment w:val="auto"/>
        <w:rPr>
          <w:rFonts w:ascii="Arial" w:hAnsi="Arial" w:cs="Arial"/>
          <w:sz w:val="21"/>
          <w:szCs w:val="21"/>
        </w:rPr>
      </w:pPr>
      <w:r w:rsidRPr="0096691C">
        <w:rPr>
          <w:rFonts w:ascii="Arial" w:hAnsi="Arial" w:cs="Arial"/>
          <w:sz w:val="21"/>
          <w:szCs w:val="21"/>
        </w:rPr>
        <w:t>1</w:t>
      </w:r>
      <w:r w:rsidR="0078330B" w:rsidRPr="0096691C">
        <w:rPr>
          <w:rFonts w:ascii="Arial" w:hAnsi="Arial" w:cs="Arial"/>
          <w:sz w:val="21"/>
          <w:szCs w:val="21"/>
        </w:rPr>
        <w:t>.</w:t>
      </w:r>
      <w:r w:rsidRPr="0096691C">
        <w:rPr>
          <w:rFonts w:ascii="Arial" w:hAnsi="Arial" w:cs="Arial"/>
          <w:sz w:val="21"/>
          <w:szCs w:val="21"/>
        </w:rPr>
        <w:t>根据</w:t>
      </w:r>
      <w:r w:rsidR="00AD4990">
        <w:rPr>
          <w:rFonts w:ascii="Arial" w:hAnsi="Arial" w:hint="eastAsia"/>
          <w:sz w:val="21"/>
          <w:szCs w:val="28"/>
        </w:rPr>
        <w:t>《不动产权证书》</w:t>
      </w:r>
      <w:r w:rsidR="00AD4990">
        <w:rPr>
          <w:rFonts w:ascii="Arial" w:hAnsi="Arial" w:hint="eastAsia"/>
          <w:sz w:val="21"/>
          <w:szCs w:val="28"/>
        </w:rPr>
        <w:t>[</w:t>
      </w:r>
      <w:r w:rsidR="00AD4990" w:rsidRPr="00963CF5">
        <w:rPr>
          <w:rFonts w:ascii="Arial" w:hAnsi="Arial" w:hint="eastAsia"/>
          <w:sz w:val="21"/>
          <w:szCs w:val="28"/>
        </w:rPr>
        <w:t>渝（</w:t>
      </w:r>
      <w:r w:rsidR="00AD4990" w:rsidRPr="00963CF5">
        <w:rPr>
          <w:rFonts w:ascii="Arial" w:hAnsi="Arial" w:hint="eastAsia"/>
          <w:sz w:val="21"/>
          <w:szCs w:val="28"/>
        </w:rPr>
        <w:t>2019</w:t>
      </w:r>
      <w:r w:rsidR="00AD4990" w:rsidRPr="00963CF5">
        <w:rPr>
          <w:rFonts w:ascii="Arial" w:hAnsi="Arial" w:hint="eastAsia"/>
          <w:sz w:val="21"/>
          <w:szCs w:val="28"/>
        </w:rPr>
        <w:t>）黔江区不动产权第</w:t>
      </w:r>
      <w:r w:rsidR="00AD4990" w:rsidRPr="00963CF5">
        <w:rPr>
          <w:rFonts w:ascii="Arial" w:hAnsi="Arial" w:hint="eastAsia"/>
          <w:sz w:val="21"/>
          <w:szCs w:val="28"/>
        </w:rPr>
        <w:t>000203832</w:t>
      </w:r>
      <w:r w:rsidR="00AD4990" w:rsidRPr="00963CF5">
        <w:rPr>
          <w:rFonts w:ascii="Arial" w:hAnsi="Arial" w:hint="eastAsia"/>
          <w:sz w:val="21"/>
          <w:szCs w:val="28"/>
        </w:rPr>
        <w:t>号</w:t>
      </w:r>
      <w:r w:rsidR="00AD4990">
        <w:rPr>
          <w:rFonts w:ascii="Arial" w:hAnsi="Arial" w:hint="eastAsia"/>
          <w:sz w:val="21"/>
          <w:szCs w:val="28"/>
        </w:rPr>
        <w:t>]</w:t>
      </w:r>
      <w:r w:rsidR="00AD4990">
        <w:rPr>
          <w:rFonts w:ascii="Arial" w:hAnsi="Arial" w:hint="eastAsia"/>
          <w:sz w:val="21"/>
          <w:szCs w:val="28"/>
        </w:rPr>
        <w:t>等共</w:t>
      </w:r>
      <w:r w:rsidR="00AD4990">
        <w:rPr>
          <w:rFonts w:ascii="Arial" w:hAnsi="Arial" w:hint="eastAsia"/>
          <w:sz w:val="21"/>
          <w:szCs w:val="28"/>
        </w:rPr>
        <w:t>3</w:t>
      </w:r>
      <w:r w:rsidR="00AD4990">
        <w:rPr>
          <w:rFonts w:ascii="Arial" w:hAnsi="Arial" w:hint="eastAsia"/>
          <w:sz w:val="21"/>
          <w:szCs w:val="28"/>
        </w:rPr>
        <w:t>本</w:t>
      </w:r>
      <w:r w:rsidR="006A7A5B" w:rsidRPr="0096691C">
        <w:rPr>
          <w:rFonts w:ascii="Arial" w:hAnsi="Arial" w:cs="Arial"/>
          <w:sz w:val="21"/>
          <w:szCs w:val="21"/>
        </w:rPr>
        <w:t>，</w:t>
      </w:r>
      <w:r w:rsidRPr="0096691C">
        <w:rPr>
          <w:rFonts w:ascii="Arial" w:hAnsi="Arial" w:cs="Arial"/>
          <w:sz w:val="21"/>
          <w:szCs w:val="21"/>
        </w:rPr>
        <w:t>估价对象</w:t>
      </w:r>
      <w:r w:rsidR="00AD4990">
        <w:rPr>
          <w:rFonts w:ascii="Arial" w:hAnsi="Arial" w:cs="Arial" w:hint="eastAsia"/>
          <w:sz w:val="21"/>
          <w:szCs w:val="21"/>
        </w:rPr>
        <w:t>1</w:t>
      </w:r>
      <w:r w:rsidRPr="0096691C">
        <w:rPr>
          <w:rFonts w:ascii="Arial" w:hAnsi="Arial" w:cs="Arial"/>
          <w:sz w:val="21"/>
          <w:szCs w:val="21"/>
        </w:rPr>
        <w:t>土地为国有土地，土地所有权归国家所有；</w:t>
      </w:r>
      <w:r w:rsidR="00270874" w:rsidRPr="0096691C">
        <w:rPr>
          <w:rFonts w:ascii="Arial" w:hAnsi="Arial" w:hint="eastAsia"/>
          <w:sz w:val="21"/>
          <w:szCs w:val="28"/>
        </w:rPr>
        <w:t>重庆市黔江区城市建设投资（集团）有限公司</w:t>
      </w:r>
      <w:r w:rsidRPr="0096691C">
        <w:rPr>
          <w:rFonts w:ascii="Arial" w:hAnsi="Arial" w:cs="Arial"/>
          <w:sz w:val="21"/>
          <w:szCs w:val="21"/>
        </w:rPr>
        <w:t>拥有估价对象</w:t>
      </w:r>
      <w:r w:rsidR="00AD4990">
        <w:rPr>
          <w:rFonts w:ascii="Arial" w:hAnsi="Arial" w:cs="Arial" w:hint="eastAsia"/>
          <w:sz w:val="21"/>
          <w:szCs w:val="21"/>
        </w:rPr>
        <w:t>1</w:t>
      </w:r>
      <w:r w:rsidR="00AD4990">
        <w:rPr>
          <w:rFonts w:ascii="Arial" w:hAnsi="Arial" w:cs="Arial" w:hint="eastAsia"/>
          <w:sz w:val="21"/>
          <w:szCs w:val="21"/>
        </w:rPr>
        <w:t>划拨</w:t>
      </w:r>
      <w:r w:rsidRPr="0096691C">
        <w:rPr>
          <w:rFonts w:ascii="Arial" w:hAnsi="Arial" w:cs="Arial"/>
          <w:sz w:val="21"/>
          <w:szCs w:val="21"/>
        </w:rPr>
        <w:t>国有建设用地使用权，土地用途为</w:t>
      </w:r>
      <w:r w:rsidR="00270874" w:rsidRPr="0096691C">
        <w:rPr>
          <w:rFonts w:ascii="Arial" w:hAnsi="Arial" w:cs="Arial" w:hint="eastAsia"/>
          <w:sz w:val="21"/>
          <w:szCs w:val="21"/>
        </w:rPr>
        <w:t>城镇住宅用地</w:t>
      </w:r>
      <w:r w:rsidRPr="0096691C">
        <w:rPr>
          <w:rFonts w:ascii="Arial" w:hAnsi="Arial" w:cs="Arial"/>
          <w:sz w:val="21"/>
          <w:szCs w:val="21"/>
        </w:rPr>
        <w:t>。</w:t>
      </w:r>
      <w:r w:rsidR="00AD4990" w:rsidRPr="0096691C">
        <w:rPr>
          <w:rFonts w:ascii="Arial" w:hAnsi="Arial" w:cs="Arial"/>
          <w:sz w:val="21"/>
          <w:szCs w:val="21"/>
        </w:rPr>
        <w:t>根据</w:t>
      </w:r>
      <w:r w:rsidR="00AD4990">
        <w:rPr>
          <w:rFonts w:ascii="Arial" w:hAnsi="Arial" w:hint="eastAsia"/>
          <w:sz w:val="21"/>
          <w:szCs w:val="28"/>
        </w:rPr>
        <w:t>《不动产权证书》</w:t>
      </w:r>
      <w:r w:rsidR="00AD4990">
        <w:rPr>
          <w:rFonts w:ascii="Arial" w:hAnsi="Arial" w:hint="eastAsia"/>
          <w:sz w:val="21"/>
          <w:szCs w:val="28"/>
        </w:rPr>
        <w:t>[</w:t>
      </w:r>
      <w:r w:rsidR="00AD4990" w:rsidRPr="00963CF5">
        <w:rPr>
          <w:rFonts w:ascii="Arial" w:hAnsi="Arial" w:hint="eastAsia"/>
          <w:sz w:val="21"/>
          <w:szCs w:val="28"/>
        </w:rPr>
        <w:t>渝（</w:t>
      </w:r>
      <w:r w:rsidR="00AD4990" w:rsidRPr="00963CF5">
        <w:rPr>
          <w:rFonts w:ascii="Arial" w:hAnsi="Arial" w:hint="eastAsia"/>
          <w:sz w:val="21"/>
          <w:szCs w:val="28"/>
        </w:rPr>
        <w:t>2019</w:t>
      </w:r>
      <w:r w:rsidR="00AD4990" w:rsidRPr="00963CF5">
        <w:rPr>
          <w:rFonts w:ascii="Arial" w:hAnsi="Arial" w:hint="eastAsia"/>
          <w:sz w:val="21"/>
          <w:szCs w:val="28"/>
        </w:rPr>
        <w:t>）黔江区不动产权第</w:t>
      </w:r>
      <w:r w:rsidR="00AD4990" w:rsidRPr="00963CF5">
        <w:rPr>
          <w:rFonts w:ascii="Arial" w:hAnsi="Arial" w:hint="eastAsia"/>
          <w:sz w:val="21"/>
          <w:szCs w:val="28"/>
        </w:rPr>
        <w:t>000380951</w:t>
      </w:r>
      <w:r w:rsidR="00AD4990" w:rsidRPr="00963CF5">
        <w:rPr>
          <w:rFonts w:ascii="Arial" w:hAnsi="Arial" w:hint="eastAsia"/>
          <w:sz w:val="21"/>
          <w:szCs w:val="28"/>
        </w:rPr>
        <w:t>号</w:t>
      </w:r>
      <w:r w:rsidR="00AD4990">
        <w:rPr>
          <w:rFonts w:ascii="Arial" w:hAnsi="Arial" w:hint="eastAsia"/>
          <w:sz w:val="21"/>
          <w:szCs w:val="28"/>
        </w:rPr>
        <w:t>]</w:t>
      </w:r>
      <w:r w:rsidR="00AD4990">
        <w:rPr>
          <w:rFonts w:ascii="Arial" w:hAnsi="Arial" w:hint="eastAsia"/>
          <w:sz w:val="21"/>
          <w:szCs w:val="28"/>
        </w:rPr>
        <w:t>等共</w:t>
      </w:r>
      <w:r w:rsidR="00AD4990">
        <w:rPr>
          <w:rFonts w:ascii="Arial" w:hAnsi="Arial" w:hint="eastAsia"/>
          <w:sz w:val="21"/>
          <w:szCs w:val="28"/>
        </w:rPr>
        <w:t>3</w:t>
      </w:r>
      <w:r w:rsidR="00AD4990">
        <w:rPr>
          <w:rFonts w:ascii="Arial" w:hAnsi="Arial" w:hint="eastAsia"/>
          <w:sz w:val="21"/>
          <w:szCs w:val="28"/>
        </w:rPr>
        <w:t>本</w:t>
      </w:r>
      <w:r w:rsidR="00AD4990" w:rsidRPr="0096691C">
        <w:rPr>
          <w:rFonts w:ascii="Arial" w:hAnsi="Arial" w:cs="Arial"/>
          <w:sz w:val="21"/>
          <w:szCs w:val="21"/>
        </w:rPr>
        <w:t>，估价对象</w:t>
      </w:r>
      <w:r w:rsidR="00AD4990">
        <w:rPr>
          <w:rFonts w:ascii="Arial" w:hAnsi="Arial" w:cs="Arial" w:hint="eastAsia"/>
          <w:sz w:val="21"/>
          <w:szCs w:val="21"/>
        </w:rPr>
        <w:t>2</w:t>
      </w:r>
      <w:r w:rsidR="00AD4990" w:rsidRPr="0096691C">
        <w:rPr>
          <w:rFonts w:ascii="Arial" w:hAnsi="Arial" w:cs="Arial"/>
          <w:sz w:val="21"/>
          <w:szCs w:val="21"/>
        </w:rPr>
        <w:t>土地为国有土地，土地所有权归国家所有；</w:t>
      </w:r>
      <w:r w:rsidR="00AD4990" w:rsidRPr="0096691C">
        <w:rPr>
          <w:rFonts w:ascii="Arial" w:hAnsi="Arial" w:hint="eastAsia"/>
          <w:sz w:val="21"/>
          <w:szCs w:val="28"/>
        </w:rPr>
        <w:t>重庆市黔江区城市建设投资（集团）有限公司</w:t>
      </w:r>
      <w:r w:rsidR="00AD4990" w:rsidRPr="0096691C">
        <w:rPr>
          <w:rFonts w:ascii="Arial" w:hAnsi="Arial" w:cs="Arial"/>
          <w:sz w:val="21"/>
          <w:szCs w:val="21"/>
        </w:rPr>
        <w:t>拥有估价对象</w:t>
      </w:r>
      <w:r w:rsidR="00AD4990">
        <w:rPr>
          <w:rFonts w:ascii="Arial" w:hAnsi="Arial" w:cs="Arial" w:hint="eastAsia"/>
          <w:sz w:val="21"/>
          <w:szCs w:val="21"/>
        </w:rPr>
        <w:t>2</w:t>
      </w:r>
      <w:r w:rsidR="00AD4990">
        <w:rPr>
          <w:rFonts w:ascii="Arial" w:hAnsi="Arial" w:cs="Arial" w:hint="eastAsia"/>
          <w:sz w:val="21"/>
          <w:szCs w:val="21"/>
        </w:rPr>
        <w:t>划拨</w:t>
      </w:r>
      <w:r w:rsidR="00AD4990" w:rsidRPr="0096691C">
        <w:rPr>
          <w:rFonts w:ascii="Arial" w:hAnsi="Arial" w:cs="Arial"/>
          <w:sz w:val="21"/>
          <w:szCs w:val="21"/>
        </w:rPr>
        <w:t>国有建设用地使用权，土地用途为</w:t>
      </w:r>
      <w:r w:rsidR="00AD4990">
        <w:rPr>
          <w:rFonts w:ascii="Arial" w:hAnsi="Arial" w:cs="Arial" w:hint="eastAsia"/>
          <w:sz w:val="21"/>
          <w:szCs w:val="21"/>
        </w:rPr>
        <w:t>居住用地</w:t>
      </w:r>
      <w:r w:rsidR="00AD4990" w:rsidRPr="0096691C">
        <w:rPr>
          <w:rFonts w:ascii="Arial" w:hAnsi="Arial" w:cs="Arial"/>
          <w:sz w:val="21"/>
          <w:szCs w:val="21"/>
        </w:rPr>
        <w:t>。</w:t>
      </w:r>
    </w:p>
    <w:p w14:paraId="4E7EB8FE" w14:textId="77777777" w:rsidR="00FE68B2" w:rsidRPr="0050019A" w:rsidRDefault="00FE68B2" w:rsidP="00A10059">
      <w:pPr>
        <w:wordWrap w:val="0"/>
        <w:overflowPunct w:val="0"/>
        <w:spacing w:line="480" w:lineRule="auto"/>
        <w:ind w:firstLineChars="200" w:firstLine="420"/>
        <w:jc w:val="both"/>
        <w:textAlignment w:val="auto"/>
        <w:rPr>
          <w:rFonts w:ascii="Arial" w:hAnsi="Arial" w:cs="Arial"/>
          <w:sz w:val="21"/>
          <w:szCs w:val="21"/>
        </w:rPr>
      </w:pPr>
      <w:r w:rsidRPr="0096691C">
        <w:rPr>
          <w:rFonts w:ascii="Arial" w:hAnsi="Arial" w:cs="Arial"/>
          <w:sz w:val="21"/>
          <w:szCs w:val="21"/>
        </w:rPr>
        <w:t>2</w:t>
      </w:r>
      <w:r w:rsidR="0078330B" w:rsidRPr="0096691C">
        <w:rPr>
          <w:rFonts w:ascii="Arial" w:hAnsi="Arial" w:cs="Arial"/>
          <w:sz w:val="21"/>
          <w:szCs w:val="21"/>
        </w:rPr>
        <w:t>.</w:t>
      </w:r>
      <w:r w:rsidR="005540F2" w:rsidRPr="0096691C">
        <w:rPr>
          <w:rFonts w:ascii="Arial" w:hAnsi="Arial" w:cs="Arial"/>
          <w:sz w:val="21"/>
          <w:szCs w:val="21"/>
        </w:rPr>
        <w:t>估价对象现状</w:t>
      </w:r>
      <w:r w:rsidR="005540F2" w:rsidRPr="0050019A">
        <w:rPr>
          <w:rFonts w:ascii="Arial" w:hAnsi="Arial" w:cs="Arial"/>
          <w:sz w:val="21"/>
          <w:szCs w:val="21"/>
        </w:rPr>
        <w:t>已按规划要求完成开发建设，无特别规划限制条件。</w:t>
      </w:r>
    </w:p>
    <w:p w14:paraId="6E8BCA80" w14:textId="49D4EF03" w:rsidR="00FE68B2" w:rsidRPr="0050019A" w:rsidRDefault="00FE68B2" w:rsidP="00A10059">
      <w:pPr>
        <w:wordWrap w:val="0"/>
        <w:overflowPunct w:val="0"/>
        <w:spacing w:line="480" w:lineRule="auto"/>
        <w:ind w:firstLineChars="200" w:firstLine="420"/>
        <w:jc w:val="both"/>
        <w:textAlignment w:val="auto"/>
        <w:rPr>
          <w:rFonts w:ascii="Arial" w:hAnsi="Arial" w:cs="Arial"/>
          <w:sz w:val="21"/>
          <w:szCs w:val="21"/>
        </w:rPr>
      </w:pPr>
      <w:r w:rsidRPr="0050019A">
        <w:rPr>
          <w:rFonts w:ascii="Arial" w:hAnsi="Arial" w:cs="Arial"/>
          <w:sz w:val="21"/>
          <w:szCs w:val="21"/>
        </w:rPr>
        <w:t>3</w:t>
      </w:r>
      <w:r w:rsidR="0078330B" w:rsidRPr="0050019A">
        <w:rPr>
          <w:rFonts w:ascii="Arial" w:hAnsi="Arial" w:cs="Arial"/>
          <w:sz w:val="21"/>
          <w:szCs w:val="21"/>
        </w:rPr>
        <w:t>.</w:t>
      </w:r>
      <w:r w:rsidRPr="0050019A">
        <w:rPr>
          <w:rFonts w:ascii="Arial" w:hAnsi="Arial" w:cs="Arial"/>
          <w:sz w:val="21"/>
          <w:szCs w:val="21"/>
        </w:rPr>
        <w:t>估价对象用地四至：</w:t>
      </w:r>
    </w:p>
    <w:p w14:paraId="03E495BA" w14:textId="235B3DA1" w:rsidR="00FE68B2" w:rsidRPr="0050019A" w:rsidRDefault="006931D5" w:rsidP="00A10059">
      <w:pPr>
        <w:wordWrap w:val="0"/>
        <w:overflowPunct w:val="0"/>
        <w:spacing w:line="480" w:lineRule="auto"/>
        <w:ind w:firstLineChars="200" w:firstLine="420"/>
        <w:jc w:val="both"/>
        <w:textAlignment w:val="auto"/>
        <w:rPr>
          <w:rFonts w:ascii="Arial" w:hAnsi="Arial" w:cs="Arial"/>
          <w:sz w:val="21"/>
          <w:szCs w:val="21"/>
        </w:rPr>
      </w:pPr>
      <w:r w:rsidRPr="0050019A">
        <w:rPr>
          <w:rFonts w:ascii="Arial" w:hAnsi="Arial" w:cs="Arial" w:hint="eastAsia"/>
          <w:sz w:val="21"/>
          <w:szCs w:val="21"/>
        </w:rPr>
        <w:t>估价对象</w:t>
      </w:r>
      <w:r w:rsidRPr="0050019A">
        <w:rPr>
          <w:rFonts w:ascii="Arial" w:hAnsi="Arial" w:cs="Arial" w:hint="eastAsia"/>
          <w:sz w:val="21"/>
          <w:szCs w:val="21"/>
        </w:rPr>
        <w:t>1</w:t>
      </w:r>
      <w:r w:rsidRPr="0050019A">
        <w:rPr>
          <w:rFonts w:ascii="Arial" w:hAnsi="Arial" w:cs="Arial" w:hint="eastAsia"/>
          <w:sz w:val="21"/>
          <w:szCs w:val="21"/>
        </w:rPr>
        <w:t>所属项目</w:t>
      </w:r>
      <w:r w:rsidR="00FE68B2" w:rsidRPr="0050019A">
        <w:rPr>
          <w:rFonts w:ascii="Arial" w:hAnsi="Arial" w:cs="Arial"/>
          <w:sz w:val="21"/>
          <w:szCs w:val="21"/>
        </w:rPr>
        <w:t>证载四至：</w:t>
      </w:r>
      <w:r w:rsidRPr="0050019A">
        <w:rPr>
          <w:rFonts w:ascii="Arial" w:hAnsi="Arial" w:cs="Arial" w:hint="eastAsia"/>
          <w:sz w:val="21"/>
          <w:szCs w:val="21"/>
        </w:rPr>
        <w:t>东北至林地、东南至正舟大道、西至公路</w:t>
      </w:r>
    </w:p>
    <w:p w14:paraId="08E04AAD" w14:textId="0E89F851" w:rsidR="006931D5" w:rsidRPr="0050019A" w:rsidRDefault="006931D5" w:rsidP="006931D5">
      <w:pPr>
        <w:wordWrap w:val="0"/>
        <w:overflowPunct w:val="0"/>
        <w:spacing w:line="480" w:lineRule="auto"/>
        <w:ind w:firstLineChars="200" w:firstLine="420"/>
        <w:jc w:val="both"/>
        <w:textAlignment w:val="auto"/>
        <w:rPr>
          <w:rFonts w:ascii="Arial" w:hAnsi="Arial" w:cs="Arial"/>
          <w:sz w:val="21"/>
          <w:szCs w:val="21"/>
        </w:rPr>
      </w:pPr>
      <w:r w:rsidRPr="0050019A">
        <w:rPr>
          <w:rFonts w:ascii="Arial" w:hAnsi="Arial" w:cs="Arial" w:hint="eastAsia"/>
          <w:sz w:val="21"/>
          <w:szCs w:val="21"/>
        </w:rPr>
        <w:t>3</w:t>
      </w:r>
      <w:r w:rsidRPr="0050019A">
        <w:rPr>
          <w:rFonts w:ascii="Arial" w:hAnsi="Arial" w:cs="Arial" w:hint="eastAsia"/>
          <w:sz w:val="21"/>
          <w:szCs w:val="21"/>
        </w:rPr>
        <w:t>号楼位于所属项目的南部，</w:t>
      </w:r>
      <w:r w:rsidRPr="0050019A">
        <w:rPr>
          <w:rFonts w:ascii="Arial" w:hAnsi="Arial" w:cs="Arial" w:hint="eastAsia"/>
          <w:sz w:val="21"/>
          <w:szCs w:val="21"/>
        </w:rPr>
        <w:t>4</w:t>
      </w:r>
      <w:r w:rsidRPr="0050019A">
        <w:rPr>
          <w:rFonts w:ascii="Arial" w:hAnsi="Arial" w:cs="Arial" w:hint="eastAsia"/>
          <w:sz w:val="21"/>
          <w:szCs w:val="21"/>
        </w:rPr>
        <w:t>、</w:t>
      </w:r>
      <w:r w:rsidRPr="0050019A">
        <w:rPr>
          <w:rFonts w:ascii="Arial" w:hAnsi="Arial" w:cs="Arial" w:hint="eastAsia"/>
          <w:sz w:val="21"/>
          <w:szCs w:val="21"/>
        </w:rPr>
        <w:t>5</w:t>
      </w:r>
      <w:r w:rsidRPr="0050019A">
        <w:rPr>
          <w:rFonts w:ascii="Arial" w:hAnsi="Arial" w:cs="Arial" w:hint="eastAsia"/>
          <w:sz w:val="21"/>
          <w:szCs w:val="21"/>
        </w:rPr>
        <w:t>号楼位于所属项目的西部。</w:t>
      </w:r>
    </w:p>
    <w:p w14:paraId="647DF9D3" w14:textId="41923C1F" w:rsidR="006931D5" w:rsidRPr="0050019A" w:rsidRDefault="006931D5" w:rsidP="006931D5">
      <w:pPr>
        <w:wordWrap w:val="0"/>
        <w:overflowPunct w:val="0"/>
        <w:spacing w:line="480" w:lineRule="auto"/>
        <w:ind w:firstLineChars="200" w:firstLine="420"/>
        <w:jc w:val="both"/>
        <w:textAlignment w:val="auto"/>
        <w:rPr>
          <w:rFonts w:ascii="Arial" w:hAnsi="Arial" w:cs="Arial"/>
          <w:sz w:val="21"/>
          <w:szCs w:val="21"/>
        </w:rPr>
      </w:pPr>
      <w:r w:rsidRPr="0050019A">
        <w:rPr>
          <w:rFonts w:ascii="Arial" w:hAnsi="Arial" w:cs="Arial" w:hint="eastAsia"/>
          <w:sz w:val="21"/>
          <w:szCs w:val="21"/>
        </w:rPr>
        <w:lastRenderedPageBreak/>
        <w:t>估价对象</w:t>
      </w:r>
      <w:r w:rsidRPr="0050019A">
        <w:rPr>
          <w:rFonts w:ascii="Arial" w:hAnsi="Arial" w:cs="Arial" w:hint="eastAsia"/>
          <w:sz w:val="21"/>
          <w:szCs w:val="21"/>
        </w:rPr>
        <w:t>2</w:t>
      </w:r>
      <w:r w:rsidRPr="0050019A">
        <w:rPr>
          <w:rFonts w:ascii="Arial" w:hAnsi="Arial" w:cs="Arial" w:hint="eastAsia"/>
          <w:sz w:val="21"/>
          <w:szCs w:val="21"/>
        </w:rPr>
        <w:t>所属项目</w:t>
      </w:r>
      <w:r w:rsidRPr="0050019A">
        <w:rPr>
          <w:rFonts w:ascii="Arial" w:hAnsi="Arial" w:cs="Arial"/>
          <w:sz w:val="21"/>
          <w:szCs w:val="21"/>
        </w:rPr>
        <w:t>证载四至：</w:t>
      </w:r>
      <w:r w:rsidRPr="0050019A">
        <w:rPr>
          <w:rFonts w:ascii="Arial" w:hAnsi="Arial" w:cs="Arial" w:hint="eastAsia"/>
          <w:sz w:val="21"/>
          <w:szCs w:val="21"/>
        </w:rPr>
        <w:t>东北至重庆市宏博城市建设开发有限公司、东南至</w:t>
      </w:r>
      <w:r w:rsidR="0050019A" w:rsidRPr="0050019A">
        <w:rPr>
          <w:rFonts w:ascii="Arial" w:hAnsi="Arial" w:cs="Arial" w:hint="eastAsia"/>
          <w:sz w:val="21"/>
          <w:szCs w:val="21"/>
        </w:rPr>
        <w:t>重庆市宏博城市建设开发有限公司</w:t>
      </w:r>
      <w:r w:rsidRPr="0050019A">
        <w:rPr>
          <w:rFonts w:ascii="Arial" w:hAnsi="Arial" w:cs="Arial" w:hint="eastAsia"/>
          <w:sz w:val="21"/>
          <w:szCs w:val="21"/>
        </w:rPr>
        <w:t>、西</w:t>
      </w:r>
      <w:r w:rsidR="0050019A" w:rsidRPr="0050019A">
        <w:rPr>
          <w:rFonts w:ascii="Arial" w:hAnsi="Arial" w:cs="Arial" w:hint="eastAsia"/>
          <w:sz w:val="21"/>
          <w:szCs w:val="21"/>
        </w:rPr>
        <w:t>南</w:t>
      </w:r>
      <w:r w:rsidRPr="0050019A">
        <w:rPr>
          <w:rFonts w:ascii="Arial" w:hAnsi="Arial" w:cs="Arial" w:hint="eastAsia"/>
          <w:sz w:val="21"/>
          <w:szCs w:val="21"/>
        </w:rPr>
        <w:t>至</w:t>
      </w:r>
      <w:r w:rsidR="0050019A" w:rsidRPr="0050019A">
        <w:rPr>
          <w:rFonts w:ascii="Arial" w:hAnsi="Arial" w:cs="Arial" w:hint="eastAsia"/>
          <w:sz w:val="21"/>
          <w:szCs w:val="21"/>
        </w:rPr>
        <w:t>围墙、西北至正舟路</w:t>
      </w:r>
    </w:p>
    <w:p w14:paraId="4FE5FE6D" w14:textId="118EED50" w:rsidR="006931D5" w:rsidRPr="0050019A" w:rsidRDefault="0050019A" w:rsidP="0050019A">
      <w:pPr>
        <w:wordWrap w:val="0"/>
        <w:overflowPunct w:val="0"/>
        <w:spacing w:line="480" w:lineRule="auto"/>
        <w:ind w:firstLineChars="200" w:firstLine="420"/>
        <w:jc w:val="both"/>
        <w:textAlignment w:val="auto"/>
        <w:rPr>
          <w:rFonts w:ascii="Arial" w:hAnsi="Arial" w:cs="Arial"/>
          <w:i/>
          <w:color w:val="548DD4"/>
          <w:sz w:val="21"/>
          <w:szCs w:val="21"/>
        </w:rPr>
      </w:pPr>
      <w:r w:rsidRPr="0050019A">
        <w:rPr>
          <w:rFonts w:ascii="Arial" w:hAnsi="Arial" w:cs="Arial"/>
          <w:sz w:val="21"/>
          <w:szCs w:val="21"/>
        </w:rPr>
        <w:t>B</w:t>
      </w:r>
      <w:r w:rsidRPr="0050019A">
        <w:rPr>
          <w:rFonts w:ascii="Arial" w:hAnsi="Arial" w:cs="Arial" w:hint="eastAsia"/>
          <w:sz w:val="21"/>
          <w:szCs w:val="21"/>
        </w:rPr>
        <w:t>、</w:t>
      </w:r>
      <w:r w:rsidRPr="0050019A">
        <w:rPr>
          <w:rFonts w:ascii="Arial" w:hAnsi="Arial" w:cs="Arial"/>
          <w:sz w:val="21"/>
          <w:szCs w:val="21"/>
        </w:rPr>
        <w:t>C</w:t>
      </w:r>
      <w:r w:rsidRPr="0050019A">
        <w:rPr>
          <w:rFonts w:ascii="Arial" w:hAnsi="Arial" w:cs="Arial" w:hint="eastAsia"/>
          <w:sz w:val="21"/>
          <w:szCs w:val="21"/>
        </w:rPr>
        <w:t>栋楼</w:t>
      </w:r>
      <w:r w:rsidR="006931D5" w:rsidRPr="0050019A">
        <w:rPr>
          <w:rFonts w:ascii="Arial" w:hAnsi="Arial" w:cs="Arial" w:hint="eastAsia"/>
          <w:sz w:val="21"/>
          <w:szCs w:val="21"/>
        </w:rPr>
        <w:t>位于所属项目的</w:t>
      </w:r>
      <w:r w:rsidRPr="0050019A">
        <w:rPr>
          <w:rFonts w:ascii="Arial" w:hAnsi="Arial" w:cs="Arial" w:hint="eastAsia"/>
          <w:sz w:val="21"/>
          <w:szCs w:val="21"/>
        </w:rPr>
        <w:t>北</w:t>
      </w:r>
      <w:r w:rsidR="006931D5" w:rsidRPr="0050019A">
        <w:rPr>
          <w:rFonts w:ascii="Arial" w:hAnsi="Arial" w:cs="Arial" w:hint="eastAsia"/>
          <w:sz w:val="21"/>
          <w:szCs w:val="21"/>
        </w:rPr>
        <w:t>部，</w:t>
      </w:r>
      <w:r w:rsidRPr="0050019A">
        <w:rPr>
          <w:rFonts w:ascii="Arial" w:hAnsi="Arial" w:cs="Arial"/>
          <w:sz w:val="21"/>
          <w:szCs w:val="21"/>
        </w:rPr>
        <w:t>D</w:t>
      </w:r>
      <w:r w:rsidRPr="0050019A">
        <w:rPr>
          <w:rFonts w:ascii="Arial" w:hAnsi="Arial" w:cs="Arial" w:hint="eastAsia"/>
          <w:sz w:val="21"/>
          <w:szCs w:val="21"/>
        </w:rPr>
        <w:t>栋</w:t>
      </w:r>
      <w:r w:rsidR="006931D5" w:rsidRPr="0050019A">
        <w:rPr>
          <w:rFonts w:ascii="Arial" w:hAnsi="Arial" w:cs="Arial" w:hint="eastAsia"/>
          <w:sz w:val="21"/>
          <w:szCs w:val="21"/>
        </w:rPr>
        <w:t>楼位于所属项目的</w:t>
      </w:r>
      <w:r w:rsidRPr="0050019A">
        <w:rPr>
          <w:rFonts w:ascii="Arial" w:hAnsi="Arial" w:cs="Arial" w:hint="eastAsia"/>
          <w:sz w:val="21"/>
          <w:szCs w:val="21"/>
        </w:rPr>
        <w:t>中</w:t>
      </w:r>
      <w:r w:rsidR="006931D5" w:rsidRPr="0050019A">
        <w:rPr>
          <w:rFonts w:ascii="Arial" w:hAnsi="Arial" w:cs="Arial" w:hint="eastAsia"/>
          <w:sz w:val="21"/>
          <w:szCs w:val="21"/>
        </w:rPr>
        <w:t>部。</w:t>
      </w:r>
    </w:p>
    <w:p w14:paraId="689280A1" w14:textId="77777777" w:rsidR="00FE68B2" w:rsidRPr="0096691C" w:rsidRDefault="00FE68B2" w:rsidP="00A10059">
      <w:pPr>
        <w:wordWrap w:val="0"/>
        <w:overflowPunct w:val="0"/>
        <w:spacing w:line="480" w:lineRule="auto"/>
        <w:ind w:firstLineChars="200" w:firstLine="420"/>
        <w:jc w:val="both"/>
        <w:textAlignment w:val="auto"/>
        <w:rPr>
          <w:rFonts w:ascii="Arial" w:hAnsi="Arial" w:cs="Arial"/>
          <w:sz w:val="21"/>
          <w:szCs w:val="21"/>
        </w:rPr>
      </w:pPr>
      <w:r w:rsidRPr="0050019A">
        <w:rPr>
          <w:rFonts w:ascii="Arial" w:hAnsi="Arial" w:cs="Arial"/>
          <w:sz w:val="21"/>
          <w:szCs w:val="21"/>
        </w:rPr>
        <w:t>4</w:t>
      </w:r>
      <w:r w:rsidR="0078330B" w:rsidRPr="0050019A">
        <w:rPr>
          <w:rFonts w:ascii="Arial" w:hAnsi="Arial" w:cs="Arial"/>
          <w:sz w:val="21"/>
          <w:szCs w:val="21"/>
        </w:rPr>
        <w:t>.</w:t>
      </w:r>
      <w:r w:rsidRPr="0050019A">
        <w:rPr>
          <w:rFonts w:ascii="Arial" w:hAnsi="Arial" w:cs="Arial"/>
          <w:sz w:val="21"/>
          <w:szCs w:val="21"/>
        </w:rPr>
        <w:t>估价对象所属项目用地呈近似规则形状，场地地势</w:t>
      </w:r>
      <w:r w:rsidRPr="0096691C">
        <w:rPr>
          <w:rFonts w:ascii="Arial" w:hAnsi="Arial" w:cs="Arial"/>
          <w:sz w:val="21"/>
          <w:szCs w:val="21"/>
        </w:rPr>
        <w:t>较平坦。</w:t>
      </w:r>
    </w:p>
    <w:p w14:paraId="575D9B98" w14:textId="77777777" w:rsidR="00FE68B2" w:rsidRPr="009B42AB" w:rsidRDefault="00FE68B2" w:rsidP="00A10059">
      <w:pPr>
        <w:wordWrap w:val="0"/>
        <w:overflowPunct w:val="0"/>
        <w:spacing w:line="480" w:lineRule="auto"/>
        <w:ind w:firstLineChars="200" w:firstLine="420"/>
        <w:jc w:val="both"/>
        <w:textAlignment w:val="auto"/>
        <w:rPr>
          <w:rFonts w:ascii="Arial" w:hAnsi="Arial" w:cs="Arial"/>
          <w:sz w:val="21"/>
          <w:szCs w:val="21"/>
        </w:rPr>
      </w:pPr>
      <w:r w:rsidRPr="009B42AB">
        <w:rPr>
          <w:rFonts w:ascii="Arial" w:hAnsi="Arial" w:cs="Arial"/>
          <w:sz w:val="21"/>
          <w:szCs w:val="21"/>
        </w:rPr>
        <w:t>5</w:t>
      </w:r>
      <w:r w:rsidR="0078330B" w:rsidRPr="009B42AB">
        <w:rPr>
          <w:rFonts w:ascii="Arial" w:hAnsi="Arial" w:cs="Arial"/>
          <w:sz w:val="21"/>
          <w:szCs w:val="21"/>
        </w:rPr>
        <w:t>.</w:t>
      </w:r>
      <w:r w:rsidR="005540F2" w:rsidRPr="009B42AB">
        <w:rPr>
          <w:rFonts w:ascii="Arial" w:hAnsi="Arial" w:cs="Arial"/>
          <w:sz w:val="21"/>
          <w:szCs w:val="21"/>
        </w:rPr>
        <w:t>基础设施状况：</w:t>
      </w:r>
    </w:p>
    <w:p w14:paraId="3D2700C4" w14:textId="77777777" w:rsidR="00FE68B2" w:rsidRPr="0096691C" w:rsidRDefault="005540F2" w:rsidP="00A10059">
      <w:pPr>
        <w:wordWrap w:val="0"/>
        <w:overflowPunct w:val="0"/>
        <w:spacing w:line="480" w:lineRule="auto"/>
        <w:ind w:firstLineChars="200" w:firstLine="420"/>
        <w:jc w:val="both"/>
        <w:textAlignment w:val="auto"/>
        <w:rPr>
          <w:rFonts w:ascii="Arial" w:hAnsi="Arial" w:cs="Arial"/>
          <w:sz w:val="21"/>
          <w:szCs w:val="21"/>
        </w:rPr>
      </w:pPr>
      <w:r w:rsidRPr="0096691C">
        <w:rPr>
          <w:rFonts w:ascii="Arial" w:hAnsi="Arial" w:cs="Arial"/>
          <w:sz w:val="21"/>
          <w:szCs w:val="21"/>
        </w:rPr>
        <w:t>估价对象现状市政基础设施完备，达</w:t>
      </w:r>
      <w:r w:rsidRPr="0096691C">
        <w:rPr>
          <w:rFonts w:ascii="Arial" w:hAnsi="Arial" w:cs="Arial" w:hint="eastAsia"/>
          <w:sz w:val="21"/>
          <w:szCs w:val="21"/>
        </w:rPr>
        <w:t>“</w:t>
      </w:r>
      <w:r w:rsidR="0096691C" w:rsidRPr="0096691C">
        <w:rPr>
          <w:rFonts w:ascii="Arial" w:hAnsi="Arial" w:cs="Arial" w:hint="eastAsia"/>
          <w:sz w:val="21"/>
          <w:szCs w:val="21"/>
        </w:rPr>
        <w:t>六</w:t>
      </w:r>
      <w:r w:rsidRPr="0096691C">
        <w:rPr>
          <w:rFonts w:ascii="Arial" w:hAnsi="Arial" w:cs="Arial"/>
          <w:sz w:val="21"/>
          <w:szCs w:val="21"/>
        </w:rPr>
        <w:t>通</w:t>
      </w:r>
      <w:r w:rsidRPr="0096691C">
        <w:rPr>
          <w:rFonts w:ascii="Arial" w:hAnsi="Arial" w:cs="Arial" w:hint="eastAsia"/>
          <w:sz w:val="21"/>
          <w:szCs w:val="21"/>
        </w:rPr>
        <w:t>”</w:t>
      </w:r>
      <w:r w:rsidR="00FE68B2" w:rsidRPr="0096691C">
        <w:rPr>
          <w:rFonts w:ascii="Arial" w:hAnsi="Arial" w:cs="Arial"/>
          <w:sz w:val="21"/>
          <w:szCs w:val="21"/>
        </w:rPr>
        <w:t>（即通路、通电、</w:t>
      </w:r>
      <w:r w:rsidR="00E418A5" w:rsidRPr="0096691C">
        <w:rPr>
          <w:rFonts w:ascii="Arial" w:hAnsi="Arial" w:cs="Arial"/>
          <w:sz w:val="21"/>
          <w:szCs w:val="21"/>
        </w:rPr>
        <w:t>通讯</w:t>
      </w:r>
      <w:r w:rsidR="0096691C" w:rsidRPr="0096691C">
        <w:rPr>
          <w:rFonts w:ascii="Arial" w:hAnsi="Arial" w:cs="Arial"/>
          <w:sz w:val="21"/>
          <w:szCs w:val="21"/>
        </w:rPr>
        <w:t>、通上水、通下水、通燃气</w:t>
      </w:r>
      <w:r w:rsidR="00FE68B2" w:rsidRPr="0096691C">
        <w:rPr>
          <w:rFonts w:ascii="Arial" w:hAnsi="Arial" w:cs="Arial"/>
          <w:sz w:val="21"/>
          <w:szCs w:val="21"/>
        </w:rPr>
        <w:t>）。</w:t>
      </w:r>
    </w:p>
    <w:p w14:paraId="1C554449" w14:textId="77777777" w:rsidR="00FE68B2" w:rsidRPr="009B42AB" w:rsidRDefault="00FE68B2" w:rsidP="00A10059">
      <w:pPr>
        <w:wordWrap w:val="0"/>
        <w:overflowPunct w:val="0"/>
        <w:spacing w:line="480" w:lineRule="auto"/>
        <w:jc w:val="both"/>
        <w:textAlignment w:val="auto"/>
        <w:rPr>
          <w:rFonts w:ascii="Arial" w:hAnsi="Arial" w:cs="Arial"/>
          <w:b/>
          <w:kern w:val="2"/>
          <w:sz w:val="21"/>
          <w:szCs w:val="21"/>
        </w:rPr>
      </w:pPr>
      <w:r w:rsidRPr="009B42AB">
        <w:rPr>
          <w:rFonts w:ascii="Arial" w:hAnsi="Arial" w:cs="Arial"/>
          <w:b/>
          <w:kern w:val="2"/>
          <w:sz w:val="21"/>
          <w:szCs w:val="21"/>
        </w:rPr>
        <w:t>（四）建筑物基本状况</w:t>
      </w:r>
    </w:p>
    <w:p w14:paraId="42B1107A" w14:textId="0EB95DBE" w:rsidR="003434F9" w:rsidRPr="003434F9" w:rsidRDefault="003434F9" w:rsidP="003434F9">
      <w:pPr>
        <w:spacing w:line="480" w:lineRule="auto"/>
        <w:ind w:firstLineChars="200" w:firstLine="420"/>
        <w:jc w:val="both"/>
        <w:rPr>
          <w:rFonts w:ascii="Arial" w:hAnsi="Arial"/>
          <w:sz w:val="21"/>
          <w:szCs w:val="28"/>
        </w:rPr>
      </w:pPr>
      <w:r w:rsidRPr="00405BA8">
        <w:rPr>
          <w:rFonts w:ascii="Arial" w:hAnsi="Arial" w:cs="Arial"/>
          <w:sz w:val="21"/>
          <w:szCs w:val="21"/>
        </w:rPr>
        <w:t>估价对象</w:t>
      </w:r>
      <w:r w:rsidRPr="00405BA8">
        <w:rPr>
          <w:rFonts w:ascii="Arial" w:hAnsi="Arial" w:cs="Arial" w:hint="eastAsia"/>
          <w:sz w:val="21"/>
          <w:szCs w:val="21"/>
        </w:rPr>
        <w:t>1</w:t>
      </w:r>
      <w:r w:rsidRPr="00405BA8">
        <w:rPr>
          <w:rFonts w:ascii="Arial" w:hAnsi="Arial" w:cs="Arial" w:hint="eastAsia"/>
          <w:sz w:val="21"/>
          <w:szCs w:val="21"/>
        </w:rPr>
        <w:t>属</w:t>
      </w:r>
      <w:r w:rsidRPr="00405BA8">
        <w:rPr>
          <w:rFonts w:ascii="Arial" w:hAnsi="Arial" w:hint="eastAsia"/>
          <w:sz w:val="21"/>
          <w:szCs w:val="28"/>
        </w:rPr>
        <w:t>罗家营安置区项目，为重庆市黔江区城市建设投资（集团）有限公司所有。</w:t>
      </w:r>
      <w:r w:rsidRPr="00405BA8">
        <w:rPr>
          <w:rFonts w:ascii="Arial" w:hAnsi="Arial" w:cs="Arial"/>
          <w:sz w:val="21"/>
          <w:szCs w:val="21"/>
        </w:rPr>
        <w:t>该项目为</w:t>
      </w:r>
      <w:r>
        <w:rPr>
          <w:rFonts w:ascii="Arial" w:hAnsi="Arial" w:cs="Arial" w:hint="eastAsia"/>
          <w:sz w:val="21"/>
          <w:szCs w:val="21"/>
        </w:rPr>
        <w:t>中档品质</w:t>
      </w:r>
      <w:r w:rsidRPr="00405BA8">
        <w:rPr>
          <w:rFonts w:ascii="Arial" w:hAnsi="Arial" w:cs="Arial"/>
          <w:sz w:val="21"/>
          <w:szCs w:val="21"/>
        </w:rPr>
        <w:t>居住项目，项目建筑规模</w:t>
      </w:r>
      <w:r w:rsidRPr="00405BA8">
        <w:rPr>
          <w:rFonts w:ascii="Arial" w:hAnsi="Arial" w:cs="Arial" w:hint="eastAsia"/>
          <w:sz w:val="21"/>
          <w:szCs w:val="21"/>
        </w:rPr>
        <w:t>一般</w:t>
      </w:r>
      <w:r>
        <w:rPr>
          <w:rFonts w:ascii="Arial" w:hAnsi="Arial" w:cs="Arial" w:hint="eastAsia"/>
          <w:sz w:val="21"/>
          <w:szCs w:val="21"/>
        </w:rPr>
        <w:t>，</w:t>
      </w:r>
      <w:r w:rsidRPr="00405BA8">
        <w:rPr>
          <w:rFonts w:ascii="Arial" w:hAnsi="Arial" w:cs="Arial"/>
          <w:sz w:val="21"/>
          <w:szCs w:val="21"/>
        </w:rPr>
        <w:t>建筑均为</w:t>
      </w:r>
      <w:r w:rsidRPr="00405BA8">
        <w:rPr>
          <w:rFonts w:ascii="Arial" w:hAnsi="Arial" w:cs="Arial" w:hint="eastAsia"/>
          <w:sz w:val="21"/>
          <w:szCs w:val="21"/>
        </w:rPr>
        <w:t>混合</w:t>
      </w:r>
      <w:r>
        <w:rPr>
          <w:rFonts w:ascii="Arial" w:hAnsi="Arial" w:cs="Arial"/>
          <w:sz w:val="21"/>
          <w:szCs w:val="21"/>
        </w:rPr>
        <w:t>结构</w:t>
      </w:r>
      <w:r w:rsidRPr="00405BA8">
        <w:rPr>
          <w:rFonts w:ascii="Arial" w:hAnsi="Arial" w:cs="Arial" w:hint="eastAsia"/>
          <w:sz w:val="21"/>
          <w:szCs w:val="21"/>
        </w:rPr>
        <w:t>，</w:t>
      </w:r>
      <w:r w:rsidRPr="00405BA8">
        <w:rPr>
          <w:rFonts w:ascii="Arial" w:hAnsi="Arial" w:cs="Arial"/>
          <w:sz w:val="21"/>
          <w:szCs w:val="21"/>
        </w:rPr>
        <w:t>共建有</w:t>
      </w:r>
      <w:r w:rsidRPr="00405BA8">
        <w:rPr>
          <w:rFonts w:ascii="Arial" w:hAnsi="Arial" w:cs="Arial" w:hint="eastAsia"/>
          <w:sz w:val="21"/>
          <w:szCs w:val="21"/>
        </w:rPr>
        <w:t>5</w:t>
      </w:r>
      <w:r w:rsidRPr="00405BA8">
        <w:rPr>
          <w:rFonts w:ascii="Arial" w:hAnsi="Arial" w:cs="Arial"/>
          <w:sz w:val="21"/>
          <w:szCs w:val="21"/>
        </w:rPr>
        <w:t>栋住宅楼</w:t>
      </w:r>
      <w:r>
        <w:rPr>
          <w:rFonts w:ascii="Arial" w:hAnsi="Arial" w:cs="Arial" w:hint="eastAsia"/>
          <w:sz w:val="21"/>
          <w:szCs w:val="21"/>
        </w:rPr>
        <w:t>，楼内未设置电梯</w:t>
      </w:r>
      <w:r w:rsidRPr="00405BA8">
        <w:rPr>
          <w:rFonts w:ascii="Arial" w:hAnsi="Arial" w:cs="Arial" w:hint="eastAsia"/>
          <w:sz w:val="21"/>
          <w:szCs w:val="21"/>
        </w:rPr>
        <w:t>，户型面积约为</w:t>
      </w:r>
      <w:r w:rsidRPr="00405BA8">
        <w:rPr>
          <w:rFonts w:ascii="Arial" w:hAnsi="Arial" w:cs="Arial" w:hint="eastAsia"/>
          <w:sz w:val="21"/>
          <w:szCs w:val="21"/>
        </w:rPr>
        <w:t>80-130</w:t>
      </w:r>
      <w:r w:rsidRPr="00405BA8">
        <w:rPr>
          <w:rFonts w:ascii="Arial" w:hAnsi="Arial" w:cs="Arial" w:hint="eastAsia"/>
          <w:sz w:val="21"/>
          <w:szCs w:val="21"/>
        </w:rPr>
        <w:t>平方米</w:t>
      </w:r>
      <w:r w:rsidRPr="00405BA8">
        <w:rPr>
          <w:rFonts w:ascii="Arial" w:hAnsi="Arial" w:cs="Arial"/>
          <w:sz w:val="21"/>
          <w:szCs w:val="21"/>
        </w:rPr>
        <w:t>。</w:t>
      </w:r>
      <w:r w:rsidRPr="00405BA8">
        <w:rPr>
          <w:rFonts w:ascii="Arial" w:hAnsi="Arial" w:cs="Arial" w:hint="eastAsia"/>
          <w:sz w:val="21"/>
          <w:szCs w:val="21"/>
        </w:rPr>
        <w:t>根据不动产权利人出具的《</w:t>
      </w:r>
      <w:r w:rsidR="006F5A50" w:rsidRPr="000835B6">
        <w:rPr>
          <w:rFonts w:ascii="Arial" w:hAnsi="Arial" w:cs="Arial" w:hint="eastAsia"/>
          <w:sz w:val="21"/>
          <w:szCs w:val="21"/>
        </w:rPr>
        <w:t>同意评估函</w:t>
      </w:r>
      <w:r w:rsidRPr="00405BA8">
        <w:rPr>
          <w:rFonts w:ascii="Arial" w:hAnsi="Arial" w:cs="Arial" w:hint="eastAsia"/>
          <w:sz w:val="21"/>
          <w:szCs w:val="21"/>
        </w:rPr>
        <w:t>》</w:t>
      </w:r>
      <w:r w:rsidR="006F5A50">
        <w:rPr>
          <w:rFonts w:ascii="Arial" w:hAnsi="Arial" w:cs="Arial" w:hint="eastAsia"/>
          <w:sz w:val="21"/>
          <w:szCs w:val="21"/>
        </w:rPr>
        <w:t>、《关于罗家营安置区的说明》</w:t>
      </w:r>
      <w:r w:rsidRPr="00405BA8">
        <w:rPr>
          <w:rFonts w:ascii="Arial" w:hAnsi="Arial" w:cs="Arial" w:hint="eastAsia"/>
          <w:sz w:val="21"/>
          <w:szCs w:val="21"/>
        </w:rPr>
        <w:t>，该项目</w:t>
      </w:r>
      <w:r w:rsidRPr="00405BA8">
        <w:rPr>
          <w:rFonts w:ascii="Arial" w:hAnsi="Arial" w:cs="Arial"/>
          <w:sz w:val="21"/>
          <w:szCs w:val="21"/>
        </w:rPr>
        <w:t>于</w:t>
      </w:r>
      <w:r w:rsidRPr="00405BA8">
        <w:rPr>
          <w:rFonts w:ascii="Arial" w:hAnsi="Arial" w:cs="Arial"/>
          <w:sz w:val="21"/>
          <w:szCs w:val="21"/>
        </w:rPr>
        <w:t>2014</w:t>
      </w:r>
      <w:r w:rsidRPr="00405BA8">
        <w:rPr>
          <w:rFonts w:ascii="Arial" w:hAnsi="Arial" w:cs="Arial"/>
          <w:sz w:val="21"/>
          <w:szCs w:val="21"/>
        </w:rPr>
        <w:t>年全部竣工并交付使用</w:t>
      </w:r>
      <w:r w:rsidRPr="00405BA8">
        <w:rPr>
          <w:rFonts w:ascii="Arial" w:hAnsi="Arial" w:cs="Arial" w:hint="eastAsia"/>
          <w:sz w:val="21"/>
          <w:szCs w:val="21"/>
        </w:rPr>
        <w:t>，</w:t>
      </w:r>
      <w:r w:rsidRPr="00405BA8">
        <w:rPr>
          <w:rFonts w:ascii="Arial" w:hAnsi="Arial" w:hint="eastAsia"/>
          <w:kern w:val="2"/>
          <w:sz w:val="21"/>
        </w:rPr>
        <w:t>现作为安置居民的临时过渡用房使用</w:t>
      </w:r>
      <w:r w:rsidRPr="00405BA8">
        <w:rPr>
          <w:rFonts w:ascii="Arial" w:hAnsi="Arial" w:cs="Arial"/>
          <w:sz w:val="21"/>
          <w:szCs w:val="21"/>
        </w:rPr>
        <w:t>。根据评估专业人员实地查勘，估价对象</w:t>
      </w:r>
      <w:r w:rsidR="00DD4D29">
        <w:rPr>
          <w:rFonts w:ascii="Arial" w:hAnsi="Arial" w:cs="Arial" w:hint="eastAsia"/>
          <w:sz w:val="21"/>
          <w:szCs w:val="21"/>
        </w:rPr>
        <w:t>1</w:t>
      </w:r>
      <w:r w:rsidRPr="00405BA8">
        <w:rPr>
          <w:rFonts w:ascii="Arial" w:hAnsi="Arial" w:cs="Arial"/>
          <w:sz w:val="21"/>
          <w:szCs w:val="21"/>
        </w:rPr>
        <w:t>维护情况良好。</w:t>
      </w:r>
    </w:p>
    <w:p w14:paraId="2EECEE36" w14:textId="784DEC48" w:rsidR="003434F9" w:rsidRPr="00405BA8" w:rsidRDefault="003434F9" w:rsidP="003434F9">
      <w:pPr>
        <w:spacing w:line="480" w:lineRule="auto"/>
        <w:ind w:firstLineChars="200" w:firstLine="420"/>
        <w:jc w:val="both"/>
        <w:rPr>
          <w:rFonts w:ascii="Arial" w:hAnsi="Arial" w:cs="Arial"/>
          <w:sz w:val="21"/>
          <w:szCs w:val="21"/>
        </w:rPr>
      </w:pPr>
      <w:r w:rsidRPr="00405BA8">
        <w:rPr>
          <w:rFonts w:ascii="Arial" w:hAnsi="Arial" w:cs="Arial"/>
          <w:sz w:val="21"/>
          <w:szCs w:val="21"/>
        </w:rPr>
        <w:t>估价对象</w:t>
      </w:r>
      <w:r>
        <w:rPr>
          <w:rFonts w:ascii="Arial" w:hAnsi="Arial" w:cs="Arial" w:hint="eastAsia"/>
          <w:sz w:val="21"/>
          <w:szCs w:val="21"/>
        </w:rPr>
        <w:t>2</w:t>
      </w:r>
      <w:r w:rsidRPr="00405BA8">
        <w:rPr>
          <w:rFonts w:ascii="Arial" w:hAnsi="Arial" w:cs="Arial" w:hint="eastAsia"/>
          <w:sz w:val="21"/>
          <w:szCs w:val="21"/>
        </w:rPr>
        <w:t>属</w:t>
      </w:r>
      <w:r w:rsidRPr="00963CF5">
        <w:rPr>
          <w:rFonts w:ascii="Arial" w:hAnsi="Arial" w:hint="eastAsia"/>
          <w:sz w:val="21"/>
          <w:szCs w:val="28"/>
        </w:rPr>
        <w:t>博牛沱普通商品房</w:t>
      </w:r>
      <w:r w:rsidRPr="00405BA8">
        <w:rPr>
          <w:rFonts w:ascii="Arial" w:hAnsi="Arial" w:hint="eastAsia"/>
          <w:sz w:val="21"/>
          <w:szCs w:val="28"/>
        </w:rPr>
        <w:t>项目，为重庆市黔江区城市建设投资（集团）有限公司所有。</w:t>
      </w:r>
      <w:r w:rsidRPr="00405BA8">
        <w:rPr>
          <w:rFonts w:ascii="Arial" w:hAnsi="Arial" w:cs="Arial"/>
          <w:sz w:val="21"/>
          <w:szCs w:val="21"/>
        </w:rPr>
        <w:t>该项目为</w:t>
      </w:r>
      <w:r>
        <w:rPr>
          <w:rFonts w:ascii="Arial" w:hAnsi="Arial" w:cs="Arial" w:hint="eastAsia"/>
          <w:sz w:val="21"/>
          <w:szCs w:val="21"/>
        </w:rPr>
        <w:t>中档品质</w:t>
      </w:r>
      <w:r w:rsidRPr="00405BA8">
        <w:rPr>
          <w:rFonts w:ascii="Arial" w:hAnsi="Arial" w:cs="Arial"/>
          <w:sz w:val="21"/>
          <w:szCs w:val="21"/>
        </w:rPr>
        <w:t>居住项目，项目建筑规模</w:t>
      </w:r>
      <w:r w:rsidRPr="00405BA8">
        <w:rPr>
          <w:rFonts w:ascii="Arial" w:hAnsi="Arial" w:cs="Arial" w:hint="eastAsia"/>
          <w:sz w:val="21"/>
          <w:szCs w:val="21"/>
        </w:rPr>
        <w:t>一般</w:t>
      </w:r>
      <w:r>
        <w:rPr>
          <w:rFonts w:ascii="Arial" w:hAnsi="Arial" w:cs="Arial" w:hint="eastAsia"/>
          <w:sz w:val="21"/>
          <w:szCs w:val="21"/>
        </w:rPr>
        <w:t>，</w:t>
      </w:r>
      <w:r w:rsidRPr="00405BA8">
        <w:rPr>
          <w:rFonts w:ascii="Arial" w:hAnsi="Arial" w:cs="Arial"/>
          <w:sz w:val="21"/>
          <w:szCs w:val="21"/>
        </w:rPr>
        <w:t>建筑均为</w:t>
      </w:r>
      <w:r w:rsidRPr="00405BA8">
        <w:rPr>
          <w:rFonts w:ascii="Arial" w:hAnsi="Arial" w:cs="Arial" w:hint="eastAsia"/>
          <w:sz w:val="21"/>
          <w:szCs w:val="21"/>
        </w:rPr>
        <w:t>混合</w:t>
      </w:r>
      <w:r>
        <w:rPr>
          <w:rFonts w:ascii="Arial" w:hAnsi="Arial" w:cs="Arial"/>
          <w:sz w:val="21"/>
          <w:szCs w:val="21"/>
        </w:rPr>
        <w:t>结构</w:t>
      </w:r>
      <w:r w:rsidRPr="00405BA8">
        <w:rPr>
          <w:rFonts w:ascii="Arial" w:hAnsi="Arial" w:cs="Arial" w:hint="eastAsia"/>
          <w:sz w:val="21"/>
          <w:szCs w:val="21"/>
        </w:rPr>
        <w:t>，</w:t>
      </w:r>
      <w:r w:rsidRPr="00405BA8">
        <w:rPr>
          <w:rFonts w:ascii="Arial" w:hAnsi="Arial" w:cs="Arial"/>
          <w:sz w:val="21"/>
          <w:szCs w:val="21"/>
        </w:rPr>
        <w:t>共建有</w:t>
      </w:r>
      <w:r>
        <w:rPr>
          <w:rFonts w:ascii="Arial" w:hAnsi="Arial" w:cs="Arial" w:hint="eastAsia"/>
          <w:sz w:val="21"/>
          <w:szCs w:val="21"/>
        </w:rPr>
        <w:t>6</w:t>
      </w:r>
      <w:r w:rsidRPr="00405BA8">
        <w:rPr>
          <w:rFonts w:ascii="Arial" w:hAnsi="Arial" w:cs="Arial"/>
          <w:sz w:val="21"/>
          <w:szCs w:val="21"/>
        </w:rPr>
        <w:t>栋住宅楼</w:t>
      </w:r>
      <w:r>
        <w:rPr>
          <w:rFonts w:ascii="Arial" w:hAnsi="Arial" w:cs="Arial" w:hint="eastAsia"/>
          <w:sz w:val="21"/>
          <w:szCs w:val="21"/>
        </w:rPr>
        <w:t>，楼内未设置电梯</w:t>
      </w:r>
      <w:r w:rsidRPr="00405BA8">
        <w:rPr>
          <w:rFonts w:ascii="Arial" w:hAnsi="Arial" w:cs="Arial"/>
          <w:sz w:val="21"/>
          <w:szCs w:val="21"/>
        </w:rPr>
        <w:t>。</w:t>
      </w:r>
      <w:r w:rsidRPr="00405BA8">
        <w:rPr>
          <w:rFonts w:ascii="Arial" w:hAnsi="Arial" w:cs="Arial" w:hint="eastAsia"/>
          <w:sz w:val="21"/>
          <w:szCs w:val="21"/>
        </w:rPr>
        <w:t>根据不动产权利人出具的</w:t>
      </w:r>
      <w:r w:rsidR="006F5A50" w:rsidRPr="00405BA8">
        <w:rPr>
          <w:rFonts w:ascii="Arial" w:hAnsi="Arial" w:cs="Arial" w:hint="eastAsia"/>
          <w:sz w:val="21"/>
          <w:szCs w:val="21"/>
        </w:rPr>
        <w:t>《</w:t>
      </w:r>
      <w:r w:rsidR="006F5A50" w:rsidRPr="000835B6">
        <w:rPr>
          <w:rFonts w:ascii="Arial" w:hAnsi="Arial" w:cs="Arial" w:hint="eastAsia"/>
          <w:sz w:val="21"/>
          <w:szCs w:val="21"/>
        </w:rPr>
        <w:t>同意评估函</w:t>
      </w:r>
      <w:r w:rsidR="006F5A50" w:rsidRPr="00405BA8">
        <w:rPr>
          <w:rFonts w:ascii="Arial" w:hAnsi="Arial" w:cs="Arial" w:hint="eastAsia"/>
          <w:sz w:val="21"/>
          <w:szCs w:val="21"/>
        </w:rPr>
        <w:t>》</w:t>
      </w:r>
      <w:r w:rsidR="006F5A50">
        <w:rPr>
          <w:rFonts w:ascii="Arial" w:hAnsi="Arial" w:cs="Arial" w:hint="eastAsia"/>
          <w:sz w:val="21"/>
          <w:szCs w:val="21"/>
        </w:rPr>
        <w:t>、</w:t>
      </w:r>
      <w:r w:rsidR="006F5A50" w:rsidRPr="006F5A50">
        <w:rPr>
          <w:rFonts w:ascii="Arial" w:hAnsi="Arial" w:cs="Arial" w:hint="eastAsia"/>
          <w:sz w:val="21"/>
          <w:szCs w:val="21"/>
        </w:rPr>
        <w:t>《关于博牛沱小区的说明》</w:t>
      </w:r>
      <w:r w:rsidRPr="00405BA8">
        <w:rPr>
          <w:rFonts w:ascii="Arial" w:hAnsi="Arial" w:cs="Arial" w:hint="eastAsia"/>
          <w:sz w:val="21"/>
          <w:szCs w:val="21"/>
        </w:rPr>
        <w:t>，该项目</w:t>
      </w:r>
      <w:r w:rsidRPr="00405BA8">
        <w:rPr>
          <w:rFonts w:ascii="Arial" w:hAnsi="Arial" w:cs="Arial"/>
          <w:sz w:val="21"/>
          <w:szCs w:val="21"/>
        </w:rPr>
        <w:t>于</w:t>
      </w:r>
      <w:r w:rsidRPr="00405BA8">
        <w:rPr>
          <w:rFonts w:ascii="Arial" w:hAnsi="Arial" w:cs="Arial"/>
          <w:sz w:val="21"/>
          <w:szCs w:val="21"/>
        </w:rPr>
        <w:t>2014</w:t>
      </w:r>
      <w:r w:rsidRPr="00405BA8">
        <w:rPr>
          <w:rFonts w:ascii="Arial" w:hAnsi="Arial" w:cs="Arial"/>
          <w:sz w:val="21"/>
          <w:szCs w:val="21"/>
        </w:rPr>
        <w:t>年全部竣工并交付使用</w:t>
      </w:r>
      <w:r w:rsidRPr="00405BA8">
        <w:rPr>
          <w:rFonts w:ascii="Arial" w:hAnsi="Arial" w:cs="Arial" w:hint="eastAsia"/>
          <w:sz w:val="21"/>
          <w:szCs w:val="21"/>
        </w:rPr>
        <w:t>，</w:t>
      </w:r>
      <w:r w:rsidRPr="00405BA8">
        <w:rPr>
          <w:rFonts w:ascii="Arial" w:hAnsi="Arial" w:hint="eastAsia"/>
          <w:kern w:val="2"/>
          <w:sz w:val="21"/>
        </w:rPr>
        <w:t>现作为安置居民的临时过渡用房使用</w:t>
      </w:r>
      <w:r w:rsidRPr="00405BA8">
        <w:rPr>
          <w:rFonts w:ascii="Arial" w:hAnsi="Arial" w:cs="Arial"/>
          <w:sz w:val="21"/>
          <w:szCs w:val="21"/>
        </w:rPr>
        <w:t>。根据评估专业人员实地查勘，估价对象</w:t>
      </w:r>
      <w:r w:rsidR="00DD4D29">
        <w:rPr>
          <w:rFonts w:ascii="Arial" w:hAnsi="Arial" w:cs="Arial" w:hint="eastAsia"/>
          <w:sz w:val="21"/>
          <w:szCs w:val="21"/>
        </w:rPr>
        <w:t>2</w:t>
      </w:r>
      <w:r w:rsidRPr="00405BA8">
        <w:rPr>
          <w:rFonts w:ascii="Arial" w:hAnsi="Arial" w:cs="Arial"/>
          <w:sz w:val="21"/>
          <w:szCs w:val="21"/>
        </w:rPr>
        <w:t>维护情况良好。</w:t>
      </w:r>
    </w:p>
    <w:p w14:paraId="527B6BCD" w14:textId="7CD10CC4" w:rsidR="003434F9" w:rsidRDefault="003434F9" w:rsidP="003434F9">
      <w:pPr>
        <w:wordWrap w:val="0"/>
        <w:overflowPunct w:val="0"/>
        <w:spacing w:line="480" w:lineRule="auto"/>
        <w:ind w:firstLineChars="200" w:firstLine="420"/>
        <w:jc w:val="both"/>
        <w:textAlignment w:val="auto"/>
        <w:rPr>
          <w:rFonts w:ascii="Arial" w:hAnsi="Arial" w:cs="Arial"/>
          <w:kern w:val="2"/>
          <w:sz w:val="21"/>
          <w:szCs w:val="21"/>
        </w:rPr>
      </w:pPr>
      <w:r>
        <w:rPr>
          <w:rFonts w:ascii="Arial" w:hAnsi="Arial" w:cs="Arial" w:hint="eastAsia"/>
          <w:sz w:val="21"/>
          <w:szCs w:val="21"/>
        </w:rPr>
        <w:t>根据</w:t>
      </w:r>
      <w:r w:rsidRPr="00405BA8">
        <w:rPr>
          <w:rFonts w:ascii="Arial" w:hAnsi="Arial" w:cs="Arial" w:hint="eastAsia"/>
          <w:sz w:val="21"/>
          <w:szCs w:val="21"/>
        </w:rPr>
        <w:t>不动产权利人出具的《</w:t>
      </w:r>
      <w:r>
        <w:rPr>
          <w:rFonts w:ascii="Arial" w:hAnsi="Arial" w:cs="Arial" w:hint="eastAsia"/>
          <w:sz w:val="21"/>
          <w:szCs w:val="21"/>
        </w:rPr>
        <w:t>同意评估函</w:t>
      </w:r>
      <w:r w:rsidRPr="00405BA8">
        <w:rPr>
          <w:rFonts w:ascii="Arial" w:hAnsi="Arial" w:cs="Arial" w:hint="eastAsia"/>
          <w:sz w:val="21"/>
          <w:szCs w:val="21"/>
        </w:rPr>
        <w:t>》</w:t>
      </w:r>
      <w:r>
        <w:rPr>
          <w:rFonts w:ascii="Arial" w:hAnsi="Arial" w:cs="Arial" w:hint="eastAsia"/>
          <w:sz w:val="21"/>
          <w:szCs w:val="21"/>
        </w:rPr>
        <w:t>，</w:t>
      </w:r>
      <w:r w:rsidRPr="009B42AB">
        <w:rPr>
          <w:rFonts w:ascii="Arial" w:hAnsi="Arial" w:cs="Arial"/>
          <w:kern w:val="2"/>
          <w:sz w:val="21"/>
          <w:szCs w:val="21"/>
        </w:rPr>
        <w:t>估价对象</w:t>
      </w:r>
      <w:r>
        <w:rPr>
          <w:rFonts w:ascii="Arial" w:hAnsi="Arial" w:cs="Arial" w:hint="eastAsia"/>
          <w:kern w:val="2"/>
          <w:sz w:val="21"/>
          <w:szCs w:val="21"/>
        </w:rPr>
        <w:t>1</w:t>
      </w:r>
      <w:r w:rsidRPr="009B42AB">
        <w:rPr>
          <w:rFonts w:ascii="Arial" w:hAnsi="Arial" w:cs="Arial"/>
          <w:kern w:val="2"/>
          <w:sz w:val="21"/>
          <w:szCs w:val="21"/>
        </w:rPr>
        <w:t>的范围是</w:t>
      </w:r>
      <w:r w:rsidRPr="00963CF5">
        <w:rPr>
          <w:rFonts w:ascii="Arial" w:hAnsi="Arial" w:hint="eastAsia"/>
          <w:sz w:val="21"/>
          <w:szCs w:val="28"/>
        </w:rPr>
        <w:t>3</w:t>
      </w:r>
      <w:r>
        <w:rPr>
          <w:rFonts w:ascii="Arial" w:hAnsi="Arial" w:hint="eastAsia"/>
          <w:sz w:val="21"/>
          <w:szCs w:val="28"/>
        </w:rPr>
        <w:t>-5</w:t>
      </w:r>
      <w:r>
        <w:rPr>
          <w:rFonts w:ascii="Arial" w:hAnsi="Arial" w:hint="eastAsia"/>
          <w:sz w:val="21"/>
          <w:szCs w:val="28"/>
        </w:rPr>
        <w:t>号楼</w:t>
      </w:r>
      <w:r w:rsidRPr="00963CF5">
        <w:rPr>
          <w:rFonts w:ascii="Arial" w:hAnsi="Arial" w:hint="eastAsia"/>
          <w:sz w:val="21"/>
          <w:szCs w:val="28"/>
        </w:rPr>
        <w:t>共三栋</w:t>
      </w:r>
      <w:r>
        <w:rPr>
          <w:rFonts w:ascii="Arial" w:hAnsi="Arial" w:hint="eastAsia"/>
          <w:sz w:val="21"/>
          <w:szCs w:val="28"/>
        </w:rPr>
        <w:t>（局部）</w:t>
      </w:r>
      <w:r w:rsidRPr="00963CF5">
        <w:rPr>
          <w:rFonts w:ascii="Arial" w:hAnsi="Arial" w:hint="eastAsia"/>
          <w:sz w:val="21"/>
          <w:szCs w:val="28"/>
        </w:rPr>
        <w:t>房地产</w:t>
      </w:r>
      <w:r w:rsidRPr="009B42AB">
        <w:rPr>
          <w:rFonts w:ascii="Arial" w:hAnsi="Arial" w:cs="Arial"/>
          <w:kern w:val="2"/>
          <w:sz w:val="21"/>
          <w:szCs w:val="21"/>
        </w:rPr>
        <w:t>，建筑面积</w:t>
      </w:r>
      <w:r w:rsidRPr="00AB4BE7">
        <w:rPr>
          <w:rFonts w:ascii="Arial" w:hAnsi="Arial"/>
          <w:sz w:val="21"/>
          <w:szCs w:val="28"/>
        </w:rPr>
        <w:t>19758.32</w:t>
      </w:r>
      <w:r w:rsidRPr="009B42AB">
        <w:rPr>
          <w:rFonts w:ascii="Arial" w:hAnsi="Arial" w:cs="Arial"/>
          <w:kern w:val="2"/>
          <w:sz w:val="21"/>
          <w:szCs w:val="21"/>
        </w:rPr>
        <w:t>平方米，用途为</w:t>
      </w:r>
      <w:r w:rsidRPr="0011599A">
        <w:rPr>
          <w:rFonts w:ascii="Arial" w:hAnsi="Arial" w:hint="eastAsia"/>
          <w:sz w:val="21"/>
          <w:szCs w:val="28"/>
        </w:rPr>
        <w:t>住宅、商业及地下车库</w:t>
      </w:r>
      <w:r>
        <w:rPr>
          <w:rFonts w:ascii="Arial" w:hAnsi="Arial" w:cs="Arial" w:hint="eastAsia"/>
          <w:kern w:val="2"/>
          <w:sz w:val="21"/>
          <w:szCs w:val="21"/>
        </w:rPr>
        <w:t>；</w:t>
      </w:r>
      <w:r w:rsidRPr="009B42AB">
        <w:rPr>
          <w:rFonts w:ascii="Arial" w:hAnsi="Arial" w:cs="Arial"/>
          <w:kern w:val="2"/>
          <w:sz w:val="21"/>
          <w:szCs w:val="21"/>
        </w:rPr>
        <w:t>估价对象</w:t>
      </w:r>
      <w:r>
        <w:rPr>
          <w:rFonts w:ascii="Arial" w:hAnsi="Arial" w:cs="Arial" w:hint="eastAsia"/>
          <w:kern w:val="2"/>
          <w:sz w:val="21"/>
          <w:szCs w:val="21"/>
        </w:rPr>
        <w:t>2</w:t>
      </w:r>
      <w:r w:rsidRPr="009B42AB">
        <w:rPr>
          <w:rFonts w:ascii="Arial" w:hAnsi="Arial" w:cs="Arial"/>
          <w:kern w:val="2"/>
          <w:sz w:val="21"/>
          <w:szCs w:val="21"/>
        </w:rPr>
        <w:t>的范围是</w:t>
      </w:r>
      <w:r w:rsidRPr="00963CF5">
        <w:rPr>
          <w:rFonts w:ascii="Arial" w:hAnsi="Arial" w:hint="eastAsia"/>
          <w:sz w:val="21"/>
          <w:szCs w:val="28"/>
        </w:rPr>
        <w:t>B</w:t>
      </w:r>
      <w:r>
        <w:rPr>
          <w:rFonts w:ascii="Arial" w:hAnsi="Arial" w:hint="eastAsia"/>
          <w:sz w:val="21"/>
          <w:szCs w:val="28"/>
        </w:rPr>
        <w:t>、</w:t>
      </w:r>
      <w:r>
        <w:rPr>
          <w:rFonts w:ascii="Arial" w:hAnsi="Arial" w:hint="eastAsia"/>
          <w:sz w:val="21"/>
          <w:szCs w:val="28"/>
        </w:rPr>
        <w:t>C</w:t>
      </w:r>
      <w:r>
        <w:rPr>
          <w:rFonts w:ascii="Arial" w:hAnsi="Arial" w:hint="eastAsia"/>
          <w:sz w:val="21"/>
          <w:szCs w:val="28"/>
        </w:rPr>
        <w:t>、</w:t>
      </w:r>
      <w:r>
        <w:rPr>
          <w:rFonts w:ascii="Arial" w:hAnsi="Arial" w:hint="eastAsia"/>
          <w:sz w:val="21"/>
          <w:szCs w:val="28"/>
        </w:rPr>
        <w:t>D</w:t>
      </w:r>
      <w:r>
        <w:rPr>
          <w:rFonts w:ascii="Arial" w:hAnsi="Arial" w:hint="eastAsia"/>
          <w:sz w:val="21"/>
          <w:szCs w:val="28"/>
        </w:rPr>
        <w:t>栋</w:t>
      </w:r>
      <w:r w:rsidRPr="00963CF5">
        <w:rPr>
          <w:rFonts w:ascii="Arial" w:hAnsi="Arial" w:hint="eastAsia"/>
          <w:sz w:val="21"/>
          <w:szCs w:val="28"/>
        </w:rPr>
        <w:t>共三栋房地产</w:t>
      </w:r>
      <w:r w:rsidRPr="009B42AB">
        <w:rPr>
          <w:rFonts w:ascii="Arial" w:hAnsi="Arial" w:cs="Arial"/>
          <w:kern w:val="2"/>
          <w:sz w:val="21"/>
          <w:szCs w:val="21"/>
        </w:rPr>
        <w:t>，建筑面积</w:t>
      </w:r>
      <w:r w:rsidRPr="00AB4BE7">
        <w:rPr>
          <w:rFonts w:ascii="Arial" w:hAnsi="Arial"/>
          <w:sz w:val="21"/>
          <w:szCs w:val="28"/>
        </w:rPr>
        <w:t>16027.93</w:t>
      </w:r>
      <w:r w:rsidRPr="009B42AB">
        <w:rPr>
          <w:rFonts w:ascii="Arial" w:hAnsi="Arial" w:cs="Arial"/>
          <w:kern w:val="2"/>
          <w:sz w:val="21"/>
          <w:szCs w:val="21"/>
        </w:rPr>
        <w:t>平方米，用途为</w:t>
      </w:r>
      <w:r w:rsidRPr="0011599A">
        <w:rPr>
          <w:rFonts w:ascii="Arial" w:hAnsi="Arial" w:hint="eastAsia"/>
          <w:sz w:val="21"/>
          <w:szCs w:val="28"/>
        </w:rPr>
        <w:t>住宅</w:t>
      </w:r>
      <w:r>
        <w:rPr>
          <w:rFonts w:ascii="Arial" w:hAnsi="Arial" w:hint="eastAsia"/>
          <w:sz w:val="21"/>
          <w:szCs w:val="28"/>
        </w:rPr>
        <w:t>、商业及</w:t>
      </w:r>
      <w:r w:rsidR="00FD5507">
        <w:rPr>
          <w:rFonts w:ascii="Arial" w:hAnsi="Arial" w:hint="eastAsia"/>
          <w:sz w:val="21"/>
          <w:szCs w:val="28"/>
        </w:rPr>
        <w:t>地下仓储</w:t>
      </w:r>
      <w:r>
        <w:rPr>
          <w:rFonts w:ascii="Arial" w:hAnsi="Arial" w:hint="eastAsia"/>
          <w:sz w:val="21"/>
          <w:szCs w:val="28"/>
        </w:rPr>
        <w:t>。</w:t>
      </w:r>
    </w:p>
    <w:p w14:paraId="2B7DFCAA" w14:textId="77777777" w:rsidR="002547BD" w:rsidRPr="009B42AB" w:rsidRDefault="002547BD" w:rsidP="00A10059">
      <w:pPr>
        <w:wordWrap w:val="0"/>
        <w:overflowPunct w:val="0"/>
        <w:spacing w:line="480" w:lineRule="auto"/>
        <w:ind w:firstLineChars="200" w:firstLine="420"/>
        <w:jc w:val="both"/>
        <w:textAlignment w:val="auto"/>
        <w:rPr>
          <w:rFonts w:ascii="Arial" w:hAnsi="Arial" w:cs="Arial"/>
          <w:color w:val="E36C0A"/>
          <w:sz w:val="21"/>
          <w:szCs w:val="21"/>
        </w:rPr>
      </w:pPr>
    </w:p>
    <w:p w14:paraId="1B52E239" w14:textId="77777777" w:rsidR="002547BD" w:rsidRPr="009B42AB" w:rsidRDefault="00BD0ED6" w:rsidP="006F5A50">
      <w:pPr>
        <w:pStyle w:val="2"/>
        <w:numPr>
          <w:ilvl w:val="0"/>
          <w:numId w:val="0"/>
        </w:numPr>
        <w:wordWrap w:val="0"/>
        <w:overflowPunct w:val="0"/>
        <w:spacing w:line="480" w:lineRule="auto"/>
        <w:ind w:left="358" w:hangingChars="170" w:hanging="358"/>
        <w:jc w:val="both"/>
        <w:textAlignment w:val="auto"/>
        <w:rPr>
          <w:rFonts w:eastAsia="宋体"/>
          <w:kern w:val="2"/>
          <w:sz w:val="21"/>
          <w:szCs w:val="21"/>
        </w:rPr>
      </w:pPr>
      <w:bookmarkStart w:id="17" w:name="_Toc168225817"/>
      <w:bookmarkStart w:id="18" w:name="_Toc477252445"/>
      <w:r w:rsidRPr="009B42AB">
        <w:rPr>
          <w:rFonts w:eastAsia="宋体"/>
          <w:kern w:val="2"/>
          <w:sz w:val="21"/>
          <w:szCs w:val="21"/>
        </w:rPr>
        <w:t>五</w:t>
      </w:r>
      <w:bookmarkEnd w:id="17"/>
      <w:r w:rsidR="00DE618B" w:rsidRPr="009B42AB">
        <w:rPr>
          <w:rFonts w:eastAsia="宋体"/>
          <w:kern w:val="2"/>
          <w:sz w:val="21"/>
          <w:szCs w:val="21"/>
        </w:rPr>
        <w:t>、</w:t>
      </w:r>
      <w:r w:rsidR="003D53D3" w:rsidRPr="009B42AB">
        <w:rPr>
          <w:rFonts w:eastAsia="宋体"/>
          <w:kern w:val="2"/>
          <w:sz w:val="21"/>
          <w:szCs w:val="21"/>
        </w:rPr>
        <w:t>价值时点</w:t>
      </w:r>
      <w:bookmarkEnd w:id="18"/>
    </w:p>
    <w:p w14:paraId="55BD5DBA" w14:textId="77777777" w:rsidR="004F3C6B" w:rsidRPr="003F7A37" w:rsidRDefault="00717B19" w:rsidP="00A10059">
      <w:pPr>
        <w:pStyle w:val="ab"/>
        <w:wordWrap w:val="0"/>
        <w:overflowPunct w:val="0"/>
        <w:spacing w:line="480" w:lineRule="auto"/>
        <w:ind w:firstLineChars="200" w:firstLine="420"/>
        <w:textAlignment w:val="auto"/>
        <w:rPr>
          <w:rFonts w:ascii="Arial" w:eastAsia="宋体" w:hAnsi="Arial" w:cs="Arial"/>
          <w:b w:val="0"/>
          <w:bCs/>
          <w:sz w:val="21"/>
          <w:szCs w:val="21"/>
        </w:rPr>
      </w:pPr>
      <w:r w:rsidRPr="003F7A37">
        <w:rPr>
          <w:rFonts w:ascii="Arial" w:eastAsia="宋体" w:hAnsi="Arial" w:cs="Arial"/>
          <w:b w:val="0"/>
          <w:bCs/>
          <w:sz w:val="21"/>
          <w:szCs w:val="21"/>
        </w:rPr>
        <w:t>20</w:t>
      </w:r>
      <w:r w:rsidR="003F7A37" w:rsidRPr="003F7A37">
        <w:rPr>
          <w:rFonts w:ascii="Arial" w:eastAsia="宋体" w:hAnsi="Arial" w:cs="Arial" w:hint="eastAsia"/>
          <w:b w:val="0"/>
          <w:bCs/>
          <w:sz w:val="21"/>
          <w:szCs w:val="21"/>
        </w:rPr>
        <w:t>19</w:t>
      </w:r>
      <w:r w:rsidR="002547BD" w:rsidRPr="003F7A37">
        <w:rPr>
          <w:rFonts w:ascii="Arial" w:eastAsia="宋体" w:hAnsi="Arial" w:cs="Arial"/>
          <w:b w:val="0"/>
          <w:bCs/>
          <w:sz w:val="21"/>
          <w:szCs w:val="21"/>
        </w:rPr>
        <w:t>年</w:t>
      </w:r>
      <w:r w:rsidR="003F7A37" w:rsidRPr="003F7A37">
        <w:rPr>
          <w:rFonts w:ascii="Arial" w:eastAsia="宋体" w:hAnsi="Arial" w:cs="Arial" w:hint="eastAsia"/>
          <w:b w:val="0"/>
          <w:bCs/>
          <w:sz w:val="21"/>
          <w:szCs w:val="21"/>
        </w:rPr>
        <w:t>9</w:t>
      </w:r>
      <w:r w:rsidR="002547BD" w:rsidRPr="003F7A37">
        <w:rPr>
          <w:rFonts w:ascii="Arial" w:eastAsia="宋体" w:hAnsi="Arial" w:cs="Arial"/>
          <w:b w:val="0"/>
          <w:bCs/>
          <w:sz w:val="21"/>
          <w:szCs w:val="21"/>
        </w:rPr>
        <w:t>月</w:t>
      </w:r>
      <w:r w:rsidR="003F7A37" w:rsidRPr="003F7A37">
        <w:rPr>
          <w:rFonts w:ascii="Arial" w:eastAsia="宋体" w:hAnsi="Arial" w:cs="Arial" w:hint="eastAsia"/>
          <w:b w:val="0"/>
          <w:bCs/>
          <w:sz w:val="21"/>
          <w:szCs w:val="21"/>
        </w:rPr>
        <w:t>10</w:t>
      </w:r>
      <w:r w:rsidR="002547BD" w:rsidRPr="003F7A37">
        <w:rPr>
          <w:rFonts w:ascii="Arial" w:eastAsia="宋体" w:hAnsi="Arial" w:cs="Arial"/>
          <w:b w:val="0"/>
          <w:bCs/>
          <w:sz w:val="21"/>
          <w:szCs w:val="21"/>
        </w:rPr>
        <w:t>日</w:t>
      </w:r>
      <w:r w:rsidR="0078149A" w:rsidRPr="003F7A37">
        <w:rPr>
          <w:rFonts w:ascii="Arial" w:eastAsia="宋体" w:hAnsi="Arial" w:cs="Arial"/>
          <w:b w:val="0"/>
          <w:bCs/>
          <w:sz w:val="21"/>
          <w:szCs w:val="21"/>
        </w:rPr>
        <w:t>（</w:t>
      </w:r>
      <w:r w:rsidR="00313F9A" w:rsidRPr="003F7A37">
        <w:rPr>
          <w:rFonts w:ascii="Arial" w:eastAsia="宋体" w:hAnsi="Arial" w:cs="Arial"/>
          <w:b w:val="0"/>
          <w:bCs/>
          <w:sz w:val="21"/>
          <w:szCs w:val="21"/>
        </w:rPr>
        <w:t>评估专业人员</w:t>
      </w:r>
      <w:r w:rsidR="00C92F5F" w:rsidRPr="003F7A37">
        <w:rPr>
          <w:rFonts w:ascii="Arial" w:eastAsia="宋体" w:hAnsi="Arial" w:cs="Arial"/>
          <w:b w:val="0"/>
          <w:bCs/>
          <w:sz w:val="21"/>
          <w:szCs w:val="21"/>
        </w:rPr>
        <w:t>实地查勘</w:t>
      </w:r>
      <w:r w:rsidR="0078149A" w:rsidRPr="003F7A37">
        <w:rPr>
          <w:rFonts w:ascii="Arial" w:eastAsia="宋体" w:hAnsi="Arial" w:cs="Arial"/>
          <w:b w:val="0"/>
          <w:bCs/>
          <w:sz w:val="21"/>
          <w:szCs w:val="21"/>
        </w:rPr>
        <w:t>之日</w:t>
      </w:r>
      <w:r w:rsidR="004F3C6B" w:rsidRPr="003F7A37">
        <w:rPr>
          <w:rFonts w:ascii="Arial" w:eastAsia="宋体" w:hAnsi="Arial" w:cs="Arial"/>
          <w:b w:val="0"/>
          <w:bCs/>
          <w:sz w:val="21"/>
          <w:szCs w:val="21"/>
        </w:rPr>
        <w:t>）</w:t>
      </w:r>
    </w:p>
    <w:p w14:paraId="5CC18B2D" w14:textId="77777777" w:rsidR="002547BD" w:rsidRPr="009B42AB" w:rsidRDefault="002547BD" w:rsidP="00A10059">
      <w:pPr>
        <w:wordWrap w:val="0"/>
        <w:overflowPunct w:val="0"/>
        <w:spacing w:line="480" w:lineRule="auto"/>
        <w:ind w:firstLineChars="200" w:firstLine="420"/>
        <w:jc w:val="both"/>
        <w:textAlignment w:val="auto"/>
        <w:rPr>
          <w:rFonts w:ascii="Arial" w:hAnsi="Arial" w:cs="Arial"/>
          <w:sz w:val="21"/>
          <w:szCs w:val="21"/>
        </w:rPr>
      </w:pPr>
    </w:p>
    <w:p w14:paraId="080518B0" w14:textId="77777777" w:rsidR="002547BD" w:rsidRPr="009B42AB" w:rsidRDefault="00BD0ED6" w:rsidP="006F5A50">
      <w:pPr>
        <w:pStyle w:val="2"/>
        <w:numPr>
          <w:ilvl w:val="0"/>
          <w:numId w:val="0"/>
        </w:numPr>
        <w:wordWrap w:val="0"/>
        <w:overflowPunct w:val="0"/>
        <w:spacing w:line="480" w:lineRule="auto"/>
        <w:ind w:left="358" w:hangingChars="170" w:hanging="358"/>
        <w:jc w:val="both"/>
        <w:textAlignment w:val="auto"/>
        <w:rPr>
          <w:rFonts w:eastAsia="宋体"/>
          <w:kern w:val="2"/>
          <w:sz w:val="21"/>
          <w:szCs w:val="21"/>
        </w:rPr>
      </w:pPr>
      <w:bookmarkStart w:id="19" w:name="_Toc168225818"/>
      <w:bookmarkStart w:id="20" w:name="_Toc477252446"/>
      <w:r w:rsidRPr="009B42AB">
        <w:rPr>
          <w:rFonts w:eastAsia="宋体"/>
          <w:kern w:val="2"/>
          <w:sz w:val="21"/>
          <w:szCs w:val="21"/>
        </w:rPr>
        <w:t>六</w:t>
      </w:r>
      <w:bookmarkEnd w:id="19"/>
      <w:r w:rsidR="00DE618B" w:rsidRPr="009B42AB">
        <w:rPr>
          <w:rFonts w:eastAsia="宋体"/>
          <w:kern w:val="2"/>
          <w:sz w:val="21"/>
          <w:szCs w:val="21"/>
        </w:rPr>
        <w:t>、</w:t>
      </w:r>
      <w:r w:rsidR="003D53D3" w:rsidRPr="009B42AB">
        <w:rPr>
          <w:rFonts w:eastAsia="宋体"/>
          <w:kern w:val="2"/>
          <w:sz w:val="21"/>
          <w:szCs w:val="21"/>
        </w:rPr>
        <w:t>价值类型</w:t>
      </w:r>
      <w:bookmarkEnd w:id="20"/>
    </w:p>
    <w:p w14:paraId="4690DB86" w14:textId="77777777" w:rsidR="00FF3527" w:rsidRPr="009B42AB" w:rsidRDefault="005A4848" w:rsidP="00A10059">
      <w:pPr>
        <w:wordWrap w:val="0"/>
        <w:overflowPunct w:val="0"/>
        <w:spacing w:line="480" w:lineRule="auto"/>
        <w:ind w:firstLineChars="200" w:firstLine="420"/>
        <w:jc w:val="both"/>
        <w:textAlignment w:val="auto"/>
        <w:rPr>
          <w:rFonts w:ascii="Arial" w:hAnsi="Arial" w:cs="Arial"/>
          <w:sz w:val="21"/>
          <w:szCs w:val="21"/>
        </w:rPr>
      </w:pPr>
      <w:r w:rsidRPr="009B42AB">
        <w:rPr>
          <w:rFonts w:ascii="Arial" w:hAnsi="Arial" w:cs="Arial" w:hint="eastAsia"/>
          <w:sz w:val="21"/>
          <w:szCs w:val="21"/>
        </w:rPr>
        <w:t>根据房地产估价规范、国家现行有关标准规定和项目的具体要求</w:t>
      </w:r>
      <w:r w:rsidR="00FF3527" w:rsidRPr="009B42AB">
        <w:rPr>
          <w:rFonts w:ascii="Arial" w:hAnsi="Arial" w:cs="Arial"/>
          <w:sz w:val="21"/>
          <w:szCs w:val="21"/>
        </w:rPr>
        <w:t>，本次评估采用的是市场价值标</w:t>
      </w:r>
      <w:r w:rsidR="00FF3527" w:rsidRPr="009B42AB">
        <w:rPr>
          <w:rFonts w:ascii="Arial" w:hAnsi="Arial" w:cs="Arial"/>
          <w:sz w:val="21"/>
          <w:szCs w:val="21"/>
        </w:rPr>
        <w:lastRenderedPageBreak/>
        <w:t>准。根据《房地产估价基本术语标准》，市场价值是经适当营销后，由熟悉情况、谨慎行事且不受强迫的交易双方，以公平交易方式在价值时点自愿进行交易的金额。</w:t>
      </w:r>
    </w:p>
    <w:p w14:paraId="3E427760" w14:textId="0BE749FC" w:rsidR="003F7A37" w:rsidRDefault="003F7A37" w:rsidP="00A10059">
      <w:pPr>
        <w:wordWrap w:val="0"/>
        <w:overflowPunct w:val="0"/>
        <w:spacing w:line="480" w:lineRule="auto"/>
        <w:ind w:firstLineChars="200" w:firstLine="420"/>
        <w:jc w:val="both"/>
        <w:textAlignment w:val="auto"/>
        <w:rPr>
          <w:rFonts w:ascii="Arial" w:hAnsi="Arial" w:cs="Arial"/>
          <w:sz w:val="21"/>
          <w:szCs w:val="21"/>
        </w:rPr>
      </w:pPr>
      <w:r w:rsidRPr="0011599A">
        <w:rPr>
          <w:rFonts w:ascii="Arial" w:hAnsi="Arial" w:cs="Arial"/>
          <w:sz w:val="21"/>
          <w:szCs w:val="21"/>
        </w:rPr>
        <w:t>本次估价的</w:t>
      </w:r>
      <w:r w:rsidRPr="0011599A">
        <w:rPr>
          <w:rFonts w:ascii="Arial" w:hAnsi="Arial" w:cs="Arial" w:hint="eastAsia"/>
          <w:sz w:val="21"/>
          <w:szCs w:val="21"/>
        </w:rPr>
        <w:t>“</w:t>
      </w:r>
      <w:r w:rsidRPr="0011599A">
        <w:rPr>
          <w:rFonts w:ascii="Arial" w:hAnsi="Arial" w:cs="Arial"/>
          <w:sz w:val="21"/>
          <w:szCs w:val="21"/>
        </w:rPr>
        <w:t>房地产价值</w:t>
      </w:r>
      <w:r w:rsidRPr="0011599A">
        <w:rPr>
          <w:rFonts w:ascii="Arial" w:hAnsi="Arial" w:cs="Arial" w:hint="eastAsia"/>
          <w:sz w:val="21"/>
          <w:szCs w:val="21"/>
        </w:rPr>
        <w:t>”</w:t>
      </w:r>
      <w:r w:rsidRPr="0011599A">
        <w:rPr>
          <w:rFonts w:ascii="Arial" w:hAnsi="Arial" w:cs="Arial"/>
          <w:sz w:val="21"/>
          <w:szCs w:val="21"/>
        </w:rPr>
        <w:t>是指在正常市场情况下，在价值时点</w:t>
      </w:r>
      <w:r w:rsidRPr="0011599A">
        <w:rPr>
          <w:rFonts w:ascii="Arial" w:hAnsi="Arial" w:hint="eastAsia"/>
          <w:sz w:val="21"/>
          <w:szCs w:val="28"/>
        </w:rPr>
        <w:t>2019</w:t>
      </w:r>
      <w:r w:rsidRPr="0011599A">
        <w:rPr>
          <w:rFonts w:ascii="Arial" w:hAnsi="Arial" w:hint="eastAsia"/>
          <w:sz w:val="21"/>
          <w:szCs w:val="28"/>
        </w:rPr>
        <w:t>年</w:t>
      </w:r>
      <w:r w:rsidRPr="0011599A">
        <w:rPr>
          <w:rFonts w:ascii="Arial" w:hAnsi="Arial" w:hint="eastAsia"/>
          <w:sz w:val="21"/>
          <w:szCs w:val="28"/>
        </w:rPr>
        <w:t>9</w:t>
      </w:r>
      <w:r w:rsidRPr="0011599A">
        <w:rPr>
          <w:rFonts w:ascii="Arial" w:hAnsi="Arial" w:hint="eastAsia"/>
          <w:sz w:val="21"/>
          <w:szCs w:val="28"/>
        </w:rPr>
        <w:t>月</w:t>
      </w:r>
      <w:r w:rsidRPr="0011599A">
        <w:rPr>
          <w:rFonts w:ascii="Arial" w:hAnsi="Arial" w:hint="eastAsia"/>
          <w:sz w:val="21"/>
          <w:szCs w:val="28"/>
        </w:rPr>
        <w:t>10</w:t>
      </w:r>
      <w:r w:rsidRPr="0011599A">
        <w:rPr>
          <w:rFonts w:ascii="Arial" w:hAnsi="Arial" w:hint="eastAsia"/>
          <w:sz w:val="21"/>
          <w:szCs w:val="28"/>
        </w:rPr>
        <w:t>日</w:t>
      </w:r>
      <w:r w:rsidRPr="0011599A">
        <w:rPr>
          <w:rFonts w:ascii="Arial" w:hAnsi="Arial" w:cs="Arial"/>
          <w:sz w:val="21"/>
          <w:szCs w:val="21"/>
        </w:rPr>
        <w:t>，估价对象用途为</w:t>
      </w:r>
      <w:r w:rsidRPr="0011599A">
        <w:rPr>
          <w:rFonts w:ascii="Arial" w:hAnsi="Arial" w:hint="eastAsia"/>
          <w:sz w:val="21"/>
          <w:szCs w:val="28"/>
        </w:rPr>
        <w:t>住宅、商业及地下车库（</w:t>
      </w:r>
      <w:r w:rsidR="00FD5507">
        <w:rPr>
          <w:rFonts w:ascii="Arial" w:hAnsi="Arial" w:hint="eastAsia"/>
          <w:sz w:val="21"/>
          <w:szCs w:val="28"/>
        </w:rPr>
        <w:t>地下仓储</w:t>
      </w:r>
      <w:r w:rsidRPr="0011599A">
        <w:rPr>
          <w:rFonts w:ascii="Arial" w:hAnsi="Arial" w:hint="eastAsia"/>
          <w:sz w:val="21"/>
          <w:szCs w:val="28"/>
        </w:rPr>
        <w:t>）</w:t>
      </w:r>
      <w:r w:rsidRPr="0011599A">
        <w:rPr>
          <w:rFonts w:ascii="Arial" w:hAnsi="Arial" w:cs="Arial"/>
          <w:sz w:val="21"/>
          <w:szCs w:val="21"/>
        </w:rPr>
        <w:t>，</w:t>
      </w:r>
      <w:r w:rsidRPr="0011599A">
        <w:rPr>
          <w:rFonts w:ascii="Arial" w:hAnsi="Arial" w:cs="Arial"/>
          <w:bCs/>
          <w:sz w:val="21"/>
          <w:szCs w:val="21"/>
        </w:rPr>
        <w:t>土地取得方式为</w:t>
      </w:r>
      <w:r w:rsidRPr="0011599A">
        <w:rPr>
          <w:rFonts w:ascii="Arial" w:hAnsi="Arial" w:cs="Arial" w:hint="eastAsia"/>
          <w:bCs/>
          <w:sz w:val="21"/>
          <w:szCs w:val="21"/>
        </w:rPr>
        <w:t>划拨</w:t>
      </w:r>
      <w:r w:rsidRPr="0011599A">
        <w:rPr>
          <w:rFonts w:ascii="Arial" w:hAnsi="Arial" w:cs="Arial"/>
          <w:bCs/>
          <w:sz w:val="21"/>
          <w:szCs w:val="21"/>
        </w:rPr>
        <w:t>，</w:t>
      </w:r>
      <w:r w:rsidRPr="0011599A">
        <w:rPr>
          <w:rFonts w:ascii="Arial" w:hAnsi="Arial" w:cs="Arial"/>
          <w:sz w:val="21"/>
          <w:szCs w:val="21"/>
        </w:rPr>
        <w:t>假定未设立法定优先受偿款下的房地产市场价值。</w:t>
      </w:r>
    </w:p>
    <w:p w14:paraId="16EA7399" w14:textId="77777777" w:rsidR="00FF3527" w:rsidRPr="003F7A37" w:rsidRDefault="00FF3527" w:rsidP="00A10059">
      <w:pPr>
        <w:wordWrap w:val="0"/>
        <w:overflowPunct w:val="0"/>
        <w:spacing w:line="480" w:lineRule="auto"/>
        <w:ind w:firstLineChars="200" w:firstLine="420"/>
        <w:jc w:val="both"/>
        <w:textAlignment w:val="auto"/>
        <w:rPr>
          <w:rFonts w:ascii="Arial" w:hAnsi="Arial" w:cs="Arial"/>
          <w:sz w:val="21"/>
          <w:szCs w:val="21"/>
        </w:rPr>
      </w:pPr>
      <w:r w:rsidRPr="003F7A37">
        <w:rPr>
          <w:rFonts w:ascii="Arial" w:hAnsi="Arial" w:cs="Arial"/>
          <w:sz w:val="21"/>
          <w:szCs w:val="21"/>
        </w:rPr>
        <w:t>本次估价的</w:t>
      </w:r>
      <w:r w:rsidRPr="003F7A37">
        <w:rPr>
          <w:rFonts w:ascii="Arial" w:hAnsi="Arial" w:cs="Arial" w:hint="eastAsia"/>
          <w:sz w:val="21"/>
          <w:szCs w:val="21"/>
        </w:rPr>
        <w:t>“</w:t>
      </w:r>
      <w:r w:rsidRPr="003F7A37">
        <w:rPr>
          <w:rFonts w:ascii="Arial" w:hAnsi="Arial" w:cs="Arial"/>
          <w:sz w:val="21"/>
          <w:szCs w:val="21"/>
        </w:rPr>
        <w:t>房地产抵押价值</w:t>
      </w:r>
      <w:r w:rsidRPr="003F7A37">
        <w:rPr>
          <w:rFonts w:ascii="Arial" w:hAnsi="Arial" w:cs="Arial" w:hint="eastAsia"/>
          <w:sz w:val="21"/>
          <w:szCs w:val="21"/>
        </w:rPr>
        <w:t>”</w:t>
      </w:r>
      <w:r w:rsidRPr="003F7A37">
        <w:rPr>
          <w:rFonts w:ascii="Arial" w:hAnsi="Arial" w:cs="Arial"/>
          <w:sz w:val="21"/>
          <w:szCs w:val="21"/>
        </w:rPr>
        <w:t>是指估价对象在价值时点的</w:t>
      </w:r>
      <w:r w:rsidRPr="003F7A37">
        <w:rPr>
          <w:rFonts w:ascii="Arial" w:hAnsi="Arial" w:cs="Arial" w:hint="eastAsia"/>
          <w:sz w:val="21"/>
          <w:szCs w:val="21"/>
        </w:rPr>
        <w:t>“</w:t>
      </w:r>
      <w:r w:rsidRPr="003F7A37">
        <w:rPr>
          <w:rFonts w:ascii="Arial" w:hAnsi="Arial" w:cs="Arial"/>
          <w:sz w:val="21"/>
          <w:szCs w:val="21"/>
        </w:rPr>
        <w:t>房地产价值</w:t>
      </w:r>
      <w:r w:rsidRPr="003F7A37">
        <w:rPr>
          <w:rFonts w:ascii="Arial" w:hAnsi="Arial" w:cs="Arial" w:hint="eastAsia"/>
          <w:sz w:val="21"/>
          <w:szCs w:val="21"/>
        </w:rPr>
        <w:t>”</w:t>
      </w:r>
      <w:r w:rsidRPr="003F7A37">
        <w:rPr>
          <w:rFonts w:ascii="Arial" w:hAnsi="Arial" w:cs="Arial"/>
          <w:sz w:val="21"/>
          <w:szCs w:val="21"/>
        </w:rPr>
        <w:t>扣减</w:t>
      </w:r>
      <w:r w:rsidR="00170FF7" w:rsidRPr="003F7A37">
        <w:rPr>
          <w:rFonts w:ascii="Arial" w:hAnsi="Arial" w:cs="Arial"/>
          <w:sz w:val="21"/>
          <w:szCs w:val="21"/>
        </w:rPr>
        <w:t>估价师</w:t>
      </w:r>
      <w:r w:rsidRPr="003F7A37">
        <w:rPr>
          <w:rFonts w:ascii="Arial" w:hAnsi="Arial" w:cs="Arial"/>
          <w:sz w:val="21"/>
          <w:szCs w:val="21"/>
        </w:rPr>
        <w:t>于价值时点所知悉的法定优先受偿款后的余额。</w:t>
      </w:r>
    </w:p>
    <w:p w14:paraId="3B616044" w14:textId="77777777" w:rsidR="00FF3527" w:rsidRPr="003F7A37" w:rsidRDefault="00FF3527" w:rsidP="00A10059">
      <w:pPr>
        <w:wordWrap w:val="0"/>
        <w:overflowPunct w:val="0"/>
        <w:spacing w:line="480" w:lineRule="auto"/>
        <w:ind w:firstLineChars="200" w:firstLine="420"/>
        <w:jc w:val="both"/>
        <w:textAlignment w:val="auto"/>
        <w:rPr>
          <w:rFonts w:ascii="Arial" w:hAnsi="Arial" w:cs="Arial"/>
          <w:sz w:val="21"/>
          <w:szCs w:val="21"/>
        </w:rPr>
      </w:pPr>
      <w:r w:rsidRPr="003F7A37">
        <w:rPr>
          <w:rFonts w:ascii="Arial" w:hAnsi="Arial" w:cs="Arial"/>
          <w:sz w:val="21"/>
          <w:szCs w:val="21"/>
        </w:rPr>
        <w:t>法定优先受偿款是指假定在价值时点实现抵押权时，法律规定优先于本次抵押贷款受偿的款额，包括发包人拖欠承包人的建筑工程款</w:t>
      </w:r>
      <w:r w:rsidR="00D0717F" w:rsidRPr="003F7A37">
        <w:rPr>
          <w:rFonts w:ascii="Arial" w:hAnsi="Arial" w:cs="Arial" w:hint="eastAsia"/>
          <w:sz w:val="21"/>
          <w:szCs w:val="21"/>
        </w:rPr>
        <w:t>、</w:t>
      </w:r>
      <w:r w:rsidRPr="003F7A37">
        <w:rPr>
          <w:rFonts w:ascii="Arial" w:hAnsi="Arial" w:cs="Arial"/>
          <w:sz w:val="21"/>
          <w:szCs w:val="21"/>
        </w:rPr>
        <w:t>已抵押担保的债权数额以及其他法定优先受偿款。</w:t>
      </w:r>
    </w:p>
    <w:p w14:paraId="21B6E693" w14:textId="77777777" w:rsidR="002547BD" w:rsidRPr="009B42AB" w:rsidRDefault="002547BD" w:rsidP="00A10059">
      <w:pPr>
        <w:wordWrap w:val="0"/>
        <w:overflowPunct w:val="0"/>
        <w:spacing w:line="480" w:lineRule="auto"/>
        <w:ind w:firstLineChars="200" w:firstLine="420"/>
        <w:jc w:val="both"/>
        <w:textAlignment w:val="auto"/>
        <w:rPr>
          <w:rFonts w:ascii="Arial" w:hAnsi="Arial" w:cs="Arial"/>
          <w:sz w:val="21"/>
          <w:szCs w:val="21"/>
        </w:rPr>
      </w:pPr>
    </w:p>
    <w:p w14:paraId="00B84F07" w14:textId="77777777" w:rsidR="002547BD" w:rsidRPr="009B42AB" w:rsidRDefault="00BD0ED6" w:rsidP="006F5A50">
      <w:pPr>
        <w:pStyle w:val="2"/>
        <w:numPr>
          <w:ilvl w:val="0"/>
          <w:numId w:val="0"/>
        </w:numPr>
        <w:wordWrap w:val="0"/>
        <w:overflowPunct w:val="0"/>
        <w:spacing w:line="480" w:lineRule="auto"/>
        <w:ind w:left="358" w:hangingChars="170" w:hanging="358"/>
        <w:jc w:val="both"/>
        <w:textAlignment w:val="auto"/>
        <w:rPr>
          <w:rFonts w:eastAsia="宋体"/>
          <w:kern w:val="2"/>
          <w:sz w:val="21"/>
          <w:szCs w:val="21"/>
        </w:rPr>
      </w:pPr>
      <w:bookmarkStart w:id="21" w:name="_Toc168225819"/>
      <w:bookmarkStart w:id="22" w:name="_Toc477252447"/>
      <w:r w:rsidRPr="009B42AB">
        <w:rPr>
          <w:rFonts w:eastAsia="宋体"/>
          <w:kern w:val="2"/>
          <w:sz w:val="21"/>
          <w:szCs w:val="21"/>
        </w:rPr>
        <w:t>七</w:t>
      </w:r>
      <w:r w:rsidR="00DE618B" w:rsidRPr="009B42AB">
        <w:rPr>
          <w:rFonts w:eastAsia="宋体"/>
          <w:kern w:val="2"/>
          <w:sz w:val="21"/>
          <w:szCs w:val="21"/>
        </w:rPr>
        <w:t>、</w:t>
      </w:r>
      <w:r w:rsidR="00FE68B2" w:rsidRPr="009B42AB">
        <w:rPr>
          <w:rFonts w:eastAsia="宋体"/>
          <w:kern w:val="2"/>
          <w:sz w:val="21"/>
          <w:szCs w:val="21"/>
        </w:rPr>
        <w:t>估价原则</w:t>
      </w:r>
      <w:bookmarkEnd w:id="21"/>
      <w:bookmarkEnd w:id="22"/>
    </w:p>
    <w:p w14:paraId="39BC66CE" w14:textId="77777777" w:rsidR="00FE68B2" w:rsidRPr="009B42AB" w:rsidRDefault="00FE68B2" w:rsidP="00A10059">
      <w:pPr>
        <w:wordWrap w:val="0"/>
        <w:overflowPunct w:val="0"/>
        <w:spacing w:line="480" w:lineRule="auto"/>
        <w:jc w:val="both"/>
        <w:textAlignment w:val="auto"/>
        <w:rPr>
          <w:rFonts w:ascii="Arial" w:hAnsi="Arial" w:cs="Arial"/>
          <w:sz w:val="21"/>
          <w:szCs w:val="21"/>
        </w:rPr>
      </w:pPr>
      <w:r w:rsidRPr="009B42AB">
        <w:rPr>
          <w:rFonts w:ascii="Arial" w:hAnsi="Arial" w:cs="Arial"/>
          <w:sz w:val="21"/>
          <w:szCs w:val="21"/>
        </w:rPr>
        <w:t>我们在本次估价时遵循了以下原则：</w:t>
      </w:r>
    </w:p>
    <w:p w14:paraId="0BC0CD93" w14:textId="77777777" w:rsidR="00FE68B2" w:rsidRPr="009B42AB" w:rsidRDefault="002D50CC" w:rsidP="00A10059">
      <w:pPr>
        <w:wordWrap w:val="0"/>
        <w:overflowPunct w:val="0"/>
        <w:spacing w:line="480" w:lineRule="auto"/>
        <w:jc w:val="both"/>
        <w:textAlignment w:val="auto"/>
        <w:rPr>
          <w:rFonts w:ascii="Arial" w:hAnsi="Arial" w:cs="Arial"/>
          <w:b/>
          <w:sz w:val="21"/>
          <w:szCs w:val="21"/>
        </w:rPr>
      </w:pPr>
      <w:r w:rsidRPr="009B42AB">
        <w:rPr>
          <w:rFonts w:ascii="Arial" w:hAnsi="Arial" w:cs="Arial"/>
          <w:b/>
          <w:sz w:val="21"/>
          <w:szCs w:val="21"/>
        </w:rPr>
        <w:t>（一）</w:t>
      </w:r>
      <w:r w:rsidR="00FE68B2" w:rsidRPr="009B42AB">
        <w:rPr>
          <w:rFonts w:ascii="Arial" w:hAnsi="Arial" w:cs="Arial"/>
          <w:b/>
          <w:sz w:val="21"/>
          <w:szCs w:val="21"/>
        </w:rPr>
        <w:t>独立、客观、公正原则</w:t>
      </w:r>
    </w:p>
    <w:p w14:paraId="7E9B2C15" w14:textId="77777777" w:rsidR="00FE68B2" w:rsidRPr="009B42AB" w:rsidRDefault="00FE68B2" w:rsidP="00A10059">
      <w:pPr>
        <w:wordWrap w:val="0"/>
        <w:overflowPunct w:val="0"/>
        <w:spacing w:line="480" w:lineRule="auto"/>
        <w:ind w:firstLineChars="200" w:firstLine="420"/>
        <w:jc w:val="both"/>
        <w:textAlignment w:val="auto"/>
        <w:rPr>
          <w:rFonts w:ascii="Arial" w:hAnsi="Arial" w:cs="Arial"/>
          <w:sz w:val="21"/>
          <w:szCs w:val="21"/>
        </w:rPr>
      </w:pPr>
      <w:r w:rsidRPr="009B42AB">
        <w:rPr>
          <w:rFonts w:ascii="Arial" w:hAnsi="Arial" w:cs="Arial"/>
          <w:sz w:val="21"/>
          <w:szCs w:val="21"/>
        </w:rPr>
        <w:t>独立、客观、公正原则要求</w:t>
      </w:r>
      <w:r w:rsidR="00313F9A" w:rsidRPr="009B42AB">
        <w:rPr>
          <w:rFonts w:ascii="Arial" w:hAnsi="Arial" w:cs="Arial" w:hint="eastAsia"/>
          <w:sz w:val="21"/>
          <w:szCs w:val="21"/>
        </w:rPr>
        <w:t>评估专业人员</w:t>
      </w:r>
      <w:r w:rsidRPr="009B42AB">
        <w:rPr>
          <w:rFonts w:ascii="Arial" w:hAnsi="Arial" w:cs="Arial"/>
          <w:sz w:val="21"/>
          <w:szCs w:val="21"/>
        </w:rPr>
        <w:t>站在中立的立场上，评估出对各方当事人来说均是公平合理的价格。独立、客观、公正原则是房地产估价的基本原则，也是房地产</w:t>
      </w:r>
      <w:r w:rsidR="00ED749D" w:rsidRPr="009B42AB">
        <w:rPr>
          <w:rFonts w:ascii="Arial" w:hAnsi="Arial" w:cs="Arial"/>
          <w:sz w:val="21"/>
          <w:szCs w:val="21"/>
        </w:rPr>
        <w:t>市场价值</w:t>
      </w:r>
      <w:r w:rsidRPr="009B42AB">
        <w:rPr>
          <w:rFonts w:ascii="Arial" w:hAnsi="Arial" w:cs="Arial"/>
          <w:sz w:val="21"/>
          <w:szCs w:val="21"/>
        </w:rPr>
        <w:t>估价</w:t>
      </w:r>
      <w:r w:rsidR="00ED749D" w:rsidRPr="009B42AB">
        <w:rPr>
          <w:rFonts w:ascii="Arial" w:hAnsi="Arial" w:cs="Arial"/>
          <w:sz w:val="21"/>
          <w:szCs w:val="21"/>
        </w:rPr>
        <w:t>中</w:t>
      </w:r>
      <w:r w:rsidRPr="009B42AB">
        <w:rPr>
          <w:rFonts w:ascii="Arial" w:hAnsi="Arial" w:cs="Arial"/>
          <w:sz w:val="21"/>
          <w:szCs w:val="21"/>
        </w:rPr>
        <w:t>的最高行为准则。</w:t>
      </w:r>
    </w:p>
    <w:p w14:paraId="21F71DDD" w14:textId="77777777" w:rsidR="00FE68B2" w:rsidRPr="009B42AB" w:rsidRDefault="002D50CC" w:rsidP="00A10059">
      <w:pPr>
        <w:wordWrap w:val="0"/>
        <w:overflowPunct w:val="0"/>
        <w:spacing w:line="480" w:lineRule="auto"/>
        <w:jc w:val="both"/>
        <w:textAlignment w:val="auto"/>
        <w:rPr>
          <w:rFonts w:ascii="Arial" w:hAnsi="Arial" w:cs="Arial"/>
          <w:b/>
          <w:sz w:val="21"/>
          <w:szCs w:val="21"/>
        </w:rPr>
      </w:pPr>
      <w:r w:rsidRPr="009B42AB">
        <w:rPr>
          <w:rFonts w:ascii="Arial" w:hAnsi="Arial" w:cs="Arial"/>
          <w:b/>
          <w:sz w:val="21"/>
          <w:szCs w:val="21"/>
        </w:rPr>
        <w:t>（二）</w:t>
      </w:r>
      <w:r w:rsidR="00FE68B2" w:rsidRPr="009B42AB">
        <w:rPr>
          <w:rFonts w:ascii="Arial" w:hAnsi="Arial" w:cs="Arial"/>
          <w:b/>
          <w:sz w:val="21"/>
          <w:szCs w:val="21"/>
        </w:rPr>
        <w:t>合法原则</w:t>
      </w:r>
    </w:p>
    <w:p w14:paraId="2041610F" w14:textId="77777777" w:rsidR="00FE68B2" w:rsidRPr="003F7A37" w:rsidRDefault="00FE68B2" w:rsidP="00A10059">
      <w:pPr>
        <w:wordWrap w:val="0"/>
        <w:overflowPunct w:val="0"/>
        <w:spacing w:line="480" w:lineRule="auto"/>
        <w:ind w:firstLineChars="200" w:firstLine="420"/>
        <w:jc w:val="both"/>
        <w:textAlignment w:val="auto"/>
        <w:rPr>
          <w:rFonts w:ascii="Arial" w:hAnsi="Arial" w:cs="Arial"/>
          <w:sz w:val="21"/>
          <w:szCs w:val="21"/>
        </w:rPr>
      </w:pPr>
      <w:r w:rsidRPr="009B42AB">
        <w:rPr>
          <w:rFonts w:ascii="Arial" w:hAnsi="Arial" w:cs="Arial"/>
          <w:sz w:val="21"/>
          <w:szCs w:val="21"/>
        </w:rPr>
        <w:t>房地产估</w:t>
      </w:r>
      <w:r w:rsidRPr="003F7A37">
        <w:rPr>
          <w:rFonts w:ascii="Arial" w:hAnsi="Arial" w:cs="Arial"/>
          <w:sz w:val="21"/>
          <w:szCs w:val="21"/>
        </w:rPr>
        <w:t>价遵循合法原则，应当以估价对象的合法产权、合法使用、合法交易为前提进行。</w:t>
      </w:r>
    </w:p>
    <w:p w14:paraId="073531A7" w14:textId="77777777" w:rsidR="00FE68B2" w:rsidRPr="003F7A37" w:rsidRDefault="00FE68B2" w:rsidP="00A10059">
      <w:pPr>
        <w:wordWrap w:val="0"/>
        <w:overflowPunct w:val="0"/>
        <w:spacing w:line="480" w:lineRule="auto"/>
        <w:ind w:firstLineChars="200" w:firstLine="420"/>
        <w:jc w:val="both"/>
        <w:textAlignment w:val="auto"/>
        <w:rPr>
          <w:rFonts w:ascii="Arial" w:hAnsi="Arial" w:cs="Arial"/>
          <w:sz w:val="21"/>
          <w:szCs w:val="21"/>
        </w:rPr>
      </w:pPr>
      <w:r w:rsidRPr="003F7A37">
        <w:rPr>
          <w:rFonts w:ascii="Arial" w:hAnsi="Arial" w:cs="Arial"/>
          <w:sz w:val="21"/>
          <w:szCs w:val="21"/>
        </w:rPr>
        <w:t>估价对象在价值时点具有合法的产权且用途合法。估价对象已取得</w:t>
      </w:r>
      <w:r w:rsidR="005C22B7" w:rsidRPr="003F7A37">
        <w:rPr>
          <w:rFonts w:ascii="Arial" w:hAnsi="Arial" w:cs="Arial"/>
          <w:sz w:val="21"/>
          <w:szCs w:val="21"/>
        </w:rPr>
        <w:t>《</w:t>
      </w:r>
      <w:r w:rsidR="00B0155C" w:rsidRPr="003F7A37">
        <w:rPr>
          <w:rFonts w:ascii="Arial" w:hAnsi="Arial" w:cs="Arial"/>
          <w:sz w:val="21"/>
          <w:szCs w:val="21"/>
        </w:rPr>
        <w:t>不动产权证书</w:t>
      </w:r>
      <w:r w:rsidR="005C22B7" w:rsidRPr="003F7A37">
        <w:rPr>
          <w:rFonts w:ascii="Arial" w:hAnsi="Arial" w:cs="Arial"/>
          <w:sz w:val="21"/>
          <w:szCs w:val="21"/>
        </w:rPr>
        <w:t>》</w:t>
      </w:r>
      <w:r w:rsidRPr="003F7A37">
        <w:rPr>
          <w:rFonts w:ascii="Arial" w:hAnsi="Arial" w:cs="Arial"/>
          <w:sz w:val="21"/>
          <w:szCs w:val="21"/>
        </w:rPr>
        <w:t>。</w:t>
      </w:r>
    </w:p>
    <w:p w14:paraId="1EBE85CC" w14:textId="77777777" w:rsidR="00FE68B2" w:rsidRPr="009B42AB" w:rsidRDefault="00FE68B2" w:rsidP="00A10059">
      <w:pPr>
        <w:wordWrap w:val="0"/>
        <w:overflowPunct w:val="0"/>
        <w:spacing w:line="480" w:lineRule="auto"/>
        <w:ind w:firstLineChars="200" w:firstLine="420"/>
        <w:jc w:val="both"/>
        <w:textAlignment w:val="auto"/>
        <w:rPr>
          <w:rFonts w:ascii="Arial" w:hAnsi="Arial" w:cs="Arial"/>
          <w:sz w:val="21"/>
          <w:szCs w:val="21"/>
        </w:rPr>
      </w:pPr>
      <w:r w:rsidRPr="003F7A37">
        <w:rPr>
          <w:rFonts w:ascii="Arial" w:hAnsi="Arial" w:cs="Arial"/>
          <w:sz w:val="21"/>
          <w:szCs w:val="21"/>
        </w:rPr>
        <w:t>估价对象在</w:t>
      </w:r>
      <w:r w:rsidRPr="009B42AB">
        <w:rPr>
          <w:rFonts w:ascii="Arial" w:hAnsi="Arial" w:cs="Arial"/>
          <w:sz w:val="21"/>
          <w:szCs w:val="21"/>
        </w:rPr>
        <w:t>价值时点交易或处分方式是合法的。根据</w:t>
      </w:r>
      <w:r w:rsidR="00B0155C" w:rsidRPr="009B42AB">
        <w:rPr>
          <w:rFonts w:ascii="Arial" w:hAnsi="Arial" w:cs="Arial" w:hint="eastAsia"/>
          <w:sz w:val="21"/>
          <w:szCs w:val="21"/>
        </w:rPr>
        <w:t>《物权法》、</w:t>
      </w:r>
      <w:r w:rsidRPr="009B42AB">
        <w:rPr>
          <w:rFonts w:ascii="Arial" w:hAnsi="Arial" w:cs="Arial"/>
          <w:sz w:val="21"/>
          <w:szCs w:val="21"/>
        </w:rPr>
        <w:t>《担保法》和《城市房地产管理法》，估价对象符合设定抵押的法律规定。</w:t>
      </w:r>
    </w:p>
    <w:p w14:paraId="0E1FAA72" w14:textId="77777777" w:rsidR="00FE68B2" w:rsidRPr="009B42AB" w:rsidRDefault="002D50CC" w:rsidP="00A10059">
      <w:pPr>
        <w:wordWrap w:val="0"/>
        <w:overflowPunct w:val="0"/>
        <w:spacing w:line="480" w:lineRule="auto"/>
        <w:jc w:val="both"/>
        <w:textAlignment w:val="auto"/>
        <w:rPr>
          <w:rFonts w:ascii="Arial" w:hAnsi="Arial" w:cs="Arial"/>
          <w:b/>
          <w:sz w:val="21"/>
          <w:szCs w:val="21"/>
        </w:rPr>
      </w:pPr>
      <w:r w:rsidRPr="009B42AB">
        <w:rPr>
          <w:rFonts w:ascii="Arial" w:hAnsi="Arial" w:cs="Arial"/>
          <w:b/>
          <w:sz w:val="21"/>
          <w:szCs w:val="21"/>
        </w:rPr>
        <w:t>（三）</w:t>
      </w:r>
      <w:r w:rsidR="00FE68B2" w:rsidRPr="009B42AB">
        <w:rPr>
          <w:rFonts w:ascii="Arial" w:hAnsi="Arial" w:cs="Arial"/>
          <w:b/>
          <w:sz w:val="21"/>
          <w:szCs w:val="21"/>
        </w:rPr>
        <w:t>最高最佳利用原则</w:t>
      </w:r>
    </w:p>
    <w:p w14:paraId="6FDA87E4" w14:textId="529DB657" w:rsidR="00FE68B2" w:rsidRPr="009B42AB" w:rsidRDefault="00FE68B2" w:rsidP="00A10059">
      <w:pPr>
        <w:wordWrap w:val="0"/>
        <w:overflowPunct w:val="0"/>
        <w:spacing w:line="480" w:lineRule="auto"/>
        <w:ind w:firstLineChars="200" w:firstLine="420"/>
        <w:jc w:val="both"/>
        <w:textAlignment w:val="auto"/>
        <w:rPr>
          <w:rFonts w:ascii="Arial" w:hAnsi="Arial" w:cs="Arial"/>
          <w:sz w:val="21"/>
          <w:szCs w:val="21"/>
        </w:rPr>
      </w:pPr>
      <w:r w:rsidRPr="009B42AB">
        <w:rPr>
          <w:rFonts w:ascii="Arial" w:hAnsi="Arial" w:cs="Arial"/>
          <w:sz w:val="21"/>
          <w:szCs w:val="21"/>
        </w:rPr>
        <w:t>由于房地产具有用途的多样性，不同的利用方式能为权利人带来不同的收益，且房地产权利人都期望从其占有的房地产上获得更多的收益，并以能满足这一目的为确定房地产利用方式的依据。所以，</w:t>
      </w:r>
      <w:r w:rsidR="0004627B" w:rsidRPr="009B42AB">
        <w:rPr>
          <w:rFonts w:ascii="Arial" w:hAnsi="Arial" w:cs="Arial"/>
          <w:sz w:val="21"/>
          <w:szCs w:val="21"/>
        </w:rPr>
        <w:t>最高最佳利用</w:t>
      </w:r>
      <w:r w:rsidRPr="009B42AB">
        <w:rPr>
          <w:rFonts w:ascii="Arial" w:hAnsi="Arial" w:cs="Arial"/>
          <w:sz w:val="21"/>
          <w:szCs w:val="21"/>
        </w:rPr>
        <w:t>是在法律上可行、</w:t>
      </w:r>
      <w:r w:rsidRPr="003F7A37">
        <w:rPr>
          <w:rFonts w:ascii="Arial" w:hAnsi="Arial" w:cs="Arial"/>
          <w:sz w:val="21"/>
          <w:szCs w:val="21"/>
        </w:rPr>
        <w:t>技术上可能、经济上可行，经过充分合理的论证，能使估价对象价值</w:t>
      </w:r>
      <w:r w:rsidRPr="003F7A37">
        <w:rPr>
          <w:rFonts w:ascii="Arial" w:hAnsi="Arial" w:cs="Arial"/>
          <w:sz w:val="21"/>
          <w:szCs w:val="21"/>
        </w:rPr>
        <w:lastRenderedPageBreak/>
        <w:t>达到最大、最可能的使用。估价对象已取得</w:t>
      </w:r>
      <w:r w:rsidR="005C22B7" w:rsidRPr="003F7A37">
        <w:rPr>
          <w:rFonts w:ascii="Arial" w:hAnsi="Arial" w:cs="Arial"/>
          <w:sz w:val="21"/>
          <w:szCs w:val="21"/>
        </w:rPr>
        <w:t>《不动产权证</w:t>
      </w:r>
      <w:r w:rsidR="003A2E32">
        <w:rPr>
          <w:rFonts w:ascii="Arial" w:hAnsi="Arial" w:cs="Arial" w:hint="eastAsia"/>
          <w:sz w:val="21"/>
          <w:szCs w:val="21"/>
        </w:rPr>
        <w:t>书</w:t>
      </w:r>
      <w:r w:rsidR="005C22B7" w:rsidRPr="003F7A37">
        <w:rPr>
          <w:rFonts w:ascii="Arial" w:hAnsi="Arial" w:cs="Arial"/>
          <w:sz w:val="21"/>
          <w:szCs w:val="21"/>
        </w:rPr>
        <w:t>》</w:t>
      </w:r>
      <w:r w:rsidRPr="003F7A37">
        <w:rPr>
          <w:rFonts w:ascii="Arial" w:hAnsi="Arial" w:cs="Arial"/>
          <w:sz w:val="21"/>
          <w:szCs w:val="21"/>
        </w:rPr>
        <w:t>，用途为</w:t>
      </w:r>
      <w:r w:rsidR="003F7A37" w:rsidRPr="003F7A37">
        <w:rPr>
          <w:rFonts w:ascii="Arial" w:hAnsi="Arial" w:cs="Arial" w:hint="eastAsia"/>
          <w:sz w:val="21"/>
          <w:szCs w:val="21"/>
        </w:rPr>
        <w:t>住宅、商业及地下车库（</w:t>
      </w:r>
      <w:r w:rsidR="00FD5507">
        <w:rPr>
          <w:rFonts w:ascii="Arial" w:hAnsi="Arial" w:cs="Arial" w:hint="eastAsia"/>
          <w:sz w:val="21"/>
          <w:szCs w:val="21"/>
        </w:rPr>
        <w:t>地下仓储</w:t>
      </w:r>
      <w:r w:rsidR="003F7A37" w:rsidRPr="003F7A37">
        <w:rPr>
          <w:rFonts w:ascii="Arial" w:hAnsi="Arial" w:cs="Arial" w:hint="eastAsia"/>
          <w:sz w:val="21"/>
          <w:szCs w:val="21"/>
        </w:rPr>
        <w:t>）</w:t>
      </w:r>
      <w:r w:rsidRPr="003F7A37">
        <w:rPr>
          <w:rFonts w:ascii="Arial" w:hAnsi="Arial" w:cs="Arial"/>
          <w:sz w:val="21"/>
          <w:szCs w:val="21"/>
        </w:rPr>
        <w:t>，符合最高最佳利用原则。</w:t>
      </w:r>
    </w:p>
    <w:p w14:paraId="2D9C23AD" w14:textId="77777777" w:rsidR="00FE68B2" w:rsidRPr="009B42AB" w:rsidRDefault="002D50CC" w:rsidP="00A10059">
      <w:pPr>
        <w:wordWrap w:val="0"/>
        <w:overflowPunct w:val="0"/>
        <w:spacing w:line="480" w:lineRule="auto"/>
        <w:jc w:val="both"/>
        <w:textAlignment w:val="auto"/>
        <w:rPr>
          <w:rFonts w:ascii="Arial" w:hAnsi="Arial" w:cs="Arial"/>
          <w:b/>
          <w:sz w:val="21"/>
          <w:szCs w:val="21"/>
        </w:rPr>
      </w:pPr>
      <w:r w:rsidRPr="009B42AB">
        <w:rPr>
          <w:rFonts w:ascii="Arial" w:hAnsi="Arial" w:cs="Arial"/>
          <w:b/>
          <w:sz w:val="21"/>
          <w:szCs w:val="21"/>
        </w:rPr>
        <w:t>（四）</w:t>
      </w:r>
      <w:r w:rsidR="00FE68B2" w:rsidRPr="009B42AB">
        <w:rPr>
          <w:rFonts w:ascii="Arial" w:hAnsi="Arial" w:cs="Arial"/>
          <w:b/>
          <w:sz w:val="21"/>
          <w:szCs w:val="21"/>
        </w:rPr>
        <w:t>替代原则</w:t>
      </w:r>
    </w:p>
    <w:p w14:paraId="5A116269" w14:textId="77777777" w:rsidR="00FE68B2" w:rsidRPr="009B42AB" w:rsidRDefault="00FE68B2" w:rsidP="00A10059">
      <w:pPr>
        <w:wordWrap w:val="0"/>
        <w:overflowPunct w:val="0"/>
        <w:spacing w:line="480" w:lineRule="auto"/>
        <w:ind w:firstLineChars="200" w:firstLine="420"/>
        <w:jc w:val="both"/>
        <w:textAlignment w:val="auto"/>
        <w:rPr>
          <w:rFonts w:ascii="Arial" w:hAnsi="Arial" w:cs="Arial"/>
          <w:sz w:val="21"/>
          <w:szCs w:val="21"/>
        </w:rPr>
      </w:pPr>
      <w:r w:rsidRPr="009B42AB">
        <w:rPr>
          <w:rFonts w:ascii="Arial" w:hAnsi="Arial" w:cs="Arial"/>
          <w:sz w:val="21"/>
          <w:szCs w:val="21"/>
        </w:rPr>
        <w:t>替代原则的理论依据是同一市场上相同物品具有相同市场价值的经济学原理。替代原则是保证房地产估价能够通过运用市场资料进行和完成的重要理论前提：只有承认同一市场上相同物品具有相同的市场价值，才有可能根据市场资料对估价对象进行估价。</w:t>
      </w:r>
    </w:p>
    <w:p w14:paraId="67F949AF" w14:textId="77777777" w:rsidR="00FE68B2" w:rsidRPr="009B42AB" w:rsidRDefault="00FE68B2" w:rsidP="00A10059">
      <w:pPr>
        <w:wordWrap w:val="0"/>
        <w:overflowPunct w:val="0"/>
        <w:spacing w:line="480" w:lineRule="auto"/>
        <w:ind w:firstLineChars="200" w:firstLine="420"/>
        <w:jc w:val="both"/>
        <w:textAlignment w:val="auto"/>
        <w:rPr>
          <w:rFonts w:ascii="Arial" w:hAnsi="Arial" w:cs="Arial"/>
          <w:sz w:val="21"/>
          <w:szCs w:val="21"/>
        </w:rPr>
      </w:pPr>
      <w:r w:rsidRPr="009B42AB">
        <w:rPr>
          <w:rFonts w:ascii="Arial" w:hAnsi="Arial" w:cs="Arial"/>
          <w:sz w:val="21"/>
          <w:szCs w:val="21"/>
        </w:rPr>
        <w:t>替代原则也反映了房地产估价的基本原理和最一般的估价过程：房地产估价所要确定的估价结论是估价对象的客观合理价值。对于房地产交易目的而言，该客观合理价值应当是在公开市场上最可能形成或者成立的价格，房地产估价就是参照公开市场上足够数量的类似房地产的近期成交价格来确定估价对象的客观合理价值的。</w:t>
      </w:r>
    </w:p>
    <w:p w14:paraId="618C9BDC" w14:textId="77777777" w:rsidR="00FE68B2" w:rsidRPr="009B42AB" w:rsidRDefault="002D50CC" w:rsidP="00A10059">
      <w:pPr>
        <w:wordWrap w:val="0"/>
        <w:overflowPunct w:val="0"/>
        <w:spacing w:line="480" w:lineRule="auto"/>
        <w:jc w:val="both"/>
        <w:textAlignment w:val="auto"/>
        <w:rPr>
          <w:rFonts w:ascii="Arial" w:hAnsi="Arial" w:cs="Arial"/>
          <w:b/>
          <w:sz w:val="21"/>
          <w:szCs w:val="21"/>
        </w:rPr>
      </w:pPr>
      <w:r w:rsidRPr="009B42AB">
        <w:rPr>
          <w:rFonts w:ascii="Arial" w:hAnsi="Arial" w:cs="Arial"/>
          <w:b/>
          <w:sz w:val="21"/>
          <w:szCs w:val="21"/>
        </w:rPr>
        <w:t>（五）</w:t>
      </w:r>
      <w:r w:rsidR="00FE68B2" w:rsidRPr="009B42AB">
        <w:rPr>
          <w:rFonts w:ascii="Arial" w:hAnsi="Arial" w:cs="Arial"/>
          <w:b/>
          <w:sz w:val="21"/>
          <w:szCs w:val="21"/>
        </w:rPr>
        <w:t>价值时点原则</w:t>
      </w:r>
    </w:p>
    <w:p w14:paraId="6A44263A" w14:textId="77777777" w:rsidR="0004627B" w:rsidRPr="009B42AB" w:rsidRDefault="0004627B" w:rsidP="00A10059">
      <w:pPr>
        <w:wordWrap w:val="0"/>
        <w:overflowPunct w:val="0"/>
        <w:spacing w:line="480" w:lineRule="auto"/>
        <w:ind w:firstLineChars="200" w:firstLine="420"/>
        <w:jc w:val="both"/>
        <w:textAlignment w:val="auto"/>
        <w:rPr>
          <w:rFonts w:ascii="Arial" w:hAnsi="Arial" w:cs="Arial"/>
          <w:sz w:val="21"/>
          <w:szCs w:val="21"/>
        </w:rPr>
      </w:pPr>
      <w:r w:rsidRPr="009B42AB">
        <w:rPr>
          <w:rFonts w:ascii="Arial" w:hAnsi="Arial" w:cs="Arial"/>
          <w:sz w:val="21"/>
          <w:szCs w:val="21"/>
        </w:rPr>
        <w:t>估价结论首先具有很强的时间相关性，这主要是考虑到资金的时间价值，在不同的时间点上发生的现金流量对其价值影响是不同的。所以，在房地产估价时统一规定：如果一些款项的发生时点与价值时点不一致，应当折算为价值时点的现值。</w:t>
      </w:r>
    </w:p>
    <w:p w14:paraId="537B8112" w14:textId="77777777" w:rsidR="00FE68B2" w:rsidRPr="009B42AB" w:rsidRDefault="0004627B" w:rsidP="00A10059">
      <w:pPr>
        <w:wordWrap w:val="0"/>
        <w:overflowPunct w:val="0"/>
        <w:spacing w:line="480" w:lineRule="auto"/>
        <w:ind w:firstLineChars="200" w:firstLine="420"/>
        <w:jc w:val="both"/>
        <w:textAlignment w:val="auto"/>
        <w:rPr>
          <w:rFonts w:ascii="Arial" w:hAnsi="Arial" w:cs="Arial"/>
          <w:sz w:val="21"/>
          <w:szCs w:val="21"/>
        </w:rPr>
      </w:pPr>
      <w:r w:rsidRPr="009B42AB">
        <w:rPr>
          <w:rFonts w:ascii="Arial" w:hAnsi="Arial" w:cs="Arial"/>
          <w:sz w:val="21"/>
          <w:szCs w:val="21"/>
        </w:rPr>
        <w:t>估价结论同时具有很强的时效性，这主要是考虑到房地产市场价格的波动性，同一估价对象在不同时点会具有不同的市场价格。所以强调：估价结果是估价对象在价值时点的价值体现，不能将估价结果作为估价对象在其他时点的价值。</w:t>
      </w:r>
    </w:p>
    <w:p w14:paraId="44136EFF" w14:textId="77777777" w:rsidR="00FE68B2" w:rsidRPr="009B42AB" w:rsidRDefault="002D50CC" w:rsidP="00A10059">
      <w:pPr>
        <w:wordWrap w:val="0"/>
        <w:overflowPunct w:val="0"/>
        <w:spacing w:line="480" w:lineRule="auto"/>
        <w:jc w:val="both"/>
        <w:textAlignment w:val="auto"/>
        <w:rPr>
          <w:rFonts w:ascii="Arial" w:hAnsi="Arial" w:cs="Arial"/>
          <w:b/>
          <w:sz w:val="21"/>
          <w:szCs w:val="21"/>
        </w:rPr>
      </w:pPr>
      <w:r w:rsidRPr="009B42AB">
        <w:rPr>
          <w:rFonts w:ascii="Arial" w:hAnsi="Arial" w:cs="Arial"/>
          <w:b/>
          <w:sz w:val="21"/>
          <w:szCs w:val="21"/>
        </w:rPr>
        <w:t>（六）</w:t>
      </w:r>
      <w:r w:rsidR="00FE68B2" w:rsidRPr="009B42AB">
        <w:rPr>
          <w:rFonts w:ascii="Arial" w:hAnsi="Arial" w:cs="Arial"/>
          <w:b/>
          <w:sz w:val="21"/>
          <w:szCs w:val="21"/>
        </w:rPr>
        <w:t>谨慎原则</w:t>
      </w:r>
    </w:p>
    <w:p w14:paraId="38961636" w14:textId="77777777" w:rsidR="002547BD" w:rsidRPr="009B42AB" w:rsidRDefault="00FE68B2" w:rsidP="00A10059">
      <w:pPr>
        <w:wordWrap w:val="0"/>
        <w:overflowPunct w:val="0"/>
        <w:spacing w:line="480" w:lineRule="auto"/>
        <w:ind w:firstLineChars="200" w:firstLine="420"/>
        <w:jc w:val="both"/>
        <w:textAlignment w:val="auto"/>
        <w:rPr>
          <w:rFonts w:ascii="Arial" w:hAnsi="Arial" w:cs="Arial"/>
          <w:kern w:val="2"/>
          <w:sz w:val="21"/>
          <w:szCs w:val="21"/>
        </w:rPr>
      </w:pPr>
      <w:r w:rsidRPr="009B42AB">
        <w:rPr>
          <w:rFonts w:ascii="Arial" w:hAnsi="Arial" w:cs="Arial"/>
          <w:sz w:val="21"/>
          <w:szCs w:val="21"/>
        </w:rPr>
        <w:t>房地产抵押估价应遵守谨慎原则。谨慎原则是指在存在不确定因素的情况下作出估价相关判断时，应当保持必要的谨慎，充分估计抵押房地产在处置时可能受到的限制、未来可能发生的风险和损失，不高估市场价值，不低估知悉的法定优先受偿款。</w:t>
      </w:r>
    </w:p>
    <w:p w14:paraId="70DEECD5" w14:textId="77777777" w:rsidR="002547BD" w:rsidRPr="009B42AB" w:rsidRDefault="002547BD" w:rsidP="006F5A50">
      <w:pPr>
        <w:wordWrap w:val="0"/>
        <w:overflowPunct w:val="0"/>
        <w:spacing w:line="480" w:lineRule="auto"/>
        <w:ind w:firstLineChars="200" w:firstLine="422"/>
        <w:jc w:val="both"/>
        <w:textAlignment w:val="auto"/>
        <w:rPr>
          <w:rFonts w:ascii="Arial" w:hAnsi="Arial" w:cs="Arial"/>
          <w:b/>
          <w:kern w:val="2"/>
          <w:sz w:val="21"/>
          <w:szCs w:val="21"/>
        </w:rPr>
      </w:pPr>
    </w:p>
    <w:p w14:paraId="333091B4" w14:textId="77777777" w:rsidR="002547BD" w:rsidRPr="009B42AB" w:rsidRDefault="00BD0ED6" w:rsidP="006F5A50">
      <w:pPr>
        <w:pStyle w:val="2"/>
        <w:numPr>
          <w:ilvl w:val="0"/>
          <w:numId w:val="0"/>
        </w:numPr>
        <w:wordWrap w:val="0"/>
        <w:overflowPunct w:val="0"/>
        <w:spacing w:line="480" w:lineRule="auto"/>
        <w:ind w:left="358" w:hangingChars="170" w:hanging="358"/>
        <w:jc w:val="both"/>
        <w:textAlignment w:val="auto"/>
        <w:rPr>
          <w:rFonts w:eastAsia="宋体"/>
          <w:kern w:val="2"/>
          <w:sz w:val="21"/>
          <w:szCs w:val="21"/>
        </w:rPr>
      </w:pPr>
      <w:bookmarkStart w:id="23" w:name="_Toc168225820"/>
      <w:bookmarkStart w:id="24" w:name="_Toc477252448"/>
      <w:r w:rsidRPr="009B42AB">
        <w:rPr>
          <w:rFonts w:eastAsia="宋体"/>
          <w:kern w:val="2"/>
          <w:sz w:val="21"/>
          <w:szCs w:val="21"/>
        </w:rPr>
        <w:t>八</w:t>
      </w:r>
      <w:r w:rsidR="00DE618B" w:rsidRPr="009B42AB">
        <w:rPr>
          <w:rFonts w:eastAsia="宋体"/>
          <w:kern w:val="2"/>
          <w:sz w:val="21"/>
          <w:szCs w:val="21"/>
        </w:rPr>
        <w:t>、</w:t>
      </w:r>
      <w:r w:rsidR="002547BD" w:rsidRPr="009B42AB">
        <w:rPr>
          <w:rFonts w:eastAsia="宋体"/>
          <w:kern w:val="2"/>
          <w:sz w:val="21"/>
          <w:szCs w:val="21"/>
        </w:rPr>
        <w:t>估价</w:t>
      </w:r>
      <w:bookmarkEnd w:id="23"/>
      <w:r w:rsidR="00FE68B2" w:rsidRPr="009B42AB">
        <w:rPr>
          <w:rFonts w:eastAsia="宋体"/>
          <w:kern w:val="2"/>
          <w:sz w:val="21"/>
          <w:szCs w:val="21"/>
        </w:rPr>
        <w:t>依据</w:t>
      </w:r>
      <w:bookmarkEnd w:id="24"/>
    </w:p>
    <w:p w14:paraId="695276A3" w14:textId="77777777" w:rsidR="00FE68B2" w:rsidRPr="009B42AB" w:rsidRDefault="002D50CC" w:rsidP="00A10059">
      <w:pPr>
        <w:wordWrap w:val="0"/>
        <w:overflowPunct w:val="0"/>
        <w:spacing w:line="480" w:lineRule="auto"/>
        <w:jc w:val="both"/>
        <w:textAlignment w:val="auto"/>
        <w:rPr>
          <w:rFonts w:ascii="Arial" w:hAnsi="Arial" w:cs="Arial"/>
          <w:b/>
          <w:sz w:val="21"/>
          <w:szCs w:val="21"/>
        </w:rPr>
      </w:pPr>
      <w:r w:rsidRPr="009B42AB">
        <w:rPr>
          <w:rFonts w:ascii="Arial" w:hAnsi="Arial" w:cs="Arial"/>
          <w:b/>
          <w:sz w:val="21"/>
          <w:szCs w:val="21"/>
        </w:rPr>
        <w:t>（一）</w:t>
      </w:r>
      <w:r w:rsidR="00FE68B2" w:rsidRPr="009B42AB">
        <w:rPr>
          <w:rFonts w:ascii="Arial" w:hAnsi="Arial" w:cs="Arial"/>
          <w:b/>
          <w:sz w:val="21"/>
          <w:szCs w:val="21"/>
        </w:rPr>
        <w:t>有关的法律、法规及技术标准文件</w:t>
      </w:r>
    </w:p>
    <w:p w14:paraId="1B9E39A9" w14:textId="77777777" w:rsidR="009D5E06" w:rsidRDefault="009D5E06" w:rsidP="009D5E06">
      <w:pPr>
        <w:numPr>
          <w:ilvl w:val="0"/>
          <w:numId w:val="12"/>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《中华人民共和国物权法》（</w:t>
      </w:r>
      <w:r>
        <w:rPr>
          <w:rFonts w:ascii="Arial" w:hAnsi="Arial" w:cs="Arial"/>
          <w:sz w:val="21"/>
          <w:szCs w:val="21"/>
        </w:rPr>
        <w:t>2007</w:t>
      </w:r>
      <w:r>
        <w:rPr>
          <w:rFonts w:ascii="Arial" w:hAnsi="Arial" w:cs="Arial" w:hint="eastAsia"/>
          <w:sz w:val="21"/>
          <w:szCs w:val="21"/>
        </w:rPr>
        <w:t>年</w:t>
      </w:r>
      <w:r>
        <w:rPr>
          <w:rFonts w:ascii="Arial" w:hAnsi="Arial" w:cs="Arial"/>
          <w:sz w:val="21"/>
          <w:szCs w:val="21"/>
        </w:rPr>
        <w:t>3</w:t>
      </w:r>
      <w:r>
        <w:rPr>
          <w:rFonts w:ascii="Arial" w:hAnsi="Arial" w:cs="Arial" w:hint="eastAsia"/>
          <w:sz w:val="21"/>
          <w:szCs w:val="21"/>
        </w:rPr>
        <w:t>月</w:t>
      </w:r>
      <w:r>
        <w:rPr>
          <w:rFonts w:ascii="Arial" w:hAnsi="Arial" w:cs="Arial"/>
          <w:sz w:val="21"/>
          <w:szCs w:val="21"/>
        </w:rPr>
        <w:t>16</w:t>
      </w:r>
      <w:r>
        <w:rPr>
          <w:rFonts w:ascii="Arial" w:hAnsi="Arial" w:cs="Arial" w:hint="eastAsia"/>
          <w:sz w:val="21"/>
          <w:szCs w:val="21"/>
        </w:rPr>
        <w:t xml:space="preserve">日第十届全国人民代表大会第五次会议通过　</w:t>
      </w:r>
      <w:r>
        <w:rPr>
          <w:rFonts w:ascii="Arial" w:hAnsi="Arial" w:cs="Arial"/>
          <w:sz w:val="21"/>
          <w:szCs w:val="21"/>
        </w:rPr>
        <w:lastRenderedPageBreak/>
        <w:t>2007</w:t>
      </w:r>
      <w:r>
        <w:rPr>
          <w:rFonts w:ascii="Arial" w:hAnsi="Arial" w:cs="Arial" w:hint="eastAsia"/>
          <w:sz w:val="21"/>
          <w:szCs w:val="21"/>
        </w:rPr>
        <w:t>年</w:t>
      </w:r>
      <w:r>
        <w:rPr>
          <w:rFonts w:ascii="Arial" w:hAnsi="Arial" w:cs="Arial"/>
          <w:sz w:val="21"/>
          <w:szCs w:val="21"/>
        </w:rPr>
        <w:t>3</w:t>
      </w:r>
      <w:r>
        <w:rPr>
          <w:rFonts w:ascii="Arial" w:hAnsi="Arial" w:cs="Arial" w:hint="eastAsia"/>
          <w:sz w:val="21"/>
          <w:szCs w:val="21"/>
        </w:rPr>
        <w:t>月</w:t>
      </w:r>
      <w:r>
        <w:rPr>
          <w:rFonts w:ascii="Arial" w:hAnsi="Arial" w:cs="Arial"/>
          <w:sz w:val="21"/>
          <w:szCs w:val="21"/>
        </w:rPr>
        <w:t>16</w:t>
      </w:r>
      <w:r>
        <w:rPr>
          <w:rFonts w:ascii="Arial" w:hAnsi="Arial" w:cs="Arial" w:hint="eastAsia"/>
          <w:sz w:val="21"/>
          <w:szCs w:val="21"/>
        </w:rPr>
        <w:t>日中华人民共和国主席令第</w:t>
      </w:r>
      <w:r>
        <w:rPr>
          <w:rFonts w:ascii="Arial" w:hAnsi="Arial" w:cs="Arial"/>
          <w:sz w:val="21"/>
          <w:szCs w:val="21"/>
        </w:rPr>
        <w:t>62</w:t>
      </w:r>
      <w:r>
        <w:rPr>
          <w:rFonts w:ascii="Arial" w:hAnsi="Arial" w:cs="Arial" w:hint="eastAsia"/>
          <w:sz w:val="21"/>
          <w:szCs w:val="21"/>
        </w:rPr>
        <w:t>号公布　自</w:t>
      </w:r>
      <w:r>
        <w:rPr>
          <w:rFonts w:ascii="Arial" w:hAnsi="Arial" w:cs="Arial"/>
          <w:sz w:val="21"/>
          <w:szCs w:val="21"/>
        </w:rPr>
        <w:t>2007</w:t>
      </w:r>
      <w:r>
        <w:rPr>
          <w:rFonts w:ascii="Arial" w:hAnsi="Arial" w:cs="Arial" w:hint="eastAsia"/>
          <w:sz w:val="21"/>
          <w:szCs w:val="21"/>
        </w:rPr>
        <w:t>年</w:t>
      </w:r>
      <w:r>
        <w:rPr>
          <w:rFonts w:ascii="Arial" w:hAnsi="Arial" w:cs="Arial"/>
          <w:sz w:val="21"/>
          <w:szCs w:val="21"/>
        </w:rPr>
        <w:t>10</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p>
    <w:p w14:paraId="2016D832" w14:textId="77777777" w:rsidR="009D5E06" w:rsidRDefault="009D5E06" w:rsidP="009D5E06">
      <w:pPr>
        <w:numPr>
          <w:ilvl w:val="0"/>
          <w:numId w:val="12"/>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《中华人民共和国土地管理法》（</w:t>
      </w:r>
      <w:r>
        <w:rPr>
          <w:rFonts w:ascii="Arial" w:hAnsi="Arial" w:cs="Arial"/>
          <w:sz w:val="21"/>
          <w:szCs w:val="21"/>
        </w:rPr>
        <w:t>1986</w:t>
      </w:r>
      <w:r>
        <w:rPr>
          <w:rFonts w:ascii="Arial" w:hAnsi="Arial" w:cs="Arial" w:hint="eastAsia"/>
          <w:sz w:val="21"/>
          <w:szCs w:val="21"/>
        </w:rPr>
        <w:t>年</w:t>
      </w:r>
      <w:r>
        <w:rPr>
          <w:rFonts w:ascii="Arial" w:hAnsi="Arial" w:cs="Arial"/>
          <w:sz w:val="21"/>
          <w:szCs w:val="21"/>
        </w:rPr>
        <w:t>6</w:t>
      </w:r>
      <w:r>
        <w:rPr>
          <w:rFonts w:ascii="Arial" w:hAnsi="Arial" w:cs="Arial" w:hint="eastAsia"/>
          <w:sz w:val="21"/>
          <w:szCs w:val="21"/>
        </w:rPr>
        <w:t>月</w:t>
      </w:r>
      <w:r>
        <w:rPr>
          <w:rFonts w:ascii="Arial" w:hAnsi="Arial" w:cs="Arial"/>
          <w:sz w:val="21"/>
          <w:szCs w:val="21"/>
        </w:rPr>
        <w:t>25</w:t>
      </w:r>
      <w:r>
        <w:rPr>
          <w:rFonts w:ascii="Arial" w:hAnsi="Arial" w:cs="Arial" w:hint="eastAsia"/>
          <w:sz w:val="21"/>
          <w:szCs w:val="21"/>
        </w:rPr>
        <w:t>日第六届全国人民代表大会常务委员会第十六次会议通过</w:t>
      </w:r>
      <w:r>
        <w:rPr>
          <w:rFonts w:ascii="Arial" w:hAnsi="Arial" w:cs="Arial"/>
          <w:sz w:val="21"/>
          <w:szCs w:val="21"/>
        </w:rPr>
        <w:t xml:space="preserve"> </w:t>
      </w:r>
      <w:r>
        <w:rPr>
          <w:rFonts w:ascii="Arial" w:hAnsi="Arial" w:cs="Arial" w:hint="eastAsia"/>
          <w:sz w:val="21"/>
          <w:szCs w:val="21"/>
        </w:rPr>
        <w:t>根据</w:t>
      </w:r>
      <w:r>
        <w:rPr>
          <w:rFonts w:ascii="Arial" w:hAnsi="Arial" w:cs="Arial"/>
          <w:sz w:val="21"/>
          <w:szCs w:val="21"/>
        </w:rPr>
        <w:t>1988</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29</w:t>
      </w:r>
      <w:r>
        <w:rPr>
          <w:rFonts w:ascii="Arial" w:hAnsi="Arial" w:cs="Arial" w:hint="eastAsia"/>
          <w:sz w:val="21"/>
          <w:szCs w:val="21"/>
        </w:rPr>
        <w:t>日第七届全国人民代表大会常务委员会第五次会议《关于修改〈中华人民共和国土地管理法〉的决定》修正</w:t>
      </w:r>
      <w:r>
        <w:rPr>
          <w:rFonts w:ascii="Arial" w:hAnsi="Arial" w:cs="Arial"/>
          <w:sz w:val="21"/>
          <w:szCs w:val="21"/>
        </w:rPr>
        <w:t xml:space="preserve"> 1998</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29</w:t>
      </w:r>
      <w:r>
        <w:rPr>
          <w:rFonts w:ascii="Arial" w:hAnsi="Arial" w:cs="Arial" w:hint="eastAsia"/>
          <w:sz w:val="21"/>
          <w:szCs w:val="21"/>
        </w:rPr>
        <w:t>日第九届全国人民代表大会常务委员会第四次会议修订通过</w:t>
      </w:r>
      <w:r>
        <w:rPr>
          <w:rFonts w:ascii="Arial" w:hAnsi="Arial" w:cs="Arial"/>
          <w:sz w:val="21"/>
          <w:szCs w:val="21"/>
        </w:rPr>
        <w:t xml:space="preserve"> 1998</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29</w:t>
      </w:r>
      <w:r>
        <w:rPr>
          <w:rFonts w:ascii="Arial" w:hAnsi="Arial" w:cs="Arial" w:hint="eastAsia"/>
          <w:sz w:val="21"/>
          <w:szCs w:val="21"/>
        </w:rPr>
        <w:t>日中华人民共和国主席令第</w:t>
      </w:r>
      <w:r>
        <w:rPr>
          <w:rFonts w:ascii="Arial" w:hAnsi="Arial" w:cs="Arial"/>
          <w:sz w:val="21"/>
          <w:szCs w:val="21"/>
        </w:rPr>
        <w:t>8</w:t>
      </w:r>
      <w:r>
        <w:rPr>
          <w:rFonts w:ascii="Arial" w:hAnsi="Arial" w:cs="Arial" w:hint="eastAsia"/>
          <w:sz w:val="21"/>
          <w:szCs w:val="21"/>
        </w:rPr>
        <w:t>号公布</w:t>
      </w:r>
      <w:r>
        <w:rPr>
          <w:rFonts w:ascii="Arial" w:hAnsi="Arial" w:cs="Arial"/>
          <w:sz w:val="21"/>
          <w:szCs w:val="21"/>
        </w:rPr>
        <w:t>2004</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28</w:t>
      </w:r>
      <w:r>
        <w:rPr>
          <w:rFonts w:ascii="Arial" w:hAnsi="Arial" w:cs="Arial" w:hint="eastAsia"/>
          <w:sz w:val="21"/>
          <w:szCs w:val="21"/>
        </w:rPr>
        <w:t>日第十届全国人民代表大会常务委员会第十一次会议通过，</w:t>
      </w:r>
      <w:r>
        <w:rPr>
          <w:rFonts w:ascii="Arial" w:hAnsi="Arial" w:cs="Arial"/>
          <w:sz w:val="21"/>
          <w:szCs w:val="21"/>
        </w:rPr>
        <w:t>2004</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28</w:t>
      </w:r>
      <w:r>
        <w:rPr>
          <w:rFonts w:ascii="Arial" w:hAnsi="Arial" w:cs="Arial" w:hint="eastAsia"/>
          <w:sz w:val="21"/>
          <w:szCs w:val="21"/>
        </w:rPr>
        <w:t>日中华人民共和国主席令第</w:t>
      </w:r>
      <w:r>
        <w:rPr>
          <w:rFonts w:ascii="Arial" w:hAnsi="Arial" w:cs="Arial"/>
          <w:sz w:val="21"/>
          <w:szCs w:val="21"/>
        </w:rPr>
        <w:t>28</w:t>
      </w:r>
      <w:r>
        <w:rPr>
          <w:rFonts w:ascii="Arial" w:hAnsi="Arial" w:cs="Arial" w:hint="eastAsia"/>
          <w:sz w:val="21"/>
          <w:szCs w:val="21"/>
        </w:rPr>
        <w:t>号公布，自公布之日起施行的《关于修改</w:t>
      </w:r>
      <w:r>
        <w:rPr>
          <w:rFonts w:ascii="Arial" w:hAnsi="Arial" w:cs="Arial"/>
          <w:sz w:val="21"/>
          <w:szCs w:val="21"/>
        </w:rPr>
        <w:t>&lt;</w:t>
      </w:r>
      <w:r>
        <w:rPr>
          <w:rFonts w:ascii="Arial" w:hAnsi="Arial" w:cs="Arial" w:hint="eastAsia"/>
          <w:sz w:val="21"/>
          <w:szCs w:val="21"/>
        </w:rPr>
        <w:t>中华人民共和国土地管理法</w:t>
      </w:r>
      <w:r>
        <w:rPr>
          <w:rFonts w:ascii="Arial" w:hAnsi="Arial" w:cs="Arial"/>
          <w:sz w:val="21"/>
          <w:szCs w:val="21"/>
        </w:rPr>
        <w:t>&gt;</w:t>
      </w:r>
      <w:r>
        <w:rPr>
          <w:rFonts w:ascii="Arial" w:hAnsi="Arial" w:cs="Arial" w:hint="eastAsia"/>
          <w:sz w:val="21"/>
          <w:szCs w:val="21"/>
        </w:rPr>
        <w:t>的决定》修改的《中华人民共和国土地管理法（</w:t>
      </w:r>
      <w:r>
        <w:rPr>
          <w:rFonts w:ascii="Arial" w:hAnsi="Arial" w:cs="Arial"/>
          <w:sz w:val="21"/>
          <w:szCs w:val="21"/>
        </w:rPr>
        <w:t>2004</w:t>
      </w:r>
      <w:r>
        <w:rPr>
          <w:rFonts w:ascii="Arial" w:hAnsi="Arial" w:cs="Arial" w:hint="eastAsia"/>
          <w:sz w:val="21"/>
          <w:szCs w:val="21"/>
        </w:rPr>
        <w:t>年修正本）》）</w:t>
      </w:r>
    </w:p>
    <w:p w14:paraId="2770BACD" w14:textId="77777777" w:rsidR="009D5E06" w:rsidRDefault="009D5E06" w:rsidP="009D5E06">
      <w:pPr>
        <w:numPr>
          <w:ilvl w:val="0"/>
          <w:numId w:val="12"/>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《中华人民共和国城市房地产管理法》（</w:t>
      </w:r>
      <w:r>
        <w:rPr>
          <w:rFonts w:ascii="Arial" w:hAnsi="Arial" w:cs="Arial"/>
          <w:sz w:val="21"/>
          <w:szCs w:val="21"/>
        </w:rPr>
        <w:t>1994</w:t>
      </w:r>
      <w:r>
        <w:rPr>
          <w:rFonts w:ascii="Arial" w:hAnsi="Arial" w:cs="Arial" w:hint="eastAsia"/>
          <w:sz w:val="21"/>
          <w:szCs w:val="21"/>
        </w:rPr>
        <w:t>年</w:t>
      </w:r>
      <w:r>
        <w:rPr>
          <w:rFonts w:ascii="Arial" w:hAnsi="Arial" w:cs="Arial"/>
          <w:sz w:val="21"/>
          <w:szCs w:val="21"/>
        </w:rPr>
        <w:t>7</w:t>
      </w:r>
      <w:r>
        <w:rPr>
          <w:rFonts w:ascii="Arial" w:hAnsi="Arial" w:cs="Arial" w:hint="eastAsia"/>
          <w:sz w:val="21"/>
          <w:szCs w:val="21"/>
        </w:rPr>
        <w:t>月</w:t>
      </w:r>
      <w:r>
        <w:rPr>
          <w:rFonts w:ascii="Arial" w:hAnsi="Arial" w:cs="Arial"/>
          <w:sz w:val="21"/>
          <w:szCs w:val="21"/>
        </w:rPr>
        <w:t>5</w:t>
      </w:r>
      <w:r>
        <w:rPr>
          <w:rFonts w:ascii="Arial" w:hAnsi="Arial" w:cs="Arial" w:hint="eastAsia"/>
          <w:sz w:val="21"/>
          <w:szCs w:val="21"/>
        </w:rPr>
        <w:t xml:space="preserve">日第八届全国人民代表大会常务委员会第八次会议通过　</w:t>
      </w:r>
      <w:r>
        <w:rPr>
          <w:rFonts w:ascii="Arial" w:hAnsi="Arial" w:cs="Arial"/>
          <w:sz w:val="21"/>
          <w:szCs w:val="21"/>
        </w:rPr>
        <w:t>1994</w:t>
      </w:r>
      <w:r>
        <w:rPr>
          <w:rFonts w:ascii="Arial" w:hAnsi="Arial" w:cs="Arial" w:hint="eastAsia"/>
          <w:sz w:val="21"/>
          <w:szCs w:val="21"/>
        </w:rPr>
        <w:t>年</w:t>
      </w:r>
      <w:r>
        <w:rPr>
          <w:rFonts w:ascii="Arial" w:hAnsi="Arial" w:cs="Arial"/>
          <w:sz w:val="21"/>
          <w:szCs w:val="21"/>
        </w:rPr>
        <w:t>7</w:t>
      </w:r>
      <w:r>
        <w:rPr>
          <w:rFonts w:ascii="Arial" w:hAnsi="Arial" w:cs="Arial" w:hint="eastAsia"/>
          <w:sz w:val="21"/>
          <w:szCs w:val="21"/>
        </w:rPr>
        <w:t>月</w:t>
      </w:r>
      <w:r>
        <w:rPr>
          <w:rFonts w:ascii="Arial" w:hAnsi="Arial" w:cs="Arial"/>
          <w:sz w:val="21"/>
          <w:szCs w:val="21"/>
        </w:rPr>
        <w:t>5</w:t>
      </w:r>
      <w:r>
        <w:rPr>
          <w:rFonts w:ascii="Arial" w:hAnsi="Arial" w:cs="Arial" w:hint="eastAsia"/>
          <w:sz w:val="21"/>
          <w:szCs w:val="21"/>
        </w:rPr>
        <w:t>日中华人民共和国主席令第</w:t>
      </w:r>
      <w:r>
        <w:rPr>
          <w:rFonts w:ascii="Arial" w:hAnsi="Arial" w:cs="Arial"/>
          <w:sz w:val="21"/>
          <w:szCs w:val="21"/>
        </w:rPr>
        <w:t>29</w:t>
      </w:r>
      <w:r>
        <w:rPr>
          <w:rFonts w:ascii="Arial" w:hAnsi="Arial" w:cs="Arial" w:hint="eastAsia"/>
          <w:sz w:val="21"/>
          <w:szCs w:val="21"/>
        </w:rPr>
        <w:t>号公布</w:t>
      </w:r>
      <w:r>
        <w:rPr>
          <w:rFonts w:ascii="Arial" w:hAnsi="Arial" w:cs="Arial"/>
          <w:sz w:val="21"/>
          <w:szCs w:val="21"/>
        </w:rPr>
        <w:t xml:space="preserve"> 2007</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30</w:t>
      </w:r>
      <w:r>
        <w:rPr>
          <w:rFonts w:ascii="Arial" w:hAnsi="Arial" w:cs="Arial" w:hint="eastAsia"/>
          <w:sz w:val="21"/>
          <w:szCs w:val="21"/>
        </w:rPr>
        <w:t>日第十届全国人民代表大会常务委员会第二十九次会议通过，</w:t>
      </w:r>
      <w:r>
        <w:rPr>
          <w:rFonts w:ascii="Arial" w:hAnsi="Arial" w:cs="Arial"/>
          <w:sz w:val="21"/>
          <w:szCs w:val="21"/>
        </w:rPr>
        <w:t>2007</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30</w:t>
      </w:r>
      <w:r>
        <w:rPr>
          <w:rFonts w:ascii="Arial" w:hAnsi="Arial" w:cs="Arial" w:hint="eastAsia"/>
          <w:sz w:val="21"/>
          <w:szCs w:val="21"/>
        </w:rPr>
        <w:t>日中华人民共和国主席令第</w:t>
      </w:r>
      <w:r>
        <w:rPr>
          <w:rFonts w:ascii="Arial" w:hAnsi="Arial" w:cs="Arial"/>
          <w:sz w:val="21"/>
          <w:szCs w:val="21"/>
        </w:rPr>
        <w:t>72</w:t>
      </w:r>
      <w:r>
        <w:rPr>
          <w:rFonts w:ascii="Arial" w:hAnsi="Arial" w:cs="Arial" w:hint="eastAsia"/>
          <w:sz w:val="21"/>
          <w:szCs w:val="21"/>
        </w:rPr>
        <w:t>号公布，自公布之日起施行的《全国人民代表大会常务委员会关于修改〈中华人民共和国城市房地产管理法〉的决定》修正的《中华人民共和国城市房地产管理法（</w:t>
      </w:r>
      <w:r>
        <w:rPr>
          <w:rFonts w:ascii="Arial" w:hAnsi="Arial" w:cs="Arial"/>
          <w:sz w:val="21"/>
          <w:szCs w:val="21"/>
        </w:rPr>
        <w:t>2007</w:t>
      </w:r>
      <w:r>
        <w:rPr>
          <w:rFonts w:ascii="Arial" w:hAnsi="Arial" w:cs="Arial" w:hint="eastAsia"/>
          <w:sz w:val="21"/>
          <w:szCs w:val="21"/>
        </w:rPr>
        <w:t>年修正本）》）</w:t>
      </w:r>
    </w:p>
    <w:p w14:paraId="2ABB0CA3" w14:textId="77777777" w:rsidR="009D5E06" w:rsidRDefault="009D5E06" w:rsidP="009D5E06">
      <w:pPr>
        <w:numPr>
          <w:ilvl w:val="0"/>
          <w:numId w:val="12"/>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《中华人民共和国城乡规划法》（中华人民共和国主席令第七十四号，</w:t>
      </w:r>
      <w:r>
        <w:rPr>
          <w:rFonts w:ascii="Arial" w:hAnsi="Arial" w:cs="Arial"/>
          <w:sz w:val="21"/>
          <w:szCs w:val="21"/>
        </w:rPr>
        <w:t xml:space="preserve">2007 </w:t>
      </w:r>
      <w:r>
        <w:rPr>
          <w:rFonts w:ascii="Arial" w:hAnsi="Arial" w:cs="Arial" w:hint="eastAsia"/>
          <w:sz w:val="21"/>
          <w:szCs w:val="21"/>
        </w:rPr>
        <w:t>年</w:t>
      </w:r>
      <w:r>
        <w:rPr>
          <w:rFonts w:ascii="Arial" w:hAnsi="Arial" w:cs="Arial"/>
          <w:sz w:val="21"/>
          <w:szCs w:val="21"/>
        </w:rPr>
        <w:t xml:space="preserve"> 10 </w:t>
      </w:r>
      <w:r>
        <w:rPr>
          <w:rFonts w:ascii="Arial" w:hAnsi="Arial" w:cs="Arial" w:hint="eastAsia"/>
          <w:sz w:val="21"/>
          <w:szCs w:val="21"/>
        </w:rPr>
        <w:t>月</w:t>
      </w:r>
      <w:r>
        <w:rPr>
          <w:rFonts w:ascii="Arial" w:hAnsi="Arial" w:cs="Arial"/>
          <w:sz w:val="21"/>
          <w:szCs w:val="21"/>
        </w:rPr>
        <w:t xml:space="preserve"> 28 </w:t>
      </w:r>
      <w:r>
        <w:rPr>
          <w:rFonts w:ascii="Arial" w:hAnsi="Arial" w:cs="Arial" w:hint="eastAsia"/>
          <w:sz w:val="21"/>
          <w:szCs w:val="21"/>
        </w:rPr>
        <w:t>日第十届全国人民代表大会常务委员会第三十次会议通过，根据</w:t>
      </w:r>
      <w:r>
        <w:rPr>
          <w:rFonts w:ascii="Arial" w:hAnsi="Arial" w:cs="Arial"/>
          <w:sz w:val="21"/>
          <w:szCs w:val="21"/>
        </w:rPr>
        <w:t xml:space="preserve"> 2015 </w:t>
      </w:r>
      <w:r>
        <w:rPr>
          <w:rFonts w:ascii="Arial" w:hAnsi="Arial" w:cs="Arial" w:hint="eastAsia"/>
          <w:sz w:val="21"/>
          <w:szCs w:val="21"/>
        </w:rPr>
        <w:t>年</w:t>
      </w:r>
      <w:r>
        <w:rPr>
          <w:rFonts w:ascii="Arial" w:hAnsi="Arial" w:cs="Arial"/>
          <w:sz w:val="21"/>
          <w:szCs w:val="21"/>
        </w:rPr>
        <w:t xml:space="preserve"> 4 </w:t>
      </w:r>
      <w:r>
        <w:rPr>
          <w:rFonts w:ascii="Arial" w:hAnsi="Arial" w:cs="Arial" w:hint="eastAsia"/>
          <w:sz w:val="21"/>
          <w:szCs w:val="21"/>
        </w:rPr>
        <w:t>月</w:t>
      </w:r>
      <w:r>
        <w:rPr>
          <w:rFonts w:ascii="Arial" w:hAnsi="Arial" w:cs="Arial"/>
          <w:sz w:val="21"/>
          <w:szCs w:val="21"/>
        </w:rPr>
        <w:t xml:space="preserve"> 24 </w:t>
      </w:r>
      <w:r>
        <w:rPr>
          <w:rFonts w:ascii="Arial" w:hAnsi="Arial" w:cs="Arial" w:hint="eastAsia"/>
          <w:sz w:val="21"/>
          <w:szCs w:val="21"/>
        </w:rPr>
        <w:t>日第十二届全国人民代表大会常务委员会第十四次会议《全国人民代表大会常务委员会关于修改〈中华人民共和国港口法〉等七部法律的决定》修正）</w:t>
      </w:r>
    </w:p>
    <w:p w14:paraId="64E08B99" w14:textId="77777777" w:rsidR="009D5E06" w:rsidRDefault="009D5E06" w:rsidP="009D5E06">
      <w:pPr>
        <w:numPr>
          <w:ilvl w:val="0"/>
          <w:numId w:val="12"/>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《中华人民共和国资产评估法》（</w:t>
      </w:r>
      <w:r>
        <w:rPr>
          <w:rFonts w:ascii="Arial" w:hAnsi="Arial" w:cs="Arial"/>
          <w:sz w:val="21"/>
          <w:szCs w:val="21"/>
        </w:rPr>
        <w:t>2016</w:t>
      </w:r>
      <w:r>
        <w:rPr>
          <w:rFonts w:ascii="Arial" w:hAnsi="Arial" w:cs="Arial" w:hint="eastAsia"/>
          <w:sz w:val="21"/>
          <w:szCs w:val="21"/>
        </w:rPr>
        <w:t>年</w:t>
      </w:r>
      <w:r>
        <w:rPr>
          <w:rFonts w:ascii="Arial" w:hAnsi="Arial" w:cs="Arial"/>
          <w:sz w:val="21"/>
          <w:szCs w:val="21"/>
        </w:rPr>
        <w:t>7</w:t>
      </w:r>
      <w:r>
        <w:rPr>
          <w:rFonts w:ascii="Arial" w:hAnsi="Arial" w:cs="Arial" w:hint="eastAsia"/>
          <w:sz w:val="21"/>
          <w:szCs w:val="21"/>
        </w:rPr>
        <w:t>月</w:t>
      </w:r>
      <w:r>
        <w:rPr>
          <w:rFonts w:ascii="Arial" w:hAnsi="Arial" w:cs="Arial"/>
          <w:sz w:val="21"/>
          <w:szCs w:val="21"/>
        </w:rPr>
        <w:t>2</w:t>
      </w:r>
      <w:r>
        <w:rPr>
          <w:rFonts w:ascii="Arial" w:hAnsi="Arial" w:cs="Arial" w:hint="eastAsia"/>
          <w:sz w:val="21"/>
          <w:szCs w:val="21"/>
        </w:rPr>
        <w:t>日第十二届全国人民代表大会常务委员会第二十一次会议通过</w:t>
      </w:r>
      <w:r>
        <w:rPr>
          <w:rFonts w:ascii="Arial" w:hAnsi="Arial" w:cs="Arial"/>
          <w:sz w:val="21"/>
          <w:szCs w:val="21"/>
        </w:rPr>
        <w:t xml:space="preserve"> 2016</w:t>
      </w:r>
      <w:r>
        <w:rPr>
          <w:rFonts w:ascii="Arial" w:hAnsi="Arial" w:cs="Arial" w:hint="eastAsia"/>
          <w:sz w:val="21"/>
          <w:szCs w:val="21"/>
        </w:rPr>
        <w:t>年</w:t>
      </w:r>
      <w:r>
        <w:rPr>
          <w:rFonts w:ascii="Arial" w:hAnsi="Arial" w:cs="Arial"/>
          <w:sz w:val="21"/>
          <w:szCs w:val="21"/>
        </w:rPr>
        <w:t>3</w:t>
      </w:r>
      <w:r>
        <w:rPr>
          <w:rFonts w:ascii="Arial" w:hAnsi="Arial" w:cs="Arial" w:hint="eastAsia"/>
          <w:sz w:val="21"/>
          <w:szCs w:val="21"/>
        </w:rPr>
        <w:t>月</w:t>
      </w:r>
      <w:r>
        <w:rPr>
          <w:rFonts w:ascii="Arial" w:hAnsi="Arial" w:cs="Arial"/>
          <w:sz w:val="21"/>
          <w:szCs w:val="21"/>
        </w:rPr>
        <w:t>16</w:t>
      </w:r>
      <w:r>
        <w:rPr>
          <w:rFonts w:ascii="Arial" w:hAnsi="Arial" w:cs="Arial" w:hint="eastAsia"/>
          <w:sz w:val="21"/>
          <w:szCs w:val="21"/>
        </w:rPr>
        <w:t>日中华人民共和国主席令第</w:t>
      </w:r>
      <w:r>
        <w:rPr>
          <w:rFonts w:ascii="Arial" w:hAnsi="Arial" w:cs="Arial"/>
          <w:sz w:val="21"/>
          <w:szCs w:val="21"/>
        </w:rPr>
        <w:t>46</w:t>
      </w:r>
      <w:r>
        <w:rPr>
          <w:rFonts w:ascii="Arial" w:hAnsi="Arial" w:cs="Arial" w:hint="eastAsia"/>
          <w:sz w:val="21"/>
          <w:szCs w:val="21"/>
        </w:rPr>
        <w:t>号公布</w:t>
      </w:r>
      <w:r>
        <w:rPr>
          <w:rFonts w:ascii="Arial" w:hAnsi="Arial" w:cs="Arial"/>
          <w:sz w:val="21"/>
          <w:szCs w:val="21"/>
        </w:rPr>
        <w:t xml:space="preserve"> </w:t>
      </w:r>
      <w:r>
        <w:rPr>
          <w:rFonts w:ascii="Arial" w:hAnsi="Arial" w:cs="Arial" w:hint="eastAsia"/>
          <w:sz w:val="21"/>
          <w:szCs w:val="21"/>
        </w:rPr>
        <w:t>自</w:t>
      </w:r>
      <w:r>
        <w:rPr>
          <w:rFonts w:ascii="Arial" w:hAnsi="Arial" w:cs="Arial"/>
          <w:sz w:val="21"/>
          <w:szCs w:val="21"/>
        </w:rPr>
        <w:t>2016</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p>
    <w:p w14:paraId="15586A3D" w14:textId="77777777" w:rsidR="009D5E06" w:rsidRDefault="009D5E06" w:rsidP="009D5E06">
      <w:pPr>
        <w:numPr>
          <w:ilvl w:val="0"/>
          <w:numId w:val="12"/>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《中华人民共和国担保法》（</w:t>
      </w:r>
      <w:r>
        <w:rPr>
          <w:rFonts w:ascii="Arial" w:hAnsi="Arial" w:cs="Arial"/>
          <w:sz w:val="21"/>
          <w:szCs w:val="21"/>
        </w:rPr>
        <w:t>1995</w:t>
      </w:r>
      <w:r>
        <w:rPr>
          <w:rFonts w:ascii="Arial" w:hAnsi="Arial" w:cs="Arial" w:hint="eastAsia"/>
          <w:sz w:val="21"/>
          <w:szCs w:val="21"/>
        </w:rPr>
        <w:t>年</w:t>
      </w:r>
      <w:r>
        <w:rPr>
          <w:rFonts w:ascii="Arial" w:hAnsi="Arial" w:cs="Arial"/>
          <w:sz w:val="21"/>
          <w:szCs w:val="21"/>
        </w:rPr>
        <w:t>6</w:t>
      </w:r>
      <w:r>
        <w:rPr>
          <w:rFonts w:ascii="Arial" w:hAnsi="Arial" w:cs="Arial" w:hint="eastAsia"/>
          <w:sz w:val="21"/>
          <w:szCs w:val="21"/>
        </w:rPr>
        <w:t>月</w:t>
      </w:r>
      <w:r>
        <w:rPr>
          <w:rFonts w:ascii="Arial" w:hAnsi="Arial" w:cs="Arial"/>
          <w:sz w:val="21"/>
          <w:szCs w:val="21"/>
        </w:rPr>
        <w:t>30</w:t>
      </w:r>
      <w:r>
        <w:rPr>
          <w:rFonts w:ascii="Arial" w:hAnsi="Arial" w:cs="Arial" w:hint="eastAsia"/>
          <w:sz w:val="21"/>
          <w:szCs w:val="21"/>
        </w:rPr>
        <w:t>日第八届全国人民代表大会常务委员会第十四次会议通过</w:t>
      </w:r>
      <w:r>
        <w:rPr>
          <w:rFonts w:ascii="Arial" w:hAnsi="Arial" w:cs="Arial"/>
          <w:sz w:val="21"/>
          <w:szCs w:val="21"/>
        </w:rPr>
        <w:t xml:space="preserve"> 1995</w:t>
      </w:r>
      <w:r>
        <w:rPr>
          <w:rFonts w:ascii="Arial" w:hAnsi="Arial" w:cs="Arial" w:hint="eastAsia"/>
          <w:sz w:val="21"/>
          <w:szCs w:val="21"/>
        </w:rPr>
        <w:t>年</w:t>
      </w:r>
      <w:r>
        <w:rPr>
          <w:rFonts w:ascii="Arial" w:hAnsi="Arial" w:cs="Arial"/>
          <w:sz w:val="21"/>
          <w:szCs w:val="21"/>
        </w:rPr>
        <w:t>6</w:t>
      </w:r>
      <w:r>
        <w:rPr>
          <w:rFonts w:ascii="Arial" w:hAnsi="Arial" w:cs="Arial" w:hint="eastAsia"/>
          <w:sz w:val="21"/>
          <w:szCs w:val="21"/>
        </w:rPr>
        <w:t>月</w:t>
      </w:r>
      <w:r>
        <w:rPr>
          <w:rFonts w:ascii="Arial" w:hAnsi="Arial" w:cs="Arial"/>
          <w:sz w:val="21"/>
          <w:szCs w:val="21"/>
        </w:rPr>
        <w:t>30</w:t>
      </w:r>
      <w:r>
        <w:rPr>
          <w:rFonts w:ascii="Arial" w:hAnsi="Arial" w:cs="Arial" w:hint="eastAsia"/>
          <w:sz w:val="21"/>
          <w:szCs w:val="21"/>
        </w:rPr>
        <w:t>日中华人民共和国主席令第</w:t>
      </w:r>
      <w:r>
        <w:rPr>
          <w:rFonts w:ascii="Arial" w:hAnsi="Arial" w:cs="Arial"/>
          <w:sz w:val="21"/>
          <w:szCs w:val="21"/>
        </w:rPr>
        <w:t>50</w:t>
      </w:r>
      <w:r>
        <w:rPr>
          <w:rFonts w:ascii="Arial" w:hAnsi="Arial" w:cs="Arial" w:hint="eastAsia"/>
          <w:sz w:val="21"/>
          <w:szCs w:val="21"/>
        </w:rPr>
        <w:t>号公布）</w:t>
      </w:r>
    </w:p>
    <w:p w14:paraId="7BF07116" w14:textId="77777777" w:rsidR="009D5E06" w:rsidRDefault="009D5E06" w:rsidP="009D5E06">
      <w:pPr>
        <w:numPr>
          <w:ilvl w:val="0"/>
          <w:numId w:val="12"/>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《中华人民共和国城镇国有土地使用权出让和转让暂行条例》（一九九０年五月十九日中华人民共和国国务院令第五十五号发布　自发布之日起施行）</w:t>
      </w:r>
    </w:p>
    <w:p w14:paraId="522F4B68" w14:textId="77777777" w:rsidR="009D5E06" w:rsidRDefault="009D5E06" w:rsidP="009D5E06">
      <w:pPr>
        <w:numPr>
          <w:ilvl w:val="0"/>
          <w:numId w:val="12"/>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《中华人民共和国土地管理法实施条例》（</w:t>
      </w:r>
      <w:r>
        <w:rPr>
          <w:rFonts w:ascii="Arial" w:hAnsi="Arial" w:cs="Arial"/>
          <w:sz w:val="21"/>
          <w:szCs w:val="21"/>
        </w:rPr>
        <w:t>1998</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24</w:t>
      </w:r>
      <w:r>
        <w:rPr>
          <w:rFonts w:ascii="Arial" w:hAnsi="Arial" w:cs="Arial" w:hint="eastAsia"/>
          <w:sz w:val="21"/>
          <w:szCs w:val="21"/>
        </w:rPr>
        <w:t>日国务院第</w:t>
      </w:r>
      <w:r>
        <w:rPr>
          <w:rFonts w:ascii="Arial" w:hAnsi="Arial" w:cs="Arial"/>
          <w:sz w:val="21"/>
          <w:szCs w:val="21"/>
        </w:rPr>
        <w:t>12</w:t>
      </w:r>
      <w:r>
        <w:rPr>
          <w:rFonts w:ascii="Arial" w:hAnsi="Arial" w:cs="Arial" w:hint="eastAsia"/>
          <w:sz w:val="21"/>
          <w:szCs w:val="21"/>
        </w:rPr>
        <w:t>次常务会议通过</w:t>
      </w:r>
      <w:r>
        <w:rPr>
          <w:rFonts w:ascii="Arial" w:hAnsi="Arial" w:cs="Arial"/>
          <w:sz w:val="21"/>
          <w:szCs w:val="21"/>
        </w:rPr>
        <w:t xml:space="preserve"> </w:t>
      </w:r>
      <w:r>
        <w:rPr>
          <w:rFonts w:ascii="Arial" w:hAnsi="Arial" w:cs="Arial"/>
          <w:sz w:val="21"/>
          <w:szCs w:val="21"/>
        </w:rPr>
        <w:lastRenderedPageBreak/>
        <w:t>1998</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27</w:t>
      </w:r>
      <w:r>
        <w:rPr>
          <w:rFonts w:ascii="Arial" w:hAnsi="Arial" w:cs="Arial" w:hint="eastAsia"/>
          <w:sz w:val="21"/>
          <w:szCs w:val="21"/>
        </w:rPr>
        <w:t>日中华人民共和国国务院令第</w:t>
      </w:r>
      <w:r>
        <w:rPr>
          <w:rFonts w:ascii="Arial" w:hAnsi="Arial" w:cs="Arial"/>
          <w:sz w:val="21"/>
          <w:szCs w:val="21"/>
        </w:rPr>
        <w:t>256</w:t>
      </w:r>
      <w:r>
        <w:rPr>
          <w:rFonts w:ascii="Arial" w:hAnsi="Arial" w:cs="Arial" w:hint="eastAsia"/>
          <w:sz w:val="21"/>
          <w:szCs w:val="21"/>
        </w:rPr>
        <w:t>号发布</w:t>
      </w:r>
      <w:r>
        <w:rPr>
          <w:rFonts w:ascii="Arial" w:hAnsi="Arial" w:cs="Arial"/>
          <w:sz w:val="21"/>
          <w:szCs w:val="21"/>
        </w:rPr>
        <w:t xml:space="preserve"> 2011</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8</w:t>
      </w:r>
      <w:r>
        <w:rPr>
          <w:rFonts w:ascii="Arial" w:hAnsi="Arial" w:cs="Arial" w:hint="eastAsia"/>
          <w:sz w:val="21"/>
          <w:szCs w:val="21"/>
        </w:rPr>
        <w:t>日公布的《国务院关于废止和修改部分行政法规的决定》修改的《中华人民共和国土地管理法实施条例（</w:t>
      </w:r>
      <w:r>
        <w:rPr>
          <w:rFonts w:ascii="Arial" w:hAnsi="Arial" w:cs="Arial"/>
          <w:sz w:val="21"/>
          <w:szCs w:val="21"/>
        </w:rPr>
        <w:t>2011</w:t>
      </w:r>
      <w:r>
        <w:rPr>
          <w:rFonts w:ascii="Arial" w:hAnsi="Arial" w:cs="Arial" w:hint="eastAsia"/>
          <w:sz w:val="21"/>
          <w:szCs w:val="21"/>
        </w:rPr>
        <w:t>年修正本）》）</w:t>
      </w:r>
    </w:p>
    <w:p w14:paraId="7B6CBCB4" w14:textId="77777777" w:rsidR="009D5E06" w:rsidRDefault="009D5E06" w:rsidP="009D5E06">
      <w:pPr>
        <w:numPr>
          <w:ilvl w:val="0"/>
          <w:numId w:val="12"/>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《城市房地产抵押管理办法》（</w:t>
      </w:r>
      <w:r>
        <w:rPr>
          <w:rFonts w:ascii="Arial" w:hAnsi="Arial" w:cs="Arial"/>
          <w:sz w:val="21"/>
          <w:szCs w:val="21"/>
        </w:rPr>
        <w:t>1997</w:t>
      </w:r>
      <w:r>
        <w:rPr>
          <w:rFonts w:ascii="Arial" w:hAnsi="Arial" w:cs="Arial" w:hint="eastAsia"/>
          <w:sz w:val="21"/>
          <w:szCs w:val="21"/>
        </w:rPr>
        <w:t>年</w:t>
      </w:r>
      <w:r>
        <w:rPr>
          <w:rFonts w:ascii="Arial" w:hAnsi="Arial" w:cs="Arial"/>
          <w:sz w:val="21"/>
          <w:szCs w:val="21"/>
        </w:rPr>
        <w:t>5</w:t>
      </w:r>
      <w:r>
        <w:rPr>
          <w:rFonts w:ascii="Arial" w:hAnsi="Arial" w:cs="Arial" w:hint="eastAsia"/>
          <w:sz w:val="21"/>
          <w:szCs w:val="21"/>
        </w:rPr>
        <w:t>月</w:t>
      </w:r>
      <w:r>
        <w:rPr>
          <w:rFonts w:ascii="Arial" w:hAnsi="Arial" w:cs="Arial"/>
          <w:sz w:val="21"/>
          <w:szCs w:val="21"/>
        </w:rPr>
        <w:t>12</w:t>
      </w:r>
      <w:r>
        <w:rPr>
          <w:rFonts w:ascii="Arial" w:hAnsi="Arial" w:cs="Arial" w:hint="eastAsia"/>
          <w:sz w:val="21"/>
          <w:szCs w:val="21"/>
        </w:rPr>
        <w:t>日建设部令第</w:t>
      </w:r>
      <w:r>
        <w:rPr>
          <w:rFonts w:ascii="Arial" w:hAnsi="Arial" w:cs="Arial"/>
          <w:sz w:val="21"/>
          <w:szCs w:val="21"/>
        </w:rPr>
        <w:t>56</w:t>
      </w:r>
      <w:r>
        <w:rPr>
          <w:rFonts w:ascii="Arial" w:hAnsi="Arial" w:cs="Arial" w:hint="eastAsia"/>
          <w:sz w:val="21"/>
          <w:szCs w:val="21"/>
        </w:rPr>
        <w:t>发布</w:t>
      </w:r>
      <w:r>
        <w:rPr>
          <w:rFonts w:ascii="Arial" w:hAnsi="Arial" w:cs="Arial"/>
          <w:sz w:val="21"/>
          <w:szCs w:val="21"/>
        </w:rPr>
        <w:t>2001</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15</w:t>
      </w:r>
      <w:r>
        <w:rPr>
          <w:rFonts w:ascii="Arial" w:hAnsi="Arial" w:cs="Arial" w:hint="eastAsia"/>
          <w:sz w:val="21"/>
          <w:szCs w:val="21"/>
        </w:rPr>
        <w:t>日根据建设部令第</w:t>
      </w:r>
      <w:r>
        <w:rPr>
          <w:rFonts w:ascii="Arial" w:hAnsi="Arial" w:cs="Arial"/>
          <w:sz w:val="21"/>
          <w:szCs w:val="21"/>
        </w:rPr>
        <w:t>98</w:t>
      </w:r>
      <w:r>
        <w:rPr>
          <w:rFonts w:ascii="Arial" w:hAnsi="Arial" w:cs="Arial" w:hint="eastAsia"/>
          <w:sz w:val="21"/>
          <w:szCs w:val="21"/>
        </w:rPr>
        <w:t>号发布的《建设部关于修改〈城市房地产抵押管理办法〉的决定》修改））</w:t>
      </w:r>
    </w:p>
    <w:p w14:paraId="15904320" w14:textId="77777777" w:rsidR="009D5E06" w:rsidRDefault="009D5E06" w:rsidP="009D5E06">
      <w:pPr>
        <w:numPr>
          <w:ilvl w:val="0"/>
          <w:numId w:val="12"/>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《关于规范与银行信贷业务相关的房地产抵押估价管理相关问题的通知》</w:t>
      </w:r>
      <w:r>
        <w:rPr>
          <w:rFonts w:ascii="Arial" w:hAnsi="Arial" w:cs="Arial"/>
          <w:sz w:val="21"/>
          <w:szCs w:val="21"/>
        </w:rPr>
        <w:t>[</w:t>
      </w:r>
      <w:r>
        <w:rPr>
          <w:rFonts w:ascii="Arial" w:hAnsi="Arial" w:cs="Arial" w:hint="eastAsia"/>
          <w:sz w:val="21"/>
          <w:szCs w:val="21"/>
        </w:rPr>
        <w:t>建住房</w:t>
      </w:r>
      <w:r>
        <w:rPr>
          <w:rFonts w:ascii="Arial" w:hAnsi="Arial" w:cs="Arial"/>
          <w:sz w:val="21"/>
          <w:szCs w:val="21"/>
        </w:rPr>
        <w:t>[2006]8</w:t>
      </w:r>
      <w:r>
        <w:rPr>
          <w:rFonts w:ascii="Arial" w:hAnsi="Arial" w:cs="Arial" w:hint="eastAsia"/>
          <w:sz w:val="21"/>
          <w:szCs w:val="21"/>
        </w:rPr>
        <w:t>号</w:t>
      </w:r>
      <w:r>
        <w:rPr>
          <w:rFonts w:ascii="Arial" w:hAnsi="Arial" w:cs="Arial"/>
          <w:sz w:val="21"/>
          <w:szCs w:val="21"/>
        </w:rPr>
        <w:t>]</w:t>
      </w:r>
    </w:p>
    <w:p w14:paraId="5A6BCE4F" w14:textId="77777777" w:rsidR="009D5E06" w:rsidRDefault="009D5E06" w:rsidP="009D5E06">
      <w:pPr>
        <w:numPr>
          <w:ilvl w:val="0"/>
          <w:numId w:val="12"/>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《土地利用现状分类》</w:t>
      </w:r>
      <w:r>
        <w:rPr>
          <w:rFonts w:ascii="Arial" w:hAnsi="Arial" w:cs="Arial"/>
          <w:sz w:val="21"/>
          <w:szCs w:val="21"/>
        </w:rPr>
        <w:t>[GB/T 21010</w:t>
      </w:r>
      <w:r>
        <w:rPr>
          <w:rFonts w:ascii="Arial" w:hAnsi="Arial" w:cs="Arial" w:hint="eastAsia"/>
          <w:sz w:val="21"/>
          <w:szCs w:val="21"/>
        </w:rPr>
        <w:t>—</w:t>
      </w:r>
      <w:r>
        <w:rPr>
          <w:rFonts w:ascii="Arial" w:hAnsi="Arial" w:cs="Arial"/>
          <w:sz w:val="21"/>
          <w:szCs w:val="21"/>
        </w:rPr>
        <w:t>2017]</w:t>
      </w:r>
    </w:p>
    <w:p w14:paraId="74D68290" w14:textId="77777777" w:rsidR="009D5E06" w:rsidRDefault="009D5E06" w:rsidP="009D5E06">
      <w:pPr>
        <w:numPr>
          <w:ilvl w:val="0"/>
          <w:numId w:val="12"/>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《房地产估价规范》</w:t>
      </w:r>
      <w:r>
        <w:rPr>
          <w:rFonts w:ascii="Arial" w:hAnsi="Arial" w:cs="Arial"/>
          <w:sz w:val="21"/>
          <w:szCs w:val="21"/>
        </w:rPr>
        <w:t>[GB/T 50291-2015]</w:t>
      </w:r>
    </w:p>
    <w:p w14:paraId="645BD4A8" w14:textId="77777777" w:rsidR="009D5E06" w:rsidRDefault="009D5E06" w:rsidP="009D5E06">
      <w:pPr>
        <w:numPr>
          <w:ilvl w:val="0"/>
          <w:numId w:val="12"/>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《房地产估价基本术语标准》</w:t>
      </w:r>
      <w:r>
        <w:rPr>
          <w:rFonts w:ascii="Arial" w:hAnsi="Arial" w:cs="Arial"/>
          <w:sz w:val="21"/>
          <w:szCs w:val="21"/>
        </w:rPr>
        <w:t>[GB/T 50899-2013]</w:t>
      </w:r>
    </w:p>
    <w:p w14:paraId="31FA2519" w14:textId="77777777" w:rsidR="00FE68B2" w:rsidRPr="003F7A37" w:rsidRDefault="002D50CC" w:rsidP="00A10059">
      <w:pPr>
        <w:wordWrap w:val="0"/>
        <w:overflowPunct w:val="0"/>
        <w:spacing w:line="480" w:lineRule="auto"/>
        <w:jc w:val="both"/>
        <w:textAlignment w:val="auto"/>
        <w:rPr>
          <w:rFonts w:ascii="Arial" w:hAnsi="Arial" w:cs="Arial"/>
          <w:b/>
          <w:sz w:val="21"/>
          <w:szCs w:val="21"/>
        </w:rPr>
      </w:pPr>
      <w:r w:rsidRPr="003F7A37">
        <w:rPr>
          <w:rFonts w:ascii="Arial" w:hAnsi="Arial" w:cs="Arial"/>
          <w:b/>
          <w:sz w:val="21"/>
          <w:szCs w:val="21"/>
        </w:rPr>
        <w:t>（二）</w:t>
      </w:r>
      <w:r w:rsidR="00B430F1" w:rsidRPr="003F7A37">
        <w:rPr>
          <w:rFonts w:ascii="Arial" w:hAnsi="Arial" w:cs="Arial"/>
          <w:b/>
          <w:sz w:val="21"/>
          <w:szCs w:val="21"/>
        </w:rPr>
        <w:t>估价委托人</w:t>
      </w:r>
      <w:r w:rsidR="00FE68B2" w:rsidRPr="003F7A37">
        <w:rPr>
          <w:rFonts w:ascii="Arial" w:hAnsi="Arial" w:cs="Arial"/>
          <w:b/>
          <w:sz w:val="21"/>
          <w:szCs w:val="21"/>
        </w:rPr>
        <w:t>提供的资料</w:t>
      </w:r>
    </w:p>
    <w:p w14:paraId="646DF16B" w14:textId="77777777" w:rsidR="003F7A37" w:rsidRPr="00CC41EE" w:rsidRDefault="003F7A37" w:rsidP="003F7A37">
      <w:pPr>
        <w:wordWrap w:val="0"/>
        <w:overflowPunct w:val="0"/>
        <w:spacing w:line="480" w:lineRule="auto"/>
        <w:ind w:left="420"/>
        <w:jc w:val="both"/>
        <w:textAlignment w:val="auto"/>
        <w:rPr>
          <w:rFonts w:ascii="Arial" w:hAnsi="Arial" w:cs="Arial"/>
          <w:color w:val="000000"/>
          <w:sz w:val="21"/>
          <w:szCs w:val="21"/>
        </w:rPr>
      </w:pPr>
      <w:r w:rsidRPr="00CC41EE">
        <w:rPr>
          <w:rFonts w:ascii="Arial" w:hAnsi="Arial" w:cs="Arial"/>
          <w:color w:val="000000"/>
          <w:sz w:val="21"/>
          <w:szCs w:val="21"/>
        </w:rPr>
        <w:t>估价委托人《营业执照（副本）》复印件</w:t>
      </w:r>
    </w:p>
    <w:p w14:paraId="68D37EB2" w14:textId="77777777" w:rsidR="00955F94" w:rsidRPr="003F7A37" w:rsidRDefault="002D50CC" w:rsidP="00A10059">
      <w:pPr>
        <w:wordWrap w:val="0"/>
        <w:overflowPunct w:val="0"/>
        <w:spacing w:line="480" w:lineRule="auto"/>
        <w:jc w:val="both"/>
        <w:textAlignment w:val="auto"/>
        <w:rPr>
          <w:rFonts w:ascii="Arial" w:hAnsi="Arial" w:cs="Arial"/>
          <w:b/>
          <w:sz w:val="21"/>
          <w:szCs w:val="21"/>
        </w:rPr>
      </w:pPr>
      <w:r w:rsidRPr="003F7A37">
        <w:rPr>
          <w:rFonts w:ascii="Arial" w:hAnsi="Arial" w:cs="Arial"/>
          <w:b/>
          <w:sz w:val="21"/>
          <w:szCs w:val="21"/>
        </w:rPr>
        <w:t>（三）</w:t>
      </w:r>
      <w:r w:rsidR="00955F94" w:rsidRPr="003F7A37">
        <w:rPr>
          <w:rFonts w:ascii="Arial" w:hAnsi="Arial" w:cs="Arial"/>
          <w:b/>
          <w:sz w:val="21"/>
          <w:szCs w:val="21"/>
        </w:rPr>
        <w:t>不动产权利人提供的资料</w:t>
      </w:r>
    </w:p>
    <w:p w14:paraId="14B050ED" w14:textId="77777777" w:rsidR="003F7A37" w:rsidRPr="00CC41EE" w:rsidRDefault="003F7A37" w:rsidP="003F7A37">
      <w:pPr>
        <w:numPr>
          <w:ilvl w:val="0"/>
          <w:numId w:val="13"/>
        </w:numPr>
        <w:wordWrap w:val="0"/>
        <w:overflowPunct w:val="0"/>
        <w:spacing w:line="480" w:lineRule="auto"/>
        <w:ind w:left="0" w:firstLine="420"/>
        <w:jc w:val="both"/>
        <w:textAlignment w:val="auto"/>
        <w:rPr>
          <w:rFonts w:ascii="Arial" w:hAnsi="Arial" w:cs="Arial"/>
          <w:color w:val="000000"/>
          <w:sz w:val="21"/>
          <w:szCs w:val="21"/>
        </w:rPr>
      </w:pPr>
      <w:r w:rsidRPr="00CC41EE">
        <w:rPr>
          <w:rFonts w:ascii="Arial" w:hAnsi="Arial" w:cs="Arial" w:hint="eastAsia"/>
          <w:color w:val="000000"/>
          <w:sz w:val="21"/>
          <w:szCs w:val="21"/>
        </w:rPr>
        <w:t>《同意评估函》</w:t>
      </w:r>
    </w:p>
    <w:p w14:paraId="4B1D5AE8" w14:textId="77777777" w:rsidR="003F7A37" w:rsidRPr="00CC41EE" w:rsidRDefault="003F7A37" w:rsidP="003F7A37">
      <w:pPr>
        <w:numPr>
          <w:ilvl w:val="0"/>
          <w:numId w:val="13"/>
        </w:numPr>
        <w:wordWrap w:val="0"/>
        <w:overflowPunct w:val="0"/>
        <w:spacing w:line="480" w:lineRule="auto"/>
        <w:ind w:left="0" w:firstLine="420"/>
        <w:jc w:val="both"/>
        <w:textAlignment w:val="auto"/>
        <w:rPr>
          <w:rFonts w:ascii="Arial" w:hAnsi="Arial" w:cs="Arial"/>
          <w:color w:val="000000"/>
          <w:sz w:val="21"/>
          <w:szCs w:val="21"/>
        </w:rPr>
      </w:pPr>
      <w:r>
        <w:rPr>
          <w:rFonts w:ascii="Arial" w:hAnsi="Arial" w:hint="eastAsia"/>
          <w:sz w:val="21"/>
          <w:szCs w:val="28"/>
        </w:rPr>
        <w:t>《不动产权证书》</w:t>
      </w:r>
      <w:r>
        <w:rPr>
          <w:rFonts w:ascii="Arial" w:hAnsi="Arial" w:hint="eastAsia"/>
          <w:sz w:val="21"/>
          <w:szCs w:val="28"/>
        </w:rPr>
        <w:t>[</w:t>
      </w:r>
      <w:r w:rsidRPr="00963CF5">
        <w:rPr>
          <w:rFonts w:ascii="Arial" w:hAnsi="Arial" w:hint="eastAsia"/>
          <w:sz w:val="21"/>
          <w:szCs w:val="28"/>
        </w:rPr>
        <w:t>渝（</w:t>
      </w:r>
      <w:r w:rsidRPr="00963CF5">
        <w:rPr>
          <w:rFonts w:ascii="Arial" w:hAnsi="Arial" w:hint="eastAsia"/>
          <w:sz w:val="21"/>
          <w:szCs w:val="28"/>
        </w:rPr>
        <w:t>2019</w:t>
      </w:r>
      <w:r w:rsidRPr="00963CF5">
        <w:rPr>
          <w:rFonts w:ascii="Arial" w:hAnsi="Arial" w:hint="eastAsia"/>
          <w:sz w:val="21"/>
          <w:szCs w:val="28"/>
        </w:rPr>
        <w:t>）黔江区不动产权第</w:t>
      </w:r>
      <w:r w:rsidRPr="00963CF5">
        <w:rPr>
          <w:rFonts w:ascii="Arial" w:hAnsi="Arial" w:hint="eastAsia"/>
          <w:sz w:val="21"/>
          <w:szCs w:val="28"/>
        </w:rPr>
        <w:t>000203832</w:t>
      </w:r>
      <w:r w:rsidRPr="00963CF5">
        <w:rPr>
          <w:rFonts w:ascii="Arial" w:hAnsi="Arial" w:hint="eastAsia"/>
          <w:sz w:val="21"/>
          <w:szCs w:val="28"/>
        </w:rPr>
        <w:t>号</w:t>
      </w:r>
      <w:r>
        <w:rPr>
          <w:rFonts w:ascii="Arial" w:hAnsi="Arial" w:hint="eastAsia"/>
          <w:sz w:val="21"/>
          <w:szCs w:val="28"/>
        </w:rPr>
        <w:t>]</w:t>
      </w:r>
      <w:r>
        <w:rPr>
          <w:rFonts w:ascii="Arial" w:hAnsi="Arial" w:hint="eastAsia"/>
          <w:sz w:val="21"/>
          <w:szCs w:val="28"/>
        </w:rPr>
        <w:t>等共</w:t>
      </w:r>
      <w:r>
        <w:rPr>
          <w:rFonts w:ascii="Arial" w:hAnsi="Arial" w:hint="eastAsia"/>
          <w:sz w:val="21"/>
          <w:szCs w:val="28"/>
        </w:rPr>
        <w:t>6</w:t>
      </w:r>
      <w:r>
        <w:rPr>
          <w:rFonts w:ascii="Arial" w:hAnsi="Arial" w:hint="eastAsia"/>
          <w:sz w:val="21"/>
          <w:szCs w:val="28"/>
        </w:rPr>
        <w:t>本复印件</w:t>
      </w:r>
    </w:p>
    <w:p w14:paraId="3A7CCCC0" w14:textId="77777777" w:rsidR="006F5A50" w:rsidRDefault="003F7A37" w:rsidP="006F5A50">
      <w:pPr>
        <w:numPr>
          <w:ilvl w:val="0"/>
          <w:numId w:val="13"/>
        </w:numPr>
        <w:wordWrap w:val="0"/>
        <w:overflowPunct w:val="0"/>
        <w:spacing w:line="480" w:lineRule="auto"/>
        <w:ind w:left="0" w:firstLine="420"/>
        <w:jc w:val="both"/>
        <w:textAlignment w:val="auto"/>
        <w:rPr>
          <w:rFonts w:ascii="Arial" w:hAnsi="Arial" w:cs="Arial"/>
          <w:color w:val="000000"/>
          <w:sz w:val="21"/>
          <w:szCs w:val="21"/>
        </w:rPr>
      </w:pPr>
      <w:r w:rsidRPr="00CC41EE">
        <w:rPr>
          <w:rFonts w:ascii="Arial" w:hAnsi="Arial" w:cs="Arial" w:hint="eastAsia"/>
          <w:color w:val="000000"/>
          <w:sz w:val="21"/>
          <w:szCs w:val="21"/>
        </w:rPr>
        <w:t>《关于抵押房地产是否存在法定优先受偿权利等情况的书面查询和调查记录》</w:t>
      </w:r>
    </w:p>
    <w:p w14:paraId="31E527FA" w14:textId="0769051F" w:rsidR="003A2E32" w:rsidRPr="003A2E32" w:rsidRDefault="006F5A50" w:rsidP="006F5A50">
      <w:pPr>
        <w:numPr>
          <w:ilvl w:val="0"/>
          <w:numId w:val="13"/>
        </w:numPr>
        <w:wordWrap w:val="0"/>
        <w:overflowPunct w:val="0"/>
        <w:spacing w:line="480" w:lineRule="auto"/>
        <w:ind w:left="0" w:firstLine="420"/>
        <w:jc w:val="both"/>
        <w:textAlignment w:val="auto"/>
        <w:rPr>
          <w:rFonts w:ascii="Arial" w:hAnsi="Arial" w:cs="Arial"/>
          <w:color w:val="000000"/>
          <w:sz w:val="21"/>
          <w:szCs w:val="21"/>
        </w:rPr>
      </w:pPr>
      <w:r w:rsidRPr="006F5A50">
        <w:rPr>
          <w:rFonts w:ascii="Arial" w:hAnsi="Arial" w:cs="Arial" w:hint="eastAsia"/>
          <w:bCs/>
          <w:color w:val="000000"/>
          <w:sz w:val="21"/>
          <w:szCs w:val="21"/>
        </w:rPr>
        <w:t>《关于罗家营安置区的说明》</w:t>
      </w:r>
    </w:p>
    <w:p w14:paraId="6CBC07BF" w14:textId="3F3B8061" w:rsidR="006F5A50" w:rsidRPr="006F5A50" w:rsidRDefault="006F5A50" w:rsidP="006F5A50">
      <w:pPr>
        <w:numPr>
          <w:ilvl w:val="0"/>
          <w:numId w:val="13"/>
        </w:numPr>
        <w:wordWrap w:val="0"/>
        <w:overflowPunct w:val="0"/>
        <w:spacing w:line="480" w:lineRule="auto"/>
        <w:ind w:left="0" w:firstLine="420"/>
        <w:jc w:val="both"/>
        <w:textAlignment w:val="auto"/>
        <w:rPr>
          <w:rFonts w:ascii="Arial" w:hAnsi="Arial" w:cs="Arial"/>
          <w:color w:val="000000"/>
          <w:sz w:val="21"/>
          <w:szCs w:val="21"/>
        </w:rPr>
      </w:pPr>
      <w:r w:rsidRPr="006F5A50">
        <w:rPr>
          <w:rFonts w:ascii="Arial" w:hAnsi="Arial" w:cs="Arial" w:hint="eastAsia"/>
          <w:bCs/>
          <w:color w:val="000000"/>
          <w:sz w:val="21"/>
          <w:szCs w:val="21"/>
        </w:rPr>
        <w:t>《关于博牛沱小区的说明》</w:t>
      </w:r>
    </w:p>
    <w:p w14:paraId="62BC4DC8" w14:textId="77777777" w:rsidR="003F7A37" w:rsidRPr="00CC41EE" w:rsidRDefault="003F7A37" w:rsidP="003F7A37">
      <w:pPr>
        <w:numPr>
          <w:ilvl w:val="0"/>
          <w:numId w:val="13"/>
        </w:numPr>
        <w:wordWrap w:val="0"/>
        <w:overflowPunct w:val="0"/>
        <w:spacing w:line="480" w:lineRule="auto"/>
        <w:ind w:left="0" w:firstLine="420"/>
        <w:jc w:val="both"/>
        <w:textAlignment w:val="auto"/>
        <w:rPr>
          <w:rFonts w:ascii="Arial" w:hAnsi="Arial" w:cs="Arial"/>
          <w:color w:val="000000"/>
          <w:sz w:val="21"/>
          <w:szCs w:val="21"/>
        </w:rPr>
      </w:pPr>
      <w:r w:rsidRPr="00CC41EE">
        <w:rPr>
          <w:rFonts w:ascii="Arial" w:hAnsi="Arial" w:cs="Arial"/>
          <w:color w:val="000000"/>
          <w:sz w:val="21"/>
          <w:szCs w:val="21"/>
        </w:rPr>
        <w:t>不动产权利人《营业执照（副本）》复印件</w:t>
      </w:r>
    </w:p>
    <w:p w14:paraId="6D00EFE8" w14:textId="77777777" w:rsidR="00FE68B2" w:rsidRPr="003F7A37" w:rsidRDefault="002D50CC" w:rsidP="00A10059">
      <w:pPr>
        <w:wordWrap w:val="0"/>
        <w:overflowPunct w:val="0"/>
        <w:spacing w:line="480" w:lineRule="auto"/>
        <w:jc w:val="both"/>
        <w:textAlignment w:val="auto"/>
        <w:rPr>
          <w:rFonts w:ascii="Arial" w:hAnsi="Arial" w:cs="Arial"/>
          <w:b/>
          <w:sz w:val="21"/>
          <w:szCs w:val="21"/>
        </w:rPr>
      </w:pPr>
      <w:r w:rsidRPr="003F7A37">
        <w:rPr>
          <w:rFonts w:ascii="Arial" w:hAnsi="Arial" w:cs="Arial"/>
          <w:b/>
          <w:sz w:val="21"/>
          <w:szCs w:val="21"/>
        </w:rPr>
        <w:t>（四）</w:t>
      </w:r>
      <w:r w:rsidR="00313F9A" w:rsidRPr="003F7A37">
        <w:rPr>
          <w:rFonts w:ascii="Arial" w:hAnsi="Arial" w:cs="Arial"/>
          <w:b/>
          <w:sz w:val="21"/>
          <w:szCs w:val="21"/>
        </w:rPr>
        <w:t>评估专业人员</w:t>
      </w:r>
      <w:r w:rsidR="00FE68B2" w:rsidRPr="003F7A37">
        <w:rPr>
          <w:rFonts w:ascii="Arial" w:hAnsi="Arial" w:cs="Arial"/>
          <w:b/>
          <w:sz w:val="21"/>
          <w:szCs w:val="21"/>
        </w:rPr>
        <w:t>实地</w:t>
      </w:r>
      <w:r w:rsidR="00186416" w:rsidRPr="003F7A37">
        <w:rPr>
          <w:rFonts w:ascii="Arial" w:hAnsi="Arial" w:cs="Arial"/>
          <w:b/>
          <w:sz w:val="21"/>
          <w:szCs w:val="21"/>
        </w:rPr>
        <w:t>查勘</w:t>
      </w:r>
      <w:r w:rsidR="00FE68B2" w:rsidRPr="003F7A37">
        <w:rPr>
          <w:rFonts w:ascii="Arial" w:hAnsi="Arial" w:cs="Arial"/>
          <w:b/>
          <w:sz w:val="21"/>
          <w:szCs w:val="21"/>
        </w:rPr>
        <w:t>的有关资料</w:t>
      </w:r>
    </w:p>
    <w:p w14:paraId="580099F4" w14:textId="77777777" w:rsidR="002547BD" w:rsidRPr="003F7A37" w:rsidRDefault="002D50CC" w:rsidP="00A10059">
      <w:pPr>
        <w:wordWrap w:val="0"/>
        <w:overflowPunct w:val="0"/>
        <w:spacing w:line="480" w:lineRule="auto"/>
        <w:jc w:val="both"/>
        <w:textAlignment w:val="auto"/>
        <w:rPr>
          <w:rFonts w:ascii="Arial" w:hAnsi="Arial" w:cs="Arial"/>
          <w:b/>
          <w:sz w:val="21"/>
          <w:szCs w:val="21"/>
        </w:rPr>
      </w:pPr>
      <w:r w:rsidRPr="003F7A37">
        <w:rPr>
          <w:rFonts w:ascii="Arial" w:hAnsi="Arial" w:cs="Arial"/>
          <w:b/>
          <w:sz w:val="21"/>
          <w:szCs w:val="21"/>
        </w:rPr>
        <w:t>（五）</w:t>
      </w:r>
      <w:r w:rsidR="00933F19" w:rsidRPr="003F7A37">
        <w:rPr>
          <w:rFonts w:ascii="Arial" w:hAnsi="Arial" w:cs="Arial" w:hint="eastAsia"/>
          <w:b/>
          <w:sz w:val="21"/>
          <w:szCs w:val="21"/>
        </w:rPr>
        <w:t>房地产估价机构估价资质证书</w:t>
      </w:r>
    </w:p>
    <w:p w14:paraId="2A1F1D74" w14:textId="77777777" w:rsidR="002547BD" w:rsidRPr="009B42AB" w:rsidRDefault="002547BD" w:rsidP="00A10059">
      <w:pPr>
        <w:wordWrap w:val="0"/>
        <w:overflowPunct w:val="0"/>
        <w:spacing w:line="480" w:lineRule="auto"/>
        <w:ind w:firstLineChars="200" w:firstLine="420"/>
        <w:jc w:val="both"/>
        <w:textAlignment w:val="auto"/>
        <w:rPr>
          <w:rFonts w:ascii="Arial" w:hAnsi="Arial" w:cs="Arial"/>
          <w:sz w:val="21"/>
          <w:szCs w:val="21"/>
        </w:rPr>
      </w:pPr>
      <w:bookmarkStart w:id="25" w:name="_Toc168225821"/>
    </w:p>
    <w:p w14:paraId="06B9AFA1" w14:textId="77777777" w:rsidR="002547BD" w:rsidRPr="009B42AB" w:rsidRDefault="00BD0ED6" w:rsidP="006F5A50">
      <w:pPr>
        <w:pStyle w:val="2"/>
        <w:numPr>
          <w:ilvl w:val="0"/>
          <w:numId w:val="0"/>
        </w:numPr>
        <w:wordWrap w:val="0"/>
        <w:overflowPunct w:val="0"/>
        <w:spacing w:line="480" w:lineRule="auto"/>
        <w:ind w:left="358" w:hangingChars="170" w:hanging="358"/>
        <w:jc w:val="both"/>
        <w:textAlignment w:val="auto"/>
        <w:rPr>
          <w:rFonts w:eastAsia="宋体"/>
          <w:kern w:val="2"/>
          <w:sz w:val="21"/>
          <w:szCs w:val="21"/>
        </w:rPr>
      </w:pPr>
      <w:bookmarkStart w:id="26" w:name="_Toc477252449"/>
      <w:r w:rsidRPr="009B42AB">
        <w:rPr>
          <w:rFonts w:eastAsia="宋体"/>
          <w:kern w:val="2"/>
          <w:sz w:val="21"/>
          <w:szCs w:val="21"/>
        </w:rPr>
        <w:t>九</w:t>
      </w:r>
      <w:r w:rsidR="00DE618B" w:rsidRPr="009B42AB">
        <w:rPr>
          <w:rFonts w:eastAsia="宋体"/>
          <w:kern w:val="2"/>
          <w:sz w:val="21"/>
          <w:szCs w:val="21"/>
        </w:rPr>
        <w:t>、</w:t>
      </w:r>
      <w:r w:rsidR="002547BD" w:rsidRPr="009B42AB">
        <w:rPr>
          <w:rFonts w:eastAsia="宋体"/>
          <w:kern w:val="2"/>
          <w:sz w:val="21"/>
          <w:szCs w:val="21"/>
        </w:rPr>
        <w:t>估价方法</w:t>
      </w:r>
      <w:bookmarkEnd w:id="25"/>
      <w:bookmarkEnd w:id="26"/>
    </w:p>
    <w:p w14:paraId="1C9367B7" w14:textId="77777777" w:rsidR="004F3C6B" w:rsidRPr="00A17747" w:rsidRDefault="00423270" w:rsidP="00A10059">
      <w:pPr>
        <w:pStyle w:val="10"/>
        <w:wordWrap w:val="0"/>
        <w:overflowPunct w:val="0"/>
        <w:autoSpaceDE w:val="0"/>
        <w:autoSpaceDN w:val="0"/>
        <w:spacing w:line="480" w:lineRule="auto"/>
        <w:ind w:right="140" w:firstLineChars="200" w:firstLine="420"/>
        <w:jc w:val="both"/>
        <w:textAlignment w:val="auto"/>
        <w:rPr>
          <w:rFonts w:ascii="Arial" w:hAnsi="Arial" w:cs="Arial"/>
          <w:sz w:val="21"/>
          <w:szCs w:val="21"/>
        </w:rPr>
      </w:pPr>
      <w:r w:rsidRPr="009B42AB">
        <w:rPr>
          <w:rFonts w:ascii="Arial" w:hAnsi="Arial" w:cs="Arial"/>
          <w:sz w:val="21"/>
          <w:szCs w:val="21"/>
        </w:rPr>
        <w:t>由于本次评估是为确定房地产抵押贷款额度提供参考依据而评估估价对象房地产抵押价值，因</w:t>
      </w:r>
      <w:r w:rsidRPr="00A17747">
        <w:rPr>
          <w:rFonts w:ascii="Arial" w:hAnsi="Arial" w:cs="Arial"/>
          <w:sz w:val="21"/>
          <w:szCs w:val="21"/>
        </w:rPr>
        <w:t>此</w:t>
      </w:r>
      <w:r w:rsidR="00ED749D" w:rsidRPr="00A17747">
        <w:rPr>
          <w:rFonts w:ascii="Arial" w:hAnsi="Arial" w:cs="Arial"/>
          <w:sz w:val="21"/>
          <w:szCs w:val="21"/>
        </w:rPr>
        <w:t>我们</w:t>
      </w:r>
      <w:r w:rsidRPr="00A17747">
        <w:rPr>
          <w:rFonts w:ascii="Arial" w:hAnsi="Arial" w:cs="Arial"/>
          <w:sz w:val="21"/>
          <w:szCs w:val="21"/>
        </w:rPr>
        <w:t>在认真分析研究</w:t>
      </w:r>
      <w:r w:rsidR="002D3A09" w:rsidRPr="00A17747">
        <w:rPr>
          <w:rFonts w:ascii="Arial" w:hAnsi="Arial" w:cs="Arial"/>
          <w:sz w:val="21"/>
          <w:szCs w:val="21"/>
        </w:rPr>
        <w:t>估价对象的</w:t>
      </w:r>
      <w:r w:rsidRPr="00A17747">
        <w:rPr>
          <w:rFonts w:ascii="Arial" w:hAnsi="Arial" w:cs="Arial"/>
          <w:sz w:val="21"/>
          <w:szCs w:val="21"/>
        </w:rPr>
        <w:t>相关资料</w:t>
      </w:r>
      <w:r w:rsidR="00AF597D" w:rsidRPr="00A17747">
        <w:rPr>
          <w:rFonts w:ascii="Arial" w:hAnsi="Arial" w:cs="Arial"/>
          <w:sz w:val="21"/>
          <w:szCs w:val="21"/>
        </w:rPr>
        <w:t>，</w:t>
      </w:r>
      <w:r w:rsidRPr="00A17747">
        <w:rPr>
          <w:rFonts w:ascii="Arial" w:hAnsi="Arial" w:cs="Arial"/>
          <w:sz w:val="21"/>
          <w:szCs w:val="21"/>
        </w:rPr>
        <w:t>并通过对邻近地区同类物业调查的基础上</w:t>
      </w:r>
      <w:r w:rsidR="00B0155C" w:rsidRPr="00A17747">
        <w:rPr>
          <w:rFonts w:ascii="Arial" w:hAnsi="Arial" w:cs="Arial"/>
          <w:sz w:val="21"/>
          <w:szCs w:val="21"/>
        </w:rPr>
        <w:t>，</w:t>
      </w:r>
      <w:r w:rsidRPr="00A17747">
        <w:rPr>
          <w:rFonts w:ascii="Arial" w:hAnsi="Arial" w:cs="Arial"/>
          <w:sz w:val="21"/>
          <w:szCs w:val="21"/>
        </w:rPr>
        <w:t>根据《房地产估价规范》</w:t>
      </w:r>
      <w:r w:rsidR="006315B9" w:rsidRPr="00A17747">
        <w:rPr>
          <w:rFonts w:ascii="Arial" w:hAnsi="Arial" w:cs="Arial" w:hint="eastAsia"/>
          <w:sz w:val="21"/>
          <w:szCs w:val="21"/>
        </w:rPr>
        <w:t>（</w:t>
      </w:r>
      <w:r w:rsidRPr="00A17747">
        <w:rPr>
          <w:rFonts w:ascii="Arial" w:hAnsi="Arial" w:cs="Arial"/>
          <w:sz w:val="21"/>
          <w:szCs w:val="21"/>
        </w:rPr>
        <w:t>GB/T</w:t>
      </w:r>
      <w:r w:rsidR="00ED749D" w:rsidRPr="00A17747">
        <w:rPr>
          <w:rFonts w:ascii="Arial" w:hAnsi="Arial" w:cs="Arial" w:hint="eastAsia"/>
          <w:sz w:val="21"/>
          <w:szCs w:val="21"/>
        </w:rPr>
        <w:t xml:space="preserve"> </w:t>
      </w:r>
      <w:r w:rsidRPr="00A17747">
        <w:rPr>
          <w:rFonts w:ascii="Arial" w:hAnsi="Arial" w:cs="Arial"/>
          <w:sz w:val="21"/>
          <w:szCs w:val="21"/>
        </w:rPr>
        <w:t>50291-</w:t>
      </w:r>
      <w:r w:rsidR="00ED749D" w:rsidRPr="00A17747">
        <w:rPr>
          <w:rFonts w:ascii="Arial" w:hAnsi="Arial" w:cs="Arial"/>
          <w:sz w:val="21"/>
          <w:szCs w:val="21"/>
        </w:rPr>
        <w:t>2015</w:t>
      </w:r>
      <w:r w:rsidR="006315B9" w:rsidRPr="00A17747">
        <w:rPr>
          <w:rFonts w:ascii="Arial" w:hAnsi="Arial" w:cs="Arial" w:hint="eastAsia"/>
          <w:sz w:val="21"/>
          <w:szCs w:val="21"/>
        </w:rPr>
        <w:t>）</w:t>
      </w:r>
      <w:r w:rsidRPr="00A17747">
        <w:rPr>
          <w:rFonts w:ascii="Arial" w:hAnsi="Arial" w:cs="Arial"/>
          <w:sz w:val="21"/>
          <w:szCs w:val="21"/>
        </w:rPr>
        <w:t>的估价程序</w:t>
      </w:r>
      <w:r w:rsidR="00B0155C" w:rsidRPr="00A17747">
        <w:rPr>
          <w:rFonts w:ascii="Arial" w:hAnsi="Arial" w:cs="Arial"/>
          <w:sz w:val="21"/>
          <w:szCs w:val="21"/>
        </w:rPr>
        <w:t>，</w:t>
      </w:r>
      <w:r w:rsidR="004A541C" w:rsidRPr="00A17747">
        <w:rPr>
          <w:rFonts w:ascii="Arial" w:hAnsi="Arial" w:cs="Arial"/>
          <w:sz w:val="21"/>
          <w:szCs w:val="21"/>
        </w:rPr>
        <w:t>选用</w:t>
      </w:r>
      <w:r w:rsidR="003F7A37" w:rsidRPr="00A17747">
        <w:rPr>
          <w:rFonts w:ascii="Arial" w:hAnsi="Arial" w:hint="eastAsia"/>
          <w:sz w:val="21"/>
          <w:szCs w:val="28"/>
        </w:rPr>
        <w:t>比较法和收益法</w:t>
      </w:r>
      <w:r w:rsidR="004A541C" w:rsidRPr="00A17747">
        <w:rPr>
          <w:rFonts w:ascii="Arial" w:hAnsi="Arial" w:cs="Arial"/>
          <w:sz w:val="21"/>
          <w:szCs w:val="21"/>
        </w:rPr>
        <w:t>进行</w:t>
      </w:r>
      <w:r w:rsidR="00621CB2" w:rsidRPr="00A17747">
        <w:rPr>
          <w:rFonts w:ascii="Arial" w:hAnsi="Arial" w:cs="Arial"/>
          <w:sz w:val="21"/>
          <w:szCs w:val="21"/>
        </w:rPr>
        <w:t>估价</w:t>
      </w:r>
      <w:r w:rsidRPr="00A17747">
        <w:rPr>
          <w:rFonts w:ascii="Arial" w:hAnsi="Arial" w:cs="Arial"/>
          <w:sz w:val="21"/>
          <w:szCs w:val="21"/>
        </w:rPr>
        <w:t>。</w:t>
      </w:r>
    </w:p>
    <w:p w14:paraId="5DFEA21C" w14:textId="77777777" w:rsidR="00FF3527" w:rsidRPr="00A17747" w:rsidRDefault="00FF3527" w:rsidP="00A10059">
      <w:pPr>
        <w:pStyle w:val="10"/>
        <w:wordWrap w:val="0"/>
        <w:overflowPunct w:val="0"/>
        <w:autoSpaceDE w:val="0"/>
        <w:autoSpaceDN w:val="0"/>
        <w:spacing w:line="480" w:lineRule="auto"/>
        <w:ind w:right="140" w:firstLineChars="200" w:firstLine="420"/>
        <w:jc w:val="both"/>
        <w:textAlignment w:val="auto"/>
        <w:rPr>
          <w:rFonts w:ascii="Arial" w:hAnsi="Arial" w:cs="Arial"/>
          <w:sz w:val="21"/>
          <w:szCs w:val="21"/>
        </w:rPr>
      </w:pPr>
      <w:r w:rsidRPr="00A17747">
        <w:rPr>
          <w:rFonts w:ascii="Arial" w:hAnsi="Arial" w:cs="Arial"/>
          <w:sz w:val="21"/>
          <w:szCs w:val="21"/>
        </w:rPr>
        <w:t>估价方法简述如下：</w:t>
      </w:r>
      <w:r w:rsidR="003F7A37" w:rsidRPr="00A17747">
        <w:rPr>
          <w:rFonts w:ascii="Arial" w:hAnsi="Arial" w:cs="Arial"/>
          <w:sz w:val="21"/>
          <w:szCs w:val="21"/>
        </w:rPr>
        <w:t xml:space="preserve"> </w:t>
      </w:r>
    </w:p>
    <w:p w14:paraId="0C9DE2B8" w14:textId="77777777" w:rsidR="00423270" w:rsidRPr="00A17747" w:rsidRDefault="00423270" w:rsidP="00A10059">
      <w:pPr>
        <w:pStyle w:val="10"/>
        <w:wordWrap w:val="0"/>
        <w:overflowPunct w:val="0"/>
        <w:autoSpaceDE w:val="0"/>
        <w:autoSpaceDN w:val="0"/>
        <w:spacing w:line="480" w:lineRule="auto"/>
        <w:ind w:right="6" w:firstLineChars="200" w:firstLine="420"/>
        <w:jc w:val="both"/>
        <w:textAlignment w:val="auto"/>
        <w:rPr>
          <w:rFonts w:ascii="Arial" w:hAnsi="Arial" w:cs="Arial"/>
          <w:sz w:val="21"/>
          <w:szCs w:val="21"/>
        </w:rPr>
      </w:pPr>
      <w:r w:rsidRPr="00A17747">
        <w:rPr>
          <w:rFonts w:ascii="Arial" w:hAnsi="Arial" w:cs="Arial"/>
          <w:sz w:val="21"/>
          <w:szCs w:val="21"/>
        </w:rPr>
        <w:lastRenderedPageBreak/>
        <w:t>比较法：</w:t>
      </w:r>
      <w:r w:rsidR="004A541C" w:rsidRPr="00A17747">
        <w:rPr>
          <w:rFonts w:ascii="Arial" w:hAnsi="Arial" w:cs="Arial"/>
          <w:sz w:val="21"/>
          <w:szCs w:val="21"/>
        </w:rPr>
        <w:t>比较法是选取一定数量的可比实例，将它们与估价对象进行比较，根据其间的差异对可比实例成交价格进行处理后得到估价对象价值或价格的方法。</w:t>
      </w:r>
      <w:r w:rsidRPr="00A17747">
        <w:rPr>
          <w:rFonts w:ascii="Arial" w:hAnsi="Arial" w:cs="Arial"/>
          <w:sz w:val="21"/>
          <w:szCs w:val="21"/>
        </w:rPr>
        <w:t>比较法主要用于</w:t>
      </w:r>
      <w:r w:rsidR="004A541C" w:rsidRPr="00A17747">
        <w:rPr>
          <w:rFonts w:ascii="Arial" w:hAnsi="Arial" w:cs="Arial"/>
          <w:sz w:val="21"/>
          <w:szCs w:val="21"/>
        </w:rPr>
        <w:t>同类房地产数量较多、经常发生交易且具有一定可比性的房地产。</w:t>
      </w:r>
    </w:p>
    <w:p w14:paraId="200F5874" w14:textId="77777777" w:rsidR="00423270" w:rsidRPr="00A17747" w:rsidRDefault="00423270" w:rsidP="00A10059">
      <w:pPr>
        <w:wordWrap w:val="0"/>
        <w:overflowPunct w:val="0"/>
        <w:spacing w:line="480" w:lineRule="auto"/>
        <w:ind w:firstLineChars="200" w:firstLine="420"/>
        <w:jc w:val="both"/>
        <w:textAlignment w:val="auto"/>
        <w:rPr>
          <w:rFonts w:ascii="Arial" w:hAnsi="Arial" w:cs="Arial"/>
          <w:sz w:val="21"/>
          <w:szCs w:val="21"/>
        </w:rPr>
      </w:pPr>
      <w:r w:rsidRPr="00A17747">
        <w:rPr>
          <w:rFonts w:ascii="Arial" w:hAnsi="Arial" w:cs="Arial"/>
          <w:sz w:val="21"/>
          <w:szCs w:val="21"/>
        </w:rPr>
        <w:t>收益法：</w:t>
      </w:r>
      <w:r w:rsidR="004A541C" w:rsidRPr="00A17747">
        <w:rPr>
          <w:rFonts w:ascii="Arial" w:hAnsi="Arial" w:cs="Arial"/>
          <w:sz w:val="21"/>
          <w:szCs w:val="21"/>
        </w:rPr>
        <w:t>收益法是预测估价对象的未来收益，利用报酬率或资本化率、收益乘数将未来收益转换为价值得到估价价值或价格的方法。</w:t>
      </w:r>
      <w:r w:rsidRPr="00A17747">
        <w:rPr>
          <w:rFonts w:ascii="Arial" w:hAnsi="Arial" w:cs="Arial"/>
          <w:sz w:val="21"/>
          <w:szCs w:val="21"/>
        </w:rPr>
        <w:t>收益法适用于</w:t>
      </w:r>
      <w:r w:rsidR="004A541C" w:rsidRPr="00A17747">
        <w:rPr>
          <w:rFonts w:ascii="Arial" w:hAnsi="Arial" w:cs="Arial"/>
          <w:sz w:val="21"/>
          <w:szCs w:val="21"/>
        </w:rPr>
        <w:t>估价对象或其同类房地产通常有租金等经济收入的收益性房地产。</w:t>
      </w:r>
    </w:p>
    <w:p w14:paraId="07C1290B" w14:textId="77777777" w:rsidR="002547BD" w:rsidRPr="00A17747" w:rsidRDefault="002547BD" w:rsidP="006F5A50">
      <w:pPr>
        <w:wordWrap w:val="0"/>
        <w:overflowPunct w:val="0"/>
        <w:spacing w:line="480" w:lineRule="auto"/>
        <w:ind w:firstLineChars="200" w:firstLine="422"/>
        <w:jc w:val="both"/>
        <w:textAlignment w:val="auto"/>
        <w:rPr>
          <w:rFonts w:ascii="Arial" w:hAnsi="Arial" w:cs="Arial"/>
          <w:b/>
          <w:kern w:val="2"/>
          <w:sz w:val="21"/>
          <w:szCs w:val="21"/>
        </w:rPr>
      </w:pPr>
    </w:p>
    <w:p w14:paraId="185048BD" w14:textId="77777777" w:rsidR="002547BD" w:rsidRPr="00A17747" w:rsidRDefault="002547BD" w:rsidP="006F5A50">
      <w:pPr>
        <w:pStyle w:val="2"/>
        <w:numPr>
          <w:ilvl w:val="0"/>
          <w:numId w:val="0"/>
        </w:numPr>
        <w:wordWrap w:val="0"/>
        <w:overflowPunct w:val="0"/>
        <w:spacing w:line="480" w:lineRule="auto"/>
        <w:ind w:left="358" w:hangingChars="170" w:hanging="358"/>
        <w:jc w:val="both"/>
        <w:textAlignment w:val="auto"/>
        <w:rPr>
          <w:rFonts w:eastAsia="宋体"/>
          <w:kern w:val="2"/>
          <w:sz w:val="21"/>
          <w:szCs w:val="21"/>
        </w:rPr>
      </w:pPr>
      <w:bookmarkStart w:id="27" w:name="_Toc168225822"/>
      <w:bookmarkStart w:id="28" w:name="_Toc477252450"/>
      <w:r w:rsidRPr="00A17747">
        <w:rPr>
          <w:rFonts w:eastAsia="宋体"/>
          <w:kern w:val="2"/>
          <w:sz w:val="21"/>
          <w:szCs w:val="21"/>
        </w:rPr>
        <w:t>十</w:t>
      </w:r>
      <w:r w:rsidR="00DE618B" w:rsidRPr="00A17747">
        <w:rPr>
          <w:rFonts w:eastAsia="宋体"/>
          <w:kern w:val="2"/>
          <w:sz w:val="21"/>
          <w:szCs w:val="21"/>
        </w:rPr>
        <w:t>、</w:t>
      </w:r>
      <w:r w:rsidRPr="00A17747">
        <w:rPr>
          <w:rFonts w:eastAsia="宋体"/>
          <w:kern w:val="2"/>
          <w:sz w:val="21"/>
          <w:szCs w:val="21"/>
        </w:rPr>
        <w:t>估价结果</w:t>
      </w:r>
      <w:bookmarkEnd w:id="27"/>
      <w:bookmarkEnd w:id="28"/>
    </w:p>
    <w:p w14:paraId="5B0347E9" w14:textId="6F9CA52F" w:rsidR="00423270" w:rsidRDefault="00313F9A" w:rsidP="00A10059">
      <w:pPr>
        <w:wordWrap w:val="0"/>
        <w:overflowPunct w:val="0"/>
        <w:spacing w:line="480" w:lineRule="auto"/>
        <w:ind w:firstLineChars="200" w:firstLine="420"/>
        <w:jc w:val="both"/>
        <w:textAlignment w:val="auto"/>
        <w:rPr>
          <w:rFonts w:ascii="Arial" w:hAnsi="Arial" w:cs="Arial"/>
          <w:sz w:val="21"/>
          <w:szCs w:val="21"/>
        </w:rPr>
      </w:pPr>
      <w:r w:rsidRPr="009B42AB">
        <w:rPr>
          <w:rFonts w:ascii="Arial" w:hAnsi="Arial" w:cs="Arial"/>
          <w:sz w:val="21"/>
          <w:szCs w:val="21"/>
        </w:rPr>
        <w:t>评估专业人员</w:t>
      </w:r>
      <w:r w:rsidR="00423270" w:rsidRPr="009B42AB">
        <w:rPr>
          <w:rFonts w:ascii="Arial" w:hAnsi="Arial" w:cs="Arial"/>
          <w:sz w:val="21"/>
          <w:szCs w:val="21"/>
        </w:rPr>
        <w:t>根据估价的目的，按照估价的程序，采用科学的估价方法，在认真分析现有资料的基础上，结合抵押贷款的特殊要求，通过仔细测算和认真分析各种影响房地产价格的因素</w:t>
      </w:r>
      <w:r w:rsidR="006A7A5B" w:rsidRPr="009B42AB">
        <w:rPr>
          <w:rFonts w:ascii="Arial" w:hAnsi="Arial" w:cs="Arial"/>
          <w:sz w:val="21"/>
          <w:szCs w:val="21"/>
        </w:rPr>
        <w:t>，</w:t>
      </w:r>
      <w:r w:rsidR="00423270" w:rsidRPr="009B42AB">
        <w:rPr>
          <w:rFonts w:ascii="Arial" w:hAnsi="Arial" w:cs="Arial"/>
          <w:sz w:val="21"/>
          <w:szCs w:val="21"/>
        </w:rPr>
        <w:t>确定估价对象在价值时点的</w:t>
      </w:r>
      <w:r w:rsidR="00423270" w:rsidRPr="009B42AB">
        <w:rPr>
          <w:rFonts w:ascii="Arial" w:hAnsi="Arial" w:cs="Arial"/>
          <w:color w:val="000000"/>
          <w:sz w:val="21"/>
          <w:szCs w:val="21"/>
        </w:rPr>
        <w:t>房地产评估</w:t>
      </w:r>
      <w:r w:rsidR="0004627B" w:rsidRPr="009B42AB">
        <w:rPr>
          <w:rFonts w:ascii="Arial" w:hAnsi="Arial" w:cs="Arial"/>
          <w:color w:val="000000"/>
          <w:sz w:val="21"/>
          <w:szCs w:val="21"/>
        </w:rPr>
        <w:t>价值</w:t>
      </w:r>
      <w:r w:rsidR="00423270" w:rsidRPr="009B42AB">
        <w:rPr>
          <w:rFonts w:ascii="Arial" w:hAnsi="Arial" w:cs="Arial"/>
          <w:color w:val="000000"/>
          <w:sz w:val="21"/>
          <w:szCs w:val="21"/>
        </w:rPr>
        <w:t>，详见估价结果一览表（币种</w:t>
      </w:r>
      <w:r w:rsidR="006F5A50">
        <w:rPr>
          <w:rFonts w:ascii="Arial" w:hAnsi="Arial" w:cs="Arial" w:hint="eastAsia"/>
          <w:color w:val="000000"/>
          <w:sz w:val="21"/>
          <w:szCs w:val="21"/>
        </w:rPr>
        <w:t>：</w:t>
      </w:r>
      <w:r w:rsidR="00423270" w:rsidRPr="009B42AB">
        <w:rPr>
          <w:rFonts w:ascii="Arial" w:hAnsi="Arial" w:cs="Arial"/>
          <w:color w:val="000000"/>
          <w:sz w:val="21"/>
          <w:szCs w:val="21"/>
        </w:rPr>
        <w:t>人</w:t>
      </w:r>
      <w:r w:rsidR="00423270" w:rsidRPr="009B42AB">
        <w:rPr>
          <w:rFonts w:ascii="Arial" w:hAnsi="Arial" w:cs="Arial"/>
          <w:sz w:val="21"/>
          <w:szCs w:val="21"/>
        </w:rPr>
        <w:t>民币）。</w:t>
      </w:r>
    </w:p>
    <w:p w14:paraId="4FD68DC2" w14:textId="77777777" w:rsidR="00CE0622" w:rsidRDefault="00CE0622" w:rsidP="00CE0622">
      <w:pPr>
        <w:wordWrap w:val="0"/>
        <w:overflowPunct w:val="0"/>
        <w:spacing w:line="480" w:lineRule="auto"/>
        <w:ind w:right="17"/>
        <w:jc w:val="both"/>
        <w:textAlignment w:val="auto"/>
        <w:rPr>
          <w:rFonts w:ascii="Arial" w:hAnsi="Arial"/>
          <w:sz w:val="21"/>
          <w:szCs w:val="28"/>
        </w:rPr>
      </w:pPr>
    </w:p>
    <w:p w14:paraId="1902773A" w14:textId="7BB85CC8" w:rsidR="00026CE0" w:rsidRPr="00CE0622" w:rsidRDefault="00CE0622" w:rsidP="00CE0622">
      <w:pPr>
        <w:wordWrap w:val="0"/>
        <w:overflowPunct w:val="0"/>
        <w:spacing w:line="480" w:lineRule="auto"/>
        <w:ind w:right="17"/>
        <w:jc w:val="both"/>
        <w:textAlignment w:val="auto"/>
        <w:rPr>
          <w:rFonts w:ascii="楷体" w:eastAsia="楷体" w:hAnsi="楷体"/>
          <w:sz w:val="21"/>
          <w:szCs w:val="28"/>
        </w:rPr>
      </w:pPr>
      <w:r w:rsidRPr="000835B6">
        <w:rPr>
          <w:rFonts w:ascii="楷体" w:eastAsia="楷体" w:hAnsi="楷体" w:hint="eastAsia"/>
          <w:sz w:val="21"/>
          <w:szCs w:val="28"/>
        </w:rPr>
        <w:t>（转下页）</w:t>
      </w:r>
    </w:p>
    <w:p w14:paraId="57227049" w14:textId="77777777" w:rsidR="00026CE0" w:rsidRDefault="00026CE0">
      <w:pPr>
        <w:widowControl/>
        <w:adjustRightInd/>
        <w:spacing w:line="240" w:lineRule="auto"/>
        <w:textAlignment w:val="auto"/>
        <w:rPr>
          <w:rFonts w:ascii="Arial" w:eastAsia="方正黑体简体" w:hAnsi="Arial" w:cs="Arial"/>
          <w:szCs w:val="24"/>
        </w:rPr>
      </w:pPr>
      <w:r>
        <w:rPr>
          <w:rFonts w:ascii="Arial" w:eastAsia="方正黑体简体" w:hAnsi="Arial" w:cs="Arial"/>
          <w:szCs w:val="24"/>
        </w:rPr>
        <w:br w:type="page"/>
      </w:r>
    </w:p>
    <w:p w14:paraId="4505FBDF" w14:textId="77777777" w:rsidR="00B01CF4" w:rsidRPr="009B42AB" w:rsidRDefault="00B01CF4" w:rsidP="00B01CF4">
      <w:pPr>
        <w:spacing w:line="240" w:lineRule="auto"/>
        <w:jc w:val="center"/>
        <w:rPr>
          <w:rFonts w:ascii="Arial" w:eastAsia="方正黑体简体" w:hAnsi="Arial" w:cs="Arial"/>
          <w:szCs w:val="24"/>
        </w:rPr>
      </w:pPr>
      <w:r w:rsidRPr="009B42AB">
        <w:rPr>
          <w:rFonts w:ascii="Arial" w:eastAsia="方正黑体简体" w:hAnsi="Arial" w:cs="Arial" w:hint="eastAsia"/>
          <w:szCs w:val="24"/>
        </w:rPr>
        <w:lastRenderedPageBreak/>
        <w:t>估价结果一览表</w:t>
      </w:r>
    </w:p>
    <w:p w14:paraId="119C6638" w14:textId="77777777" w:rsidR="00B01CF4" w:rsidRPr="009B42AB" w:rsidRDefault="00B01CF4" w:rsidP="00B01CF4">
      <w:pPr>
        <w:spacing w:line="240" w:lineRule="auto"/>
        <w:jc w:val="center"/>
        <w:rPr>
          <w:rFonts w:ascii="Arial" w:eastAsia="方正黑体简体" w:hAnsi="Arial" w:cs="Arial"/>
          <w:szCs w:val="24"/>
        </w:rPr>
      </w:pPr>
      <w:r w:rsidRPr="009B42AB">
        <w:rPr>
          <w:rFonts w:ascii="Arial" w:eastAsia="方正黑体简体" w:hAnsi="Arial" w:cs="Arial" w:hint="eastAsia"/>
          <w:szCs w:val="24"/>
        </w:rPr>
        <w:t>结果表</w:t>
      </w:r>
      <w:r w:rsidRPr="009B42AB">
        <w:rPr>
          <w:rFonts w:ascii="Arial" w:eastAsia="方正黑体简体" w:hAnsi="Arial" w:cs="Arial" w:hint="eastAsia"/>
          <w:szCs w:val="24"/>
        </w:rPr>
        <w:t>-1</w:t>
      </w:r>
      <w:r w:rsidRPr="009B42AB">
        <w:rPr>
          <w:rFonts w:ascii="Arial" w:eastAsia="方正黑体简体" w:hAnsi="Arial" w:cs="Arial" w:hint="eastAsia"/>
          <w:szCs w:val="24"/>
        </w:rPr>
        <w:t>（房地产价值）</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1549"/>
        <w:gridCol w:w="1550"/>
        <w:gridCol w:w="1550"/>
        <w:gridCol w:w="1550"/>
        <w:gridCol w:w="1550"/>
        <w:gridCol w:w="1550"/>
      </w:tblGrid>
      <w:tr w:rsidR="00B01CF4" w:rsidRPr="00D6499C" w14:paraId="4649B034" w14:textId="77777777" w:rsidTr="007E3BF7">
        <w:trPr>
          <w:cantSplit/>
          <w:jc w:val="center"/>
        </w:trPr>
        <w:tc>
          <w:tcPr>
            <w:tcW w:w="3099" w:type="dxa"/>
            <w:gridSpan w:val="2"/>
            <w:vMerge w:val="restart"/>
            <w:tcBorders>
              <w:top w:val="thinThickThinSmallGap" w:sz="12" w:space="0" w:color="404040"/>
              <w:bottom w:val="dotted" w:sz="2" w:space="0" w:color="404040"/>
              <w:tl2br w:val="single" w:sz="2" w:space="0" w:color="7F7F7F"/>
            </w:tcBorders>
            <w:shd w:val="clear" w:color="auto" w:fill="auto"/>
            <w:vAlign w:val="center"/>
          </w:tcPr>
          <w:p w14:paraId="380A1B68" w14:textId="77777777" w:rsidR="00B01CF4" w:rsidRDefault="00B01CF4" w:rsidP="007E3BF7">
            <w:pPr>
              <w:spacing w:line="0" w:lineRule="atLeast"/>
              <w:ind w:right="180"/>
              <w:jc w:val="right"/>
              <w:rPr>
                <w:rFonts w:ascii="Arial" w:eastAsia="华文细黑" w:hAnsi="Arial" w:cs="宋体"/>
                <w:sz w:val="18"/>
                <w:szCs w:val="18"/>
              </w:rPr>
            </w:pPr>
            <w:r w:rsidRPr="00CB2AA6">
              <w:rPr>
                <w:rFonts w:ascii="Arial" w:eastAsia="华文细黑" w:hAnsi="Arial" w:cs="宋体" w:hint="eastAsia"/>
                <w:sz w:val="18"/>
                <w:szCs w:val="18"/>
              </w:rPr>
              <w:t>估价方法及结果</w:t>
            </w:r>
          </w:p>
          <w:p w14:paraId="76CA2CEF" w14:textId="77777777" w:rsidR="00B01CF4" w:rsidRPr="00CB2AA6" w:rsidRDefault="00B01CF4" w:rsidP="007E3BF7">
            <w:pPr>
              <w:spacing w:line="0" w:lineRule="atLeast"/>
              <w:ind w:right="360"/>
              <w:rPr>
                <w:rFonts w:ascii="Arial" w:eastAsia="华文细黑" w:hAnsi="Arial" w:cs="宋体"/>
                <w:sz w:val="18"/>
                <w:szCs w:val="18"/>
              </w:rPr>
            </w:pPr>
          </w:p>
          <w:p w14:paraId="452AC9F4"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估价对象及结果</w:t>
            </w:r>
          </w:p>
        </w:tc>
        <w:tc>
          <w:tcPr>
            <w:tcW w:w="4650" w:type="dxa"/>
            <w:gridSpan w:val="3"/>
            <w:shd w:val="clear" w:color="auto" w:fill="auto"/>
            <w:vAlign w:val="center"/>
          </w:tcPr>
          <w:p w14:paraId="15927CAC" w14:textId="77777777" w:rsidR="00B01CF4" w:rsidRPr="00D6499C" w:rsidRDefault="00B01CF4" w:rsidP="007E3BF7">
            <w:pPr>
              <w:widowControl/>
              <w:adjustRightInd/>
              <w:spacing w:line="0" w:lineRule="atLeast"/>
              <w:rPr>
                <w:rFonts w:ascii="Arial" w:eastAsia="华文细黑" w:hAnsi="Arial" w:cs="宋体"/>
                <w:color w:val="000000"/>
                <w:sz w:val="18"/>
                <w:szCs w:val="18"/>
              </w:rPr>
            </w:pPr>
            <w:r w:rsidRPr="00CB2AA6">
              <w:rPr>
                <w:rFonts w:ascii="Arial" w:eastAsia="华文细黑" w:hAnsi="Arial" w:cs="宋体" w:hint="eastAsia"/>
                <w:sz w:val="18"/>
                <w:szCs w:val="18"/>
              </w:rPr>
              <w:t>测算结果</w:t>
            </w:r>
          </w:p>
        </w:tc>
        <w:tc>
          <w:tcPr>
            <w:tcW w:w="1550" w:type="dxa"/>
            <w:vMerge w:val="restart"/>
            <w:vAlign w:val="center"/>
          </w:tcPr>
          <w:p w14:paraId="2FC57C98" w14:textId="77777777" w:rsidR="00B01CF4" w:rsidRPr="00D6499C" w:rsidRDefault="00B01CF4" w:rsidP="007E3BF7">
            <w:pPr>
              <w:widowControl/>
              <w:adjustRightInd/>
              <w:spacing w:line="0" w:lineRule="atLeast"/>
              <w:jc w:val="both"/>
              <w:rPr>
                <w:rFonts w:ascii="Arial" w:eastAsia="华文细黑" w:hAnsi="Arial" w:cs="宋体"/>
                <w:color w:val="000000"/>
                <w:sz w:val="18"/>
                <w:szCs w:val="18"/>
              </w:rPr>
            </w:pPr>
            <w:r>
              <w:rPr>
                <w:rFonts w:ascii="Arial" w:eastAsia="华文细黑" w:hAnsi="Arial" w:cs="宋体" w:hint="eastAsia"/>
                <w:color w:val="000000"/>
                <w:sz w:val="18"/>
                <w:szCs w:val="18"/>
              </w:rPr>
              <w:t>估价结果</w:t>
            </w:r>
          </w:p>
        </w:tc>
      </w:tr>
      <w:tr w:rsidR="00B01CF4" w:rsidRPr="00D6499C" w14:paraId="506078FA" w14:textId="77777777" w:rsidTr="007E3BF7">
        <w:trPr>
          <w:cantSplit/>
          <w:jc w:val="center"/>
        </w:trPr>
        <w:tc>
          <w:tcPr>
            <w:tcW w:w="3099" w:type="dxa"/>
            <w:gridSpan w:val="2"/>
            <w:vMerge/>
            <w:tcBorders>
              <w:top w:val="dotted" w:sz="2" w:space="0" w:color="404040"/>
              <w:bottom w:val="dotted" w:sz="2" w:space="0" w:color="404040"/>
              <w:tl2br w:val="single" w:sz="2" w:space="0" w:color="7F7F7F"/>
            </w:tcBorders>
            <w:shd w:val="clear" w:color="auto" w:fill="auto"/>
            <w:vAlign w:val="center"/>
          </w:tcPr>
          <w:p w14:paraId="13F9A4B1" w14:textId="77777777" w:rsidR="00B01CF4" w:rsidRPr="00CB2AA6" w:rsidRDefault="00B01CF4" w:rsidP="007E3BF7">
            <w:pPr>
              <w:spacing w:line="0" w:lineRule="atLeast"/>
              <w:rPr>
                <w:rFonts w:ascii="Arial" w:eastAsia="华文细黑" w:hAnsi="Arial" w:cs="Arial"/>
                <w:bCs/>
                <w:sz w:val="18"/>
                <w:szCs w:val="18"/>
              </w:rPr>
            </w:pPr>
          </w:p>
        </w:tc>
        <w:tc>
          <w:tcPr>
            <w:tcW w:w="1550" w:type="dxa"/>
            <w:shd w:val="clear" w:color="auto" w:fill="auto"/>
            <w:vAlign w:val="center"/>
          </w:tcPr>
          <w:p w14:paraId="6B2FE00F" w14:textId="77777777" w:rsidR="00B01CF4" w:rsidRPr="00CB2AA6" w:rsidRDefault="00B01CF4" w:rsidP="007E3BF7">
            <w:pPr>
              <w:widowControl/>
              <w:adjustRightInd/>
              <w:spacing w:line="0" w:lineRule="atLeast"/>
              <w:rPr>
                <w:rFonts w:ascii="Arial" w:eastAsia="华文细黑" w:hAnsi="Arial" w:cs="宋体"/>
                <w:sz w:val="18"/>
                <w:szCs w:val="18"/>
              </w:rPr>
            </w:pPr>
            <w:r w:rsidRPr="00CB2AA6">
              <w:rPr>
                <w:rFonts w:ascii="Arial" w:eastAsia="华文细黑" w:hAnsi="Arial" w:cs="宋体" w:hint="eastAsia"/>
                <w:sz w:val="18"/>
                <w:szCs w:val="18"/>
              </w:rPr>
              <w:t>比较法</w:t>
            </w:r>
          </w:p>
        </w:tc>
        <w:tc>
          <w:tcPr>
            <w:tcW w:w="1550" w:type="dxa"/>
            <w:shd w:val="clear" w:color="auto" w:fill="auto"/>
            <w:vAlign w:val="center"/>
          </w:tcPr>
          <w:p w14:paraId="26B37D69" w14:textId="77777777" w:rsidR="00B01CF4" w:rsidRPr="00CB2AA6" w:rsidRDefault="00B01CF4" w:rsidP="007E3BF7">
            <w:pPr>
              <w:widowControl/>
              <w:adjustRightInd/>
              <w:spacing w:line="0" w:lineRule="atLeast"/>
              <w:rPr>
                <w:rFonts w:ascii="Arial" w:eastAsia="华文细黑" w:hAnsi="Arial" w:cs="宋体"/>
                <w:sz w:val="18"/>
                <w:szCs w:val="18"/>
              </w:rPr>
            </w:pPr>
            <w:r w:rsidRPr="00CB2AA6">
              <w:rPr>
                <w:rFonts w:ascii="Arial" w:eastAsia="华文细黑" w:hAnsi="Arial" w:cs="宋体" w:hint="eastAsia"/>
                <w:sz w:val="18"/>
                <w:szCs w:val="18"/>
              </w:rPr>
              <w:t>收益法</w:t>
            </w:r>
          </w:p>
        </w:tc>
        <w:tc>
          <w:tcPr>
            <w:tcW w:w="1550" w:type="dxa"/>
            <w:shd w:val="clear" w:color="auto" w:fill="auto"/>
            <w:vAlign w:val="center"/>
          </w:tcPr>
          <w:p w14:paraId="4EDEF697" w14:textId="77777777" w:rsidR="00B01CF4" w:rsidRPr="00D6499C" w:rsidRDefault="00B01CF4" w:rsidP="007E3BF7">
            <w:pPr>
              <w:spacing w:line="0" w:lineRule="atLeast"/>
              <w:rPr>
                <w:rFonts w:ascii="Arial" w:eastAsia="华文细黑" w:hAnsi="Arial" w:cs="Arial"/>
                <w:bCs/>
                <w:color w:val="000000"/>
                <w:sz w:val="18"/>
                <w:szCs w:val="18"/>
              </w:rPr>
            </w:pPr>
            <w:r>
              <w:rPr>
                <w:rFonts w:ascii="Arial" w:eastAsia="华文细黑" w:hAnsi="Arial" w:cs="Arial" w:hint="eastAsia"/>
                <w:bCs/>
                <w:color w:val="000000"/>
                <w:sz w:val="18"/>
                <w:szCs w:val="18"/>
              </w:rPr>
              <w:t>权重结果</w:t>
            </w:r>
          </w:p>
        </w:tc>
        <w:tc>
          <w:tcPr>
            <w:tcW w:w="1550" w:type="dxa"/>
            <w:vMerge/>
            <w:vAlign w:val="center"/>
          </w:tcPr>
          <w:p w14:paraId="5AA6E9B4" w14:textId="77777777" w:rsidR="00B01CF4" w:rsidRPr="00D6499C" w:rsidRDefault="00B01CF4" w:rsidP="007E3BF7">
            <w:pPr>
              <w:spacing w:line="0" w:lineRule="atLeast"/>
              <w:jc w:val="both"/>
              <w:rPr>
                <w:rFonts w:ascii="Arial" w:eastAsia="华文细黑" w:hAnsi="Arial" w:cs="Arial"/>
                <w:bCs/>
                <w:color w:val="000000"/>
                <w:sz w:val="18"/>
                <w:szCs w:val="18"/>
              </w:rPr>
            </w:pPr>
          </w:p>
        </w:tc>
      </w:tr>
      <w:tr w:rsidR="00B01CF4" w:rsidRPr="00D6499C" w14:paraId="3611007A" w14:textId="77777777" w:rsidTr="007E3BF7">
        <w:trPr>
          <w:cantSplit/>
          <w:jc w:val="center"/>
        </w:trPr>
        <w:tc>
          <w:tcPr>
            <w:tcW w:w="1549" w:type="dxa"/>
            <w:vMerge w:val="restart"/>
            <w:tcBorders>
              <w:top w:val="dotted" w:sz="2" w:space="0" w:color="404040"/>
            </w:tcBorders>
            <w:shd w:val="clear" w:color="auto" w:fill="auto"/>
            <w:vAlign w:val="center"/>
          </w:tcPr>
          <w:p w14:paraId="200DFFD0" w14:textId="77777777" w:rsidR="00B01CF4" w:rsidRPr="00CB2AA6" w:rsidRDefault="00B01CF4" w:rsidP="007E3BF7">
            <w:pPr>
              <w:widowControl/>
              <w:adjustRightInd/>
              <w:spacing w:line="0" w:lineRule="atLeast"/>
              <w:jc w:val="both"/>
              <w:rPr>
                <w:rFonts w:ascii="Arial" w:eastAsia="华文细黑" w:hAnsi="Arial" w:cs="宋体"/>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1</w:t>
            </w:r>
            <w:r w:rsidRPr="00CB2AA6">
              <w:rPr>
                <w:rFonts w:ascii="Arial" w:eastAsia="华文细黑" w:hAnsi="Arial" w:cs="宋体" w:hint="eastAsia"/>
                <w:sz w:val="18"/>
                <w:szCs w:val="18"/>
              </w:rPr>
              <w:t>住宅用房房地产</w:t>
            </w:r>
          </w:p>
        </w:tc>
        <w:tc>
          <w:tcPr>
            <w:tcW w:w="1550" w:type="dxa"/>
            <w:tcBorders>
              <w:top w:val="dotted" w:sz="2" w:space="0" w:color="404040"/>
            </w:tcBorders>
            <w:shd w:val="clear" w:color="auto" w:fill="auto"/>
            <w:vAlign w:val="center"/>
          </w:tcPr>
          <w:p w14:paraId="541BA51B"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4399CEC8"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9246</w:t>
            </w:r>
          </w:p>
        </w:tc>
        <w:tc>
          <w:tcPr>
            <w:tcW w:w="1550" w:type="dxa"/>
            <w:shd w:val="clear" w:color="auto" w:fill="auto"/>
            <w:vAlign w:val="center"/>
          </w:tcPr>
          <w:p w14:paraId="7E9E9D8D"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4923</w:t>
            </w:r>
          </w:p>
        </w:tc>
        <w:tc>
          <w:tcPr>
            <w:tcW w:w="1550" w:type="dxa"/>
            <w:shd w:val="clear" w:color="auto" w:fill="auto"/>
            <w:vAlign w:val="center"/>
          </w:tcPr>
          <w:p w14:paraId="260F34B1"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7949</w:t>
            </w:r>
          </w:p>
        </w:tc>
        <w:tc>
          <w:tcPr>
            <w:tcW w:w="1550" w:type="dxa"/>
            <w:vAlign w:val="center"/>
          </w:tcPr>
          <w:p w14:paraId="3065378E" w14:textId="77777777" w:rsidR="00B01CF4" w:rsidRPr="00CB2AA6"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7</w:t>
            </w:r>
            <w:r>
              <w:rPr>
                <w:rFonts w:ascii="Arial" w:eastAsia="华文细黑" w:hAnsi="Arial" w:cs="Arial"/>
                <w:bCs/>
                <w:sz w:val="18"/>
                <w:szCs w:val="18"/>
              </w:rPr>
              <w:t>417</w:t>
            </w:r>
          </w:p>
        </w:tc>
      </w:tr>
      <w:tr w:rsidR="00B01CF4" w:rsidRPr="00D6499C" w14:paraId="3B55E4C2" w14:textId="77777777" w:rsidTr="007E3BF7">
        <w:trPr>
          <w:cantSplit/>
          <w:jc w:val="center"/>
        </w:trPr>
        <w:tc>
          <w:tcPr>
            <w:tcW w:w="1549" w:type="dxa"/>
            <w:vMerge/>
            <w:shd w:val="clear" w:color="auto" w:fill="auto"/>
            <w:vAlign w:val="center"/>
          </w:tcPr>
          <w:p w14:paraId="454C2382" w14:textId="77777777" w:rsidR="00B01CF4" w:rsidRPr="00CB2AA6" w:rsidRDefault="00B01CF4" w:rsidP="007E3BF7">
            <w:pPr>
              <w:spacing w:line="0" w:lineRule="atLeast"/>
              <w:rPr>
                <w:rFonts w:ascii="Arial" w:eastAsia="华文细黑" w:hAnsi="Arial" w:cs="Arial"/>
                <w:bCs/>
                <w:sz w:val="18"/>
                <w:szCs w:val="18"/>
              </w:rPr>
            </w:pPr>
          </w:p>
        </w:tc>
        <w:tc>
          <w:tcPr>
            <w:tcW w:w="1550" w:type="dxa"/>
            <w:shd w:val="clear" w:color="auto" w:fill="auto"/>
            <w:vAlign w:val="center"/>
          </w:tcPr>
          <w:p w14:paraId="14FB0E3E"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7E5E1618"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49</w:t>
            </w:r>
            <w:r>
              <w:rPr>
                <w:rFonts w:ascii="Arial" w:eastAsia="华文细黑" w:hAnsi="Arial" w:cs="Arial"/>
                <w:bCs/>
                <w:sz w:val="18"/>
                <w:szCs w:val="18"/>
              </w:rPr>
              <w:t>41</w:t>
            </w:r>
          </w:p>
        </w:tc>
        <w:tc>
          <w:tcPr>
            <w:tcW w:w="1550" w:type="dxa"/>
            <w:shd w:val="clear" w:color="auto" w:fill="auto"/>
            <w:vAlign w:val="center"/>
          </w:tcPr>
          <w:p w14:paraId="7A82920C"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2631</w:t>
            </w:r>
          </w:p>
        </w:tc>
        <w:tc>
          <w:tcPr>
            <w:tcW w:w="1550" w:type="dxa"/>
            <w:shd w:val="clear" w:color="auto" w:fill="auto"/>
            <w:vAlign w:val="center"/>
          </w:tcPr>
          <w:p w14:paraId="7E29D5F5" w14:textId="77777777" w:rsidR="00B01CF4" w:rsidRPr="00B01CF4" w:rsidRDefault="00B01CF4" w:rsidP="007E3BF7">
            <w:pPr>
              <w:spacing w:line="0" w:lineRule="atLeast"/>
              <w:rPr>
                <w:rFonts w:ascii="Arial" w:eastAsia="华文细黑" w:hAnsi="Arial" w:cs="Arial"/>
                <w:bCs/>
                <w:sz w:val="18"/>
                <w:szCs w:val="18"/>
              </w:rPr>
            </w:pPr>
            <w:r w:rsidRPr="00B01CF4">
              <w:rPr>
                <w:rFonts w:ascii="Arial" w:eastAsia="华文细黑" w:hAnsi="Arial" w:cs="Arial"/>
                <w:bCs/>
                <w:sz w:val="18"/>
                <w:szCs w:val="18"/>
              </w:rPr>
              <w:t>4248</w:t>
            </w:r>
          </w:p>
        </w:tc>
        <w:tc>
          <w:tcPr>
            <w:tcW w:w="1550" w:type="dxa"/>
            <w:vAlign w:val="center"/>
          </w:tcPr>
          <w:p w14:paraId="26022519" w14:textId="77777777" w:rsidR="00B01CF4" w:rsidRPr="00B01CF4" w:rsidRDefault="00B01CF4" w:rsidP="007E3BF7">
            <w:pPr>
              <w:spacing w:line="0" w:lineRule="atLeast"/>
              <w:jc w:val="both"/>
              <w:rPr>
                <w:rFonts w:ascii="Arial" w:eastAsia="华文细黑" w:hAnsi="Arial" w:cs="Arial"/>
                <w:bCs/>
                <w:sz w:val="18"/>
                <w:szCs w:val="18"/>
              </w:rPr>
            </w:pPr>
            <w:r w:rsidRPr="00B01CF4">
              <w:rPr>
                <w:rFonts w:ascii="Arial" w:eastAsia="华文细黑" w:hAnsi="Arial" w:cs="Arial"/>
                <w:bCs/>
                <w:sz w:val="18"/>
                <w:szCs w:val="18"/>
              </w:rPr>
              <w:t>3963</w:t>
            </w:r>
          </w:p>
        </w:tc>
      </w:tr>
      <w:tr w:rsidR="00B01CF4" w:rsidRPr="00D6499C" w14:paraId="18AFC7E9" w14:textId="77777777" w:rsidTr="007E3BF7">
        <w:trPr>
          <w:cantSplit/>
          <w:jc w:val="center"/>
        </w:trPr>
        <w:tc>
          <w:tcPr>
            <w:tcW w:w="1549" w:type="dxa"/>
            <w:vMerge w:val="restart"/>
            <w:shd w:val="clear" w:color="auto" w:fill="auto"/>
            <w:vAlign w:val="center"/>
          </w:tcPr>
          <w:p w14:paraId="6935B48D"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1</w:t>
            </w:r>
            <w:r w:rsidRPr="00CB2AA6">
              <w:rPr>
                <w:rFonts w:ascii="Arial" w:eastAsia="华文细黑" w:hAnsi="Arial" w:cs="宋体" w:hint="eastAsia"/>
                <w:sz w:val="18"/>
                <w:szCs w:val="18"/>
              </w:rPr>
              <w:t>商业用房房地产</w:t>
            </w:r>
          </w:p>
        </w:tc>
        <w:tc>
          <w:tcPr>
            <w:tcW w:w="1550" w:type="dxa"/>
            <w:shd w:val="clear" w:color="auto" w:fill="auto"/>
            <w:vAlign w:val="center"/>
          </w:tcPr>
          <w:p w14:paraId="4C5C6967"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104468A4"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580</w:t>
            </w:r>
          </w:p>
        </w:tc>
        <w:tc>
          <w:tcPr>
            <w:tcW w:w="1550" w:type="dxa"/>
            <w:shd w:val="clear" w:color="auto" w:fill="auto"/>
            <w:vAlign w:val="center"/>
          </w:tcPr>
          <w:p w14:paraId="2B6F1559"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322</w:t>
            </w:r>
          </w:p>
        </w:tc>
        <w:tc>
          <w:tcPr>
            <w:tcW w:w="1550" w:type="dxa"/>
            <w:shd w:val="clear" w:color="auto" w:fill="auto"/>
            <w:vAlign w:val="center"/>
          </w:tcPr>
          <w:p w14:paraId="5F92D2E5"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503</w:t>
            </w:r>
          </w:p>
        </w:tc>
        <w:tc>
          <w:tcPr>
            <w:tcW w:w="1550" w:type="dxa"/>
            <w:vAlign w:val="center"/>
          </w:tcPr>
          <w:p w14:paraId="1EB173AF" w14:textId="77777777" w:rsidR="00B01CF4" w:rsidRPr="00CB2AA6"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4</w:t>
            </w:r>
            <w:r>
              <w:rPr>
                <w:rFonts w:ascii="Arial" w:eastAsia="华文细黑" w:hAnsi="Arial" w:cs="Arial"/>
                <w:bCs/>
                <w:sz w:val="18"/>
                <w:szCs w:val="18"/>
              </w:rPr>
              <w:t>89</w:t>
            </w:r>
          </w:p>
        </w:tc>
      </w:tr>
      <w:tr w:rsidR="00B01CF4" w:rsidRPr="00D6499C" w14:paraId="6B166E64" w14:textId="77777777" w:rsidTr="007E3BF7">
        <w:trPr>
          <w:cantSplit/>
          <w:jc w:val="center"/>
        </w:trPr>
        <w:tc>
          <w:tcPr>
            <w:tcW w:w="1549" w:type="dxa"/>
            <w:vMerge/>
            <w:shd w:val="clear" w:color="auto" w:fill="auto"/>
            <w:vAlign w:val="center"/>
          </w:tcPr>
          <w:p w14:paraId="2A94E620" w14:textId="77777777" w:rsidR="00B01CF4" w:rsidRPr="00CB2AA6" w:rsidRDefault="00B01CF4" w:rsidP="007E3BF7">
            <w:pPr>
              <w:spacing w:line="0" w:lineRule="atLeast"/>
              <w:rPr>
                <w:rFonts w:ascii="Arial" w:eastAsia="华文细黑" w:hAnsi="Arial" w:cs="Arial"/>
                <w:bCs/>
                <w:sz w:val="18"/>
                <w:szCs w:val="18"/>
              </w:rPr>
            </w:pPr>
          </w:p>
        </w:tc>
        <w:tc>
          <w:tcPr>
            <w:tcW w:w="1550" w:type="dxa"/>
            <w:shd w:val="clear" w:color="auto" w:fill="auto"/>
            <w:vAlign w:val="center"/>
          </w:tcPr>
          <w:p w14:paraId="2D4D211C"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02FBED97"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11839</w:t>
            </w:r>
          </w:p>
        </w:tc>
        <w:tc>
          <w:tcPr>
            <w:tcW w:w="1550" w:type="dxa"/>
            <w:shd w:val="clear" w:color="auto" w:fill="auto"/>
            <w:vAlign w:val="center"/>
          </w:tcPr>
          <w:p w14:paraId="15D67919"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6571</w:t>
            </w:r>
          </w:p>
        </w:tc>
        <w:tc>
          <w:tcPr>
            <w:tcW w:w="1550" w:type="dxa"/>
            <w:shd w:val="clear" w:color="auto" w:fill="auto"/>
            <w:vAlign w:val="center"/>
          </w:tcPr>
          <w:p w14:paraId="5FF0733F" w14:textId="77777777" w:rsidR="00B01CF4" w:rsidRPr="00CB2AA6" w:rsidRDefault="00B01CF4" w:rsidP="007E3BF7">
            <w:pPr>
              <w:spacing w:line="0" w:lineRule="atLeast"/>
              <w:rPr>
                <w:rFonts w:ascii="Arial" w:eastAsia="华文细黑" w:hAnsi="Arial" w:cs="Arial"/>
                <w:bCs/>
                <w:sz w:val="18"/>
                <w:szCs w:val="18"/>
              </w:rPr>
            </w:pPr>
            <w:r>
              <w:rPr>
                <w:rFonts w:ascii="Arial" w:eastAsia="华文细黑" w:hAnsi="Arial" w:cs="Arial"/>
                <w:bCs/>
                <w:sz w:val="18"/>
                <w:szCs w:val="18"/>
              </w:rPr>
              <w:t>10264</w:t>
            </w:r>
          </w:p>
        </w:tc>
        <w:tc>
          <w:tcPr>
            <w:tcW w:w="1550" w:type="dxa"/>
            <w:vAlign w:val="center"/>
          </w:tcPr>
          <w:p w14:paraId="26822D73" w14:textId="77777777" w:rsidR="00B01CF4"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9</w:t>
            </w:r>
            <w:r>
              <w:rPr>
                <w:rFonts w:ascii="Arial" w:eastAsia="华文细黑" w:hAnsi="Arial" w:cs="Arial"/>
                <w:bCs/>
                <w:sz w:val="18"/>
                <w:szCs w:val="18"/>
              </w:rPr>
              <w:t>978</w:t>
            </w:r>
          </w:p>
        </w:tc>
      </w:tr>
      <w:tr w:rsidR="00B01CF4" w:rsidRPr="00D6499C" w14:paraId="0167A866" w14:textId="77777777" w:rsidTr="007E3BF7">
        <w:trPr>
          <w:cantSplit/>
          <w:jc w:val="center"/>
        </w:trPr>
        <w:tc>
          <w:tcPr>
            <w:tcW w:w="1549" w:type="dxa"/>
            <w:vMerge w:val="restart"/>
            <w:shd w:val="clear" w:color="auto" w:fill="auto"/>
            <w:vAlign w:val="center"/>
          </w:tcPr>
          <w:p w14:paraId="5695D575"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1</w:t>
            </w:r>
            <w:r w:rsidRPr="00CB2AA6">
              <w:rPr>
                <w:rFonts w:ascii="Arial" w:eastAsia="华文细黑" w:hAnsi="Arial" w:cs="宋体" w:hint="eastAsia"/>
                <w:sz w:val="18"/>
                <w:szCs w:val="18"/>
              </w:rPr>
              <w:t>地下车库用房房地产</w:t>
            </w:r>
          </w:p>
        </w:tc>
        <w:tc>
          <w:tcPr>
            <w:tcW w:w="1550" w:type="dxa"/>
            <w:shd w:val="clear" w:color="auto" w:fill="auto"/>
            <w:vAlign w:val="center"/>
          </w:tcPr>
          <w:p w14:paraId="4D2ACF55"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7E60C3F2"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614A1379"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74</w:t>
            </w:r>
          </w:p>
        </w:tc>
        <w:tc>
          <w:tcPr>
            <w:tcW w:w="1550" w:type="dxa"/>
            <w:shd w:val="clear" w:color="auto" w:fill="auto"/>
            <w:vAlign w:val="center"/>
          </w:tcPr>
          <w:p w14:paraId="71D9ECD5"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74</w:t>
            </w:r>
          </w:p>
        </w:tc>
        <w:tc>
          <w:tcPr>
            <w:tcW w:w="1550" w:type="dxa"/>
            <w:vAlign w:val="center"/>
          </w:tcPr>
          <w:p w14:paraId="505FAC73" w14:textId="77777777" w:rsidR="00B01CF4" w:rsidRPr="00CB2AA6"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5</w:t>
            </w:r>
            <w:r>
              <w:rPr>
                <w:rFonts w:ascii="Arial" w:eastAsia="华文细黑" w:hAnsi="Arial" w:cs="Arial"/>
                <w:bCs/>
                <w:sz w:val="18"/>
                <w:szCs w:val="18"/>
              </w:rPr>
              <w:t>8</w:t>
            </w:r>
          </w:p>
        </w:tc>
      </w:tr>
      <w:tr w:rsidR="00B01CF4" w:rsidRPr="00D6499C" w14:paraId="31E92ED8" w14:textId="77777777" w:rsidTr="007E3BF7">
        <w:trPr>
          <w:cantSplit/>
          <w:jc w:val="center"/>
        </w:trPr>
        <w:tc>
          <w:tcPr>
            <w:tcW w:w="1549" w:type="dxa"/>
            <w:vMerge/>
            <w:shd w:val="clear" w:color="auto" w:fill="auto"/>
            <w:vAlign w:val="center"/>
          </w:tcPr>
          <w:p w14:paraId="00B404C2" w14:textId="77777777" w:rsidR="00B01CF4" w:rsidRPr="00CB2AA6" w:rsidRDefault="00B01CF4" w:rsidP="007E3BF7">
            <w:pPr>
              <w:spacing w:line="0" w:lineRule="atLeast"/>
              <w:rPr>
                <w:rFonts w:ascii="Arial" w:eastAsia="华文细黑" w:hAnsi="Arial" w:cs="Arial"/>
                <w:bCs/>
                <w:sz w:val="18"/>
                <w:szCs w:val="18"/>
              </w:rPr>
            </w:pPr>
          </w:p>
        </w:tc>
        <w:tc>
          <w:tcPr>
            <w:tcW w:w="1550" w:type="dxa"/>
            <w:shd w:val="clear" w:color="auto" w:fill="auto"/>
            <w:vAlign w:val="center"/>
          </w:tcPr>
          <w:p w14:paraId="152746B2"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1ECFCCD4"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24F1A803"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1336</w:t>
            </w:r>
          </w:p>
        </w:tc>
        <w:tc>
          <w:tcPr>
            <w:tcW w:w="1550" w:type="dxa"/>
            <w:shd w:val="clear" w:color="auto" w:fill="auto"/>
            <w:vAlign w:val="center"/>
          </w:tcPr>
          <w:p w14:paraId="65C745C1"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1336</w:t>
            </w:r>
          </w:p>
        </w:tc>
        <w:tc>
          <w:tcPr>
            <w:tcW w:w="1550" w:type="dxa"/>
            <w:vAlign w:val="center"/>
          </w:tcPr>
          <w:p w14:paraId="28CBEA53" w14:textId="77777777" w:rsidR="00B01CF4" w:rsidRPr="00CB2AA6"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1</w:t>
            </w:r>
            <w:r>
              <w:rPr>
                <w:rFonts w:ascii="Arial" w:eastAsia="华文细黑" w:hAnsi="Arial" w:cs="Arial"/>
                <w:bCs/>
                <w:sz w:val="18"/>
                <w:szCs w:val="18"/>
              </w:rPr>
              <w:t>047</w:t>
            </w:r>
          </w:p>
        </w:tc>
      </w:tr>
      <w:tr w:rsidR="00B01CF4" w:rsidRPr="00D6499C" w14:paraId="0EB7E807" w14:textId="77777777" w:rsidTr="007E3BF7">
        <w:trPr>
          <w:cantSplit/>
          <w:jc w:val="center"/>
        </w:trPr>
        <w:tc>
          <w:tcPr>
            <w:tcW w:w="1549" w:type="dxa"/>
            <w:vMerge w:val="restart"/>
            <w:shd w:val="clear" w:color="auto" w:fill="auto"/>
            <w:vAlign w:val="center"/>
          </w:tcPr>
          <w:p w14:paraId="59B6F340"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1</w:t>
            </w:r>
            <w:r w:rsidRPr="00CB2AA6">
              <w:rPr>
                <w:rFonts w:ascii="Arial" w:eastAsia="华文细黑" w:hAnsi="Arial" w:cs="宋体" w:hint="eastAsia"/>
                <w:sz w:val="18"/>
                <w:szCs w:val="18"/>
              </w:rPr>
              <w:t>结果小计</w:t>
            </w:r>
          </w:p>
        </w:tc>
        <w:tc>
          <w:tcPr>
            <w:tcW w:w="1550" w:type="dxa"/>
            <w:shd w:val="clear" w:color="auto" w:fill="auto"/>
            <w:vAlign w:val="center"/>
          </w:tcPr>
          <w:p w14:paraId="5A9ED5D6"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1A7E48B0"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79B74886"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07662C8D"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8526</w:t>
            </w:r>
          </w:p>
        </w:tc>
        <w:tc>
          <w:tcPr>
            <w:tcW w:w="1550" w:type="dxa"/>
            <w:vAlign w:val="center"/>
          </w:tcPr>
          <w:p w14:paraId="75C7D80A" w14:textId="77777777" w:rsidR="00B01CF4" w:rsidRPr="00CB2AA6"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7</w:t>
            </w:r>
            <w:r>
              <w:rPr>
                <w:rFonts w:ascii="Arial" w:eastAsia="华文细黑" w:hAnsi="Arial" w:cs="Arial"/>
                <w:bCs/>
                <w:sz w:val="18"/>
                <w:szCs w:val="18"/>
              </w:rPr>
              <w:t>964</w:t>
            </w:r>
          </w:p>
        </w:tc>
      </w:tr>
      <w:tr w:rsidR="00B01CF4" w:rsidRPr="00D6499C" w14:paraId="27970530" w14:textId="77777777" w:rsidTr="007E3BF7">
        <w:trPr>
          <w:cantSplit/>
          <w:jc w:val="center"/>
        </w:trPr>
        <w:tc>
          <w:tcPr>
            <w:tcW w:w="1549" w:type="dxa"/>
            <w:vMerge/>
            <w:shd w:val="clear" w:color="auto" w:fill="auto"/>
            <w:vAlign w:val="center"/>
          </w:tcPr>
          <w:p w14:paraId="404D19B4" w14:textId="77777777" w:rsidR="00B01CF4" w:rsidRPr="00CB2AA6" w:rsidRDefault="00B01CF4" w:rsidP="007E3BF7">
            <w:pPr>
              <w:spacing w:line="0" w:lineRule="atLeast"/>
              <w:rPr>
                <w:rFonts w:ascii="Arial" w:eastAsia="华文细黑" w:hAnsi="Arial" w:cs="Arial"/>
                <w:bCs/>
                <w:sz w:val="18"/>
                <w:szCs w:val="18"/>
              </w:rPr>
            </w:pPr>
          </w:p>
        </w:tc>
        <w:tc>
          <w:tcPr>
            <w:tcW w:w="1550" w:type="dxa"/>
            <w:shd w:val="clear" w:color="auto" w:fill="auto"/>
            <w:vAlign w:val="center"/>
          </w:tcPr>
          <w:p w14:paraId="68DFDAF7"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6EE027FE"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286B3B8D"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34D868DD"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4315</w:t>
            </w:r>
          </w:p>
        </w:tc>
        <w:tc>
          <w:tcPr>
            <w:tcW w:w="1550" w:type="dxa"/>
            <w:vAlign w:val="center"/>
          </w:tcPr>
          <w:p w14:paraId="6D3BBB8D" w14:textId="77777777" w:rsidR="00B01CF4" w:rsidRPr="00CB2AA6" w:rsidRDefault="00B01CF4" w:rsidP="007E3BF7">
            <w:pPr>
              <w:spacing w:line="0" w:lineRule="atLeast"/>
              <w:jc w:val="both"/>
              <w:rPr>
                <w:rFonts w:ascii="Arial" w:eastAsia="华文细黑" w:hAnsi="Arial" w:cs="Arial"/>
                <w:bCs/>
                <w:sz w:val="18"/>
                <w:szCs w:val="18"/>
              </w:rPr>
            </w:pPr>
            <w:r>
              <w:rPr>
                <w:rFonts w:ascii="Arial" w:eastAsia="华文细黑" w:hAnsi="Arial" w:cs="Arial"/>
                <w:bCs/>
                <w:sz w:val="18"/>
                <w:szCs w:val="18"/>
              </w:rPr>
              <w:t>4031</w:t>
            </w:r>
          </w:p>
        </w:tc>
      </w:tr>
      <w:tr w:rsidR="00B01CF4" w:rsidRPr="00D6499C" w14:paraId="62CB9709" w14:textId="77777777" w:rsidTr="007E3BF7">
        <w:trPr>
          <w:cantSplit/>
          <w:jc w:val="center"/>
        </w:trPr>
        <w:tc>
          <w:tcPr>
            <w:tcW w:w="1549" w:type="dxa"/>
            <w:vMerge w:val="restart"/>
            <w:shd w:val="clear" w:color="auto" w:fill="auto"/>
            <w:vAlign w:val="center"/>
          </w:tcPr>
          <w:p w14:paraId="67AECABE" w14:textId="77777777" w:rsidR="00B01CF4" w:rsidRPr="00CB2AA6" w:rsidRDefault="00B01CF4" w:rsidP="007E3BF7">
            <w:pPr>
              <w:widowControl/>
              <w:adjustRightInd/>
              <w:spacing w:line="0" w:lineRule="atLeast"/>
              <w:jc w:val="both"/>
              <w:rPr>
                <w:rFonts w:ascii="Arial" w:eastAsia="华文细黑" w:hAnsi="Arial" w:cs="宋体"/>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2</w:t>
            </w:r>
            <w:r w:rsidRPr="00CB2AA6">
              <w:rPr>
                <w:rFonts w:ascii="Arial" w:eastAsia="华文细黑" w:hAnsi="Arial" w:cs="宋体" w:hint="eastAsia"/>
                <w:sz w:val="18"/>
                <w:szCs w:val="18"/>
              </w:rPr>
              <w:t>住宅用房房地产</w:t>
            </w:r>
          </w:p>
        </w:tc>
        <w:tc>
          <w:tcPr>
            <w:tcW w:w="1550" w:type="dxa"/>
            <w:shd w:val="clear" w:color="auto" w:fill="auto"/>
            <w:vAlign w:val="center"/>
          </w:tcPr>
          <w:p w14:paraId="37A4BFBA"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465C2134"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6930</w:t>
            </w:r>
          </w:p>
        </w:tc>
        <w:tc>
          <w:tcPr>
            <w:tcW w:w="1550" w:type="dxa"/>
            <w:shd w:val="clear" w:color="auto" w:fill="auto"/>
            <w:vAlign w:val="center"/>
          </w:tcPr>
          <w:p w14:paraId="5772B18A"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3692</w:t>
            </w:r>
          </w:p>
        </w:tc>
        <w:tc>
          <w:tcPr>
            <w:tcW w:w="1550" w:type="dxa"/>
            <w:shd w:val="clear" w:color="auto" w:fill="auto"/>
            <w:vAlign w:val="center"/>
          </w:tcPr>
          <w:p w14:paraId="6611D951" w14:textId="77777777" w:rsidR="00B01CF4" w:rsidRPr="00D6499C"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5959</w:t>
            </w:r>
          </w:p>
        </w:tc>
        <w:tc>
          <w:tcPr>
            <w:tcW w:w="1550" w:type="dxa"/>
            <w:vAlign w:val="center"/>
          </w:tcPr>
          <w:p w14:paraId="55CADEA1" w14:textId="77777777" w:rsidR="00B01CF4" w:rsidRPr="00CB2AA6" w:rsidRDefault="00B01CF4" w:rsidP="007E3BF7">
            <w:pPr>
              <w:spacing w:line="0" w:lineRule="atLeast"/>
              <w:rPr>
                <w:rFonts w:ascii="Arial" w:eastAsia="华文细黑" w:hAnsi="Arial" w:cs="Arial"/>
                <w:bCs/>
                <w:sz w:val="18"/>
                <w:szCs w:val="18"/>
              </w:rPr>
            </w:pPr>
            <w:r w:rsidRPr="00D570C4">
              <w:rPr>
                <w:rFonts w:ascii="Arial" w:eastAsia="华文细黑" w:hAnsi="Arial" w:cs="Arial"/>
                <w:bCs/>
                <w:sz w:val="18"/>
                <w:szCs w:val="18"/>
              </w:rPr>
              <w:t>5563</w:t>
            </w:r>
          </w:p>
        </w:tc>
      </w:tr>
      <w:tr w:rsidR="00B01CF4" w:rsidRPr="00D6499C" w14:paraId="0D867DD6" w14:textId="77777777" w:rsidTr="007E3BF7">
        <w:trPr>
          <w:cantSplit/>
          <w:jc w:val="center"/>
        </w:trPr>
        <w:tc>
          <w:tcPr>
            <w:tcW w:w="1549" w:type="dxa"/>
            <w:vMerge/>
            <w:shd w:val="clear" w:color="auto" w:fill="auto"/>
            <w:vAlign w:val="center"/>
          </w:tcPr>
          <w:p w14:paraId="376E183A" w14:textId="77777777" w:rsidR="00B01CF4" w:rsidRPr="00CB2AA6" w:rsidRDefault="00B01CF4" w:rsidP="007E3BF7">
            <w:pPr>
              <w:spacing w:line="0" w:lineRule="atLeast"/>
              <w:rPr>
                <w:rFonts w:ascii="Arial" w:eastAsia="华文细黑" w:hAnsi="Arial" w:cs="Arial"/>
                <w:bCs/>
                <w:sz w:val="18"/>
                <w:szCs w:val="18"/>
              </w:rPr>
            </w:pPr>
          </w:p>
        </w:tc>
        <w:tc>
          <w:tcPr>
            <w:tcW w:w="1550" w:type="dxa"/>
            <w:shd w:val="clear" w:color="auto" w:fill="auto"/>
            <w:vAlign w:val="center"/>
          </w:tcPr>
          <w:p w14:paraId="15A42863"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55AE2419"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4979</w:t>
            </w:r>
          </w:p>
        </w:tc>
        <w:tc>
          <w:tcPr>
            <w:tcW w:w="1550" w:type="dxa"/>
            <w:shd w:val="clear" w:color="auto" w:fill="auto"/>
            <w:vAlign w:val="center"/>
          </w:tcPr>
          <w:p w14:paraId="14ABAD86"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2652</w:t>
            </w:r>
          </w:p>
        </w:tc>
        <w:tc>
          <w:tcPr>
            <w:tcW w:w="1550" w:type="dxa"/>
            <w:shd w:val="clear" w:color="auto" w:fill="auto"/>
            <w:vAlign w:val="center"/>
          </w:tcPr>
          <w:p w14:paraId="192CAA60" w14:textId="77777777" w:rsidR="00B01CF4" w:rsidRPr="00D6499C"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4281</w:t>
            </w:r>
          </w:p>
        </w:tc>
        <w:tc>
          <w:tcPr>
            <w:tcW w:w="1550" w:type="dxa"/>
            <w:vAlign w:val="center"/>
          </w:tcPr>
          <w:p w14:paraId="6190DD4B" w14:textId="77777777" w:rsidR="00B01CF4" w:rsidRPr="00CB2AA6" w:rsidRDefault="00B01CF4" w:rsidP="007E3BF7">
            <w:pPr>
              <w:spacing w:line="0" w:lineRule="atLeast"/>
              <w:rPr>
                <w:rFonts w:ascii="Arial" w:eastAsia="华文细黑" w:hAnsi="Arial" w:cs="Arial"/>
                <w:bCs/>
                <w:sz w:val="18"/>
                <w:szCs w:val="18"/>
              </w:rPr>
            </w:pPr>
            <w:r w:rsidRPr="00D570C4">
              <w:rPr>
                <w:rFonts w:ascii="Arial" w:eastAsia="华文细黑" w:hAnsi="Arial" w:cs="Arial"/>
                <w:bCs/>
                <w:sz w:val="18"/>
                <w:szCs w:val="18"/>
              </w:rPr>
              <w:t>3997</w:t>
            </w:r>
          </w:p>
        </w:tc>
      </w:tr>
      <w:tr w:rsidR="00B01CF4" w:rsidRPr="00D6499C" w14:paraId="4FBA8634" w14:textId="77777777" w:rsidTr="007E3BF7">
        <w:trPr>
          <w:cantSplit/>
          <w:jc w:val="center"/>
        </w:trPr>
        <w:tc>
          <w:tcPr>
            <w:tcW w:w="1549" w:type="dxa"/>
            <w:vMerge w:val="restart"/>
            <w:shd w:val="clear" w:color="auto" w:fill="auto"/>
            <w:vAlign w:val="center"/>
          </w:tcPr>
          <w:p w14:paraId="7B962A51"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2</w:t>
            </w:r>
            <w:r w:rsidRPr="00CB2AA6">
              <w:rPr>
                <w:rFonts w:ascii="Arial" w:eastAsia="华文细黑" w:hAnsi="Arial" w:cs="宋体" w:hint="eastAsia"/>
                <w:sz w:val="18"/>
                <w:szCs w:val="18"/>
              </w:rPr>
              <w:t>商业用房房地产</w:t>
            </w:r>
          </w:p>
        </w:tc>
        <w:tc>
          <w:tcPr>
            <w:tcW w:w="1550" w:type="dxa"/>
            <w:shd w:val="clear" w:color="auto" w:fill="auto"/>
            <w:vAlign w:val="center"/>
          </w:tcPr>
          <w:p w14:paraId="4AE272BD"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6C58ACAD"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1090</w:t>
            </w:r>
          </w:p>
        </w:tc>
        <w:tc>
          <w:tcPr>
            <w:tcW w:w="1550" w:type="dxa"/>
            <w:shd w:val="clear" w:color="auto" w:fill="auto"/>
            <w:vAlign w:val="center"/>
          </w:tcPr>
          <w:p w14:paraId="20E557E5"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617</w:t>
            </w:r>
          </w:p>
        </w:tc>
        <w:tc>
          <w:tcPr>
            <w:tcW w:w="1550" w:type="dxa"/>
            <w:shd w:val="clear" w:color="auto" w:fill="auto"/>
            <w:vAlign w:val="center"/>
          </w:tcPr>
          <w:p w14:paraId="1969A72A" w14:textId="77777777" w:rsidR="00B01CF4" w:rsidRPr="00D6499C"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948</w:t>
            </w:r>
          </w:p>
        </w:tc>
        <w:tc>
          <w:tcPr>
            <w:tcW w:w="1550" w:type="dxa"/>
            <w:vAlign w:val="center"/>
          </w:tcPr>
          <w:p w14:paraId="053EA7DD" w14:textId="77777777" w:rsidR="00B01CF4" w:rsidRPr="00CB2AA6"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9</w:t>
            </w:r>
            <w:r>
              <w:rPr>
                <w:rFonts w:ascii="Arial" w:eastAsia="华文细黑" w:hAnsi="Arial" w:cs="Arial"/>
                <w:bCs/>
                <w:sz w:val="18"/>
                <w:szCs w:val="18"/>
              </w:rPr>
              <w:t>22</w:t>
            </w:r>
          </w:p>
        </w:tc>
      </w:tr>
      <w:tr w:rsidR="00B01CF4" w:rsidRPr="00D6499C" w14:paraId="7EF3B2B6" w14:textId="77777777" w:rsidTr="007E3BF7">
        <w:trPr>
          <w:cantSplit/>
          <w:jc w:val="center"/>
        </w:trPr>
        <w:tc>
          <w:tcPr>
            <w:tcW w:w="1549" w:type="dxa"/>
            <w:vMerge/>
            <w:shd w:val="clear" w:color="auto" w:fill="auto"/>
            <w:vAlign w:val="center"/>
          </w:tcPr>
          <w:p w14:paraId="41BB4638" w14:textId="77777777" w:rsidR="00B01CF4" w:rsidRPr="00CB2AA6" w:rsidRDefault="00B01CF4" w:rsidP="007E3BF7">
            <w:pPr>
              <w:spacing w:line="0" w:lineRule="atLeast"/>
              <w:rPr>
                <w:rFonts w:ascii="Arial" w:eastAsia="华文细黑" w:hAnsi="Arial" w:cs="Arial"/>
                <w:bCs/>
                <w:sz w:val="18"/>
                <w:szCs w:val="18"/>
              </w:rPr>
            </w:pPr>
          </w:p>
        </w:tc>
        <w:tc>
          <w:tcPr>
            <w:tcW w:w="1550" w:type="dxa"/>
            <w:shd w:val="clear" w:color="auto" w:fill="auto"/>
            <w:vAlign w:val="center"/>
          </w:tcPr>
          <w:p w14:paraId="48819734"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2E927CF5"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11839</w:t>
            </w:r>
          </w:p>
        </w:tc>
        <w:tc>
          <w:tcPr>
            <w:tcW w:w="1550" w:type="dxa"/>
            <w:shd w:val="clear" w:color="auto" w:fill="auto"/>
            <w:vAlign w:val="center"/>
          </w:tcPr>
          <w:p w14:paraId="44D09F64"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6699</w:t>
            </w:r>
          </w:p>
        </w:tc>
        <w:tc>
          <w:tcPr>
            <w:tcW w:w="1550" w:type="dxa"/>
            <w:shd w:val="clear" w:color="auto" w:fill="auto"/>
            <w:vAlign w:val="center"/>
          </w:tcPr>
          <w:p w14:paraId="127F97BF" w14:textId="77777777" w:rsidR="00B01CF4" w:rsidRPr="00D6499C" w:rsidRDefault="00B01CF4" w:rsidP="007E3BF7">
            <w:pPr>
              <w:spacing w:line="0" w:lineRule="atLeast"/>
              <w:rPr>
                <w:rFonts w:ascii="Arial" w:eastAsia="华文细黑" w:hAnsi="Arial" w:cs="Arial"/>
                <w:bCs/>
                <w:sz w:val="18"/>
                <w:szCs w:val="18"/>
              </w:rPr>
            </w:pPr>
            <w:r>
              <w:rPr>
                <w:rFonts w:ascii="Arial" w:eastAsia="华文细黑" w:hAnsi="Arial" w:cs="Arial"/>
                <w:bCs/>
                <w:sz w:val="18"/>
                <w:szCs w:val="18"/>
              </w:rPr>
              <w:t>10293</w:t>
            </w:r>
          </w:p>
        </w:tc>
        <w:tc>
          <w:tcPr>
            <w:tcW w:w="1550" w:type="dxa"/>
            <w:vAlign w:val="center"/>
          </w:tcPr>
          <w:p w14:paraId="43ED3AC0" w14:textId="77777777" w:rsidR="00B01CF4"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1</w:t>
            </w:r>
            <w:r>
              <w:rPr>
                <w:rFonts w:ascii="Arial" w:eastAsia="华文细黑" w:hAnsi="Arial" w:cs="Arial"/>
                <w:bCs/>
                <w:sz w:val="18"/>
                <w:szCs w:val="18"/>
              </w:rPr>
              <w:t>0011</w:t>
            </w:r>
          </w:p>
        </w:tc>
      </w:tr>
      <w:tr w:rsidR="00B01CF4" w:rsidRPr="00D6499C" w14:paraId="208CBC8C" w14:textId="77777777" w:rsidTr="007E3BF7">
        <w:trPr>
          <w:cantSplit/>
          <w:jc w:val="center"/>
        </w:trPr>
        <w:tc>
          <w:tcPr>
            <w:tcW w:w="1549" w:type="dxa"/>
            <w:vMerge w:val="restart"/>
            <w:shd w:val="clear" w:color="auto" w:fill="auto"/>
            <w:vAlign w:val="center"/>
          </w:tcPr>
          <w:p w14:paraId="661BDD96"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2</w:t>
            </w:r>
            <w:r>
              <w:rPr>
                <w:rFonts w:ascii="Arial" w:eastAsia="华文细黑" w:hAnsi="Arial" w:cs="宋体" w:hint="eastAsia"/>
                <w:sz w:val="18"/>
                <w:szCs w:val="18"/>
              </w:rPr>
              <w:t>地下仓储</w:t>
            </w:r>
            <w:r w:rsidRPr="00CB2AA6">
              <w:rPr>
                <w:rFonts w:ascii="Arial" w:eastAsia="华文细黑" w:hAnsi="Arial" w:cs="宋体" w:hint="eastAsia"/>
                <w:sz w:val="18"/>
                <w:szCs w:val="18"/>
              </w:rPr>
              <w:t>用房房地产</w:t>
            </w:r>
          </w:p>
        </w:tc>
        <w:tc>
          <w:tcPr>
            <w:tcW w:w="1550" w:type="dxa"/>
            <w:shd w:val="clear" w:color="auto" w:fill="auto"/>
            <w:vAlign w:val="center"/>
          </w:tcPr>
          <w:p w14:paraId="5610ABDE"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589E3E76"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49CF1467"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124</w:t>
            </w:r>
          </w:p>
        </w:tc>
        <w:tc>
          <w:tcPr>
            <w:tcW w:w="1550" w:type="dxa"/>
            <w:shd w:val="clear" w:color="auto" w:fill="auto"/>
            <w:vAlign w:val="center"/>
          </w:tcPr>
          <w:p w14:paraId="284E7D99" w14:textId="77777777" w:rsidR="00B01CF4" w:rsidRPr="00D6499C"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124</w:t>
            </w:r>
          </w:p>
        </w:tc>
        <w:tc>
          <w:tcPr>
            <w:tcW w:w="1550" w:type="dxa"/>
            <w:vAlign w:val="center"/>
          </w:tcPr>
          <w:p w14:paraId="663529AD" w14:textId="77777777" w:rsidR="00B01CF4" w:rsidRPr="00CB2AA6"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9</w:t>
            </w:r>
            <w:r>
              <w:rPr>
                <w:rFonts w:ascii="Arial" w:eastAsia="华文细黑" w:hAnsi="Arial" w:cs="Arial"/>
                <w:bCs/>
                <w:sz w:val="18"/>
                <w:szCs w:val="18"/>
              </w:rPr>
              <w:t>0</w:t>
            </w:r>
          </w:p>
        </w:tc>
      </w:tr>
      <w:tr w:rsidR="00B01CF4" w:rsidRPr="00D6499C" w14:paraId="6F3F6E69" w14:textId="77777777" w:rsidTr="007E3BF7">
        <w:trPr>
          <w:cantSplit/>
          <w:jc w:val="center"/>
        </w:trPr>
        <w:tc>
          <w:tcPr>
            <w:tcW w:w="1549" w:type="dxa"/>
            <w:vMerge/>
            <w:shd w:val="clear" w:color="auto" w:fill="auto"/>
            <w:vAlign w:val="center"/>
          </w:tcPr>
          <w:p w14:paraId="522A1383" w14:textId="77777777" w:rsidR="00B01CF4" w:rsidRPr="00CB2AA6" w:rsidRDefault="00B01CF4" w:rsidP="007E3BF7">
            <w:pPr>
              <w:spacing w:line="0" w:lineRule="atLeast"/>
              <w:rPr>
                <w:rFonts w:ascii="Arial" w:eastAsia="华文细黑" w:hAnsi="Arial" w:cs="Arial"/>
                <w:bCs/>
                <w:sz w:val="18"/>
                <w:szCs w:val="18"/>
              </w:rPr>
            </w:pPr>
          </w:p>
        </w:tc>
        <w:tc>
          <w:tcPr>
            <w:tcW w:w="1550" w:type="dxa"/>
            <w:shd w:val="clear" w:color="auto" w:fill="auto"/>
            <w:vAlign w:val="center"/>
          </w:tcPr>
          <w:p w14:paraId="333B5B76"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073093AA"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6D9D9368"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1044</w:t>
            </w:r>
          </w:p>
        </w:tc>
        <w:tc>
          <w:tcPr>
            <w:tcW w:w="1550" w:type="dxa"/>
            <w:shd w:val="clear" w:color="auto" w:fill="auto"/>
            <w:vAlign w:val="center"/>
          </w:tcPr>
          <w:p w14:paraId="512CF4E4" w14:textId="77777777" w:rsidR="00B01CF4" w:rsidRPr="00D6499C"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1044</w:t>
            </w:r>
          </w:p>
        </w:tc>
        <w:tc>
          <w:tcPr>
            <w:tcW w:w="1550" w:type="dxa"/>
            <w:vAlign w:val="center"/>
          </w:tcPr>
          <w:p w14:paraId="44BBAF43" w14:textId="77777777" w:rsidR="00B01CF4" w:rsidRPr="00CB2AA6"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7</w:t>
            </w:r>
            <w:r>
              <w:rPr>
                <w:rFonts w:ascii="Arial" w:eastAsia="华文细黑" w:hAnsi="Arial" w:cs="Arial"/>
                <w:bCs/>
                <w:sz w:val="18"/>
                <w:szCs w:val="18"/>
              </w:rPr>
              <w:t>58</w:t>
            </w:r>
          </w:p>
        </w:tc>
      </w:tr>
      <w:tr w:rsidR="00B01CF4" w:rsidRPr="00D6499C" w14:paraId="775BF28B" w14:textId="77777777" w:rsidTr="007E3BF7">
        <w:trPr>
          <w:cantSplit/>
          <w:jc w:val="center"/>
        </w:trPr>
        <w:tc>
          <w:tcPr>
            <w:tcW w:w="1549" w:type="dxa"/>
            <w:vMerge w:val="restart"/>
            <w:shd w:val="clear" w:color="auto" w:fill="auto"/>
            <w:vAlign w:val="center"/>
          </w:tcPr>
          <w:p w14:paraId="6F7BA083"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w:t>
            </w:r>
            <w:r>
              <w:rPr>
                <w:rFonts w:ascii="Arial" w:eastAsia="华文细黑" w:hAnsi="Arial" w:cs="宋体"/>
                <w:sz w:val="18"/>
                <w:szCs w:val="18"/>
              </w:rPr>
              <w:t>2</w:t>
            </w:r>
            <w:r w:rsidRPr="00CB2AA6">
              <w:rPr>
                <w:rFonts w:ascii="Arial" w:eastAsia="华文细黑" w:hAnsi="Arial" w:cs="宋体" w:hint="eastAsia"/>
                <w:sz w:val="18"/>
                <w:szCs w:val="18"/>
              </w:rPr>
              <w:t>结果小计</w:t>
            </w:r>
          </w:p>
        </w:tc>
        <w:tc>
          <w:tcPr>
            <w:tcW w:w="1550" w:type="dxa"/>
            <w:shd w:val="clear" w:color="auto" w:fill="auto"/>
            <w:vAlign w:val="center"/>
          </w:tcPr>
          <w:p w14:paraId="74C9B0DB"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7892B7B8"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2F9EF8EB"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00C01895" w14:textId="77777777" w:rsidR="00B01CF4" w:rsidRPr="00D6499C" w:rsidRDefault="00B01CF4" w:rsidP="007E3BF7">
            <w:pPr>
              <w:spacing w:line="0" w:lineRule="atLeast"/>
              <w:rPr>
                <w:rFonts w:ascii="Arial" w:eastAsia="华文细黑" w:hAnsi="Arial" w:cs="Arial"/>
                <w:bCs/>
                <w:sz w:val="18"/>
                <w:szCs w:val="18"/>
              </w:rPr>
            </w:pPr>
            <w:r>
              <w:rPr>
                <w:rFonts w:ascii="Arial" w:eastAsia="华文细黑" w:hAnsi="Arial" w:cs="Arial"/>
                <w:bCs/>
                <w:sz w:val="18"/>
                <w:szCs w:val="18"/>
              </w:rPr>
              <w:t>7031</w:t>
            </w:r>
          </w:p>
        </w:tc>
        <w:tc>
          <w:tcPr>
            <w:tcW w:w="1550" w:type="dxa"/>
            <w:vAlign w:val="center"/>
          </w:tcPr>
          <w:p w14:paraId="647BAAFF" w14:textId="77777777" w:rsidR="00B01CF4"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6</w:t>
            </w:r>
            <w:r>
              <w:rPr>
                <w:rFonts w:ascii="Arial" w:eastAsia="华文细黑" w:hAnsi="Arial" w:cs="Arial"/>
                <w:bCs/>
                <w:sz w:val="18"/>
                <w:szCs w:val="18"/>
              </w:rPr>
              <w:t>575</w:t>
            </w:r>
          </w:p>
        </w:tc>
      </w:tr>
      <w:tr w:rsidR="00B01CF4" w:rsidRPr="00D6499C" w14:paraId="176E4D0B" w14:textId="77777777" w:rsidTr="007E3BF7">
        <w:trPr>
          <w:cantSplit/>
          <w:jc w:val="center"/>
        </w:trPr>
        <w:tc>
          <w:tcPr>
            <w:tcW w:w="1549" w:type="dxa"/>
            <w:vMerge/>
            <w:shd w:val="clear" w:color="auto" w:fill="auto"/>
            <w:vAlign w:val="center"/>
          </w:tcPr>
          <w:p w14:paraId="1D74B81B" w14:textId="77777777" w:rsidR="00B01CF4" w:rsidRPr="00CB2AA6" w:rsidRDefault="00B01CF4" w:rsidP="007E3BF7">
            <w:pPr>
              <w:spacing w:line="0" w:lineRule="atLeast"/>
              <w:rPr>
                <w:rFonts w:ascii="Arial" w:eastAsia="华文细黑" w:hAnsi="Arial" w:cs="Arial"/>
                <w:bCs/>
                <w:sz w:val="18"/>
                <w:szCs w:val="18"/>
              </w:rPr>
            </w:pPr>
          </w:p>
        </w:tc>
        <w:tc>
          <w:tcPr>
            <w:tcW w:w="1550" w:type="dxa"/>
            <w:shd w:val="clear" w:color="auto" w:fill="auto"/>
            <w:vAlign w:val="center"/>
          </w:tcPr>
          <w:p w14:paraId="21C7B628"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05A3E7EA"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7C04A524"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59404B91" w14:textId="77777777" w:rsidR="00B01CF4" w:rsidRPr="00D6499C" w:rsidRDefault="00B01CF4" w:rsidP="007E3BF7">
            <w:pPr>
              <w:spacing w:line="0" w:lineRule="atLeast"/>
              <w:rPr>
                <w:rFonts w:ascii="Arial" w:eastAsia="华文细黑" w:hAnsi="Arial" w:cs="Arial"/>
                <w:bCs/>
                <w:sz w:val="18"/>
                <w:szCs w:val="18"/>
              </w:rPr>
            </w:pPr>
            <w:r>
              <w:rPr>
                <w:rFonts w:ascii="Arial" w:eastAsia="华文细黑" w:hAnsi="Arial" w:cs="Arial" w:hint="eastAsia"/>
                <w:bCs/>
                <w:sz w:val="18"/>
                <w:szCs w:val="18"/>
              </w:rPr>
              <w:t>4</w:t>
            </w:r>
            <w:r>
              <w:rPr>
                <w:rFonts w:ascii="Arial" w:eastAsia="华文细黑" w:hAnsi="Arial" w:cs="Arial"/>
                <w:bCs/>
                <w:sz w:val="18"/>
                <w:szCs w:val="18"/>
              </w:rPr>
              <w:t>387</w:t>
            </w:r>
          </w:p>
        </w:tc>
        <w:tc>
          <w:tcPr>
            <w:tcW w:w="1550" w:type="dxa"/>
            <w:vAlign w:val="center"/>
          </w:tcPr>
          <w:p w14:paraId="129FCC53" w14:textId="77777777" w:rsidR="00B01CF4"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4</w:t>
            </w:r>
            <w:r>
              <w:rPr>
                <w:rFonts w:ascii="Arial" w:eastAsia="华文细黑" w:hAnsi="Arial" w:cs="Arial"/>
                <w:bCs/>
                <w:sz w:val="18"/>
                <w:szCs w:val="18"/>
              </w:rPr>
              <w:t>102</w:t>
            </w:r>
          </w:p>
        </w:tc>
      </w:tr>
      <w:tr w:rsidR="00B01CF4" w:rsidRPr="00D6499C" w14:paraId="6113FDD9" w14:textId="77777777" w:rsidTr="007E3BF7">
        <w:trPr>
          <w:cantSplit/>
          <w:jc w:val="center"/>
        </w:trPr>
        <w:tc>
          <w:tcPr>
            <w:tcW w:w="1549" w:type="dxa"/>
            <w:vMerge w:val="restart"/>
            <w:shd w:val="clear" w:color="auto" w:fill="auto"/>
            <w:vAlign w:val="center"/>
          </w:tcPr>
          <w:p w14:paraId="7D8E5E02"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汇总评估价值</w:t>
            </w:r>
          </w:p>
        </w:tc>
        <w:tc>
          <w:tcPr>
            <w:tcW w:w="1550" w:type="dxa"/>
            <w:shd w:val="clear" w:color="auto" w:fill="auto"/>
            <w:vAlign w:val="center"/>
          </w:tcPr>
          <w:p w14:paraId="59B969B6" w14:textId="77777777" w:rsidR="00B01CF4" w:rsidRPr="00CB2AA6" w:rsidRDefault="00B01CF4" w:rsidP="007E3BF7">
            <w:pPr>
              <w:widowControl/>
              <w:adjustRightInd/>
              <w:spacing w:line="0" w:lineRule="atLeast"/>
              <w:jc w:val="both"/>
              <w:rPr>
                <w:rFonts w:ascii="Arial" w:eastAsia="华文细黑" w:hAnsi="Arial" w:cs="宋体"/>
                <w:sz w:val="18"/>
                <w:szCs w:val="18"/>
              </w:rPr>
            </w:pPr>
            <w:r w:rsidRPr="00CB2AA6">
              <w:rPr>
                <w:rFonts w:ascii="Arial" w:eastAsia="华文细黑" w:hAnsi="Arial" w:cs="宋体" w:hint="eastAsia"/>
                <w:sz w:val="18"/>
                <w:szCs w:val="18"/>
              </w:rPr>
              <w:t>总价</w:t>
            </w:r>
          </w:p>
        </w:tc>
        <w:tc>
          <w:tcPr>
            <w:tcW w:w="1550" w:type="dxa"/>
            <w:shd w:val="clear" w:color="auto" w:fill="auto"/>
            <w:vAlign w:val="center"/>
          </w:tcPr>
          <w:p w14:paraId="3919560A"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1C069F31"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4515E14F" w14:textId="77777777" w:rsidR="00B01CF4" w:rsidRPr="00D6499C" w:rsidRDefault="00B01CF4" w:rsidP="007E3BF7">
            <w:pPr>
              <w:spacing w:line="0" w:lineRule="atLeast"/>
              <w:rPr>
                <w:rFonts w:ascii="Arial" w:eastAsia="华文细黑" w:hAnsi="Arial" w:cs="Arial"/>
                <w:bCs/>
                <w:sz w:val="18"/>
                <w:szCs w:val="18"/>
              </w:rPr>
            </w:pPr>
            <w:r>
              <w:rPr>
                <w:rFonts w:ascii="Arial" w:eastAsia="华文细黑" w:hAnsi="Arial" w:cs="Arial"/>
                <w:bCs/>
                <w:sz w:val="18"/>
                <w:szCs w:val="18"/>
              </w:rPr>
              <w:t>15557</w:t>
            </w:r>
          </w:p>
        </w:tc>
        <w:tc>
          <w:tcPr>
            <w:tcW w:w="1550" w:type="dxa"/>
            <w:vAlign w:val="center"/>
          </w:tcPr>
          <w:p w14:paraId="73716A9D" w14:textId="6DA1B5DD" w:rsidR="00B01CF4" w:rsidRDefault="00D3571E"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14539</w:t>
            </w:r>
          </w:p>
        </w:tc>
      </w:tr>
      <w:tr w:rsidR="00B01CF4" w:rsidRPr="00D6499C" w14:paraId="50013D75" w14:textId="77777777" w:rsidTr="007E3BF7">
        <w:trPr>
          <w:cantSplit/>
          <w:jc w:val="center"/>
        </w:trPr>
        <w:tc>
          <w:tcPr>
            <w:tcW w:w="1549" w:type="dxa"/>
            <w:vMerge/>
            <w:shd w:val="clear" w:color="auto" w:fill="auto"/>
            <w:vAlign w:val="center"/>
          </w:tcPr>
          <w:p w14:paraId="56FE4E90" w14:textId="77777777" w:rsidR="00B01CF4" w:rsidRPr="00CB2AA6" w:rsidRDefault="00B01CF4" w:rsidP="007E3BF7">
            <w:pPr>
              <w:spacing w:line="0" w:lineRule="atLeast"/>
              <w:rPr>
                <w:rFonts w:ascii="Arial" w:eastAsia="华文细黑" w:hAnsi="Arial" w:cs="Arial"/>
                <w:bCs/>
                <w:sz w:val="18"/>
                <w:szCs w:val="18"/>
              </w:rPr>
            </w:pPr>
          </w:p>
        </w:tc>
        <w:tc>
          <w:tcPr>
            <w:tcW w:w="1550" w:type="dxa"/>
            <w:shd w:val="clear" w:color="auto" w:fill="auto"/>
            <w:vAlign w:val="center"/>
          </w:tcPr>
          <w:p w14:paraId="7518D741" w14:textId="77777777" w:rsidR="00B01CF4" w:rsidRPr="00CB2AA6" w:rsidRDefault="00B01CF4" w:rsidP="007E3BF7">
            <w:pPr>
              <w:widowControl/>
              <w:adjustRightInd/>
              <w:spacing w:line="0" w:lineRule="atLeast"/>
              <w:jc w:val="both"/>
              <w:rPr>
                <w:rFonts w:ascii="Arial" w:eastAsia="华文细黑" w:hAnsi="Arial" w:cs="宋体"/>
                <w:sz w:val="18"/>
                <w:szCs w:val="18"/>
              </w:rPr>
            </w:pPr>
            <w:r w:rsidRPr="00CB2AA6">
              <w:rPr>
                <w:rFonts w:ascii="Arial" w:eastAsia="华文细黑" w:hAnsi="Arial" w:cs="宋体" w:hint="eastAsia"/>
                <w:sz w:val="18"/>
                <w:szCs w:val="18"/>
              </w:rPr>
              <w:t>单价</w:t>
            </w:r>
          </w:p>
        </w:tc>
        <w:tc>
          <w:tcPr>
            <w:tcW w:w="1550" w:type="dxa"/>
            <w:shd w:val="clear" w:color="auto" w:fill="auto"/>
            <w:vAlign w:val="center"/>
          </w:tcPr>
          <w:p w14:paraId="5506DCDC"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0353D4B1"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42134BF0" w14:textId="77777777" w:rsidR="00B01CF4" w:rsidRPr="00D6499C" w:rsidRDefault="00B01CF4" w:rsidP="007E3BF7">
            <w:pPr>
              <w:spacing w:line="0" w:lineRule="atLeast"/>
              <w:rPr>
                <w:rFonts w:ascii="Arial" w:eastAsia="华文细黑" w:hAnsi="Arial" w:cs="Arial"/>
                <w:bCs/>
                <w:sz w:val="18"/>
                <w:szCs w:val="18"/>
              </w:rPr>
            </w:pPr>
            <w:r>
              <w:rPr>
                <w:rFonts w:ascii="Arial" w:eastAsia="华文细黑" w:hAnsi="Arial" w:cs="Arial" w:hint="eastAsia"/>
                <w:bCs/>
                <w:sz w:val="18"/>
                <w:szCs w:val="18"/>
              </w:rPr>
              <w:t>——</w:t>
            </w:r>
          </w:p>
        </w:tc>
        <w:tc>
          <w:tcPr>
            <w:tcW w:w="1550" w:type="dxa"/>
            <w:vAlign w:val="center"/>
          </w:tcPr>
          <w:p w14:paraId="79551485" w14:textId="77777777" w:rsidR="00B01CF4"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w:t>
            </w:r>
          </w:p>
        </w:tc>
      </w:tr>
    </w:tbl>
    <w:p w14:paraId="5A9F972E" w14:textId="77777777" w:rsidR="00B01CF4" w:rsidRDefault="00B01CF4" w:rsidP="00B01CF4">
      <w:pPr>
        <w:spacing w:line="240" w:lineRule="exact"/>
        <w:rPr>
          <w:rFonts w:ascii="Arial" w:eastAsia="华文细黑" w:hAnsi="Arial" w:cs="宋体"/>
          <w:color w:val="000000"/>
          <w:sz w:val="18"/>
          <w:szCs w:val="18"/>
        </w:rPr>
      </w:pPr>
      <w:r w:rsidRPr="00241409">
        <w:rPr>
          <w:rFonts w:ascii="Arial" w:eastAsia="华文细黑" w:hAnsi="Arial" w:cs="宋体" w:hint="eastAsia"/>
          <w:color w:val="000000"/>
          <w:sz w:val="18"/>
          <w:szCs w:val="18"/>
        </w:rPr>
        <w:t>单位：万元、元</w:t>
      </w:r>
      <w:r w:rsidRPr="00241409">
        <w:rPr>
          <w:rFonts w:ascii="Arial" w:eastAsia="华文细黑" w:hAnsi="Arial" w:cs="宋体" w:hint="eastAsia"/>
          <w:color w:val="000000"/>
          <w:sz w:val="18"/>
          <w:szCs w:val="18"/>
        </w:rPr>
        <w:t>/</w:t>
      </w:r>
      <w:r w:rsidRPr="00241409">
        <w:rPr>
          <w:rFonts w:ascii="Arial" w:eastAsia="华文细黑" w:hAnsi="Arial" w:cs="宋体" w:hint="eastAsia"/>
          <w:color w:val="000000"/>
          <w:sz w:val="18"/>
          <w:szCs w:val="18"/>
        </w:rPr>
        <w:t>平方米（币种：人民币）</w:t>
      </w:r>
    </w:p>
    <w:p w14:paraId="3777AC35" w14:textId="77777777" w:rsidR="00B01CF4" w:rsidRPr="00CD3423" w:rsidRDefault="00B01CF4" w:rsidP="00B01CF4">
      <w:pPr>
        <w:spacing w:line="240" w:lineRule="exact"/>
        <w:rPr>
          <w:rFonts w:ascii="Arial" w:eastAsia="华文细黑" w:hAnsi="Arial" w:cs="宋体"/>
          <w:color w:val="000000"/>
          <w:sz w:val="18"/>
          <w:szCs w:val="18"/>
        </w:rPr>
      </w:pPr>
      <w:r w:rsidRPr="00D93EB5">
        <w:rPr>
          <w:rFonts w:ascii="Arial" w:eastAsia="华文细黑" w:hAnsi="Arial" w:cs="宋体" w:hint="eastAsia"/>
          <w:color w:val="000000"/>
          <w:sz w:val="18"/>
          <w:szCs w:val="18"/>
        </w:rPr>
        <w:t>备注：本次评估</w:t>
      </w:r>
      <w:r>
        <w:rPr>
          <w:rFonts w:ascii="Arial" w:eastAsia="华文细黑" w:hAnsi="Arial" w:cs="宋体" w:hint="eastAsia"/>
          <w:color w:val="000000"/>
          <w:sz w:val="18"/>
          <w:szCs w:val="18"/>
        </w:rPr>
        <w:t>首先采用比较法和收益法计算</w:t>
      </w:r>
      <w:r w:rsidRPr="00D93EB5">
        <w:rPr>
          <w:rFonts w:ascii="Arial" w:eastAsia="华文细黑" w:hAnsi="Arial" w:cs="宋体" w:hint="eastAsia"/>
          <w:color w:val="000000"/>
          <w:sz w:val="18"/>
          <w:szCs w:val="18"/>
        </w:rPr>
        <w:t>设定</w:t>
      </w:r>
      <w:r>
        <w:rPr>
          <w:rFonts w:ascii="Arial" w:eastAsia="华文细黑" w:hAnsi="Arial" w:cs="宋体" w:hint="eastAsia"/>
          <w:color w:val="000000"/>
          <w:sz w:val="18"/>
          <w:szCs w:val="18"/>
        </w:rPr>
        <w:t>估价对象于</w:t>
      </w:r>
      <w:r w:rsidRPr="00D93EB5">
        <w:rPr>
          <w:rFonts w:ascii="Arial" w:eastAsia="华文细黑" w:hAnsi="Arial" w:cs="宋体" w:hint="eastAsia"/>
          <w:color w:val="000000"/>
          <w:sz w:val="18"/>
          <w:szCs w:val="18"/>
        </w:rPr>
        <w:t>价值时点土地取得方式为出让</w:t>
      </w:r>
      <w:r>
        <w:rPr>
          <w:rFonts w:ascii="Arial" w:eastAsia="华文细黑" w:hAnsi="Arial" w:cs="宋体" w:hint="eastAsia"/>
          <w:color w:val="000000"/>
          <w:sz w:val="18"/>
          <w:szCs w:val="18"/>
        </w:rPr>
        <w:t>、</w:t>
      </w:r>
      <w:r w:rsidRPr="00D93EB5">
        <w:rPr>
          <w:rFonts w:ascii="Arial" w:eastAsia="华文细黑" w:hAnsi="Arial" w:cs="宋体" w:hint="eastAsia"/>
          <w:color w:val="000000"/>
          <w:sz w:val="18"/>
          <w:szCs w:val="18"/>
        </w:rPr>
        <w:t>土地使用年限为住宅</w:t>
      </w:r>
      <w:r w:rsidRPr="00D93EB5">
        <w:rPr>
          <w:rFonts w:ascii="Arial" w:eastAsia="华文细黑" w:hAnsi="Arial" w:cs="宋体" w:hint="eastAsia"/>
          <w:color w:val="000000"/>
          <w:sz w:val="18"/>
          <w:szCs w:val="18"/>
        </w:rPr>
        <w:t>70</w:t>
      </w:r>
      <w:r w:rsidRPr="00D93EB5">
        <w:rPr>
          <w:rFonts w:ascii="Arial" w:eastAsia="华文细黑" w:hAnsi="Arial" w:cs="宋体" w:hint="eastAsia"/>
          <w:color w:val="000000"/>
          <w:sz w:val="18"/>
          <w:szCs w:val="18"/>
        </w:rPr>
        <w:t>年、商业</w:t>
      </w:r>
      <w:r w:rsidRPr="00D93EB5">
        <w:rPr>
          <w:rFonts w:ascii="Arial" w:eastAsia="华文细黑" w:hAnsi="Arial" w:cs="宋体" w:hint="eastAsia"/>
          <w:color w:val="000000"/>
          <w:sz w:val="18"/>
          <w:szCs w:val="18"/>
        </w:rPr>
        <w:t>40</w:t>
      </w:r>
      <w:r w:rsidRPr="00D93EB5">
        <w:rPr>
          <w:rFonts w:ascii="Arial" w:eastAsia="华文细黑" w:hAnsi="Arial" w:cs="宋体" w:hint="eastAsia"/>
          <w:color w:val="000000"/>
          <w:sz w:val="18"/>
          <w:szCs w:val="18"/>
        </w:rPr>
        <w:t>年、地下车库（地下仓储）</w:t>
      </w:r>
      <w:r w:rsidRPr="00D93EB5">
        <w:rPr>
          <w:rFonts w:ascii="Arial" w:eastAsia="华文细黑" w:hAnsi="Arial" w:cs="宋体" w:hint="eastAsia"/>
          <w:color w:val="000000"/>
          <w:sz w:val="18"/>
          <w:szCs w:val="18"/>
        </w:rPr>
        <w:t>40</w:t>
      </w:r>
      <w:r w:rsidRPr="00D93EB5">
        <w:rPr>
          <w:rFonts w:ascii="Arial" w:eastAsia="华文细黑" w:hAnsi="Arial" w:cs="宋体" w:hint="eastAsia"/>
          <w:color w:val="000000"/>
          <w:sz w:val="18"/>
          <w:szCs w:val="18"/>
        </w:rPr>
        <w:t>年条件下的房地产价值</w:t>
      </w:r>
      <w:r>
        <w:rPr>
          <w:rFonts w:ascii="Arial" w:eastAsia="华文细黑" w:hAnsi="Arial" w:cs="宋体" w:hint="eastAsia"/>
          <w:color w:val="000000"/>
          <w:sz w:val="18"/>
          <w:szCs w:val="18"/>
        </w:rPr>
        <w:t>；再</w:t>
      </w:r>
      <w:r w:rsidRPr="00D93EB5">
        <w:rPr>
          <w:rFonts w:ascii="Arial" w:eastAsia="华文细黑" w:hAnsi="Arial" w:cs="宋体" w:hint="eastAsia"/>
          <w:color w:val="000000"/>
          <w:sz w:val="18"/>
          <w:szCs w:val="18"/>
        </w:rPr>
        <w:t>扣除因估价对象权利性质变更需补缴土地出让金及</w:t>
      </w:r>
      <w:r>
        <w:rPr>
          <w:rFonts w:ascii="Arial" w:eastAsia="华文细黑" w:hAnsi="Arial" w:cs="宋体" w:hint="eastAsia"/>
          <w:color w:val="000000"/>
          <w:sz w:val="18"/>
          <w:szCs w:val="18"/>
        </w:rPr>
        <w:t>相应</w:t>
      </w:r>
      <w:r w:rsidRPr="00D93EB5">
        <w:rPr>
          <w:rFonts w:ascii="Arial" w:eastAsia="华文细黑" w:hAnsi="Arial" w:cs="宋体" w:hint="eastAsia"/>
          <w:color w:val="000000"/>
          <w:sz w:val="18"/>
          <w:szCs w:val="18"/>
        </w:rPr>
        <w:t>契税</w:t>
      </w:r>
      <w:r>
        <w:rPr>
          <w:rFonts w:ascii="Arial" w:eastAsia="华文细黑" w:hAnsi="Arial" w:cs="宋体" w:hint="eastAsia"/>
          <w:color w:val="000000"/>
          <w:sz w:val="18"/>
          <w:szCs w:val="18"/>
        </w:rPr>
        <w:t>、印花税计算得出估价对象房地产价值</w:t>
      </w:r>
      <w:r w:rsidRPr="00D93EB5">
        <w:rPr>
          <w:rFonts w:ascii="Arial" w:eastAsia="华文细黑" w:hAnsi="Arial" w:cs="宋体" w:hint="eastAsia"/>
          <w:color w:val="000000"/>
          <w:sz w:val="18"/>
          <w:szCs w:val="18"/>
        </w:rPr>
        <w:t>。</w:t>
      </w:r>
    </w:p>
    <w:p w14:paraId="2DEDB86D" w14:textId="77777777" w:rsidR="00CE0622" w:rsidRDefault="00CE0622" w:rsidP="00CE0622">
      <w:pPr>
        <w:wordWrap w:val="0"/>
        <w:overflowPunct w:val="0"/>
        <w:spacing w:line="480" w:lineRule="auto"/>
        <w:ind w:right="17"/>
        <w:jc w:val="both"/>
        <w:textAlignment w:val="auto"/>
        <w:rPr>
          <w:rFonts w:ascii="Arial" w:hAnsi="Arial"/>
          <w:sz w:val="21"/>
          <w:szCs w:val="28"/>
        </w:rPr>
      </w:pPr>
    </w:p>
    <w:p w14:paraId="06EF0D07" w14:textId="1EDC4BA4" w:rsidR="00026CE0" w:rsidRPr="00CE0622" w:rsidRDefault="00CE0622" w:rsidP="00CE0622">
      <w:pPr>
        <w:wordWrap w:val="0"/>
        <w:overflowPunct w:val="0"/>
        <w:spacing w:line="480" w:lineRule="auto"/>
        <w:ind w:right="17"/>
        <w:jc w:val="both"/>
        <w:textAlignment w:val="auto"/>
        <w:rPr>
          <w:rFonts w:ascii="楷体" w:eastAsia="楷体" w:hAnsi="楷体"/>
          <w:sz w:val="21"/>
          <w:szCs w:val="28"/>
        </w:rPr>
      </w:pPr>
      <w:r w:rsidRPr="000835B6">
        <w:rPr>
          <w:rFonts w:ascii="楷体" w:eastAsia="楷体" w:hAnsi="楷体" w:hint="eastAsia"/>
          <w:sz w:val="21"/>
          <w:szCs w:val="28"/>
        </w:rPr>
        <w:t>（转下页）</w:t>
      </w:r>
    </w:p>
    <w:p w14:paraId="3FC18C99" w14:textId="7F3BA31E" w:rsidR="00026CE0" w:rsidRPr="00CE0622" w:rsidRDefault="00CE0622" w:rsidP="00026CE0">
      <w:pPr>
        <w:widowControl/>
        <w:adjustRightInd/>
        <w:spacing w:line="240" w:lineRule="auto"/>
        <w:textAlignment w:val="auto"/>
        <w:rPr>
          <w:rFonts w:ascii="楷体_GB2312" w:eastAsia="楷体_GB2312" w:hAnsi="Arial" w:cs="Arial"/>
          <w:sz w:val="21"/>
          <w:szCs w:val="21"/>
        </w:rPr>
      </w:pPr>
      <w:r>
        <w:rPr>
          <w:rFonts w:ascii="楷体_GB2312" w:eastAsia="楷体_GB2312" w:hAnsi="Arial" w:cs="Arial"/>
          <w:sz w:val="21"/>
          <w:szCs w:val="21"/>
        </w:rPr>
        <w:br w:type="page"/>
      </w:r>
    </w:p>
    <w:p w14:paraId="171AA6D7" w14:textId="77777777" w:rsidR="00026CE0" w:rsidRPr="0011599A" w:rsidRDefault="00026CE0" w:rsidP="00026CE0">
      <w:pPr>
        <w:spacing w:line="240" w:lineRule="auto"/>
        <w:jc w:val="center"/>
        <w:rPr>
          <w:rFonts w:ascii="Arial" w:eastAsia="方正黑体简体" w:hAnsi="Arial" w:cs="Arial"/>
          <w:szCs w:val="24"/>
        </w:rPr>
      </w:pPr>
      <w:r w:rsidRPr="009B42AB">
        <w:rPr>
          <w:rFonts w:ascii="Arial" w:eastAsia="方正黑体简体" w:hAnsi="Arial" w:cs="Arial" w:hint="eastAsia"/>
          <w:szCs w:val="24"/>
        </w:rPr>
        <w:lastRenderedPageBreak/>
        <w:t>结果表</w:t>
      </w:r>
      <w:r w:rsidRPr="009B42AB">
        <w:rPr>
          <w:rFonts w:ascii="Arial" w:eastAsia="方正黑体简体" w:hAnsi="Arial" w:cs="Arial" w:hint="eastAsia"/>
          <w:szCs w:val="24"/>
        </w:rPr>
        <w:t>-2</w:t>
      </w:r>
      <w:r w:rsidRPr="009B42AB">
        <w:rPr>
          <w:rFonts w:ascii="Arial" w:eastAsia="方正黑体简体" w:hAnsi="Arial" w:cs="Arial"/>
          <w:szCs w:val="24"/>
        </w:rPr>
        <w:t>（房地产抵押价值）</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2127"/>
        <w:gridCol w:w="1134"/>
        <w:gridCol w:w="2012"/>
        <w:gridCol w:w="2013"/>
        <w:gridCol w:w="2013"/>
      </w:tblGrid>
      <w:tr w:rsidR="00026CE0" w:rsidRPr="002C22AF" w14:paraId="722A7740" w14:textId="77777777" w:rsidTr="00D93EB5">
        <w:trPr>
          <w:cantSplit/>
          <w:jc w:val="center"/>
        </w:trPr>
        <w:tc>
          <w:tcPr>
            <w:tcW w:w="3261" w:type="dxa"/>
            <w:gridSpan w:val="2"/>
            <w:tcBorders>
              <w:top w:val="thinThickThinSmallGap" w:sz="12" w:space="0" w:color="404040"/>
              <w:left w:val="dotted" w:sz="4" w:space="0" w:color="404040"/>
              <w:bottom w:val="dotted" w:sz="4" w:space="0" w:color="404040"/>
              <w:right w:val="dotted" w:sz="4" w:space="0" w:color="404040"/>
              <w:tl2br w:val="single" w:sz="2" w:space="0" w:color="7F7F7F"/>
            </w:tcBorders>
            <w:shd w:val="clear" w:color="auto" w:fill="auto"/>
            <w:noWrap/>
            <w:vAlign w:val="center"/>
          </w:tcPr>
          <w:p w14:paraId="747F3E4C" w14:textId="77777777" w:rsidR="00026CE0" w:rsidRPr="00C72AA6" w:rsidRDefault="00026CE0" w:rsidP="00D93EB5">
            <w:pPr>
              <w:widowControl/>
              <w:adjustRightInd/>
              <w:spacing w:line="240" w:lineRule="exact"/>
              <w:ind w:firstLineChars="1000" w:firstLine="1800"/>
              <w:jc w:val="right"/>
              <w:textAlignment w:val="auto"/>
              <w:rPr>
                <w:rFonts w:ascii="Arial" w:eastAsia="华文细黑" w:hAnsi="Arial" w:cs="宋体"/>
                <w:sz w:val="18"/>
                <w:szCs w:val="18"/>
              </w:rPr>
            </w:pPr>
            <w:r w:rsidRPr="00C72AA6">
              <w:rPr>
                <w:rFonts w:ascii="Arial" w:eastAsia="华文细黑" w:hAnsi="Arial" w:cs="宋体" w:hint="eastAsia"/>
                <w:sz w:val="18"/>
                <w:szCs w:val="18"/>
              </w:rPr>
              <w:t>估价对象</w:t>
            </w:r>
          </w:p>
          <w:p w14:paraId="5085F2A7" w14:textId="77777777" w:rsidR="00026CE0" w:rsidRPr="00C72AA6" w:rsidRDefault="00026CE0" w:rsidP="00D93EB5">
            <w:pPr>
              <w:widowControl/>
              <w:adjustRightInd/>
              <w:spacing w:line="240" w:lineRule="exact"/>
              <w:jc w:val="both"/>
              <w:textAlignment w:val="auto"/>
              <w:rPr>
                <w:rFonts w:ascii="Arial" w:eastAsia="华文细黑" w:hAnsi="Arial" w:cs="宋体"/>
                <w:sz w:val="18"/>
                <w:szCs w:val="18"/>
              </w:rPr>
            </w:pPr>
            <w:r w:rsidRPr="00C72AA6">
              <w:rPr>
                <w:rFonts w:ascii="Arial" w:eastAsia="华文细黑" w:hAnsi="Arial" w:cs="宋体" w:hint="eastAsia"/>
                <w:sz w:val="18"/>
                <w:szCs w:val="18"/>
              </w:rPr>
              <w:t>项目及结果</w:t>
            </w:r>
          </w:p>
        </w:tc>
        <w:tc>
          <w:tcPr>
            <w:tcW w:w="2012" w:type="dxa"/>
            <w:tcBorders>
              <w:top w:val="thinThickThinSmallGap" w:sz="12" w:space="0" w:color="404040"/>
              <w:left w:val="dotted" w:sz="4" w:space="0" w:color="404040"/>
              <w:bottom w:val="dotted" w:sz="4" w:space="0" w:color="404040"/>
              <w:right w:val="dotted" w:sz="4" w:space="0" w:color="404040"/>
            </w:tcBorders>
            <w:shd w:val="clear" w:color="auto" w:fill="auto"/>
            <w:vAlign w:val="center"/>
          </w:tcPr>
          <w:p w14:paraId="3DBAD30D" w14:textId="77777777" w:rsidR="00026CE0" w:rsidRPr="00C72AA6" w:rsidRDefault="00026CE0" w:rsidP="00D93EB5">
            <w:pPr>
              <w:widowControl/>
              <w:adjustRightInd/>
              <w:spacing w:line="240" w:lineRule="exact"/>
              <w:textAlignment w:val="auto"/>
              <w:rPr>
                <w:rFonts w:ascii="Arial" w:eastAsia="华文细黑" w:hAnsi="Arial" w:cs="宋体"/>
                <w:sz w:val="18"/>
                <w:szCs w:val="18"/>
              </w:rPr>
            </w:pPr>
            <w:r w:rsidRPr="00C72AA6">
              <w:rPr>
                <w:rFonts w:ascii="Arial" w:eastAsia="华文细黑" w:hAnsi="Arial" w:cs="宋体" w:hint="eastAsia"/>
                <w:sz w:val="18"/>
                <w:szCs w:val="18"/>
              </w:rPr>
              <w:t>估价对象</w:t>
            </w:r>
            <w:r w:rsidRPr="00C72AA6">
              <w:rPr>
                <w:rFonts w:ascii="Arial" w:eastAsia="华文细黑" w:hAnsi="Arial" w:cs="Arial"/>
                <w:sz w:val="18"/>
                <w:szCs w:val="18"/>
              </w:rPr>
              <w:t>1</w:t>
            </w:r>
          </w:p>
        </w:tc>
        <w:tc>
          <w:tcPr>
            <w:tcW w:w="2013" w:type="dxa"/>
            <w:tcBorders>
              <w:top w:val="thinThickThinSmallGap" w:sz="12" w:space="0" w:color="404040"/>
              <w:left w:val="dotted" w:sz="4" w:space="0" w:color="404040"/>
              <w:bottom w:val="dotted" w:sz="4" w:space="0" w:color="404040"/>
              <w:right w:val="dotted" w:sz="4" w:space="0" w:color="404040"/>
            </w:tcBorders>
            <w:shd w:val="clear" w:color="auto" w:fill="auto"/>
            <w:vAlign w:val="center"/>
          </w:tcPr>
          <w:p w14:paraId="433F6028" w14:textId="77777777" w:rsidR="00026CE0" w:rsidRPr="00C72AA6" w:rsidRDefault="00026CE0" w:rsidP="00D93EB5">
            <w:pPr>
              <w:widowControl/>
              <w:adjustRightInd/>
              <w:spacing w:line="240" w:lineRule="exact"/>
              <w:textAlignment w:val="auto"/>
              <w:rPr>
                <w:rFonts w:ascii="Arial" w:eastAsia="华文细黑" w:hAnsi="Arial" w:cs="宋体"/>
                <w:sz w:val="18"/>
                <w:szCs w:val="18"/>
              </w:rPr>
            </w:pPr>
            <w:r w:rsidRPr="00C72AA6">
              <w:rPr>
                <w:rFonts w:ascii="Arial" w:eastAsia="华文细黑" w:hAnsi="Arial" w:cs="宋体" w:hint="eastAsia"/>
                <w:sz w:val="18"/>
                <w:szCs w:val="18"/>
              </w:rPr>
              <w:t>估价对象</w:t>
            </w:r>
            <w:r w:rsidRPr="00C72AA6">
              <w:rPr>
                <w:rFonts w:ascii="Arial" w:eastAsia="华文细黑" w:hAnsi="Arial" w:cs="Arial"/>
                <w:sz w:val="18"/>
                <w:szCs w:val="18"/>
              </w:rPr>
              <w:t>2</w:t>
            </w:r>
          </w:p>
        </w:tc>
        <w:tc>
          <w:tcPr>
            <w:tcW w:w="2013" w:type="dxa"/>
            <w:tcBorders>
              <w:top w:val="thinThickThinSmallGap" w:sz="12" w:space="0" w:color="404040"/>
              <w:left w:val="dotted" w:sz="4" w:space="0" w:color="404040"/>
              <w:bottom w:val="dotted" w:sz="4" w:space="0" w:color="404040"/>
              <w:right w:val="dotted" w:sz="4" w:space="0" w:color="404040"/>
            </w:tcBorders>
            <w:shd w:val="clear" w:color="auto" w:fill="auto"/>
            <w:vAlign w:val="center"/>
          </w:tcPr>
          <w:p w14:paraId="7158AE7A" w14:textId="77777777" w:rsidR="00026CE0" w:rsidRPr="00C72AA6" w:rsidRDefault="00026CE0" w:rsidP="00D93EB5">
            <w:pPr>
              <w:widowControl/>
              <w:adjustRightInd/>
              <w:spacing w:line="240" w:lineRule="exact"/>
              <w:textAlignment w:val="auto"/>
              <w:rPr>
                <w:rFonts w:ascii="Arial" w:eastAsia="华文细黑" w:hAnsi="Arial" w:cs="宋体"/>
                <w:sz w:val="18"/>
                <w:szCs w:val="18"/>
              </w:rPr>
            </w:pPr>
            <w:r w:rsidRPr="00C72AA6">
              <w:rPr>
                <w:rFonts w:ascii="Arial" w:eastAsia="华文细黑" w:hAnsi="Arial" w:cs="宋体" w:hint="eastAsia"/>
                <w:sz w:val="18"/>
                <w:szCs w:val="18"/>
              </w:rPr>
              <w:t>估价对象总计</w:t>
            </w:r>
          </w:p>
        </w:tc>
      </w:tr>
      <w:tr w:rsidR="00026CE0" w:rsidRPr="002C22AF" w14:paraId="50F7B167" w14:textId="77777777" w:rsidTr="00D93EB5">
        <w:trPr>
          <w:cantSplit/>
          <w:jc w:val="center"/>
        </w:trPr>
        <w:tc>
          <w:tcPr>
            <w:tcW w:w="2127" w:type="dxa"/>
            <w:vMerge w:val="restart"/>
            <w:tcBorders>
              <w:top w:val="dotted" w:sz="4" w:space="0" w:color="404040"/>
              <w:left w:val="dotted" w:sz="4" w:space="0" w:color="404040"/>
              <w:bottom w:val="dotted" w:sz="4" w:space="0" w:color="404040"/>
              <w:right w:val="dotted" w:sz="4" w:space="0" w:color="404040"/>
            </w:tcBorders>
            <w:shd w:val="clear" w:color="auto" w:fill="auto"/>
            <w:noWrap/>
            <w:vAlign w:val="center"/>
            <w:hideMark/>
          </w:tcPr>
          <w:p w14:paraId="622DD90B" w14:textId="77777777" w:rsidR="00026CE0" w:rsidRPr="002C22AF" w:rsidRDefault="00026CE0" w:rsidP="00D93EB5">
            <w:pPr>
              <w:widowControl/>
              <w:adjustRightInd/>
              <w:spacing w:line="240" w:lineRule="exact"/>
              <w:textAlignment w:val="auto"/>
              <w:rPr>
                <w:rFonts w:ascii="Arial" w:eastAsia="华文细黑" w:hAnsi="Arial" w:cs="Arial"/>
                <w:color w:val="000000"/>
                <w:sz w:val="18"/>
                <w:szCs w:val="18"/>
              </w:rPr>
            </w:pPr>
            <w:r w:rsidRPr="002C22AF">
              <w:rPr>
                <w:rFonts w:ascii="Arial" w:eastAsia="华文细黑" w:hAnsi="Arial" w:cs="Arial"/>
                <w:color w:val="000000"/>
                <w:sz w:val="18"/>
                <w:szCs w:val="18"/>
              </w:rPr>
              <w:t>1.</w:t>
            </w:r>
            <w:r w:rsidRPr="002C22AF">
              <w:rPr>
                <w:rFonts w:ascii="Arial" w:eastAsia="华文细黑" w:hAnsi="Arial" w:cs="Arial" w:hint="eastAsia"/>
                <w:color w:val="000000"/>
                <w:sz w:val="18"/>
                <w:szCs w:val="18"/>
              </w:rPr>
              <w:t>房地产价值</w:t>
            </w: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13EC7282" w14:textId="77777777" w:rsidR="00026CE0" w:rsidRPr="002C22AF" w:rsidRDefault="00026CE0" w:rsidP="00D93EB5">
            <w:pPr>
              <w:widowControl/>
              <w:adjustRightInd/>
              <w:spacing w:line="240" w:lineRule="exact"/>
              <w:textAlignment w:val="auto"/>
              <w:rPr>
                <w:rFonts w:ascii="Arial" w:eastAsia="华文细黑" w:hAnsi="Arial" w:cs="宋体"/>
                <w:color w:val="000000"/>
                <w:sz w:val="18"/>
                <w:szCs w:val="18"/>
              </w:rPr>
            </w:pPr>
            <w:r w:rsidRPr="002C22AF">
              <w:rPr>
                <w:rFonts w:ascii="Arial" w:eastAsia="华文细黑" w:hAnsi="Arial" w:cs="宋体" w:hint="eastAsia"/>
                <w:color w:val="000000"/>
                <w:sz w:val="18"/>
                <w:szCs w:val="18"/>
              </w:rPr>
              <w:t>总价</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70F1B433" w14:textId="77777777" w:rsidR="00026CE0" w:rsidRPr="002C22AF" w:rsidRDefault="00026CE0" w:rsidP="00D93EB5">
            <w:pPr>
              <w:spacing w:line="240" w:lineRule="exact"/>
              <w:rPr>
                <w:rFonts w:ascii="Arial" w:eastAsia="华文细黑" w:hAnsi="Arial" w:cs="Arial"/>
                <w:b/>
                <w:bCs/>
                <w:sz w:val="18"/>
                <w:szCs w:val="18"/>
              </w:rPr>
            </w:pPr>
            <w:r>
              <w:rPr>
                <w:rFonts w:ascii="Arial" w:eastAsia="华文细黑" w:hAnsi="Arial" w:cs="Arial" w:hint="eastAsia"/>
                <w:b/>
                <w:bCs/>
                <w:sz w:val="18"/>
                <w:szCs w:val="18"/>
              </w:rPr>
              <w:t>7964</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039AF39B" w14:textId="77777777" w:rsidR="00026CE0" w:rsidRPr="002C22AF" w:rsidRDefault="00026CE0" w:rsidP="00D93EB5">
            <w:pPr>
              <w:spacing w:line="240" w:lineRule="exact"/>
              <w:rPr>
                <w:rFonts w:ascii="Arial" w:eastAsia="华文细黑" w:hAnsi="Arial" w:cs="Arial"/>
                <w:b/>
                <w:bCs/>
                <w:sz w:val="18"/>
                <w:szCs w:val="18"/>
              </w:rPr>
            </w:pPr>
            <w:r>
              <w:rPr>
                <w:rFonts w:ascii="Arial" w:eastAsia="华文细黑" w:hAnsi="Arial" w:cs="Arial" w:hint="eastAsia"/>
                <w:b/>
                <w:bCs/>
                <w:sz w:val="18"/>
                <w:szCs w:val="18"/>
              </w:rPr>
              <w:t>6575</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6A802426" w14:textId="77777777" w:rsidR="00026CE0" w:rsidRPr="002C22AF" w:rsidRDefault="00026CE0" w:rsidP="00D93EB5">
            <w:pPr>
              <w:spacing w:line="240" w:lineRule="exact"/>
              <w:rPr>
                <w:rFonts w:ascii="Arial" w:eastAsia="华文细黑" w:hAnsi="Arial" w:cs="Arial"/>
                <w:b/>
                <w:bCs/>
                <w:sz w:val="18"/>
                <w:szCs w:val="18"/>
              </w:rPr>
            </w:pPr>
            <w:r w:rsidRPr="006F5A50">
              <w:rPr>
                <w:rFonts w:ascii="Arial" w:eastAsia="华文细黑" w:hAnsi="Arial" w:cs="Arial"/>
                <w:b/>
                <w:bCs/>
                <w:sz w:val="18"/>
                <w:szCs w:val="18"/>
              </w:rPr>
              <w:t>14539</w:t>
            </w:r>
          </w:p>
        </w:tc>
      </w:tr>
      <w:tr w:rsidR="00026CE0" w:rsidRPr="002C22AF" w14:paraId="3DC069DB" w14:textId="77777777" w:rsidTr="00D93EB5">
        <w:trPr>
          <w:cantSplit/>
          <w:jc w:val="center"/>
        </w:trPr>
        <w:tc>
          <w:tcPr>
            <w:tcW w:w="2127" w:type="dxa"/>
            <w:vMerge/>
            <w:tcBorders>
              <w:top w:val="dotted" w:sz="4" w:space="0" w:color="404040"/>
              <w:left w:val="dotted" w:sz="4" w:space="0" w:color="404040"/>
              <w:bottom w:val="dotted" w:sz="4" w:space="0" w:color="404040"/>
              <w:right w:val="dotted" w:sz="4" w:space="0" w:color="404040"/>
            </w:tcBorders>
            <w:vAlign w:val="center"/>
            <w:hideMark/>
          </w:tcPr>
          <w:p w14:paraId="495D8FF6" w14:textId="77777777" w:rsidR="00026CE0" w:rsidRPr="002C22AF" w:rsidRDefault="00026CE0" w:rsidP="00D93EB5">
            <w:pPr>
              <w:widowControl/>
              <w:adjustRightInd/>
              <w:spacing w:line="240" w:lineRule="exact"/>
              <w:textAlignment w:val="auto"/>
              <w:rPr>
                <w:rFonts w:ascii="Arial" w:eastAsia="华文细黑" w:hAnsi="Arial" w:cs="Arial"/>
                <w:color w:val="000000"/>
                <w:sz w:val="18"/>
                <w:szCs w:val="18"/>
              </w:rPr>
            </w:pP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2568BE84" w14:textId="77777777" w:rsidR="00026CE0" w:rsidRPr="006F5A50" w:rsidRDefault="00026CE0" w:rsidP="00D93EB5">
            <w:pPr>
              <w:widowControl/>
              <w:adjustRightInd/>
              <w:spacing w:line="240" w:lineRule="exact"/>
              <w:textAlignment w:val="auto"/>
              <w:rPr>
                <w:rFonts w:ascii="Arial" w:eastAsia="华文细黑" w:hAnsi="Arial" w:cs="宋体"/>
                <w:sz w:val="18"/>
                <w:szCs w:val="18"/>
              </w:rPr>
            </w:pPr>
            <w:r w:rsidRPr="006F5A50">
              <w:rPr>
                <w:rFonts w:ascii="Arial" w:eastAsia="华文细黑" w:hAnsi="Arial" w:cs="宋体" w:hint="eastAsia"/>
                <w:sz w:val="18"/>
                <w:szCs w:val="18"/>
              </w:rPr>
              <w:t>大写金额</w:t>
            </w:r>
          </w:p>
        </w:tc>
        <w:tc>
          <w:tcPr>
            <w:tcW w:w="6038" w:type="dxa"/>
            <w:gridSpan w:val="3"/>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3E6181E1" w14:textId="77777777" w:rsidR="00026CE0" w:rsidRPr="006F5A50" w:rsidRDefault="00026CE0" w:rsidP="00D93EB5">
            <w:pPr>
              <w:widowControl/>
              <w:adjustRightInd/>
              <w:spacing w:line="240" w:lineRule="exact"/>
              <w:textAlignment w:val="auto"/>
              <w:rPr>
                <w:rFonts w:ascii="Arial" w:eastAsia="华文细黑" w:hAnsi="Arial" w:cs="Arial"/>
                <w:sz w:val="18"/>
                <w:szCs w:val="18"/>
              </w:rPr>
            </w:pPr>
            <w:r w:rsidRPr="006F5A50">
              <w:rPr>
                <w:rFonts w:ascii="Arial" w:eastAsia="华文细黑" w:hAnsi="Arial" w:cs="宋体" w:hint="eastAsia"/>
                <w:sz w:val="18"/>
                <w:szCs w:val="18"/>
              </w:rPr>
              <w:t>壹亿肆仟伍佰叁拾玖万万元整</w:t>
            </w:r>
          </w:p>
        </w:tc>
      </w:tr>
      <w:tr w:rsidR="00026CE0" w:rsidRPr="002C22AF" w14:paraId="263ECAF8" w14:textId="77777777" w:rsidTr="00D93EB5">
        <w:trPr>
          <w:cantSplit/>
          <w:jc w:val="center"/>
        </w:trPr>
        <w:tc>
          <w:tcPr>
            <w:tcW w:w="2127" w:type="dxa"/>
            <w:vMerge/>
            <w:tcBorders>
              <w:top w:val="dotted" w:sz="4" w:space="0" w:color="404040"/>
              <w:left w:val="dotted" w:sz="4" w:space="0" w:color="404040"/>
              <w:bottom w:val="dotted" w:sz="4" w:space="0" w:color="404040"/>
              <w:right w:val="dotted" w:sz="4" w:space="0" w:color="404040"/>
            </w:tcBorders>
            <w:vAlign w:val="center"/>
            <w:hideMark/>
          </w:tcPr>
          <w:p w14:paraId="19A9DD96" w14:textId="77777777" w:rsidR="00026CE0" w:rsidRPr="002C22AF" w:rsidRDefault="00026CE0" w:rsidP="00D93EB5">
            <w:pPr>
              <w:widowControl/>
              <w:adjustRightInd/>
              <w:spacing w:line="240" w:lineRule="exact"/>
              <w:textAlignment w:val="auto"/>
              <w:rPr>
                <w:rFonts w:ascii="Arial" w:eastAsia="华文细黑" w:hAnsi="Arial" w:cs="Arial"/>
                <w:color w:val="000000"/>
                <w:sz w:val="18"/>
                <w:szCs w:val="18"/>
              </w:rPr>
            </w:pP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24A693F8" w14:textId="77777777" w:rsidR="00026CE0" w:rsidRPr="006F5A50" w:rsidRDefault="00026CE0" w:rsidP="00D93EB5">
            <w:pPr>
              <w:widowControl/>
              <w:adjustRightInd/>
              <w:spacing w:line="240" w:lineRule="exact"/>
              <w:textAlignment w:val="auto"/>
              <w:rPr>
                <w:rFonts w:ascii="Arial" w:eastAsia="华文细黑" w:hAnsi="Arial" w:cs="宋体"/>
                <w:sz w:val="18"/>
                <w:szCs w:val="18"/>
              </w:rPr>
            </w:pPr>
            <w:r w:rsidRPr="006F5A50">
              <w:rPr>
                <w:rFonts w:ascii="Arial" w:eastAsia="华文细黑" w:hAnsi="Arial" w:cs="宋体" w:hint="eastAsia"/>
                <w:sz w:val="18"/>
                <w:szCs w:val="18"/>
              </w:rPr>
              <w:t>单价</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258747B8"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b/>
                <w:bCs/>
                <w:sz w:val="18"/>
                <w:szCs w:val="18"/>
              </w:rPr>
              <w:t>4</w:t>
            </w:r>
            <w:r w:rsidRPr="006F5A50">
              <w:rPr>
                <w:rFonts w:ascii="Arial" w:eastAsia="华文细黑" w:hAnsi="Arial" w:cs="Arial" w:hint="eastAsia"/>
                <w:b/>
                <w:bCs/>
                <w:sz w:val="18"/>
                <w:szCs w:val="18"/>
              </w:rPr>
              <w:t>031</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51D72147"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4102</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45248CEA" w14:textId="77777777" w:rsidR="00026CE0" w:rsidRPr="002C22AF" w:rsidRDefault="00026CE0" w:rsidP="00D93EB5">
            <w:pPr>
              <w:spacing w:line="240" w:lineRule="exact"/>
              <w:rPr>
                <w:rFonts w:ascii="Arial" w:eastAsia="华文细黑" w:hAnsi="Arial" w:cs="Arial"/>
                <w:b/>
                <w:bCs/>
                <w:sz w:val="18"/>
                <w:szCs w:val="18"/>
              </w:rPr>
            </w:pPr>
            <w:r>
              <w:rPr>
                <w:rFonts w:ascii="Arial" w:eastAsia="华文细黑" w:hAnsi="Arial" w:cs="Arial" w:hint="eastAsia"/>
                <w:b/>
                <w:bCs/>
                <w:sz w:val="18"/>
                <w:szCs w:val="18"/>
              </w:rPr>
              <w:t>——</w:t>
            </w:r>
          </w:p>
        </w:tc>
      </w:tr>
      <w:tr w:rsidR="00026CE0" w:rsidRPr="002C22AF" w14:paraId="03FD75D4" w14:textId="77777777" w:rsidTr="00D93EB5">
        <w:trPr>
          <w:cantSplit/>
          <w:jc w:val="center"/>
        </w:trPr>
        <w:tc>
          <w:tcPr>
            <w:tcW w:w="2127" w:type="dxa"/>
            <w:vMerge w:val="restart"/>
            <w:tcBorders>
              <w:top w:val="dotted" w:sz="4" w:space="0" w:color="404040"/>
              <w:left w:val="dotted" w:sz="4" w:space="0" w:color="404040"/>
              <w:bottom w:val="dotted" w:sz="4" w:space="0" w:color="404040"/>
              <w:right w:val="dotted" w:sz="4" w:space="0" w:color="404040"/>
            </w:tcBorders>
            <w:shd w:val="clear" w:color="auto" w:fill="auto"/>
            <w:noWrap/>
            <w:vAlign w:val="center"/>
            <w:hideMark/>
          </w:tcPr>
          <w:p w14:paraId="51FD5D64" w14:textId="77777777" w:rsidR="00026CE0" w:rsidRPr="00C72AA6" w:rsidRDefault="00026CE0" w:rsidP="00D93EB5">
            <w:pPr>
              <w:widowControl/>
              <w:adjustRightInd/>
              <w:spacing w:line="240" w:lineRule="exact"/>
              <w:textAlignment w:val="auto"/>
              <w:rPr>
                <w:rFonts w:ascii="Arial" w:eastAsia="华文细黑" w:hAnsi="Arial" w:cs="Arial"/>
                <w:sz w:val="18"/>
                <w:szCs w:val="18"/>
              </w:rPr>
            </w:pPr>
            <w:r w:rsidRPr="00C72AA6">
              <w:rPr>
                <w:rFonts w:ascii="Arial" w:eastAsia="华文细黑" w:hAnsi="Arial" w:cs="Arial"/>
                <w:sz w:val="18"/>
                <w:szCs w:val="18"/>
              </w:rPr>
              <w:t>2.</w:t>
            </w:r>
            <w:r w:rsidRPr="00C72AA6">
              <w:rPr>
                <w:rFonts w:ascii="Arial" w:eastAsia="华文细黑" w:hAnsi="Arial" w:cs="Arial" w:hint="eastAsia"/>
                <w:sz w:val="18"/>
                <w:szCs w:val="18"/>
              </w:rPr>
              <w:t>估价师知悉的法定优先受偿款</w:t>
            </w: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7FF4A23C" w14:textId="77777777" w:rsidR="00026CE0" w:rsidRPr="006F5A50" w:rsidRDefault="00026CE0" w:rsidP="00D93EB5">
            <w:pPr>
              <w:widowControl/>
              <w:adjustRightInd/>
              <w:spacing w:line="240" w:lineRule="exact"/>
              <w:textAlignment w:val="auto"/>
              <w:rPr>
                <w:rFonts w:ascii="Arial" w:eastAsia="华文细黑" w:hAnsi="Arial" w:cs="宋体"/>
                <w:sz w:val="18"/>
                <w:szCs w:val="18"/>
              </w:rPr>
            </w:pPr>
            <w:r w:rsidRPr="006F5A50">
              <w:rPr>
                <w:rFonts w:ascii="Arial" w:eastAsia="华文细黑" w:hAnsi="Arial" w:cs="宋体" w:hint="eastAsia"/>
                <w:sz w:val="18"/>
                <w:szCs w:val="18"/>
              </w:rPr>
              <w:t>总额</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tcPr>
          <w:p w14:paraId="6700E0FD"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tcPr>
          <w:p w14:paraId="27C43A3B"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2DFAA7A0" w14:textId="77777777" w:rsidR="00026CE0" w:rsidRPr="00C72AA6" w:rsidRDefault="00026CE0" w:rsidP="00D93EB5">
            <w:pPr>
              <w:spacing w:line="240" w:lineRule="exact"/>
              <w:rPr>
                <w:rFonts w:ascii="Arial" w:eastAsia="华文细黑" w:hAnsi="Arial" w:cs="Arial"/>
                <w:b/>
                <w:bCs/>
                <w:sz w:val="18"/>
                <w:szCs w:val="18"/>
              </w:rPr>
            </w:pPr>
            <w:r w:rsidRPr="00C72AA6">
              <w:rPr>
                <w:rFonts w:ascii="Arial" w:eastAsia="华文细黑" w:hAnsi="Arial" w:cs="Arial" w:hint="eastAsia"/>
                <w:b/>
                <w:bCs/>
                <w:sz w:val="18"/>
                <w:szCs w:val="18"/>
              </w:rPr>
              <w:t>0</w:t>
            </w:r>
          </w:p>
        </w:tc>
      </w:tr>
      <w:tr w:rsidR="00026CE0" w:rsidRPr="002C22AF" w14:paraId="3A17B455" w14:textId="77777777" w:rsidTr="00D93EB5">
        <w:trPr>
          <w:cantSplit/>
          <w:jc w:val="center"/>
        </w:trPr>
        <w:tc>
          <w:tcPr>
            <w:tcW w:w="2127" w:type="dxa"/>
            <w:vMerge/>
            <w:tcBorders>
              <w:top w:val="dotted" w:sz="4" w:space="0" w:color="404040"/>
              <w:left w:val="dotted" w:sz="4" w:space="0" w:color="404040"/>
              <w:bottom w:val="dotted" w:sz="4" w:space="0" w:color="404040"/>
              <w:right w:val="dotted" w:sz="4" w:space="0" w:color="404040"/>
            </w:tcBorders>
            <w:vAlign w:val="center"/>
            <w:hideMark/>
          </w:tcPr>
          <w:p w14:paraId="2D9DEB2E" w14:textId="77777777" w:rsidR="00026CE0" w:rsidRPr="00C72AA6" w:rsidRDefault="00026CE0" w:rsidP="00D93EB5">
            <w:pPr>
              <w:widowControl/>
              <w:adjustRightInd/>
              <w:spacing w:line="240" w:lineRule="exact"/>
              <w:textAlignment w:val="auto"/>
              <w:rPr>
                <w:rFonts w:ascii="Arial" w:eastAsia="华文细黑" w:hAnsi="Arial" w:cs="Arial"/>
                <w:sz w:val="18"/>
                <w:szCs w:val="18"/>
              </w:rPr>
            </w:pP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1E542126" w14:textId="77777777" w:rsidR="00026CE0" w:rsidRPr="006F5A50" w:rsidRDefault="00026CE0" w:rsidP="00D93EB5">
            <w:pPr>
              <w:widowControl/>
              <w:adjustRightInd/>
              <w:spacing w:line="240" w:lineRule="exact"/>
              <w:textAlignment w:val="auto"/>
              <w:rPr>
                <w:rFonts w:ascii="Arial" w:eastAsia="华文细黑" w:hAnsi="Arial" w:cs="宋体"/>
                <w:sz w:val="18"/>
                <w:szCs w:val="18"/>
              </w:rPr>
            </w:pPr>
            <w:r w:rsidRPr="006F5A50">
              <w:rPr>
                <w:rFonts w:ascii="Arial" w:eastAsia="华文细黑" w:hAnsi="Arial" w:cs="宋体" w:hint="eastAsia"/>
                <w:sz w:val="18"/>
                <w:szCs w:val="18"/>
              </w:rPr>
              <w:t>大写金额</w:t>
            </w:r>
          </w:p>
        </w:tc>
        <w:tc>
          <w:tcPr>
            <w:tcW w:w="6038" w:type="dxa"/>
            <w:gridSpan w:val="3"/>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1C8875B0" w14:textId="77777777" w:rsidR="00026CE0" w:rsidRPr="006F5A50" w:rsidRDefault="00026CE0" w:rsidP="00D93EB5">
            <w:pPr>
              <w:widowControl/>
              <w:adjustRightInd/>
              <w:spacing w:line="240" w:lineRule="exact"/>
              <w:textAlignment w:val="auto"/>
              <w:rPr>
                <w:rFonts w:ascii="Arial" w:eastAsia="华文细黑" w:hAnsi="Arial" w:cs="Arial"/>
                <w:sz w:val="18"/>
                <w:szCs w:val="18"/>
              </w:rPr>
            </w:pPr>
            <w:r w:rsidRPr="006F5A50">
              <w:rPr>
                <w:rFonts w:ascii="Arial" w:eastAsia="华文细黑" w:hAnsi="Arial" w:cs="宋体" w:hint="eastAsia"/>
                <w:sz w:val="18"/>
                <w:szCs w:val="18"/>
              </w:rPr>
              <w:t>零万元整</w:t>
            </w:r>
          </w:p>
        </w:tc>
      </w:tr>
      <w:tr w:rsidR="00026CE0" w:rsidRPr="002C22AF" w14:paraId="64506865" w14:textId="77777777" w:rsidTr="00D93EB5">
        <w:trPr>
          <w:cantSplit/>
          <w:jc w:val="center"/>
        </w:trPr>
        <w:tc>
          <w:tcPr>
            <w:tcW w:w="2127" w:type="dxa"/>
            <w:tcBorders>
              <w:top w:val="dotted" w:sz="4" w:space="0" w:color="404040"/>
              <w:left w:val="dotted" w:sz="4" w:space="0" w:color="404040"/>
              <w:bottom w:val="dotted" w:sz="4" w:space="0" w:color="404040"/>
              <w:right w:val="dotted" w:sz="4" w:space="0" w:color="404040"/>
            </w:tcBorders>
            <w:shd w:val="clear" w:color="auto" w:fill="auto"/>
            <w:noWrap/>
            <w:vAlign w:val="center"/>
            <w:hideMark/>
          </w:tcPr>
          <w:p w14:paraId="3A6E0116" w14:textId="77777777" w:rsidR="00026CE0" w:rsidRPr="00C72AA6" w:rsidRDefault="00026CE0" w:rsidP="00D93EB5">
            <w:pPr>
              <w:widowControl/>
              <w:adjustRightInd/>
              <w:spacing w:line="240" w:lineRule="exact"/>
              <w:jc w:val="both"/>
              <w:textAlignment w:val="auto"/>
              <w:rPr>
                <w:rFonts w:ascii="Arial" w:eastAsia="华文细黑" w:hAnsi="Arial" w:cs="宋体"/>
                <w:sz w:val="18"/>
                <w:szCs w:val="18"/>
              </w:rPr>
            </w:pPr>
            <w:r w:rsidRPr="00C72AA6">
              <w:rPr>
                <w:rFonts w:ascii="Arial" w:eastAsia="华文细黑" w:hAnsi="Arial" w:cs="宋体" w:hint="eastAsia"/>
                <w:sz w:val="18"/>
                <w:szCs w:val="18"/>
              </w:rPr>
              <w:t>（</w:t>
            </w:r>
            <w:r w:rsidRPr="00C72AA6">
              <w:rPr>
                <w:rFonts w:ascii="Arial" w:eastAsia="华文细黑" w:hAnsi="Arial" w:cs="Arial"/>
                <w:sz w:val="18"/>
                <w:szCs w:val="18"/>
              </w:rPr>
              <w:t>1</w:t>
            </w:r>
            <w:r w:rsidRPr="00C72AA6">
              <w:rPr>
                <w:rFonts w:ascii="Arial" w:eastAsia="华文细黑" w:hAnsi="Arial" w:cs="宋体" w:hint="eastAsia"/>
                <w:sz w:val="18"/>
                <w:szCs w:val="18"/>
              </w:rPr>
              <w:t>）已抵押担保的债权数额</w:t>
            </w: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292C8B86" w14:textId="77777777" w:rsidR="00026CE0" w:rsidRPr="006F5A50" w:rsidRDefault="00026CE0" w:rsidP="00D93EB5">
            <w:pPr>
              <w:widowControl/>
              <w:adjustRightInd/>
              <w:spacing w:line="240" w:lineRule="exact"/>
              <w:jc w:val="both"/>
              <w:textAlignment w:val="auto"/>
              <w:rPr>
                <w:rFonts w:ascii="Arial" w:eastAsia="华文细黑" w:hAnsi="Arial" w:cs="宋体"/>
                <w:sz w:val="18"/>
                <w:szCs w:val="18"/>
              </w:rPr>
            </w:pPr>
            <w:r w:rsidRPr="006F5A50">
              <w:rPr>
                <w:rFonts w:ascii="Arial" w:eastAsia="华文细黑" w:hAnsi="Arial" w:cs="宋体" w:hint="eastAsia"/>
                <w:sz w:val="18"/>
                <w:szCs w:val="18"/>
              </w:rPr>
              <w:t>总额</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tcPr>
          <w:p w14:paraId="2CF1680D"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tcPr>
          <w:p w14:paraId="4431826E"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3A658948" w14:textId="77777777" w:rsidR="00026CE0" w:rsidRPr="00C72AA6" w:rsidRDefault="00026CE0" w:rsidP="00D93EB5">
            <w:pPr>
              <w:spacing w:line="240" w:lineRule="exact"/>
              <w:rPr>
                <w:rFonts w:ascii="Arial" w:eastAsia="华文细黑" w:hAnsi="Arial" w:cs="Arial"/>
                <w:b/>
                <w:bCs/>
                <w:sz w:val="18"/>
                <w:szCs w:val="18"/>
              </w:rPr>
            </w:pPr>
            <w:r w:rsidRPr="00C72AA6">
              <w:rPr>
                <w:rFonts w:ascii="Arial" w:eastAsia="华文细黑" w:hAnsi="Arial" w:cs="Arial" w:hint="eastAsia"/>
                <w:b/>
                <w:bCs/>
                <w:sz w:val="18"/>
                <w:szCs w:val="18"/>
              </w:rPr>
              <w:t>0</w:t>
            </w:r>
          </w:p>
        </w:tc>
      </w:tr>
      <w:tr w:rsidR="00026CE0" w:rsidRPr="002C22AF" w14:paraId="381DD39E" w14:textId="77777777" w:rsidTr="00D93EB5">
        <w:trPr>
          <w:cantSplit/>
          <w:jc w:val="center"/>
        </w:trPr>
        <w:tc>
          <w:tcPr>
            <w:tcW w:w="2127" w:type="dxa"/>
            <w:tcBorders>
              <w:top w:val="dotted" w:sz="4" w:space="0" w:color="404040"/>
              <w:left w:val="dotted" w:sz="4" w:space="0" w:color="404040"/>
              <w:bottom w:val="dotted" w:sz="4" w:space="0" w:color="404040"/>
              <w:right w:val="dotted" w:sz="4" w:space="0" w:color="404040"/>
            </w:tcBorders>
            <w:shd w:val="clear" w:color="auto" w:fill="auto"/>
            <w:noWrap/>
            <w:vAlign w:val="center"/>
            <w:hideMark/>
          </w:tcPr>
          <w:p w14:paraId="7BC1D157" w14:textId="77777777" w:rsidR="00026CE0" w:rsidRPr="00C72AA6" w:rsidRDefault="00026CE0" w:rsidP="00D93EB5">
            <w:pPr>
              <w:widowControl/>
              <w:adjustRightInd/>
              <w:spacing w:line="240" w:lineRule="exact"/>
              <w:jc w:val="both"/>
              <w:textAlignment w:val="auto"/>
              <w:rPr>
                <w:rFonts w:ascii="Arial" w:eastAsia="华文细黑" w:hAnsi="Arial" w:cs="宋体"/>
                <w:sz w:val="18"/>
                <w:szCs w:val="18"/>
              </w:rPr>
            </w:pPr>
            <w:r w:rsidRPr="00C72AA6">
              <w:rPr>
                <w:rFonts w:ascii="Arial" w:eastAsia="华文细黑" w:hAnsi="Arial" w:cs="宋体" w:hint="eastAsia"/>
                <w:sz w:val="18"/>
                <w:szCs w:val="18"/>
              </w:rPr>
              <w:t>（</w:t>
            </w:r>
            <w:r w:rsidRPr="00C72AA6">
              <w:rPr>
                <w:rFonts w:ascii="Arial" w:eastAsia="华文细黑" w:hAnsi="Arial" w:cs="Arial"/>
                <w:sz w:val="18"/>
                <w:szCs w:val="18"/>
              </w:rPr>
              <w:t>2</w:t>
            </w:r>
            <w:r w:rsidRPr="00C72AA6">
              <w:rPr>
                <w:rFonts w:ascii="Arial" w:eastAsia="华文细黑" w:hAnsi="Arial" w:cs="宋体" w:hint="eastAsia"/>
                <w:sz w:val="18"/>
                <w:szCs w:val="18"/>
              </w:rPr>
              <w:t>）拖欠的建设工程价款</w:t>
            </w: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5588F0F6" w14:textId="77777777" w:rsidR="00026CE0" w:rsidRPr="006F5A50" w:rsidRDefault="00026CE0" w:rsidP="00D93EB5">
            <w:pPr>
              <w:widowControl/>
              <w:adjustRightInd/>
              <w:spacing w:line="240" w:lineRule="exact"/>
              <w:jc w:val="both"/>
              <w:textAlignment w:val="auto"/>
              <w:rPr>
                <w:rFonts w:ascii="Arial" w:eastAsia="华文细黑" w:hAnsi="Arial" w:cs="宋体"/>
                <w:sz w:val="18"/>
                <w:szCs w:val="18"/>
              </w:rPr>
            </w:pPr>
            <w:r w:rsidRPr="006F5A50">
              <w:rPr>
                <w:rFonts w:ascii="Arial" w:eastAsia="华文细黑" w:hAnsi="Arial" w:cs="宋体" w:hint="eastAsia"/>
                <w:sz w:val="18"/>
                <w:szCs w:val="18"/>
              </w:rPr>
              <w:t>总额</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0190FF0A"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3294C4CD"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104EBFB9" w14:textId="77777777" w:rsidR="00026CE0" w:rsidRPr="00C72AA6" w:rsidRDefault="00026CE0" w:rsidP="00D93EB5">
            <w:pPr>
              <w:spacing w:line="240" w:lineRule="exact"/>
              <w:rPr>
                <w:rFonts w:ascii="Arial" w:eastAsia="华文细黑" w:hAnsi="Arial" w:cs="Arial"/>
                <w:b/>
                <w:bCs/>
                <w:sz w:val="18"/>
                <w:szCs w:val="18"/>
              </w:rPr>
            </w:pPr>
            <w:r w:rsidRPr="00C72AA6">
              <w:rPr>
                <w:rFonts w:ascii="Arial" w:eastAsia="华文细黑" w:hAnsi="Arial" w:cs="Arial" w:hint="eastAsia"/>
                <w:b/>
                <w:bCs/>
                <w:sz w:val="18"/>
                <w:szCs w:val="18"/>
              </w:rPr>
              <w:t>0</w:t>
            </w:r>
          </w:p>
        </w:tc>
      </w:tr>
      <w:tr w:rsidR="00026CE0" w:rsidRPr="002C22AF" w14:paraId="010FF48A" w14:textId="77777777" w:rsidTr="00D93EB5">
        <w:trPr>
          <w:cantSplit/>
          <w:jc w:val="center"/>
        </w:trPr>
        <w:tc>
          <w:tcPr>
            <w:tcW w:w="2127" w:type="dxa"/>
            <w:tcBorders>
              <w:top w:val="dotted" w:sz="4" w:space="0" w:color="404040"/>
              <w:left w:val="dotted" w:sz="4" w:space="0" w:color="404040"/>
              <w:bottom w:val="dotted" w:sz="4" w:space="0" w:color="404040"/>
              <w:right w:val="dotted" w:sz="4" w:space="0" w:color="404040"/>
            </w:tcBorders>
            <w:shd w:val="clear" w:color="auto" w:fill="auto"/>
            <w:noWrap/>
            <w:vAlign w:val="center"/>
            <w:hideMark/>
          </w:tcPr>
          <w:p w14:paraId="6B4C2774" w14:textId="77777777" w:rsidR="00026CE0" w:rsidRPr="00C72AA6" w:rsidRDefault="00026CE0" w:rsidP="00D93EB5">
            <w:pPr>
              <w:widowControl/>
              <w:adjustRightInd/>
              <w:spacing w:line="240" w:lineRule="exact"/>
              <w:jc w:val="both"/>
              <w:textAlignment w:val="auto"/>
              <w:rPr>
                <w:rFonts w:ascii="Arial" w:eastAsia="华文细黑" w:hAnsi="Arial" w:cs="宋体"/>
                <w:sz w:val="18"/>
                <w:szCs w:val="18"/>
              </w:rPr>
            </w:pPr>
            <w:r w:rsidRPr="00C72AA6">
              <w:rPr>
                <w:rFonts w:ascii="Arial" w:eastAsia="华文细黑" w:hAnsi="Arial" w:cs="宋体" w:hint="eastAsia"/>
                <w:sz w:val="18"/>
                <w:szCs w:val="18"/>
              </w:rPr>
              <w:t>（</w:t>
            </w:r>
            <w:r w:rsidRPr="00C72AA6">
              <w:rPr>
                <w:rFonts w:ascii="Arial" w:eastAsia="华文细黑" w:hAnsi="Arial" w:cs="Arial"/>
                <w:sz w:val="18"/>
                <w:szCs w:val="18"/>
              </w:rPr>
              <w:t>3</w:t>
            </w:r>
            <w:r w:rsidRPr="00C72AA6">
              <w:rPr>
                <w:rFonts w:ascii="Arial" w:eastAsia="华文细黑" w:hAnsi="Arial" w:cs="宋体" w:hint="eastAsia"/>
                <w:sz w:val="18"/>
                <w:szCs w:val="18"/>
              </w:rPr>
              <w:t>）其他法定优先受偿款</w:t>
            </w: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63928792" w14:textId="77777777" w:rsidR="00026CE0" w:rsidRPr="006F5A50" w:rsidRDefault="00026CE0" w:rsidP="00D93EB5">
            <w:pPr>
              <w:widowControl/>
              <w:adjustRightInd/>
              <w:spacing w:line="240" w:lineRule="exact"/>
              <w:jc w:val="both"/>
              <w:textAlignment w:val="auto"/>
              <w:rPr>
                <w:rFonts w:ascii="Arial" w:eastAsia="华文细黑" w:hAnsi="Arial" w:cs="宋体"/>
                <w:sz w:val="18"/>
                <w:szCs w:val="18"/>
              </w:rPr>
            </w:pPr>
            <w:r w:rsidRPr="006F5A50">
              <w:rPr>
                <w:rFonts w:ascii="Arial" w:eastAsia="华文细黑" w:hAnsi="Arial" w:cs="宋体" w:hint="eastAsia"/>
                <w:sz w:val="18"/>
                <w:szCs w:val="18"/>
              </w:rPr>
              <w:t>总额</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0767E4C1"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37BF6521"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4497727D" w14:textId="77777777" w:rsidR="00026CE0" w:rsidRPr="00C72AA6" w:rsidRDefault="00026CE0" w:rsidP="00D93EB5">
            <w:pPr>
              <w:spacing w:line="240" w:lineRule="exact"/>
              <w:rPr>
                <w:rFonts w:ascii="Arial" w:eastAsia="华文细黑" w:hAnsi="Arial" w:cs="Arial"/>
                <w:b/>
                <w:bCs/>
                <w:sz w:val="18"/>
                <w:szCs w:val="18"/>
              </w:rPr>
            </w:pPr>
            <w:r w:rsidRPr="00C72AA6">
              <w:rPr>
                <w:rFonts w:ascii="Arial" w:eastAsia="华文细黑" w:hAnsi="Arial" w:cs="Arial" w:hint="eastAsia"/>
                <w:b/>
                <w:bCs/>
                <w:sz w:val="18"/>
                <w:szCs w:val="18"/>
              </w:rPr>
              <w:t>0</w:t>
            </w:r>
          </w:p>
        </w:tc>
      </w:tr>
      <w:tr w:rsidR="00026CE0" w:rsidRPr="002C22AF" w14:paraId="1A0B8E6F" w14:textId="77777777" w:rsidTr="00D93EB5">
        <w:trPr>
          <w:cantSplit/>
          <w:jc w:val="center"/>
        </w:trPr>
        <w:tc>
          <w:tcPr>
            <w:tcW w:w="2127" w:type="dxa"/>
            <w:vMerge w:val="restart"/>
            <w:tcBorders>
              <w:top w:val="dotted" w:sz="4" w:space="0" w:color="404040"/>
              <w:left w:val="dotted" w:sz="4" w:space="0" w:color="404040"/>
              <w:bottom w:val="dotted" w:sz="4" w:space="0" w:color="404040"/>
              <w:right w:val="dotted" w:sz="4" w:space="0" w:color="404040"/>
            </w:tcBorders>
            <w:shd w:val="clear" w:color="auto" w:fill="auto"/>
            <w:noWrap/>
            <w:vAlign w:val="center"/>
            <w:hideMark/>
          </w:tcPr>
          <w:p w14:paraId="5C24FE6A" w14:textId="77777777" w:rsidR="00026CE0" w:rsidRPr="002C22AF" w:rsidRDefault="00026CE0" w:rsidP="00D93EB5">
            <w:pPr>
              <w:widowControl/>
              <w:adjustRightInd/>
              <w:spacing w:line="240" w:lineRule="exact"/>
              <w:jc w:val="both"/>
              <w:textAlignment w:val="auto"/>
              <w:rPr>
                <w:rFonts w:ascii="Arial" w:eastAsia="华文细黑" w:hAnsi="Arial" w:cs="Arial"/>
                <w:color w:val="000000"/>
                <w:sz w:val="18"/>
                <w:szCs w:val="18"/>
              </w:rPr>
            </w:pPr>
            <w:r w:rsidRPr="002C22AF">
              <w:rPr>
                <w:rFonts w:ascii="Arial" w:eastAsia="华文细黑" w:hAnsi="Arial" w:cs="Arial"/>
                <w:color w:val="000000"/>
                <w:sz w:val="18"/>
                <w:szCs w:val="18"/>
              </w:rPr>
              <w:t>3.</w:t>
            </w:r>
            <w:r w:rsidRPr="002C22AF">
              <w:rPr>
                <w:rFonts w:ascii="Arial" w:eastAsia="华文细黑" w:hAnsi="Arial" w:cs="Arial" w:hint="eastAsia"/>
                <w:color w:val="000000"/>
                <w:sz w:val="18"/>
                <w:szCs w:val="18"/>
              </w:rPr>
              <w:t>房地产抵押价值</w:t>
            </w: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12410FC3" w14:textId="77777777" w:rsidR="00026CE0" w:rsidRPr="006F5A50" w:rsidRDefault="00026CE0" w:rsidP="00D93EB5">
            <w:pPr>
              <w:widowControl/>
              <w:adjustRightInd/>
              <w:spacing w:line="240" w:lineRule="exact"/>
              <w:jc w:val="both"/>
              <w:textAlignment w:val="auto"/>
              <w:rPr>
                <w:rFonts w:ascii="Arial" w:eastAsia="华文细黑" w:hAnsi="Arial" w:cs="宋体"/>
                <w:sz w:val="18"/>
                <w:szCs w:val="18"/>
              </w:rPr>
            </w:pPr>
            <w:r w:rsidRPr="006F5A50">
              <w:rPr>
                <w:rFonts w:ascii="Arial" w:eastAsia="华文细黑" w:hAnsi="Arial" w:cs="宋体" w:hint="eastAsia"/>
                <w:sz w:val="18"/>
                <w:szCs w:val="18"/>
              </w:rPr>
              <w:t>总价</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65067651"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7964</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43F5F065"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6575</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4D142CE8" w14:textId="77777777" w:rsidR="00026CE0" w:rsidRPr="002C22AF" w:rsidRDefault="00026CE0" w:rsidP="00D93EB5">
            <w:pPr>
              <w:spacing w:line="240" w:lineRule="exact"/>
              <w:rPr>
                <w:rFonts w:ascii="Arial" w:eastAsia="华文细黑" w:hAnsi="Arial" w:cs="Arial"/>
                <w:b/>
                <w:bCs/>
                <w:sz w:val="18"/>
                <w:szCs w:val="18"/>
              </w:rPr>
            </w:pPr>
            <w:r w:rsidRPr="006F5A50">
              <w:rPr>
                <w:rFonts w:ascii="Arial" w:eastAsia="华文细黑" w:hAnsi="Arial" w:cs="Arial"/>
                <w:b/>
                <w:bCs/>
                <w:sz w:val="18"/>
                <w:szCs w:val="18"/>
              </w:rPr>
              <w:t>14539</w:t>
            </w:r>
          </w:p>
        </w:tc>
      </w:tr>
      <w:tr w:rsidR="00026CE0" w:rsidRPr="002C22AF" w14:paraId="402C5D72" w14:textId="77777777" w:rsidTr="00D93EB5">
        <w:trPr>
          <w:cantSplit/>
          <w:jc w:val="center"/>
        </w:trPr>
        <w:tc>
          <w:tcPr>
            <w:tcW w:w="2127" w:type="dxa"/>
            <w:vMerge/>
            <w:tcBorders>
              <w:top w:val="dotted" w:sz="4" w:space="0" w:color="404040"/>
              <w:left w:val="dotted" w:sz="4" w:space="0" w:color="404040"/>
              <w:bottom w:val="dotted" w:sz="4" w:space="0" w:color="404040"/>
              <w:right w:val="dotted" w:sz="4" w:space="0" w:color="404040"/>
            </w:tcBorders>
            <w:vAlign w:val="center"/>
            <w:hideMark/>
          </w:tcPr>
          <w:p w14:paraId="4863FD1C" w14:textId="77777777" w:rsidR="00026CE0" w:rsidRPr="002C22AF" w:rsidRDefault="00026CE0" w:rsidP="00D93EB5">
            <w:pPr>
              <w:widowControl/>
              <w:adjustRightInd/>
              <w:spacing w:line="240" w:lineRule="exact"/>
              <w:textAlignment w:val="auto"/>
              <w:rPr>
                <w:rFonts w:ascii="Arial" w:eastAsia="华文细黑" w:hAnsi="Arial" w:cs="Arial"/>
                <w:color w:val="000000"/>
                <w:sz w:val="18"/>
                <w:szCs w:val="18"/>
              </w:rPr>
            </w:pP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3EF1EB45" w14:textId="77777777" w:rsidR="00026CE0" w:rsidRPr="006F5A50" w:rsidRDefault="00026CE0" w:rsidP="00D93EB5">
            <w:pPr>
              <w:widowControl/>
              <w:adjustRightInd/>
              <w:spacing w:line="240" w:lineRule="exact"/>
              <w:jc w:val="both"/>
              <w:textAlignment w:val="auto"/>
              <w:rPr>
                <w:rFonts w:ascii="Arial" w:eastAsia="华文细黑" w:hAnsi="Arial" w:cs="宋体"/>
                <w:sz w:val="18"/>
                <w:szCs w:val="18"/>
              </w:rPr>
            </w:pPr>
            <w:r w:rsidRPr="006F5A50">
              <w:rPr>
                <w:rFonts w:ascii="Arial" w:eastAsia="华文细黑" w:hAnsi="Arial" w:cs="宋体" w:hint="eastAsia"/>
                <w:sz w:val="18"/>
                <w:szCs w:val="18"/>
              </w:rPr>
              <w:t>大写金额</w:t>
            </w:r>
          </w:p>
        </w:tc>
        <w:tc>
          <w:tcPr>
            <w:tcW w:w="6038" w:type="dxa"/>
            <w:gridSpan w:val="3"/>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61DB9693" w14:textId="77777777" w:rsidR="00026CE0" w:rsidRPr="006F5A50" w:rsidRDefault="00026CE0" w:rsidP="00D93EB5">
            <w:pPr>
              <w:widowControl/>
              <w:adjustRightInd/>
              <w:spacing w:line="240" w:lineRule="exact"/>
              <w:textAlignment w:val="auto"/>
              <w:rPr>
                <w:rFonts w:ascii="Arial" w:eastAsia="华文细黑" w:hAnsi="Arial" w:cs="Arial"/>
                <w:sz w:val="18"/>
                <w:szCs w:val="18"/>
              </w:rPr>
            </w:pPr>
            <w:r w:rsidRPr="006F5A50">
              <w:rPr>
                <w:rFonts w:ascii="Arial" w:eastAsia="华文细黑" w:hAnsi="Arial" w:cs="宋体" w:hint="eastAsia"/>
                <w:sz w:val="18"/>
                <w:szCs w:val="18"/>
              </w:rPr>
              <w:t>壹亿肆仟伍佰叁拾玖万万元整</w:t>
            </w:r>
          </w:p>
        </w:tc>
      </w:tr>
      <w:tr w:rsidR="00026CE0" w:rsidRPr="002C22AF" w14:paraId="3EE3FADD" w14:textId="77777777" w:rsidTr="00D93EB5">
        <w:trPr>
          <w:cantSplit/>
          <w:jc w:val="center"/>
        </w:trPr>
        <w:tc>
          <w:tcPr>
            <w:tcW w:w="2127" w:type="dxa"/>
            <w:vMerge/>
            <w:tcBorders>
              <w:top w:val="dotted" w:sz="4" w:space="0" w:color="404040"/>
              <w:left w:val="dotted" w:sz="4" w:space="0" w:color="404040"/>
              <w:bottom w:val="thinThickThinSmallGap" w:sz="12" w:space="0" w:color="404040"/>
              <w:right w:val="dotted" w:sz="4" w:space="0" w:color="404040"/>
            </w:tcBorders>
            <w:vAlign w:val="center"/>
            <w:hideMark/>
          </w:tcPr>
          <w:p w14:paraId="0109A24E" w14:textId="77777777" w:rsidR="00026CE0" w:rsidRPr="002C22AF" w:rsidRDefault="00026CE0" w:rsidP="00D93EB5">
            <w:pPr>
              <w:widowControl/>
              <w:adjustRightInd/>
              <w:spacing w:line="240" w:lineRule="exact"/>
              <w:textAlignment w:val="auto"/>
              <w:rPr>
                <w:rFonts w:ascii="Arial" w:eastAsia="华文细黑" w:hAnsi="Arial" w:cs="Arial"/>
                <w:color w:val="000000"/>
                <w:sz w:val="18"/>
                <w:szCs w:val="18"/>
              </w:rPr>
            </w:pPr>
          </w:p>
        </w:tc>
        <w:tc>
          <w:tcPr>
            <w:tcW w:w="1134" w:type="dxa"/>
            <w:tcBorders>
              <w:top w:val="dotted" w:sz="4" w:space="0" w:color="404040"/>
              <w:left w:val="dotted" w:sz="4" w:space="0" w:color="404040"/>
              <w:bottom w:val="thinThickThinSmallGap" w:sz="12" w:space="0" w:color="404040"/>
              <w:right w:val="dotted" w:sz="4" w:space="0" w:color="404040"/>
            </w:tcBorders>
            <w:shd w:val="clear" w:color="auto" w:fill="auto"/>
            <w:vAlign w:val="center"/>
            <w:hideMark/>
          </w:tcPr>
          <w:p w14:paraId="69A42D2D" w14:textId="77777777" w:rsidR="00026CE0" w:rsidRPr="006F5A50" w:rsidRDefault="00026CE0" w:rsidP="00D93EB5">
            <w:pPr>
              <w:widowControl/>
              <w:adjustRightInd/>
              <w:spacing w:line="240" w:lineRule="exact"/>
              <w:jc w:val="both"/>
              <w:textAlignment w:val="auto"/>
              <w:rPr>
                <w:rFonts w:ascii="Arial" w:eastAsia="华文细黑" w:hAnsi="Arial" w:cs="宋体"/>
                <w:sz w:val="18"/>
                <w:szCs w:val="18"/>
              </w:rPr>
            </w:pPr>
            <w:r w:rsidRPr="006F5A50">
              <w:rPr>
                <w:rFonts w:ascii="Arial" w:eastAsia="华文细黑" w:hAnsi="Arial" w:cs="宋体" w:hint="eastAsia"/>
                <w:sz w:val="18"/>
                <w:szCs w:val="18"/>
              </w:rPr>
              <w:t>单价</w:t>
            </w:r>
          </w:p>
        </w:tc>
        <w:tc>
          <w:tcPr>
            <w:tcW w:w="2012" w:type="dxa"/>
            <w:tcBorders>
              <w:top w:val="dotted" w:sz="4" w:space="0" w:color="404040"/>
              <w:left w:val="dotted" w:sz="4" w:space="0" w:color="404040"/>
              <w:bottom w:val="thinThickThinSmallGap" w:sz="12" w:space="0" w:color="404040"/>
              <w:right w:val="dotted" w:sz="4" w:space="0" w:color="404040"/>
            </w:tcBorders>
            <w:shd w:val="clear" w:color="auto" w:fill="auto"/>
            <w:vAlign w:val="center"/>
            <w:hideMark/>
          </w:tcPr>
          <w:p w14:paraId="5A6602F2"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b/>
                <w:bCs/>
                <w:sz w:val="18"/>
                <w:szCs w:val="18"/>
              </w:rPr>
              <w:t>4</w:t>
            </w:r>
            <w:r w:rsidRPr="006F5A50">
              <w:rPr>
                <w:rFonts w:ascii="Arial" w:eastAsia="华文细黑" w:hAnsi="Arial" w:cs="Arial" w:hint="eastAsia"/>
                <w:b/>
                <w:bCs/>
                <w:sz w:val="18"/>
                <w:szCs w:val="18"/>
              </w:rPr>
              <w:t>031</w:t>
            </w:r>
          </w:p>
        </w:tc>
        <w:tc>
          <w:tcPr>
            <w:tcW w:w="2013" w:type="dxa"/>
            <w:tcBorders>
              <w:top w:val="dotted" w:sz="4" w:space="0" w:color="404040"/>
              <w:left w:val="dotted" w:sz="4" w:space="0" w:color="404040"/>
              <w:bottom w:val="thinThickThinSmallGap" w:sz="12" w:space="0" w:color="404040"/>
              <w:right w:val="dotted" w:sz="4" w:space="0" w:color="404040"/>
            </w:tcBorders>
            <w:shd w:val="clear" w:color="auto" w:fill="auto"/>
            <w:vAlign w:val="center"/>
            <w:hideMark/>
          </w:tcPr>
          <w:p w14:paraId="168BDCED"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4102</w:t>
            </w:r>
          </w:p>
        </w:tc>
        <w:tc>
          <w:tcPr>
            <w:tcW w:w="2013" w:type="dxa"/>
            <w:tcBorders>
              <w:top w:val="dotted" w:sz="4" w:space="0" w:color="404040"/>
              <w:left w:val="dotted" w:sz="4" w:space="0" w:color="404040"/>
              <w:bottom w:val="thinThickThinSmallGap" w:sz="12" w:space="0" w:color="404040"/>
              <w:right w:val="dotted" w:sz="4" w:space="0" w:color="404040"/>
            </w:tcBorders>
            <w:shd w:val="clear" w:color="auto" w:fill="auto"/>
            <w:vAlign w:val="center"/>
            <w:hideMark/>
          </w:tcPr>
          <w:p w14:paraId="0EA72FDD" w14:textId="77777777" w:rsidR="00026CE0" w:rsidRPr="002C22AF" w:rsidRDefault="00026CE0" w:rsidP="00D93EB5">
            <w:pPr>
              <w:spacing w:line="240" w:lineRule="exact"/>
              <w:rPr>
                <w:rFonts w:ascii="Arial" w:eastAsia="华文细黑" w:hAnsi="Arial" w:cs="Arial"/>
                <w:b/>
                <w:bCs/>
                <w:sz w:val="18"/>
                <w:szCs w:val="18"/>
              </w:rPr>
            </w:pPr>
            <w:r>
              <w:rPr>
                <w:rFonts w:ascii="Arial" w:eastAsia="华文细黑" w:hAnsi="Arial" w:cs="Arial" w:hint="eastAsia"/>
                <w:b/>
                <w:bCs/>
                <w:sz w:val="18"/>
                <w:szCs w:val="18"/>
              </w:rPr>
              <w:t>——</w:t>
            </w:r>
          </w:p>
        </w:tc>
      </w:tr>
    </w:tbl>
    <w:p w14:paraId="4B1BD85C" w14:textId="044EA42E" w:rsidR="00026CE0" w:rsidRDefault="00026CE0" w:rsidP="00026CE0">
      <w:pPr>
        <w:widowControl/>
        <w:adjustRightInd/>
        <w:spacing w:line="240" w:lineRule="exact"/>
        <w:jc w:val="both"/>
        <w:textAlignment w:val="auto"/>
        <w:rPr>
          <w:rFonts w:ascii="Arial" w:eastAsia="华文细黑" w:hAnsi="Arial" w:cs="Arial"/>
          <w:color w:val="000000"/>
          <w:sz w:val="18"/>
          <w:szCs w:val="18"/>
        </w:rPr>
      </w:pPr>
      <w:r w:rsidRPr="00241409">
        <w:rPr>
          <w:rFonts w:ascii="Arial" w:eastAsia="华文细黑" w:hAnsi="Arial" w:cs="Arial" w:hint="eastAsia"/>
          <w:color w:val="000000"/>
          <w:sz w:val="18"/>
          <w:szCs w:val="18"/>
        </w:rPr>
        <w:t>单位：万元、元</w:t>
      </w:r>
      <w:r w:rsidRPr="00241409">
        <w:rPr>
          <w:rFonts w:ascii="Arial" w:eastAsia="华文细黑" w:hAnsi="Arial" w:cs="Arial" w:hint="eastAsia"/>
          <w:color w:val="000000"/>
          <w:sz w:val="18"/>
          <w:szCs w:val="18"/>
        </w:rPr>
        <w:t>/</w:t>
      </w:r>
      <w:r w:rsidRPr="00241409">
        <w:rPr>
          <w:rFonts w:ascii="Arial" w:eastAsia="华文细黑" w:hAnsi="Arial" w:cs="Arial" w:hint="eastAsia"/>
          <w:color w:val="000000"/>
          <w:sz w:val="18"/>
          <w:szCs w:val="18"/>
        </w:rPr>
        <w:t>平方米（币种：人民币）</w:t>
      </w:r>
    </w:p>
    <w:p w14:paraId="25786BEA" w14:textId="77777777" w:rsidR="00CE0622" w:rsidRDefault="00CE0622" w:rsidP="00CE0622">
      <w:pPr>
        <w:wordWrap w:val="0"/>
        <w:overflowPunct w:val="0"/>
        <w:spacing w:line="480" w:lineRule="auto"/>
        <w:ind w:right="17"/>
        <w:jc w:val="both"/>
        <w:textAlignment w:val="auto"/>
        <w:rPr>
          <w:rFonts w:ascii="Arial" w:hAnsi="Arial"/>
          <w:sz w:val="21"/>
          <w:szCs w:val="28"/>
        </w:rPr>
      </w:pPr>
    </w:p>
    <w:p w14:paraId="7D634738" w14:textId="3DB19477" w:rsidR="00C30BD1" w:rsidRPr="00CE0622" w:rsidRDefault="00CE0622" w:rsidP="00CE0622">
      <w:pPr>
        <w:wordWrap w:val="0"/>
        <w:overflowPunct w:val="0"/>
        <w:spacing w:line="480" w:lineRule="auto"/>
        <w:ind w:right="17"/>
        <w:jc w:val="both"/>
        <w:textAlignment w:val="auto"/>
        <w:rPr>
          <w:rFonts w:ascii="楷体" w:eastAsia="楷体" w:hAnsi="楷体"/>
          <w:sz w:val="21"/>
          <w:szCs w:val="28"/>
        </w:rPr>
      </w:pPr>
      <w:r w:rsidRPr="000835B6">
        <w:rPr>
          <w:rFonts w:ascii="楷体" w:eastAsia="楷体" w:hAnsi="楷体" w:hint="eastAsia"/>
          <w:sz w:val="21"/>
          <w:szCs w:val="28"/>
        </w:rPr>
        <w:t>（转下页）</w:t>
      </w:r>
    </w:p>
    <w:p w14:paraId="639154C7" w14:textId="77777777" w:rsidR="00026CE0" w:rsidRDefault="00026CE0">
      <w:pPr>
        <w:widowControl/>
        <w:adjustRightInd/>
        <w:spacing w:line="240" w:lineRule="auto"/>
        <w:textAlignment w:val="auto"/>
        <w:rPr>
          <w:rFonts w:ascii="Arial" w:hAnsi="Arial" w:cs="Arial"/>
          <w:b/>
          <w:bCs/>
          <w:kern w:val="2"/>
          <w:sz w:val="21"/>
          <w:szCs w:val="21"/>
        </w:rPr>
      </w:pPr>
      <w:bookmarkStart w:id="29" w:name="_Toc168225824"/>
      <w:bookmarkStart w:id="30" w:name="_Toc477252451"/>
      <w:r>
        <w:rPr>
          <w:kern w:val="2"/>
          <w:sz w:val="21"/>
          <w:szCs w:val="21"/>
        </w:rPr>
        <w:br w:type="page"/>
      </w:r>
    </w:p>
    <w:p w14:paraId="64B02ECB" w14:textId="5F3A8872" w:rsidR="002547BD" w:rsidRPr="009B42AB" w:rsidRDefault="00E23AE8" w:rsidP="00A10059">
      <w:pPr>
        <w:pStyle w:val="2"/>
        <w:numPr>
          <w:ilvl w:val="0"/>
          <w:numId w:val="0"/>
        </w:numPr>
        <w:overflowPunct w:val="0"/>
        <w:spacing w:line="480" w:lineRule="auto"/>
        <w:jc w:val="both"/>
        <w:textAlignment w:val="auto"/>
        <w:rPr>
          <w:rFonts w:eastAsia="宋体"/>
          <w:kern w:val="2"/>
          <w:sz w:val="21"/>
          <w:szCs w:val="21"/>
        </w:rPr>
      </w:pPr>
      <w:r w:rsidRPr="009B42AB">
        <w:rPr>
          <w:rFonts w:eastAsia="宋体"/>
          <w:kern w:val="2"/>
          <w:sz w:val="21"/>
          <w:szCs w:val="21"/>
        </w:rPr>
        <w:lastRenderedPageBreak/>
        <w:t>十</w:t>
      </w:r>
      <w:bookmarkEnd w:id="29"/>
      <w:r w:rsidR="002D50CC" w:rsidRPr="009B42AB">
        <w:rPr>
          <w:rFonts w:eastAsia="宋体"/>
          <w:kern w:val="2"/>
          <w:sz w:val="21"/>
          <w:szCs w:val="21"/>
        </w:rPr>
        <w:t>一</w:t>
      </w:r>
      <w:r w:rsidR="00DE618B" w:rsidRPr="009B42AB">
        <w:rPr>
          <w:rFonts w:eastAsia="宋体"/>
          <w:kern w:val="2"/>
          <w:sz w:val="21"/>
          <w:szCs w:val="21"/>
        </w:rPr>
        <w:t>、</w:t>
      </w:r>
      <w:r w:rsidR="00FA6FAD" w:rsidRPr="009B42AB">
        <w:rPr>
          <w:rFonts w:eastAsia="宋体"/>
          <w:kern w:val="2"/>
          <w:sz w:val="21"/>
          <w:szCs w:val="21"/>
        </w:rPr>
        <w:t>参与本次估价工作的</w:t>
      </w:r>
      <w:r w:rsidR="00313F9A" w:rsidRPr="009B42AB">
        <w:rPr>
          <w:rFonts w:eastAsia="宋体" w:hint="eastAsia"/>
          <w:kern w:val="2"/>
          <w:sz w:val="21"/>
          <w:szCs w:val="21"/>
        </w:rPr>
        <w:t>评估专业</w:t>
      </w:r>
      <w:r w:rsidR="00FA6FAD" w:rsidRPr="009B42AB">
        <w:rPr>
          <w:rFonts w:eastAsia="宋体"/>
          <w:kern w:val="2"/>
          <w:sz w:val="21"/>
          <w:szCs w:val="21"/>
        </w:rPr>
        <w:t>人员</w:t>
      </w:r>
      <w:bookmarkEnd w:id="30"/>
    </w:p>
    <w:tbl>
      <w:tblPr>
        <w:tblW w:w="9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57" w:type="dxa"/>
          <w:left w:w="57" w:type="dxa"/>
          <w:bottom w:w="57" w:type="dxa"/>
          <w:right w:w="57" w:type="dxa"/>
        </w:tblCellMar>
        <w:tblLook w:val="04A0" w:firstRow="1" w:lastRow="0" w:firstColumn="1" w:lastColumn="0" w:noHBand="0" w:noVBand="1"/>
      </w:tblPr>
      <w:tblGrid>
        <w:gridCol w:w="1746"/>
        <w:gridCol w:w="2197"/>
        <w:gridCol w:w="2774"/>
        <w:gridCol w:w="2582"/>
      </w:tblGrid>
      <w:tr w:rsidR="00A10059" w:rsidRPr="009B42AB" w14:paraId="5DFAFAC2" w14:textId="77777777" w:rsidTr="003F7A37">
        <w:trPr>
          <w:cantSplit/>
          <w:trHeight w:hRule="exact" w:val="454"/>
          <w:jc w:val="center"/>
        </w:trPr>
        <w:tc>
          <w:tcPr>
            <w:tcW w:w="9299" w:type="dxa"/>
            <w:gridSpan w:val="4"/>
            <w:shd w:val="clear" w:color="auto" w:fill="auto"/>
            <w:vAlign w:val="center"/>
          </w:tcPr>
          <w:p w14:paraId="560020E6" w14:textId="77777777" w:rsidR="00A10059" w:rsidRPr="009B42AB" w:rsidRDefault="00A10059" w:rsidP="00D21B38">
            <w:pPr>
              <w:tabs>
                <w:tab w:val="left" w:pos="5160"/>
              </w:tabs>
              <w:overflowPunct w:val="0"/>
              <w:spacing w:line="240" w:lineRule="exact"/>
              <w:rPr>
                <w:rFonts w:ascii="Arial" w:hAnsi="Arial" w:cs="Arial"/>
                <w:b/>
                <w:color w:val="000000"/>
                <w:sz w:val="21"/>
                <w:szCs w:val="21"/>
              </w:rPr>
            </w:pPr>
            <w:r w:rsidRPr="009B42AB">
              <w:rPr>
                <w:rFonts w:ascii="Arial" w:hAnsi="Arial" w:cs="Arial"/>
                <w:b/>
                <w:kern w:val="2"/>
                <w:sz w:val="21"/>
                <w:szCs w:val="21"/>
              </w:rPr>
              <w:t>注册房地产估价师</w:t>
            </w:r>
          </w:p>
        </w:tc>
      </w:tr>
      <w:tr w:rsidR="00A10059" w:rsidRPr="009B42AB" w14:paraId="3B401307" w14:textId="77777777" w:rsidTr="003F7A37">
        <w:trPr>
          <w:cantSplit/>
          <w:trHeight w:hRule="exact" w:val="454"/>
          <w:jc w:val="center"/>
        </w:trPr>
        <w:tc>
          <w:tcPr>
            <w:tcW w:w="1746" w:type="dxa"/>
            <w:shd w:val="clear" w:color="auto" w:fill="auto"/>
            <w:vAlign w:val="center"/>
          </w:tcPr>
          <w:p w14:paraId="0072D134" w14:textId="77777777" w:rsidR="00A10059" w:rsidRPr="009B42AB" w:rsidRDefault="00A10059" w:rsidP="00D21B38">
            <w:pPr>
              <w:tabs>
                <w:tab w:val="left" w:pos="5160"/>
              </w:tabs>
              <w:overflowPunct w:val="0"/>
              <w:spacing w:line="240" w:lineRule="exact"/>
              <w:rPr>
                <w:rFonts w:ascii="Arial" w:hAnsi="Arial" w:cs="Arial"/>
                <w:color w:val="000000"/>
                <w:sz w:val="21"/>
                <w:szCs w:val="21"/>
              </w:rPr>
            </w:pPr>
            <w:r w:rsidRPr="009B42AB">
              <w:rPr>
                <w:rFonts w:ascii="Arial" w:hAnsi="Arial" w:cs="Arial"/>
                <w:color w:val="000000"/>
                <w:sz w:val="21"/>
                <w:szCs w:val="21"/>
              </w:rPr>
              <w:t>姓名</w:t>
            </w:r>
          </w:p>
        </w:tc>
        <w:tc>
          <w:tcPr>
            <w:tcW w:w="2197" w:type="dxa"/>
            <w:shd w:val="clear" w:color="auto" w:fill="auto"/>
            <w:vAlign w:val="center"/>
          </w:tcPr>
          <w:p w14:paraId="4FD05A82" w14:textId="77777777" w:rsidR="00A10059" w:rsidRPr="009B42AB" w:rsidRDefault="00A10059" w:rsidP="00D21B38">
            <w:pPr>
              <w:tabs>
                <w:tab w:val="left" w:pos="5160"/>
              </w:tabs>
              <w:overflowPunct w:val="0"/>
              <w:spacing w:line="240" w:lineRule="exact"/>
              <w:rPr>
                <w:rFonts w:ascii="Arial" w:hAnsi="Arial" w:cs="Arial"/>
                <w:color w:val="000000"/>
                <w:sz w:val="21"/>
                <w:szCs w:val="21"/>
              </w:rPr>
            </w:pPr>
            <w:r w:rsidRPr="009B42AB">
              <w:rPr>
                <w:rFonts w:ascii="Arial" w:hAnsi="Arial" w:cs="Arial"/>
                <w:color w:val="000000"/>
                <w:sz w:val="21"/>
                <w:szCs w:val="21"/>
              </w:rPr>
              <w:t>注册号</w:t>
            </w:r>
          </w:p>
        </w:tc>
        <w:tc>
          <w:tcPr>
            <w:tcW w:w="2774" w:type="dxa"/>
            <w:shd w:val="clear" w:color="auto" w:fill="auto"/>
            <w:vAlign w:val="center"/>
          </w:tcPr>
          <w:p w14:paraId="072D03EC" w14:textId="77777777" w:rsidR="00A10059" w:rsidRPr="009B42AB" w:rsidRDefault="00A10059" w:rsidP="00D21B38">
            <w:pPr>
              <w:tabs>
                <w:tab w:val="left" w:pos="5160"/>
              </w:tabs>
              <w:overflowPunct w:val="0"/>
              <w:spacing w:line="240" w:lineRule="exact"/>
              <w:rPr>
                <w:rFonts w:ascii="Arial" w:hAnsi="Arial" w:cs="Arial"/>
                <w:color w:val="000000"/>
                <w:sz w:val="21"/>
                <w:szCs w:val="21"/>
              </w:rPr>
            </w:pPr>
            <w:r w:rsidRPr="009B42AB">
              <w:rPr>
                <w:rFonts w:ascii="Arial" w:hAnsi="Arial" w:cs="Arial"/>
                <w:color w:val="000000"/>
                <w:sz w:val="21"/>
                <w:szCs w:val="21"/>
              </w:rPr>
              <w:t>签名</w:t>
            </w:r>
          </w:p>
        </w:tc>
        <w:tc>
          <w:tcPr>
            <w:tcW w:w="2582" w:type="dxa"/>
            <w:shd w:val="clear" w:color="auto" w:fill="auto"/>
            <w:vAlign w:val="center"/>
          </w:tcPr>
          <w:p w14:paraId="64FC39BE" w14:textId="77777777" w:rsidR="00A10059" w:rsidRPr="009B42AB" w:rsidRDefault="00A10059" w:rsidP="00D21B38">
            <w:pPr>
              <w:tabs>
                <w:tab w:val="left" w:pos="5160"/>
              </w:tabs>
              <w:overflowPunct w:val="0"/>
              <w:spacing w:line="240" w:lineRule="exact"/>
              <w:rPr>
                <w:rFonts w:ascii="Arial" w:hAnsi="Arial" w:cs="Arial"/>
                <w:color w:val="000000"/>
                <w:sz w:val="21"/>
                <w:szCs w:val="21"/>
              </w:rPr>
            </w:pPr>
            <w:r w:rsidRPr="009B42AB">
              <w:rPr>
                <w:rFonts w:ascii="Arial" w:hAnsi="Arial" w:cs="Arial"/>
                <w:color w:val="000000"/>
                <w:sz w:val="21"/>
                <w:szCs w:val="21"/>
              </w:rPr>
              <w:t>签名日期</w:t>
            </w:r>
          </w:p>
        </w:tc>
      </w:tr>
      <w:tr w:rsidR="003F7A37" w:rsidRPr="009B42AB" w14:paraId="56275988" w14:textId="77777777" w:rsidTr="003F7A37">
        <w:trPr>
          <w:cantSplit/>
          <w:trHeight w:hRule="exact" w:val="1134"/>
          <w:jc w:val="center"/>
        </w:trPr>
        <w:tc>
          <w:tcPr>
            <w:tcW w:w="1746" w:type="dxa"/>
            <w:shd w:val="clear" w:color="auto" w:fill="auto"/>
            <w:vAlign w:val="center"/>
          </w:tcPr>
          <w:p w14:paraId="2426C7B1" w14:textId="77777777" w:rsidR="003F7A37" w:rsidRPr="002C22AF" w:rsidRDefault="003F7A37" w:rsidP="0060213C">
            <w:pPr>
              <w:tabs>
                <w:tab w:val="left" w:pos="5160"/>
              </w:tabs>
              <w:overflowPunct w:val="0"/>
              <w:spacing w:line="240" w:lineRule="auto"/>
              <w:rPr>
                <w:rFonts w:ascii="Arial" w:hAnsi="Arial" w:cs="Arial"/>
                <w:color w:val="000000"/>
                <w:sz w:val="21"/>
                <w:szCs w:val="21"/>
              </w:rPr>
            </w:pPr>
            <w:r w:rsidRPr="00FD5CBD">
              <w:rPr>
                <w:rFonts w:ascii="Arial" w:hAnsi="Arial" w:cs="Arial" w:hint="eastAsia"/>
                <w:color w:val="000000"/>
                <w:sz w:val="21"/>
                <w:szCs w:val="21"/>
              </w:rPr>
              <w:t>王鹏</w:t>
            </w:r>
          </w:p>
        </w:tc>
        <w:tc>
          <w:tcPr>
            <w:tcW w:w="2197" w:type="dxa"/>
            <w:shd w:val="clear" w:color="auto" w:fill="auto"/>
            <w:vAlign w:val="center"/>
          </w:tcPr>
          <w:p w14:paraId="7EC78419" w14:textId="77777777" w:rsidR="003F7A37" w:rsidRPr="002C22AF" w:rsidRDefault="003F7A37" w:rsidP="0060213C">
            <w:pPr>
              <w:tabs>
                <w:tab w:val="left" w:pos="5160"/>
              </w:tabs>
              <w:overflowPunct w:val="0"/>
              <w:spacing w:line="240" w:lineRule="auto"/>
              <w:rPr>
                <w:rFonts w:ascii="Arial" w:hAnsi="Arial" w:cs="Arial"/>
                <w:color w:val="000000"/>
                <w:sz w:val="21"/>
                <w:szCs w:val="21"/>
              </w:rPr>
            </w:pPr>
            <w:r w:rsidRPr="00FD5CBD">
              <w:rPr>
                <w:rFonts w:ascii="Arial" w:hAnsi="Arial" w:cs="Arial" w:hint="eastAsia"/>
                <w:color w:val="000000"/>
                <w:sz w:val="21"/>
                <w:szCs w:val="21"/>
              </w:rPr>
              <w:t>1120050019</w:t>
            </w:r>
          </w:p>
        </w:tc>
        <w:tc>
          <w:tcPr>
            <w:tcW w:w="2774" w:type="dxa"/>
            <w:shd w:val="clear" w:color="auto" w:fill="auto"/>
            <w:vAlign w:val="center"/>
          </w:tcPr>
          <w:p w14:paraId="4723B921" w14:textId="77777777" w:rsidR="003F7A37" w:rsidRPr="009B42AB" w:rsidRDefault="003F7A37" w:rsidP="00D21B38">
            <w:pPr>
              <w:tabs>
                <w:tab w:val="left" w:pos="5160"/>
              </w:tabs>
              <w:overflowPunct w:val="0"/>
              <w:spacing w:line="240" w:lineRule="exact"/>
              <w:rPr>
                <w:rFonts w:ascii="Arial" w:hAnsi="Arial" w:cs="Arial"/>
                <w:color w:val="000000"/>
                <w:sz w:val="21"/>
                <w:szCs w:val="21"/>
              </w:rPr>
            </w:pPr>
          </w:p>
        </w:tc>
        <w:tc>
          <w:tcPr>
            <w:tcW w:w="2582" w:type="dxa"/>
            <w:shd w:val="clear" w:color="auto" w:fill="auto"/>
            <w:vAlign w:val="center"/>
          </w:tcPr>
          <w:p w14:paraId="4081FF2E" w14:textId="77777777" w:rsidR="003F7A37" w:rsidRPr="009B42AB" w:rsidRDefault="003F7A37" w:rsidP="00D21B38">
            <w:pPr>
              <w:tabs>
                <w:tab w:val="left" w:pos="5160"/>
              </w:tabs>
              <w:overflowPunct w:val="0"/>
              <w:spacing w:line="240" w:lineRule="exact"/>
              <w:ind w:firstLineChars="200" w:firstLine="420"/>
              <w:jc w:val="right"/>
              <w:rPr>
                <w:rFonts w:ascii="Arial" w:hAnsi="Arial" w:cs="Arial"/>
                <w:color w:val="000000"/>
                <w:sz w:val="21"/>
                <w:szCs w:val="21"/>
              </w:rPr>
            </w:pPr>
            <w:r w:rsidRPr="009B42AB">
              <w:rPr>
                <w:rFonts w:ascii="Arial" w:hAnsi="Arial" w:cs="Arial"/>
                <w:color w:val="000000"/>
                <w:sz w:val="21"/>
                <w:szCs w:val="21"/>
              </w:rPr>
              <w:t>年</w:t>
            </w:r>
            <w:r w:rsidRPr="009B42AB">
              <w:rPr>
                <w:rFonts w:ascii="Arial" w:hAnsi="Arial" w:cs="Arial" w:hint="eastAsia"/>
                <w:color w:val="000000"/>
                <w:sz w:val="21"/>
                <w:szCs w:val="21"/>
              </w:rPr>
              <w:t xml:space="preserve">    </w:t>
            </w:r>
            <w:r w:rsidRPr="009B42AB">
              <w:rPr>
                <w:rFonts w:ascii="Arial" w:hAnsi="Arial" w:cs="Arial"/>
                <w:color w:val="000000"/>
                <w:sz w:val="21"/>
                <w:szCs w:val="21"/>
              </w:rPr>
              <w:t>月</w:t>
            </w:r>
            <w:r w:rsidRPr="009B42AB">
              <w:rPr>
                <w:rFonts w:ascii="Arial" w:hAnsi="Arial" w:cs="Arial" w:hint="eastAsia"/>
                <w:color w:val="000000"/>
                <w:sz w:val="21"/>
                <w:szCs w:val="21"/>
              </w:rPr>
              <w:t xml:space="preserve">    </w:t>
            </w:r>
            <w:r w:rsidRPr="009B42AB">
              <w:rPr>
                <w:rFonts w:ascii="Arial" w:hAnsi="Arial" w:cs="Arial"/>
                <w:color w:val="000000"/>
                <w:sz w:val="21"/>
                <w:szCs w:val="21"/>
              </w:rPr>
              <w:t>日</w:t>
            </w:r>
          </w:p>
        </w:tc>
      </w:tr>
      <w:tr w:rsidR="003F7A37" w:rsidRPr="009B42AB" w14:paraId="638FB97F" w14:textId="77777777" w:rsidTr="003F7A37">
        <w:trPr>
          <w:cantSplit/>
          <w:trHeight w:hRule="exact" w:val="1134"/>
          <w:jc w:val="center"/>
        </w:trPr>
        <w:tc>
          <w:tcPr>
            <w:tcW w:w="1746" w:type="dxa"/>
            <w:shd w:val="clear" w:color="auto" w:fill="auto"/>
            <w:vAlign w:val="center"/>
          </w:tcPr>
          <w:p w14:paraId="3EA29DBC" w14:textId="77777777" w:rsidR="003F7A37" w:rsidRPr="002C22AF" w:rsidRDefault="003F7A37" w:rsidP="0060213C">
            <w:pPr>
              <w:tabs>
                <w:tab w:val="left" w:pos="5160"/>
              </w:tabs>
              <w:overflowPunct w:val="0"/>
              <w:spacing w:line="240" w:lineRule="auto"/>
              <w:rPr>
                <w:rFonts w:ascii="Arial" w:hAnsi="Arial" w:cs="Arial"/>
                <w:color w:val="000000"/>
                <w:sz w:val="21"/>
                <w:szCs w:val="21"/>
              </w:rPr>
            </w:pPr>
            <w:r w:rsidRPr="00FD5CBD">
              <w:rPr>
                <w:rFonts w:ascii="Arial" w:hAnsi="Arial" w:cs="Arial" w:hint="eastAsia"/>
                <w:color w:val="000000"/>
                <w:sz w:val="21"/>
                <w:szCs w:val="21"/>
              </w:rPr>
              <w:t>郑燚</w:t>
            </w:r>
          </w:p>
        </w:tc>
        <w:tc>
          <w:tcPr>
            <w:tcW w:w="2197" w:type="dxa"/>
            <w:shd w:val="clear" w:color="auto" w:fill="auto"/>
            <w:vAlign w:val="center"/>
          </w:tcPr>
          <w:p w14:paraId="7F89FB47" w14:textId="77777777" w:rsidR="003F7A37" w:rsidRPr="002C22AF" w:rsidRDefault="003F7A37" w:rsidP="0060213C">
            <w:pPr>
              <w:tabs>
                <w:tab w:val="left" w:pos="5160"/>
              </w:tabs>
              <w:overflowPunct w:val="0"/>
              <w:spacing w:line="240" w:lineRule="auto"/>
              <w:rPr>
                <w:rFonts w:ascii="Arial" w:hAnsi="Arial" w:cs="Arial"/>
                <w:color w:val="000000"/>
                <w:sz w:val="21"/>
                <w:szCs w:val="21"/>
              </w:rPr>
            </w:pPr>
            <w:r w:rsidRPr="00FD5CBD">
              <w:rPr>
                <w:rFonts w:ascii="Arial" w:hAnsi="Arial" w:cs="Arial" w:hint="eastAsia"/>
                <w:color w:val="000000"/>
                <w:sz w:val="21"/>
                <w:szCs w:val="21"/>
              </w:rPr>
              <w:t>1120070131</w:t>
            </w:r>
          </w:p>
        </w:tc>
        <w:tc>
          <w:tcPr>
            <w:tcW w:w="2774" w:type="dxa"/>
            <w:shd w:val="clear" w:color="auto" w:fill="auto"/>
            <w:vAlign w:val="center"/>
          </w:tcPr>
          <w:p w14:paraId="6B79C5A8" w14:textId="77777777" w:rsidR="003F7A37" w:rsidRPr="009B42AB" w:rsidRDefault="003F7A37" w:rsidP="00D21B38">
            <w:pPr>
              <w:tabs>
                <w:tab w:val="left" w:pos="5160"/>
              </w:tabs>
              <w:overflowPunct w:val="0"/>
              <w:spacing w:line="240" w:lineRule="exact"/>
              <w:rPr>
                <w:rFonts w:ascii="Arial" w:hAnsi="Arial" w:cs="Arial"/>
                <w:color w:val="000000"/>
                <w:sz w:val="21"/>
                <w:szCs w:val="21"/>
              </w:rPr>
            </w:pPr>
          </w:p>
        </w:tc>
        <w:tc>
          <w:tcPr>
            <w:tcW w:w="2582" w:type="dxa"/>
            <w:shd w:val="clear" w:color="auto" w:fill="auto"/>
            <w:vAlign w:val="center"/>
          </w:tcPr>
          <w:p w14:paraId="39A0A967" w14:textId="77777777" w:rsidR="003F7A37" w:rsidRPr="009B42AB" w:rsidRDefault="003F7A37" w:rsidP="00D21B38">
            <w:pPr>
              <w:tabs>
                <w:tab w:val="left" w:pos="5160"/>
              </w:tabs>
              <w:overflowPunct w:val="0"/>
              <w:spacing w:line="240" w:lineRule="exact"/>
              <w:ind w:firstLineChars="200" w:firstLine="420"/>
              <w:jc w:val="right"/>
              <w:rPr>
                <w:rFonts w:ascii="Arial" w:hAnsi="Arial" w:cs="Arial"/>
                <w:color w:val="000000"/>
                <w:sz w:val="21"/>
                <w:szCs w:val="21"/>
              </w:rPr>
            </w:pPr>
            <w:r w:rsidRPr="009B42AB">
              <w:rPr>
                <w:rFonts w:ascii="Arial" w:hAnsi="Arial" w:cs="Arial"/>
                <w:color w:val="000000"/>
                <w:sz w:val="21"/>
                <w:szCs w:val="21"/>
              </w:rPr>
              <w:t>年</w:t>
            </w:r>
            <w:r w:rsidRPr="009B42AB">
              <w:rPr>
                <w:rFonts w:ascii="Arial" w:hAnsi="Arial" w:cs="Arial" w:hint="eastAsia"/>
                <w:color w:val="000000"/>
                <w:sz w:val="21"/>
                <w:szCs w:val="21"/>
              </w:rPr>
              <w:t xml:space="preserve">    </w:t>
            </w:r>
            <w:r w:rsidRPr="009B42AB">
              <w:rPr>
                <w:rFonts w:ascii="Arial" w:hAnsi="Arial" w:cs="Arial"/>
                <w:color w:val="000000"/>
                <w:sz w:val="21"/>
                <w:szCs w:val="21"/>
              </w:rPr>
              <w:t>月</w:t>
            </w:r>
            <w:r w:rsidRPr="009B42AB">
              <w:rPr>
                <w:rFonts w:ascii="Arial" w:hAnsi="Arial" w:cs="Arial" w:hint="eastAsia"/>
                <w:color w:val="000000"/>
                <w:sz w:val="21"/>
                <w:szCs w:val="21"/>
              </w:rPr>
              <w:t xml:space="preserve">    </w:t>
            </w:r>
            <w:r w:rsidRPr="009B42AB">
              <w:rPr>
                <w:rFonts w:ascii="Arial" w:hAnsi="Arial" w:cs="Arial"/>
                <w:color w:val="000000"/>
                <w:sz w:val="21"/>
                <w:szCs w:val="21"/>
              </w:rPr>
              <w:t>日</w:t>
            </w:r>
          </w:p>
        </w:tc>
      </w:tr>
      <w:tr w:rsidR="00A10059" w:rsidRPr="009B42AB" w14:paraId="7FCB244A" w14:textId="77777777" w:rsidTr="003F7A37">
        <w:trPr>
          <w:cantSplit/>
          <w:trHeight w:hRule="exact" w:val="454"/>
          <w:jc w:val="center"/>
        </w:trPr>
        <w:tc>
          <w:tcPr>
            <w:tcW w:w="9299" w:type="dxa"/>
            <w:gridSpan w:val="4"/>
            <w:shd w:val="clear" w:color="auto" w:fill="auto"/>
            <w:vAlign w:val="center"/>
          </w:tcPr>
          <w:p w14:paraId="1BCC1841" w14:textId="77777777" w:rsidR="00A10059" w:rsidRPr="009B42AB" w:rsidRDefault="00A10059" w:rsidP="00D21B38">
            <w:pPr>
              <w:tabs>
                <w:tab w:val="left" w:pos="5160"/>
              </w:tabs>
              <w:overflowPunct w:val="0"/>
              <w:spacing w:line="240" w:lineRule="exact"/>
              <w:rPr>
                <w:rFonts w:ascii="Arial" w:hAnsi="Arial" w:cs="Arial"/>
                <w:b/>
                <w:color w:val="000000"/>
                <w:kern w:val="2"/>
                <w:sz w:val="21"/>
                <w:szCs w:val="21"/>
              </w:rPr>
            </w:pPr>
            <w:r w:rsidRPr="009B42AB">
              <w:rPr>
                <w:rFonts w:ascii="Arial" w:hAnsi="Arial" w:cs="Arial" w:hint="eastAsia"/>
                <w:b/>
                <w:color w:val="000000"/>
                <w:kern w:val="2"/>
                <w:sz w:val="21"/>
                <w:szCs w:val="21"/>
              </w:rPr>
              <w:t>其他评估专业</w:t>
            </w:r>
            <w:r w:rsidRPr="009B42AB">
              <w:rPr>
                <w:rFonts w:ascii="Arial" w:hAnsi="Arial" w:cs="Arial"/>
                <w:b/>
                <w:color w:val="000000"/>
                <w:kern w:val="2"/>
                <w:sz w:val="21"/>
                <w:szCs w:val="21"/>
              </w:rPr>
              <w:t>人员</w:t>
            </w:r>
            <w:r w:rsidRPr="009B42AB">
              <w:rPr>
                <w:rFonts w:ascii="Arial" w:hAnsi="Arial" w:cs="Arial" w:hint="eastAsia"/>
                <w:b/>
                <w:color w:val="000000"/>
                <w:kern w:val="2"/>
                <w:sz w:val="21"/>
                <w:szCs w:val="21"/>
              </w:rPr>
              <w:t xml:space="preserve"> </w:t>
            </w:r>
          </w:p>
        </w:tc>
      </w:tr>
      <w:tr w:rsidR="00A10059" w:rsidRPr="009B42AB" w14:paraId="1047C9B2" w14:textId="77777777" w:rsidTr="003F7A37">
        <w:trPr>
          <w:cantSplit/>
          <w:trHeight w:hRule="exact" w:val="454"/>
          <w:jc w:val="center"/>
        </w:trPr>
        <w:tc>
          <w:tcPr>
            <w:tcW w:w="1746" w:type="dxa"/>
            <w:shd w:val="clear" w:color="auto" w:fill="auto"/>
            <w:vAlign w:val="center"/>
          </w:tcPr>
          <w:p w14:paraId="2F3C314E" w14:textId="77777777" w:rsidR="00A10059" w:rsidRPr="009B42AB" w:rsidRDefault="00A10059" w:rsidP="00D21B38">
            <w:pPr>
              <w:tabs>
                <w:tab w:val="left" w:pos="5160"/>
              </w:tabs>
              <w:overflowPunct w:val="0"/>
              <w:spacing w:line="240" w:lineRule="exact"/>
              <w:rPr>
                <w:rFonts w:ascii="Arial" w:hAnsi="Arial" w:cs="Arial"/>
                <w:color w:val="000000"/>
                <w:sz w:val="21"/>
                <w:szCs w:val="21"/>
              </w:rPr>
            </w:pPr>
            <w:r w:rsidRPr="009B42AB">
              <w:rPr>
                <w:rFonts w:ascii="Arial" w:hAnsi="Arial" w:cs="Arial"/>
                <w:color w:val="000000"/>
                <w:sz w:val="21"/>
                <w:szCs w:val="21"/>
              </w:rPr>
              <w:t>姓名</w:t>
            </w:r>
          </w:p>
        </w:tc>
        <w:tc>
          <w:tcPr>
            <w:tcW w:w="2197" w:type="dxa"/>
            <w:shd w:val="clear" w:color="auto" w:fill="auto"/>
            <w:vAlign w:val="center"/>
          </w:tcPr>
          <w:p w14:paraId="333C5215" w14:textId="77777777" w:rsidR="00A10059" w:rsidRPr="009B42AB" w:rsidRDefault="00A10059" w:rsidP="00D21B38">
            <w:pPr>
              <w:tabs>
                <w:tab w:val="left" w:pos="5160"/>
              </w:tabs>
              <w:overflowPunct w:val="0"/>
              <w:spacing w:line="240" w:lineRule="exact"/>
              <w:rPr>
                <w:rFonts w:ascii="Arial" w:hAnsi="Arial" w:cs="Arial"/>
                <w:color w:val="000000"/>
                <w:sz w:val="21"/>
                <w:szCs w:val="21"/>
              </w:rPr>
            </w:pPr>
            <w:r w:rsidRPr="009B42AB">
              <w:rPr>
                <w:rFonts w:ascii="Arial" w:hAnsi="Arial" w:cs="Arial"/>
                <w:color w:val="000000"/>
                <w:kern w:val="2"/>
                <w:sz w:val="21"/>
                <w:szCs w:val="21"/>
              </w:rPr>
              <w:t>相关资格或职称</w:t>
            </w:r>
          </w:p>
        </w:tc>
        <w:tc>
          <w:tcPr>
            <w:tcW w:w="2774" w:type="dxa"/>
            <w:shd w:val="clear" w:color="auto" w:fill="auto"/>
            <w:vAlign w:val="center"/>
          </w:tcPr>
          <w:p w14:paraId="2C25B3D1" w14:textId="77777777" w:rsidR="00A10059" w:rsidRPr="009B42AB" w:rsidRDefault="00A10059" w:rsidP="00D21B38">
            <w:pPr>
              <w:tabs>
                <w:tab w:val="left" w:pos="5160"/>
              </w:tabs>
              <w:overflowPunct w:val="0"/>
              <w:spacing w:line="240" w:lineRule="exact"/>
              <w:rPr>
                <w:rFonts w:ascii="Arial" w:hAnsi="Arial" w:cs="Arial"/>
                <w:color w:val="000000"/>
                <w:sz w:val="21"/>
                <w:szCs w:val="21"/>
              </w:rPr>
            </w:pPr>
            <w:r w:rsidRPr="009B42AB">
              <w:rPr>
                <w:rFonts w:ascii="Arial" w:hAnsi="Arial" w:cs="Arial"/>
                <w:color w:val="000000"/>
                <w:sz w:val="21"/>
                <w:szCs w:val="21"/>
              </w:rPr>
              <w:t>签名</w:t>
            </w:r>
          </w:p>
        </w:tc>
        <w:tc>
          <w:tcPr>
            <w:tcW w:w="2582" w:type="dxa"/>
            <w:shd w:val="clear" w:color="auto" w:fill="auto"/>
            <w:vAlign w:val="center"/>
          </w:tcPr>
          <w:p w14:paraId="3D7017A4" w14:textId="77777777" w:rsidR="00A10059" w:rsidRPr="009B42AB" w:rsidRDefault="00A10059" w:rsidP="00D21B38">
            <w:pPr>
              <w:tabs>
                <w:tab w:val="left" w:pos="5160"/>
              </w:tabs>
              <w:overflowPunct w:val="0"/>
              <w:spacing w:line="240" w:lineRule="exact"/>
              <w:rPr>
                <w:rFonts w:ascii="Arial" w:hAnsi="Arial" w:cs="Arial"/>
                <w:color w:val="000000"/>
                <w:sz w:val="21"/>
                <w:szCs w:val="21"/>
              </w:rPr>
            </w:pPr>
            <w:r w:rsidRPr="009B42AB">
              <w:rPr>
                <w:rFonts w:ascii="Arial" w:hAnsi="Arial" w:cs="Arial"/>
                <w:color w:val="000000"/>
                <w:sz w:val="21"/>
                <w:szCs w:val="21"/>
              </w:rPr>
              <w:t>签名日期</w:t>
            </w:r>
          </w:p>
        </w:tc>
      </w:tr>
      <w:tr w:rsidR="00A10059" w:rsidRPr="009B42AB" w14:paraId="59838579" w14:textId="77777777" w:rsidTr="003F7A37">
        <w:trPr>
          <w:cantSplit/>
          <w:trHeight w:hRule="exact" w:val="1134"/>
          <w:jc w:val="center"/>
        </w:trPr>
        <w:tc>
          <w:tcPr>
            <w:tcW w:w="1746" w:type="dxa"/>
            <w:shd w:val="clear" w:color="auto" w:fill="auto"/>
            <w:vAlign w:val="center"/>
          </w:tcPr>
          <w:p w14:paraId="2D116059" w14:textId="77777777" w:rsidR="00A10059" w:rsidRPr="009B42AB" w:rsidRDefault="003F7A37" w:rsidP="00D21B38">
            <w:pPr>
              <w:tabs>
                <w:tab w:val="left" w:pos="5160"/>
              </w:tabs>
              <w:overflowPunct w:val="0"/>
              <w:spacing w:line="240" w:lineRule="exact"/>
              <w:rPr>
                <w:rFonts w:ascii="Arial" w:hAnsi="Arial" w:cs="Arial"/>
                <w:color w:val="000000"/>
                <w:sz w:val="21"/>
                <w:szCs w:val="21"/>
              </w:rPr>
            </w:pPr>
            <w:r>
              <w:rPr>
                <w:rFonts w:ascii="Arial" w:hAnsi="Arial" w:cs="Arial" w:hint="eastAsia"/>
                <w:color w:val="000000"/>
                <w:sz w:val="21"/>
                <w:szCs w:val="21"/>
              </w:rPr>
              <w:t>宁小鳗</w:t>
            </w:r>
          </w:p>
        </w:tc>
        <w:tc>
          <w:tcPr>
            <w:tcW w:w="2197" w:type="dxa"/>
            <w:shd w:val="clear" w:color="auto" w:fill="auto"/>
            <w:vAlign w:val="center"/>
          </w:tcPr>
          <w:p w14:paraId="0EA9F008" w14:textId="77777777" w:rsidR="00A10059" w:rsidRPr="009B42AB" w:rsidRDefault="003F7A37" w:rsidP="00D21B38">
            <w:pPr>
              <w:tabs>
                <w:tab w:val="left" w:pos="5160"/>
              </w:tabs>
              <w:overflowPunct w:val="0"/>
              <w:spacing w:line="240" w:lineRule="exact"/>
              <w:rPr>
                <w:rFonts w:ascii="Arial" w:hAnsi="Arial" w:cs="Arial"/>
                <w:color w:val="000000"/>
                <w:sz w:val="21"/>
                <w:szCs w:val="21"/>
              </w:rPr>
            </w:pPr>
            <w:r>
              <w:rPr>
                <w:rFonts w:ascii="Arial" w:hAnsi="Arial" w:cs="Arial" w:hint="eastAsia"/>
                <w:color w:val="000000"/>
                <w:sz w:val="21"/>
                <w:szCs w:val="21"/>
              </w:rPr>
              <w:t>——</w:t>
            </w:r>
          </w:p>
        </w:tc>
        <w:tc>
          <w:tcPr>
            <w:tcW w:w="2774" w:type="dxa"/>
            <w:shd w:val="clear" w:color="auto" w:fill="auto"/>
            <w:vAlign w:val="center"/>
          </w:tcPr>
          <w:p w14:paraId="286A1124" w14:textId="77777777" w:rsidR="00A10059" w:rsidRPr="009B42AB" w:rsidRDefault="00A10059" w:rsidP="00D21B38">
            <w:pPr>
              <w:tabs>
                <w:tab w:val="left" w:pos="5160"/>
              </w:tabs>
              <w:overflowPunct w:val="0"/>
              <w:spacing w:line="240" w:lineRule="exact"/>
              <w:rPr>
                <w:rFonts w:ascii="Arial" w:hAnsi="Arial" w:cs="Arial"/>
                <w:color w:val="000000"/>
                <w:sz w:val="21"/>
                <w:szCs w:val="21"/>
              </w:rPr>
            </w:pPr>
          </w:p>
        </w:tc>
        <w:tc>
          <w:tcPr>
            <w:tcW w:w="2582" w:type="dxa"/>
            <w:shd w:val="clear" w:color="auto" w:fill="auto"/>
            <w:vAlign w:val="center"/>
          </w:tcPr>
          <w:p w14:paraId="08204854" w14:textId="77777777" w:rsidR="00A10059" w:rsidRPr="009B42AB" w:rsidRDefault="00A10059" w:rsidP="00D21B38">
            <w:pPr>
              <w:tabs>
                <w:tab w:val="left" w:pos="5160"/>
              </w:tabs>
              <w:overflowPunct w:val="0"/>
              <w:spacing w:line="240" w:lineRule="exact"/>
              <w:ind w:firstLineChars="200" w:firstLine="420"/>
              <w:jc w:val="right"/>
              <w:rPr>
                <w:rFonts w:ascii="Arial" w:hAnsi="Arial" w:cs="Arial"/>
                <w:color w:val="000000"/>
                <w:sz w:val="21"/>
                <w:szCs w:val="21"/>
              </w:rPr>
            </w:pPr>
            <w:r w:rsidRPr="009B42AB">
              <w:rPr>
                <w:rFonts w:ascii="Arial" w:hAnsi="Arial" w:cs="Arial"/>
                <w:color w:val="000000"/>
                <w:sz w:val="21"/>
                <w:szCs w:val="21"/>
              </w:rPr>
              <w:t>年</w:t>
            </w:r>
            <w:r w:rsidRPr="009B42AB">
              <w:rPr>
                <w:rFonts w:ascii="Arial" w:hAnsi="Arial" w:cs="Arial" w:hint="eastAsia"/>
                <w:color w:val="000000"/>
                <w:sz w:val="21"/>
                <w:szCs w:val="21"/>
              </w:rPr>
              <w:t xml:space="preserve">    </w:t>
            </w:r>
            <w:r w:rsidRPr="009B42AB">
              <w:rPr>
                <w:rFonts w:ascii="Arial" w:hAnsi="Arial" w:cs="Arial"/>
                <w:color w:val="000000"/>
                <w:sz w:val="21"/>
                <w:szCs w:val="21"/>
              </w:rPr>
              <w:t>月</w:t>
            </w:r>
            <w:r w:rsidRPr="009B42AB">
              <w:rPr>
                <w:rFonts w:ascii="Arial" w:hAnsi="Arial" w:cs="Arial" w:hint="eastAsia"/>
                <w:color w:val="000000"/>
                <w:sz w:val="21"/>
                <w:szCs w:val="21"/>
              </w:rPr>
              <w:t xml:space="preserve">    </w:t>
            </w:r>
            <w:r w:rsidRPr="009B42AB">
              <w:rPr>
                <w:rFonts w:ascii="Arial" w:hAnsi="Arial" w:cs="Arial"/>
                <w:color w:val="000000"/>
                <w:sz w:val="21"/>
                <w:szCs w:val="21"/>
              </w:rPr>
              <w:t>日</w:t>
            </w:r>
          </w:p>
        </w:tc>
      </w:tr>
    </w:tbl>
    <w:p w14:paraId="25A44D53" w14:textId="77777777" w:rsidR="00D95AD0" w:rsidRPr="009B42AB" w:rsidRDefault="00D95AD0" w:rsidP="00A10059">
      <w:pPr>
        <w:overflowPunct w:val="0"/>
        <w:spacing w:line="480" w:lineRule="auto"/>
        <w:jc w:val="both"/>
        <w:textAlignment w:val="auto"/>
        <w:rPr>
          <w:rFonts w:ascii="Arial" w:hAnsi="Arial" w:cs="Arial"/>
          <w:kern w:val="2"/>
          <w:sz w:val="21"/>
          <w:szCs w:val="21"/>
        </w:rPr>
      </w:pPr>
    </w:p>
    <w:p w14:paraId="2B371EE1" w14:textId="77777777" w:rsidR="003D53D3" w:rsidRPr="003F7A37" w:rsidRDefault="00E23AE8" w:rsidP="00A10059">
      <w:pPr>
        <w:pStyle w:val="2"/>
        <w:numPr>
          <w:ilvl w:val="0"/>
          <w:numId w:val="0"/>
        </w:numPr>
        <w:overflowPunct w:val="0"/>
        <w:spacing w:line="480" w:lineRule="auto"/>
        <w:jc w:val="both"/>
        <w:textAlignment w:val="auto"/>
        <w:rPr>
          <w:rFonts w:eastAsia="宋体"/>
          <w:kern w:val="2"/>
          <w:sz w:val="21"/>
          <w:szCs w:val="21"/>
        </w:rPr>
      </w:pPr>
      <w:bookmarkStart w:id="31" w:name="_Toc477252452"/>
      <w:r w:rsidRPr="003F7A37">
        <w:rPr>
          <w:rFonts w:eastAsia="宋体"/>
          <w:kern w:val="2"/>
          <w:sz w:val="21"/>
          <w:szCs w:val="21"/>
        </w:rPr>
        <w:t>十</w:t>
      </w:r>
      <w:r w:rsidR="002D50CC" w:rsidRPr="003F7A37">
        <w:rPr>
          <w:rFonts w:eastAsia="宋体"/>
          <w:kern w:val="2"/>
          <w:sz w:val="21"/>
          <w:szCs w:val="21"/>
        </w:rPr>
        <w:t>二</w:t>
      </w:r>
      <w:r w:rsidR="00DE618B" w:rsidRPr="003F7A37">
        <w:rPr>
          <w:rFonts w:eastAsia="宋体"/>
          <w:kern w:val="2"/>
          <w:sz w:val="21"/>
          <w:szCs w:val="21"/>
        </w:rPr>
        <w:t>、</w:t>
      </w:r>
      <w:r w:rsidR="003D53D3" w:rsidRPr="003F7A37">
        <w:rPr>
          <w:rFonts w:eastAsia="宋体"/>
          <w:kern w:val="2"/>
          <w:sz w:val="21"/>
          <w:szCs w:val="21"/>
        </w:rPr>
        <w:t>实地</w:t>
      </w:r>
      <w:r w:rsidR="00F13231" w:rsidRPr="003F7A37">
        <w:rPr>
          <w:rFonts w:eastAsia="宋体"/>
          <w:kern w:val="2"/>
          <w:sz w:val="21"/>
          <w:szCs w:val="21"/>
        </w:rPr>
        <w:t>查</w:t>
      </w:r>
      <w:r w:rsidR="003D53D3" w:rsidRPr="003F7A37">
        <w:rPr>
          <w:rFonts w:eastAsia="宋体"/>
          <w:kern w:val="2"/>
          <w:sz w:val="21"/>
          <w:szCs w:val="21"/>
        </w:rPr>
        <w:t>勘期</w:t>
      </w:r>
      <w:bookmarkEnd w:id="31"/>
    </w:p>
    <w:p w14:paraId="7CA85A47" w14:textId="77777777" w:rsidR="00423270" w:rsidRPr="003F7A37" w:rsidRDefault="00717B19" w:rsidP="00A10059">
      <w:pPr>
        <w:overflowPunct w:val="0"/>
        <w:spacing w:line="480" w:lineRule="auto"/>
        <w:ind w:firstLineChars="200" w:firstLine="420"/>
        <w:jc w:val="both"/>
        <w:textAlignment w:val="auto"/>
        <w:rPr>
          <w:rFonts w:ascii="Arial" w:hAnsi="Arial" w:cs="Arial"/>
          <w:sz w:val="21"/>
          <w:szCs w:val="21"/>
        </w:rPr>
      </w:pPr>
      <w:r w:rsidRPr="003F7A37">
        <w:rPr>
          <w:rFonts w:ascii="Arial" w:hAnsi="Arial" w:cs="Arial"/>
          <w:sz w:val="21"/>
          <w:szCs w:val="21"/>
        </w:rPr>
        <w:t>20</w:t>
      </w:r>
      <w:r w:rsidR="003F7A37" w:rsidRPr="003F7A37">
        <w:rPr>
          <w:rFonts w:ascii="Arial" w:hAnsi="Arial" w:cs="Arial" w:hint="eastAsia"/>
          <w:sz w:val="21"/>
          <w:szCs w:val="21"/>
        </w:rPr>
        <w:t>19</w:t>
      </w:r>
      <w:r w:rsidR="00423270" w:rsidRPr="003F7A37">
        <w:rPr>
          <w:rFonts w:ascii="Arial" w:hAnsi="Arial" w:cs="Arial"/>
          <w:sz w:val="21"/>
          <w:szCs w:val="21"/>
        </w:rPr>
        <w:t>年</w:t>
      </w:r>
      <w:r w:rsidR="003F7A37" w:rsidRPr="003F7A37">
        <w:rPr>
          <w:rFonts w:ascii="Arial" w:hAnsi="Arial" w:cs="Arial" w:hint="eastAsia"/>
          <w:sz w:val="21"/>
          <w:szCs w:val="21"/>
        </w:rPr>
        <w:t>9</w:t>
      </w:r>
      <w:r w:rsidR="00423270" w:rsidRPr="003F7A37">
        <w:rPr>
          <w:rFonts w:ascii="Arial" w:hAnsi="Arial" w:cs="Arial"/>
          <w:sz w:val="21"/>
          <w:szCs w:val="21"/>
        </w:rPr>
        <w:t>月</w:t>
      </w:r>
      <w:r w:rsidR="003F7A37" w:rsidRPr="003F7A37">
        <w:rPr>
          <w:rFonts w:ascii="Arial" w:hAnsi="Arial" w:cs="Arial" w:hint="eastAsia"/>
          <w:sz w:val="21"/>
          <w:szCs w:val="21"/>
        </w:rPr>
        <w:t>10</w:t>
      </w:r>
      <w:r w:rsidR="00423270" w:rsidRPr="003F7A37">
        <w:rPr>
          <w:rFonts w:ascii="Arial" w:hAnsi="Arial" w:cs="Arial"/>
          <w:sz w:val="21"/>
          <w:szCs w:val="21"/>
        </w:rPr>
        <w:t>日</w:t>
      </w:r>
    </w:p>
    <w:p w14:paraId="619C4D01" w14:textId="77777777" w:rsidR="00423270" w:rsidRPr="009B42AB" w:rsidRDefault="00423270" w:rsidP="00A10059">
      <w:pPr>
        <w:overflowPunct w:val="0"/>
        <w:spacing w:line="480" w:lineRule="auto"/>
        <w:jc w:val="both"/>
        <w:textAlignment w:val="auto"/>
        <w:rPr>
          <w:rFonts w:ascii="Arial" w:hAnsi="Arial" w:cs="Arial"/>
          <w:kern w:val="2"/>
          <w:sz w:val="21"/>
          <w:szCs w:val="21"/>
        </w:rPr>
      </w:pPr>
    </w:p>
    <w:p w14:paraId="4442F8E7" w14:textId="77777777" w:rsidR="002547BD" w:rsidRPr="004E42A1" w:rsidRDefault="00E23AE8" w:rsidP="00A10059">
      <w:pPr>
        <w:pStyle w:val="2"/>
        <w:numPr>
          <w:ilvl w:val="0"/>
          <w:numId w:val="0"/>
        </w:numPr>
        <w:overflowPunct w:val="0"/>
        <w:spacing w:line="480" w:lineRule="auto"/>
        <w:jc w:val="both"/>
        <w:textAlignment w:val="auto"/>
        <w:rPr>
          <w:rFonts w:eastAsia="宋体"/>
          <w:kern w:val="2"/>
          <w:sz w:val="21"/>
          <w:szCs w:val="21"/>
        </w:rPr>
      </w:pPr>
      <w:bookmarkStart w:id="32" w:name="_Toc168225825"/>
      <w:bookmarkStart w:id="33" w:name="_Toc477252453"/>
      <w:r w:rsidRPr="009B42AB">
        <w:rPr>
          <w:rFonts w:eastAsia="宋体"/>
          <w:kern w:val="2"/>
          <w:sz w:val="21"/>
          <w:szCs w:val="21"/>
        </w:rPr>
        <w:t>十</w:t>
      </w:r>
      <w:r w:rsidR="002D50CC" w:rsidRPr="009B42AB">
        <w:rPr>
          <w:rFonts w:eastAsia="宋体"/>
          <w:kern w:val="2"/>
          <w:sz w:val="21"/>
          <w:szCs w:val="21"/>
        </w:rPr>
        <w:t>三</w:t>
      </w:r>
      <w:r w:rsidR="00DE618B" w:rsidRPr="009B42AB">
        <w:rPr>
          <w:rFonts w:eastAsia="宋体"/>
          <w:kern w:val="2"/>
          <w:sz w:val="21"/>
          <w:szCs w:val="21"/>
        </w:rPr>
        <w:t>、</w:t>
      </w:r>
      <w:r w:rsidR="002547BD" w:rsidRPr="009B42AB">
        <w:rPr>
          <w:rFonts w:eastAsia="宋体"/>
          <w:kern w:val="2"/>
          <w:sz w:val="21"/>
          <w:szCs w:val="21"/>
        </w:rPr>
        <w:t>估价作业期</w:t>
      </w:r>
      <w:bookmarkEnd w:id="32"/>
      <w:bookmarkEnd w:id="33"/>
      <w:r w:rsidR="002547BD" w:rsidRPr="009B42AB">
        <w:rPr>
          <w:rFonts w:eastAsia="宋体" w:hint="eastAsia"/>
          <w:kern w:val="2"/>
          <w:sz w:val="21"/>
          <w:szCs w:val="21"/>
        </w:rPr>
        <w:t xml:space="preserve">  </w:t>
      </w:r>
    </w:p>
    <w:p w14:paraId="58539214" w14:textId="610E0FF7" w:rsidR="002547BD" w:rsidRPr="004E42A1" w:rsidRDefault="00717B19" w:rsidP="00A10059">
      <w:pPr>
        <w:overflowPunct w:val="0"/>
        <w:spacing w:line="480" w:lineRule="auto"/>
        <w:ind w:firstLineChars="200" w:firstLine="420"/>
        <w:jc w:val="both"/>
        <w:textAlignment w:val="auto"/>
        <w:rPr>
          <w:rFonts w:ascii="Arial" w:hAnsi="Arial" w:cs="Arial"/>
          <w:sz w:val="21"/>
          <w:szCs w:val="21"/>
        </w:rPr>
      </w:pPr>
      <w:r w:rsidRPr="004E42A1">
        <w:rPr>
          <w:rFonts w:ascii="Arial" w:hAnsi="Arial" w:cs="Arial"/>
          <w:sz w:val="21"/>
          <w:szCs w:val="21"/>
        </w:rPr>
        <w:t>20</w:t>
      </w:r>
      <w:r w:rsidR="003F7A37" w:rsidRPr="004E42A1">
        <w:rPr>
          <w:rFonts w:ascii="Arial" w:hAnsi="Arial" w:cs="Arial" w:hint="eastAsia"/>
          <w:sz w:val="21"/>
          <w:szCs w:val="21"/>
        </w:rPr>
        <w:t>19</w:t>
      </w:r>
      <w:r w:rsidR="00F86A25" w:rsidRPr="004E42A1">
        <w:rPr>
          <w:rFonts w:ascii="Arial" w:hAnsi="Arial" w:cs="Arial"/>
          <w:sz w:val="21"/>
          <w:szCs w:val="21"/>
        </w:rPr>
        <w:t>年</w:t>
      </w:r>
      <w:r w:rsidR="003F7A37" w:rsidRPr="004E42A1">
        <w:rPr>
          <w:rFonts w:ascii="Arial" w:hAnsi="Arial" w:cs="Arial" w:hint="eastAsia"/>
          <w:sz w:val="21"/>
          <w:szCs w:val="21"/>
        </w:rPr>
        <w:t>9</w:t>
      </w:r>
      <w:r w:rsidR="00F86A25" w:rsidRPr="004E42A1">
        <w:rPr>
          <w:rFonts w:ascii="Arial" w:hAnsi="Arial" w:cs="Arial"/>
          <w:sz w:val="21"/>
          <w:szCs w:val="21"/>
        </w:rPr>
        <w:t>月</w:t>
      </w:r>
      <w:r w:rsidR="003F7A37" w:rsidRPr="004E42A1">
        <w:rPr>
          <w:rFonts w:ascii="Arial" w:hAnsi="Arial" w:cs="Arial" w:hint="eastAsia"/>
          <w:sz w:val="21"/>
          <w:szCs w:val="21"/>
        </w:rPr>
        <w:t>10</w:t>
      </w:r>
      <w:r w:rsidR="00F86A25" w:rsidRPr="004E42A1">
        <w:rPr>
          <w:rFonts w:ascii="Arial" w:hAnsi="Arial" w:cs="Arial"/>
          <w:sz w:val="21"/>
          <w:szCs w:val="21"/>
        </w:rPr>
        <w:t>日至</w:t>
      </w:r>
      <w:r w:rsidR="000835B6" w:rsidRPr="004E42A1">
        <w:rPr>
          <w:rFonts w:ascii="Arial" w:hAnsi="Arial" w:cs="Arial"/>
          <w:sz w:val="21"/>
          <w:szCs w:val="21"/>
        </w:rPr>
        <w:t>20</w:t>
      </w:r>
      <w:r w:rsidR="000835B6" w:rsidRPr="004E42A1">
        <w:rPr>
          <w:rFonts w:ascii="Arial" w:hAnsi="Arial" w:cs="Arial" w:hint="eastAsia"/>
          <w:sz w:val="21"/>
          <w:szCs w:val="21"/>
        </w:rPr>
        <w:t>20</w:t>
      </w:r>
      <w:r w:rsidR="00F86A25" w:rsidRPr="004E42A1">
        <w:rPr>
          <w:rFonts w:ascii="Arial" w:hAnsi="Arial" w:cs="Arial"/>
          <w:sz w:val="21"/>
          <w:szCs w:val="21"/>
        </w:rPr>
        <w:t>年</w:t>
      </w:r>
      <w:r w:rsidR="000835B6" w:rsidRPr="004E42A1">
        <w:rPr>
          <w:rFonts w:ascii="Arial" w:hAnsi="Arial" w:cs="Arial" w:hint="eastAsia"/>
          <w:sz w:val="21"/>
          <w:szCs w:val="21"/>
        </w:rPr>
        <w:t>3</w:t>
      </w:r>
      <w:r w:rsidR="00F86A25" w:rsidRPr="004E42A1">
        <w:rPr>
          <w:rFonts w:ascii="Arial" w:hAnsi="Arial" w:cs="Arial"/>
          <w:sz w:val="21"/>
          <w:szCs w:val="21"/>
        </w:rPr>
        <w:t>月</w:t>
      </w:r>
      <w:r w:rsidR="00D570C4">
        <w:rPr>
          <w:rFonts w:ascii="Arial" w:hAnsi="Arial" w:cs="Arial"/>
          <w:sz w:val="21"/>
          <w:szCs w:val="21"/>
        </w:rPr>
        <w:t>19</w:t>
      </w:r>
      <w:r w:rsidR="00F86A25" w:rsidRPr="004E42A1">
        <w:rPr>
          <w:rFonts w:ascii="Arial" w:hAnsi="Arial" w:cs="Arial"/>
          <w:sz w:val="21"/>
          <w:szCs w:val="21"/>
        </w:rPr>
        <w:t>日</w:t>
      </w:r>
    </w:p>
    <w:p w14:paraId="1917F324" w14:textId="77777777" w:rsidR="00423270" w:rsidRPr="009B42AB" w:rsidRDefault="00423270" w:rsidP="00A10059">
      <w:pPr>
        <w:overflowPunct w:val="0"/>
        <w:spacing w:line="480" w:lineRule="auto"/>
        <w:jc w:val="both"/>
        <w:textAlignment w:val="auto"/>
        <w:outlineLvl w:val="0"/>
        <w:rPr>
          <w:rFonts w:ascii="Arial" w:hAnsi="Arial" w:cs="Arial"/>
          <w:b/>
          <w:kern w:val="2"/>
          <w:sz w:val="21"/>
          <w:szCs w:val="21"/>
        </w:rPr>
        <w:sectPr w:rsidR="00423270" w:rsidRPr="009B42AB" w:rsidSect="007551AD">
          <w:headerReference w:type="default" r:id="rId20"/>
          <w:footerReference w:type="even" r:id="rId21"/>
          <w:footerReference w:type="default" r:id="rId22"/>
          <w:pgSz w:w="11907" w:h="16840" w:code="9"/>
          <w:pgMar w:top="1843" w:right="1304" w:bottom="1134" w:left="1304" w:header="1134" w:footer="907" w:gutter="0"/>
          <w:cols w:space="720"/>
          <w:docGrid w:linePitch="326"/>
        </w:sectPr>
      </w:pPr>
    </w:p>
    <w:p w14:paraId="46D778CE" w14:textId="77777777" w:rsidR="002547BD" w:rsidRPr="009B42AB" w:rsidRDefault="002547BD" w:rsidP="001F0458">
      <w:pPr>
        <w:pStyle w:val="1"/>
        <w:spacing w:line="480" w:lineRule="auto"/>
        <w:jc w:val="center"/>
        <w:rPr>
          <w:rFonts w:eastAsia="方正黑体简体"/>
          <w:b w:val="0"/>
          <w:kern w:val="2"/>
          <w:sz w:val="32"/>
          <w:szCs w:val="32"/>
        </w:rPr>
      </w:pPr>
      <w:bookmarkStart w:id="34" w:name="_Toc477252454"/>
      <w:r w:rsidRPr="009B42AB">
        <w:rPr>
          <w:rFonts w:eastAsia="方正黑体简体" w:hint="eastAsia"/>
          <w:b w:val="0"/>
          <w:kern w:val="2"/>
          <w:sz w:val="32"/>
          <w:szCs w:val="32"/>
        </w:rPr>
        <w:lastRenderedPageBreak/>
        <w:t>估价技术报告</w:t>
      </w:r>
      <w:bookmarkEnd w:id="34"/>
    </w:p>
    <w:p w14:paraId="534250AD" w14:textId="77777777" w:rsidR="00656A9C" w:rsidRPr="009B42AB" w:rsidRDefault="00656A9C" w:rsidP="006F5A50">
      <w:pPr>
        <w:pStyle w:val="2"/>
        <w:numPr>
          <w:ilvl w:val="0"/>
          <w:numId w:val="0"/>
        </w:numPr>
        <w:spacing w:line="480" w:lineRule="auto"/>
        <w:ind w:left="358" w:hangingChars="170" w:hanging="358"/>
        <w:jc w:val="both"/>
        <w:rPr>
          <w:rFonts w:eastAsia="宋体"/>
          <w:kern w:val="2"/>
          <w:sz w:val="21"/>
          <w:szCs w:val="21"/>
        </w:rPr>
      </w:pPr>
      <w:bookmarkStart w:id="35" w:name="_Toc477252455"/>
      <w:r w:rsidRPr="009B42AB">
        <w:rPr>
          <w:rFonts w:eastAsia="宋体"/>
          <w:kern w:val="2"/>
          <w:sz w:val="21"/>
          <w:szCs w:val="21"/>
        </w:rPr>
        <w:t>一</w:t>
      </w:r>
      <w:r w:rsidR="00DE618B" w:rsidRPr="009B42AB">
        <w:rPr>
          <w:rFonts w:eastAsia="宋体"/>
          <w:kern w:val="2"/>
          <w:sz w:val="21"/>
          <w:szCs w:val="21"/>
        </w:rPr>
        <w:t>、</w:t>
      </w:r>
      <w:r w:rsidR="00247052" w:rsidRPr="009B42AB">
        <w:rPr>
          <w:rFonts w:eastAsia="宋体"/>
          <w:kern w:val="2"/>
          <w:sz w:val="21"/>
          <w:szCs w:val="21"/>
        </w:rPr>
        <w:t>估价对象描述与分析</w:t>
      </w:r>
      <w:bookmarkEnd w:id="35"/>
    </w:p>
    <w:p w14:paraId="321DCE85" w14:textId="77777777" w:rsidR="00247052" w:rsidRPr="009B42AB" w:rsidRDefault="00247052" w:rsidP="006F5A50">
      <w:pPr>
        <w:pStyle w:val="2"/>
        <w:numPr>
          <w:ilvl w:val="0"/>
          <w:numId w:val="0"/>
        </w:numPr>
        <w:spacing w:line="480" w:lineRule="auto"/>
        <w:ind w:left="360" w:hangingChars="171" w:hanging="360"/>
        <w:jc w:val="both"/>
        <w:rPr>
          <w:rFonts w:eastAsia="宋体"/>
          <w:kern w:val="2"/>
          <w:sz w:val="21"/>
          <w:szCs w:val="21"/>
        </w:rPr>
      </w:pPr>
      <w:bookmarkStart w:id="36" w:name="_Toc477252456"/>
      <w:r w:rsidRPr="009B42AB">
        <w:rPr>
          <w:rFonts w:eastAsia="宋体"/>
          <w:kern w:val="2"/>
          <w:sz w:val="21"/>
          <w:szCs w:val="21"/>
        </w:rPr>
        <w:t>（一）实物状况分析</w:t>
      </w:r>
      <w:bookmarkEnd w:id="36"/>
    </w:p>
    <w:p w14:paraId="3C889DB5" w14:textId="77777777" w:rsidR="00247052" w:rsidRPr="009B42AB" w:rsidRDefault="00247052" w:rsidP="00A10059">
      <w:pPr>
        <w:spacing w:line="480" w:lineRule="auto"/>
        <w:ind w:firstLineChars="200" w:firstLine="420"/>
        <w:jc w:val="both"/>
        <w:rPr>
          <w:rFonts w:ascii="Arial" w:hAnsi="Arial" w:cs="Arial"/>
          <w:sz w:val="21"/>
          <w:szCs w:val="21"/>
        </w:rPr>
      </w:pPr>
      <w:r w:rsidRPr="009B42AB">
        <w:rPr>
          <w:rFonts w:ascii="Arial" w:hAnsi="Arial" w:cs="Arial"/>
          <w:sz w:val="21"/>
          <w:szCs w:val="21"/>
        </w:rPr>
        <w:t>1</w:t>
      </w:r>
      <w:r w:rsidR="002960DC" w:rsidRPr="009B42AB">
        <w:rPr>
          <w:rFonts w:ascii="Arial" w:hAnsi="Arial" w:cs="Arial"/>
          <w:sz w:val="21"/>
          <w:szCs w:val="21"/>
        </w:rPr>
        <w:t>.</w:t>
      </w:r>
      <w:r w:rsidRPr="009B42AB">
        <w:rPr>
          <w:rFonts w:ascii="Arial" w:hAnsi="Arial" w:cs="Arial"/>
          <w:sz w:val="21"/>
          <w:szCs w:val="21"/>
        </w:rPr>
        <w:t>土地实物状况</w:t>
      </w:r>
    </w:p>
    <w:p w14:paraId="6016F6FA" w14:textId="77777777" w:rsidR="00247052" w:rsidRPr="00AD4990" w:rsidRDefault="006315B9" w:rsidP="00A10059">
      <w:pPr>
        <w:spacing w:line="480" w:lineRule="auto"/>
        <w:ind w:firstLineChars="200" w:firstLine="420"/>
        <w:jc w:val="both"/>
        <w:rPr>
          <w:rFonts w:ascii="Arial" w:hAnsi="Arial" w:cs="Arial"/>
          <w:sz w:val="21"/>
          <w:szCs w:val="21"/>
        </w:rPr>
      </w:pPr>
      <w:r w:rsidRPr="00AD4990">
        <w:rPr>
          <w:rFonts w:ascii="Arial" w:hAnsi="Arial" w:cs="Arial" w:hint="eastAsia"/>
          <w:sz w:val="21"/>
          <w:szCs w:val="21"/>
        </w:rPr>
        <w:t>（</w:t>
      </w:r>
      <w:r w:rsidRPr="00AD4990">
        <w:rPr>
          <w:rFonts w:ascii="Arial" w:hAnsi="Arial" w:cs="Arial" w:hint="eastAsia"/>
          <w:sz w:val="21"/>
          <w:szCs w:val="21"/>
        </w:rPr>
        <w:t>1</w:t>
      </w:r>
      <w:r w:rsidRPr="00AD4990">
        <w:rPr>
          <w:rFonts w:ascii="Arial" w:hAnsi="Arial" w:cs="Arial" w:hint="eastAsia"/>
          <w:sz w:val="21"/>
          <w:szCs w:val="21"/>
        </w:rPr>
        <w:t>）</w:t>
      </w:r>
      <w:r w:rsidR="00247052" w:rsidRPr="00AD4990">
        <w:rPr>
          <w:rFonts w:ascii="Arial" w:hAnsi="Arial" w:cs="Arial"/>
          <w:sz w:val="21"/>
          <w:szCs w:val="21"/>
        </w:rPr>
        <w:t>土地面积：</w:t>
      </w:r>
      <w:r w:rsidR="005610B7" w:rsidRPr="00AD4990">
        <w:rPr>
          <w:rFonts w:ascii="Arial" w:hAnsi="Arial" w:cs="Arial"/>
          <w:sz w:val="21"/>
          <w:szCs w:val="21"/>
        </w:rPr>
        <w:t>根据</w:t>
      </w:r>
      <w:r w:rsidR="00AD4990" w:rsidRPr="00AD4990">
        <w:rPr>
          <w:rFonts w:ascii="Arial" w:hAnsi="Arial" w:hint="eastAsia"/>
          <w:sz w:val="21"/>
          <w:szCs w:val="28"/>
        </w:rPr>
        <w:t>《不动产权证书》</w:t>
      </w:r>
      <w:r w:rsidR="00AD4990" w:rsidRPr="00AD4990">
        <w:rPr>
          <w:rFonts w:ascii="Arial" w:hAnsi="Arial" w:hint="eastAsia"/>
          <w:sz w:val="21"/>
          <w:szCs w:val="28"/>
        </w:rPr>
        <w:t>[</w:t>
      </w:r>
      <w:r w:rsidR="00AD4990" w:rsidRPr="00AD4990">
        <w:rPr>
          <w:rFonts w:ascii="Arial" w:hAnsi="Arial" w:hint="eastAsia"/>
          <w:sz w:val="21"/>
          <w:szCs w:val="28"/>
        </w:rPr>
        <w:t>渝（</w:t>
      </w:r>
      <w:r w:rsidR="00AD4990" w:rsidRPr="00AD4990">
        <w:rPr>
          <w:rFonts w:ascii="Arial" w:hAnsi="Arial" w:hint="eastAsia"/>
          <w:sz w:val="21"/>
          <w:szCs w:val="28"/>
        </w:rPr>
        <w:t>2019</w:t>
      </w:r>
      <w:r w:rsidR="00AD4990" w:rsidRPr="00AD4990">
        <w:rPr>
          <w:rFonts w:ascii="Arial" w:hAnsi="Arial" w:hint="eastAsia"/>
          <w:sz w:val="21"/>
          <w:szCs w:val="28"/>
        </w:rPr>
        <w:t>）黔江区不动产权第</w:t>
      </w:r>
      <w:r w:rsidR="00AD4990" w:rsidRPr="00AD4990">
        <w:rPr>
          <w:rFonts w:ascii="Arial" w:hAnsi="Arial" w:hint="eastAsia"/>
          <w:sz w:val="21"/>
          <w:szCs w:val="28"/>
        </w:rPr>
        <w:t>000203832</w:t>
      </w:r>
      <w:r w:rsidR="00AD4990" w:rsidRPr="00AD4990">
        <w:rPr>
          <w:rFonts w:ascii="Arial" w:hAnsi="Arial" w:hint="eastAsia"/>
          <w:sz w:val="21"/>
          <w:szCs w:val="28"/>
        </w:rPr>
        <w:t>号</w:t>
      </w:r>
      <w:r w:rsidR="00AD4990" w:rsidRPr="00AD4990">
        <w:rPr>
          <w:rFonts w:ascii="Arial" w:hAnsi="Arial" w:hint="eastAsia"/>
          <w:sz w:val="21"/>
          <w:szCs w:val="28"/>
        </w:rPr>
        <w:t>]</w:t>
      </w:r>
      <w:r w:rsidR="00AD4990" w:rsidRPr="00AD4990">
        <w:rPr>
          <w:rFonts w:ascii="Arial" w:hAnsi="Arial" w:hint="eastAsia"/>
          <w:sz w:val="21"/>
          <w:szCs w:val="28"/>
        </w:rPr>
        <w:t>等共</w:t>
      </w:r>
      <w:r w:rsidR="00AD4990" w:rsidRPr="00AD4990">
        <w:rPr>
          <w:rFonts w:ascii="Arial" w:hAnsi="Arial" w:hint="eastAsia"/>
          <w:sz w:val="21"/>
          <w:szCs w:val="28"/>
        </w:rPr>
        <w:t>3</w:t>
      </w:r>
      <w:r w:rsidR="00AD4990" w:rsidRPr="00AD4990">
        <w:rPr>
          <w:rFonts w:ascii="Arial" w:hAnsi="Arial" w:hint="eastAsia"/>
          <w:sz w:val="21"/>
          <w:szCs w:val="28"/>
        </w:rPr>
        <w:t>本</w:t>
      </w:r>
      <w:r w:rsidR="00AD4990" w:rsidRPr="00AD4990">
        <w:rPr>
          <w:rFonts w:ascii="Arial" w:hAnsi="Arial" w:cs="Arial" w:hint="eastAsia"/>
          <w:sz w:val="21"/>
          <w:szCs w:val="21"/>
        </w:rPr>
        <w:t>，</w:t>
      </w:r>
      <w:r w:rsidR="005610B7" w:rsidRPr="00AD4990">
        <w:rPr>
          <w:rFonts w:ascii="Arial" w:hAnsi="Arial" w:cs="Arial"/>
          <w:sz w:val="21"/>
          <w:szCs w:val="21"/>
        </w:rPr>
        <w:t>估价对象</w:t>
      </w:r>
      <w:r w:rsidR="00AD4990" w:rsidRPr="00AD4990">
        <w:rPr>
          <w:rFonts w:ascii="Arial" w:hAnsi="Arial" w:cs="Arial" w:hint="eastAsia"/>
          <w:sz w:val="21"/>
          <w:szCs w:val="21"/>
        </w:rPr>
        <w:t>1</w:t>
      </w:r>
      <w:r w:rsidR="005610B7" w:rsidRPr="00AD4990">
        <w:rPr>
          <w:rFonts w:ascii="Arial" w:hAnsi="Arial" w:cs="Arial"/>
          <w:sz w:val="21"/>
          <w:szCs w:val="21"/>
        </w:rPr>
        <w:t>所属项目地块土地面积为</w:t>
      </w:r>
      <w:r w:rsidR="00AD4990" w:rsidRPr="00AD4990">
        <w:rPr>
          <w:rFonts w:ascii="Arial" w:hAnsi="Arial" w:cs="Arial"/>
          <w:sz w:val="21"/>
          <w:szCs w:val="21"/>
        </w:rPr>
        <w:t>31320.13</w:t>
      </w:r>
      <w:r w:rsidR="005610B7" w:rsidRPr="00AD4990">
        <w:rPr>
          <w:rFonts w:ascii="Arial" w:hAnsi="Arial" w:cs="Arial"/>
          <w:sz w:val="21"/>
          <w:szCs w:val="21"/>
        </w:rPr>
        <w:t>平方米</w:t>
      </w:r>
      <w:r w:rsidR="00AD4990" w:rsidRPr="00AD4990">
        <w:rPr>
          <w:rFonts w:ascii="Arial" w:hAnsi="Arial" w:cs="Arial" w:hint="eastAsia"/>
          <w:sz w:val="21"/>
          <w:szCs w:val="21"/>
        </w:rPr>
        <w:t>；</w:t>
      </w:r>
      <w:r w:rsidR="00AD4990" w:rsidRPr="00AD4990">
        <w:rPr>
          <w:rFonts w:ascii="Arial" w:hAnsi="Arial" w:cs="Arial"/>
          <w:sz w:val="21"/>
          <w:szCs w:val="21"/>
        </w:rPr>
        <w:t>根据</w:t>
      </w:r>
      <w:r w:rsidR="00AD4990" w:rsidRPr="00AD4990">
        <w:rPr>
          <w:rFonts w:ascii="Arial" w:hAnsi="Arial" w:hint="eastAsia"/>
          <w:sz w:val="21"/>
          <w:szCs w:val="28"/>
        </w:rPr>
        <w:t>《不动产权证书》</w:t>
      </w:r>
      <w:r w:rsidR="00AD4990" w:rsidRPr="00AD4990">
        <w:rPr>
          <w:rFonts w:ascii="Arial" w:hAnsi="Arial" w:hint="eastAsia"/>
          <w:sz w:val="21"/>
          <w:szCs w:val="28"/>
        </w:rPr>
        <w:t>[</w:t>
      </w:r>
      <w:r w:rsidR="00AD4990" w:rsidRPr="00AD4990">
        <w:rPr>
          <w:rFonts w:ascii="Arial" w:hAnsi="Arial" w:hint="eastAsia"/>
          <w:sz w:val="21"/>
          <w:szCs w:val="28"/>
        </w:rPr>
        <w:t>渝（</w:t>
      </w:r>
      <w:r w:rsidR="00AD4990" w:rsidRPr="00AD4990">
        <w:rPr>
          <w:rFonts w:ascii="Arial" w:hAnsi="Arial" w:hint="eastAsia"/>
          <w:sz w:val="21"/>
          <w:szCs w:val="28"/>
        </w:rPr>
        <w:t>2019</w:t>
      </w:r>
      <w:r w:rsidR="00AD4990" w:rsidRPr="00AD4990">
        <w:rPr>
          <w:rFonts w:ascii="Arial" w:hAnsi="Arial" w:hint="eastAsia"/>
          <w:sz w:val="21"/>
          <w:szCs w:val="28"/>
        </w:rPr>
        <w:t>）黔江区不动产权第</w:t>
      </w:r>
      <w:r w:rsidR="00AD4990" w:rsidRPr="00AD4990">
        <w:rPr>
          <w:rFonts w:ascii="Arial" w:hAnsi="Arial" w:hint="eastAsia"/>
          <w:sz w:val="21"/>
          <w:szCs w:val="28"/>
        </w:rPr>
        <w:t>000380951</w:t>
      </w:r>
      <w:r w:rsidR="00AD4990" w:rsidRPr="00AD4990">
        <w:rPr>
          <w:rFonts w:ascii="Arial" w:hAnsi="Arial" w:hint="eastAsia"/>
          <w:sz w:val="21"/>
          <w:szCs w:val="28"/>
        </w:rPr>
        <w:t>号</w:t>
      </w:r>
      <w:r w:rsidR="00AD4990" w:rsidRPr="00AD4990">
        <w:rPr>
          <w:rFonts w:ascii="Arial" w:hAnsi="Arial" w:hint="eastAsia"/>
          <w:sz w:val="21"/>
          <w:szCs w:val="28"/>
        </w:rPr>
        <w:t>]</w:t>
      </w:r>
      <w:r w:rsidR="00AD4990" w:rsidRPr="00AD4990">
        <w:rPr>
          <w:rFonts w:ascii="Arial" w:hAnsi="Arial" w:hint="eastAsia"/>
          <w:sz w:val="21"/>
          <w:szCs w:val="28"/>
        </w:rPr>
        <w:t>等共</w:t>
      </w:r>
      <w:r w:rsidR="00AD4990" w:rsidRPr="00AD4990">
        <w:rPr>
          <w:rFonts w:ascii="Arial" w:hAnsi="Arial" w:hint="eastAsia"/>
          <w:sz w:val="21"/>
          <w:szCs w:val="28"/>
        </w:rPr>
        <w:t>3</w:t>
      </w:r>
      <w:r w:rsidR="00AD4990" w:rsidRPr="00AD4990">
        <w:rPr>
          <w:rFonts w:ascii="Arial" w:hAnsi="Arial" w:hint="eastAsia"/>
          <w:sz w:val="21"/>
          <w:szCs w:val="28"/>
        </w:rPr>
        <w:t>本</w:t>
      </w:r>
      <w:r w:rsidR="00AD4990" w:rsidRPr="00AD4990">
        <w:rPr>
          <w:rFonts w:ascii="Arial" w:hAnsi="Arial" w:cs="Arial" w:hint="eastAsia"/>
          <w:sz w:val="21"/>
          <w:szCs w:val="21"/>
        </w:rPr>
        <w:t>，</w:t>
      </w:r>
      <w:r w:rsidR="00AD4990" w:rsidRPr="00AD4990">
        <w:rPr>
          <w:rFonts w:ascii="Arial" w:hAnsi="Arial" w:cs="Arial"/>
          <w:sz w:val="21"/>
          <w:szCs w:val="21"/>
        </w:rPr>
        <w:t>估价对象</w:t>
      </w:r>
      <w:r w:rsidR="00AD4990" w:rsidRPr="00AD4990">
        <w:rPr>
          <w:rFonts w:ascii="Arial" w:hAnsi="Arial" w:cs="Arial" w:hint="eastAsia"/>
          <w:sz w:val="21"/>
          <w:szCs w:val="21"/>
        </w:rPr>
        <w:t>2</w:t>
      </w:r>
      <w:r w:rsidR="00AD4990" w:rsidRPr="00AD4990">
        <w:rPr>
          <w:rFonts w:ascii="Arial" w:hAnsi="Arial" w:cs="Arial"/>
          <w:sz w:val="21"/>
          <w:szCs w:val="21"/>
        </w:rPr>
        <w:t>所属项目地块土地面积为</w:t>
      </w:r>
      <w:r w:rsidR="00AD4990" w:rsidRPr="00AD4990">
        <w:rPr>
          <w:rFonts w:ascii="Arial" w:hAnsi="Arial" w:cs="Arial"/>
          <w:sz w:val="21"/>
          <w:szCs w:val="21"/>
        </w:rPr>
        <w:t>16194.08</w:t>
      </w:r>
      <w:r w:rsidR="00AD4990" w:rsidRPr="00AD4990">
        <w:rPr>
          <w:rFonts w:ascii="Arial" w:hAnsi="Arial" w:cs="Arial"/>
          <w:sz w:val="21"/>
          <w:szCs w:val="21"/>
        </w:rPr>
        <w:t>平方米</w:t>
      </w:r>
      <w:r w:rsidR="00AD4990" w:rsidRPr="00AD4990">
        <w:rPr>
          <w:rFonts w:ascii="Arial" w:hAnsi="Arial" w:cs="Arial" w:hint="eastAsia"/>
          <w:sz w:val="21"/>
          <w:szCs w:val="21"/>
        </w:rPr>
        <w:t>。</w:t>
      </w:r>
    </w:p>
    <w:p w14:paraId="6C0DC6EF" w14:textId="77777777" w:rsidR="00247052" w:rsidRPr="00A17747" w:rsidRDefault="006315B9" w:rsidP="00A10059">
      <w:pPr>
        <w:spacing w:line="480" w:lineRule="auto"/>
        <w:ind w:firstLineChars="200" w:firstLine="420"/>
        <w:jc w:val="both"/>
        <w:rPr>
          <w:rFonts w:ascii="Arial" w:hAnsi="Arial" w:cs="Arial"/>
          <w:sz w:val="21"/>
          <w:szCs w:val="21"/>
        </w:rPr>
      </w:pPr>
      <w:r w:rsidRPr="00A17747">
        <w:rPr>
          <w:rFonts w:ascii="Arial" w:hAnsi="Arial" w:cs="Arial" w:hint="eastAsia"/>
          <w:sz w:val="21"/>
          <w:szCs w:val="21"/>
        </w:rPr>
        <w:t>（</w:t>
      </w:r>
      <w:r w:rsidRPr="00A17747">
        <w:rPr>
          <w:rFonts w:ascii="Arial" w:hAnsi="Arial" w:cs="Arial" w:hint="eastAsia"/>
          <w:sz w:val="21"/>
          <w:szCs w:val="21"/>
        </w:rPr>
        <w:t>2</w:t>
      </w:r>
      <w:r w:rsidRPr="00A17747">
        <w:rPr>
          <w:rFonts w:ascii="Arial" w:hAnsi="Arial" w:cs="Arial" w:hint="eastAsia"/>
          <w:sz w:val="21"/>
          <w:szCs w:val="21"/>
        </w:rPr>
        <w:t>）</w:t>
      </w:r>
      <w:r w:rsidR="00A03F45" w:rsidRPr="00A17747">
        <w:rPr>
          <w:rFonts w:ascii="Arial" w:hAnsi="Arial" w:cs="Arial"/>
          <w:sz w:val="21"/>
          <w:szCs w:val="21"/>
        </w:rPr>
        <w:t>土地利用状况：</w:t>
      </w:r>
      <w:r w:rsidR="00DF5758" w:rsidRPr="00A17747">
        <w:rPr>
          <w:rFonts w:ascii="Arial" w:hAnsi="Arial" w:cs="Arial" w:hint="eastAsia"/>
          <w:sz w:val="21"/>
          <w:szCs w:val="21"/>
        </w:rPr>
        <w:t>估价对象</w:t>
      </w:r>
      <w:r w:rsidR="00AD4990" w:rsidRPr="00A17747">
        <w:rPr>
          <w:rFonts w:ascii="Arial" w:hAnsi="Arial" w:cs="Arial" w:hint="eastAsia"/>
          <w:sz w:val="21"/>
          <w:szCs w:val="21"/>
        </w:rPr>
        <w:t>1</w:t>
      </w:r>
      <w:r w:rsidR="00DF5758" w:rsidRPr="00A17747">
        <w:rPr>
          <w:rFonts w:ascii="Arial" w:hAnsi="Arial" w:cs="Arial" w:hint="eastAsia"/>
          <w:sz w:val="21"/>
          <w:szCs w:val="21"/>
        </w:rPr>
        <w:t>属</w:t>
      </w:r>
      <w:r w:rsidR="00AD4990" w:rsidRPr="00A17747">
        <w:rPr>
          <w:rFonts w:ascii="Arial" w:hAnsi="Arial" w:hint="eastAsia"/>
          <w:sz w:val="21"/>
          <w:szCs w:val="28"/>
        </w:rPr>
        <w:t>罗家营安置区</w:t>
      </w:r>
      <w:r w:rsidR="00DF5758" w:rsidRPr="00A17747">
        <w:rPr>
          <w:rFonts w:ascii="Arial" w:hAnsi="Arial" w:cs="Arial" w:hint="eastAsia"/>
          <w:sz w:val="21"/>
          <w:szCs w:val="21"/>
        </w:rPr>
        <w:t>项目</w:t>
      </w:r>
      <w:r w:rsidR="00A17747" w:rsidRPr="00A17747">
        <w:rPr>
          <w:rFonts w:ascii="Arial" w:hAnsi="Arial" w:cs="Arial" w:hint="eastAsia"/>
          <w:sz w:val="21"/>
          <w:szCs w:val="21"/>
        </w:rPr>
        <w:t>，估价对象</w:t>
      </w:r>
      <w:r w:rsidR="00A17747" w:rsidRPr="00A17747">
        <w:rPr>
          <w:rFonts w:ascii="Arial" w:hAnsi="Arial" w:cs="Arial" w:hint="eastAsia"/>
          <w:sz w:val="21"/>
          <w:szCs w:val="21"/>
        </w:rPr>
        <w:t>2</w:t>
      </w:r>
      <w:r w:rsidR="00A17747" w:rsidRPr="00A17747">
        <w:rPr>
          <w:rFonts w:ascii="Arial" w:hAnsi="Arial" w:cs="Arial" w:hint="eastAsia"/>
          <w:sz w:val="21"/>
          <w:szCs w:val="21"/>
        </w:rPr>
        <w:t>属</w:t>
      </w:r>
      <w:r w:rsidR="00A17747" w:rsidRPr="00A17747">
        <w:rPr>
          <w:rFonts w:ascii="Arial" w:hAnsi="Arial" w:hint="eastAsia"/>
          <w:sz w:val="21"/>
          <w:szCs w:val="28"/>
        </w:rPr>
        <w:t>博牛沱普通商品房</w:t>
      </w:r>
      <w:r w:rsidR="00A17747" w:rsidRPr="00A17747">
        <w:rPr>
          <w:rFonts w:ascii="Arial" w:hAnsi="Arial" w:cs="Arial" w:hint="eastAsia"/>
          <w:sz w:val="21"/>
          <w:szCs w:val="21"/>
        </w:rPr>
        <w:t>项目</w:t>
      </w:r>
      <w:r w:rsidR="00DF5758" w:rsidRPr="00A17747">
        <w:rPr>
          <w:rFonts w:ascii="Arial" w:hAnsi="Arial" w:cs="Arial" w:hint="eastAsia"/>
          <w:sz w:val="21"/>
          <w:szCs w:val="21"/>
        </w:rPr>
        <w:t>，</w:t>
      </w:r>
      <w:r w:rsidR="00A17747" w:rsidRPr="00A17747">
        <w:rPr>
          <w:rFonts w:ascii="Arial" w:hAnsi="Arial" w:cs="Arial" w:hint="eastAsia"/>
          <w:sz w:val="21"/>
          <w:szCs w:val="21"/>
        </w:rPr>
        <w:t>上述两个</w:t>
      </w:r>
      <w:r w:rsidR="00DF5758" w:rsidRPr="00A17747">
        <w:rPr>
          <w:rFonts w:ascii="Arial" w:hAnsi="Arial" w:cs="Arial" w:hint="eastAsia"/>
          <w:sz w:val="21"/>
          <w:szCs w:val="21"/>
        </w:rPr>
        <w:t>项目</w:t>
      </w:r>
      <w:r w:rsidR="005610B7" w:rsidRPr="00A17747">
        <w:rPr>
          <w:rFonts w:ascii="Arial" w:hAnsi="Arial" w:cs="Arial"/>
          <w:sz w:val="21"/>
          <w:szCs w:val="21"/>
        </w:rPr>
        <w:t>现状已完成开发建设。</w:t>
      </w:r>
      <w:r w:rsidR="00A17747" w:rsidRPr="00A17747">
        <w:rPr>
          <w:rFonts w:ascii="Arial" w:hAnsi="Arial" w:cs="Arial" w:hint="eastAsia"/>
          <w:sz w:val="21"/>
          <w:szCs w:val="21"/>
        </w:rPr>
        <w:t>上述两个</w:t>
      </w:r>
      <w:r w:rsidR="00247052" w:rsidRPr="00A17747">
        <w:rPr>
          <w:rFonts w:ascii="Arial" w:hAnsi="Arial" w:cs="Arial"/>
          <w:sz w:val="21"/>
          <w:szCs w:val="21"/>
        </w:rPr>
        <w:t>项目用地呈近似规则形状，场地地势较平坦，水文状况良好，工程地质条件良好，无不良地质现象。</w:t>
      </w:r>
      <w:r w:rsidR="000677C9" w:rsidRPr="00A17747">
        <w:rPr>
          <w:rFonts w:ascii="Arial" w:hAnsi="Arial" w:cs="Arial"/>
          <w:sz w:val="21"/>
          <w:szCs w:val="21"/>
        </w:rPr>
        <w:t>综上，该</w:t>
      </w:r>
      <w:r w:rsidR="00AB6FB1" w:rsidRPr="00A17747">
        <w:rPr>
          <w:rFonts w:ascii="Arial" w:hAnsi="Arial" w:cs="Arial" w:hint="eastAsia"/>
          <w:sz w:val="21"/>
          <w:szCs w:val="21"/>
        </w:rPr>
        <w:t>项目</w:t>
      </w:r>
      <w:r w:rsidR="000677C9" w:rsidRPr="00A17747">
        <w:rPr>
          <w:rFonts w:ascii="Arial" w:hAnsi="Arial" w:cs="Arial"/>
          <w:sz w:val="21"/>
          <w:szCs w:val="21"/>
        </w:rPr>
        <w:t>土地利用程度</w:t>
      </w:r>
      <w:r w:rsidR="005610B7" w:rsidRPr="00A17747">
        <w:rPr>
          <w:rFonts w:ascii="Arial" w:hAnsi="Arial" w:cs="Arial"/>
          <w:sz w:val="21"/>
          <w:szCs w:val="21"/>
        </w:rPr>
        <w:t>较好</w:t>
      </w:r>
      <w:r w:rsidR="000677C9" w:rsidRPr="00A17747">
        <w:rPr>
          <w:rFonts w:ascii="Arial" w:hAnsi="Arial" w:cs="Arial"/>
          <w:sz w:val="21"/>
          <w:szCs w:val="21"/>
        </w:rPr>
        <w:t>。</w:t>
      </w:r>
    </w:p>
    <w:p w14:paraId="6795B12A" w14:textId="77777777" w:rsidR="00247052" w:rsidRPr="00AD4990" w:rsidRDefault="006315B9" w:rsidP="00AD4990">
      <w:pPr>
        <w:spacing w:line="480" w:lineRule="auto"/>
        <w:ind w:firstLineChars="200" w:firstLine="420"/>
        <w:jc w:val="both"/>
        <w:rPr>
          <w:rFonts w:ascii="Arial" w:hAnsi="Arial" w:cs="Arial"/>
          <w:sz w:val="21"/>
          <w:szCs w:val="21"/>
        </w:rPr>
      </w:pPr>
      <w:r w:rsidRPr="00AD4990">
        <w:rPr>
          <w:rFonts w:ascii="Arial" w:hAnsi="Arial" w:cs="Arial" w:hint="eastAsia"/>
          <w:sz w:val="21"/>
          <w:szCs w:val="21"/>
        </w:rPr>
        <w:t>（</w:t>
      </w:r>
      <w:r w:rsidRPr="00AD4990">
        <w:rPr>
          <w:rFonts w:ascii="Arial" w:hAnsi="Arial" w:cs="Arial" w:hint="eastAsia"/>
          <w:sz w:val="21"/>
          <w:szCs w:val="21"/>
        </w:rPr>
        <w:t>3</w:t>
      </w:r>
      <w:r w:rsidRPr="00AD4990">
        <w:rPr>
          <w:rFonts w:ascii="Arial" w:hAnsi="Arial" w:cs="Arial" w:hint="eastAsia"/>
          <w:sz w:val="21"/>
          <w:szCs w:val="21"/>
        </w:rPr>
        <w:t>）</w:t>
      </w:r>
      <w:r w:rsidR="00A03F45" w:rsidRPr="00AD4990">
        <w:rPr>
          <w:rFonts w:ascii="Arial" w:hAnsi="Arial" w:cs="Arial"/>
          <w:sz w:val="21"/>
          <w:szCs w:val="21"/>
        </w:rPr>
        <w:t>土地</w:t>
      </w:r>
      <w:r w:rsidR="00247052" w:rsidRPr="00AD4990">
        <w:rPr>
          <w:rFonts w:ascii="Arial" w:hAnsi="Arial" w:cs="Arial"/>
          <w:sz w:val="21"/>
          <w:szCs w:val="21"/>
        </w:rPr>
        <w:t>开发程度：估价对象</w:t>
      </w:r>
      <w:r w:rsidR="003F7F99" w:rsidRPr="00AD4990">
        <w:rPr>
          <w:rFonts w:ascii="Arial" w:hAnsi="Arial" w:cs="Arial"/>
          <w:sz w:val="21"/>
          <w:szCs w:val="21"/>
        </w:rPr>
        <w:t>现状</w:t>
      </w:r>
      <w:r w:rsidR="00247052" w:rsidRPr="00AD4990">
        <w:rPr>
          <w:rFonts w:ascii="Arial" w:hAnsi="Arial" w:cs="Arial"/>
          <w:sz w:val="21"/>
          <w:szCs w:val="21"/>
        </w:rPr>
        <w:t>市政基础设施达</w:t>
      </w:r>
      <w:r w:rsidR="00247052" w:rsidRPr="00AD4990">
        <w:rPr>
          <w:rFonts w:ascii="Arial" w:hAnsi="Arial" w:cs="Arial" w:hint="eastAsia"/>
          <w:sz w:val="21"/>
          <w:szCs w:val="21"/>
        </w:rPr>
        <w:t>“</w:t>
      </w:r>
      <w:r w:rsidR="00AD4990" w:rsidRPr="00AD4990">
        <w:rPr>
          <w:rFonts w:ascii="Arial" w:hAnsi="Arial" w:cs="Arial" w:hint="eastAsia"/>
          <w:sz w:val="21"/>
          <w:szCs w:val="21"/>
        </w:rPr>
        <w:t>六</w:t>
      </w:r>
      <w:r w:rsidR="00247052" w:rsidRPr="00AD4990">
        <w:rPr>
          <w:rFonts w:ascii="Arial" w:hAnsi="Arial" w:cs="Arial"/>
          <w:sz w:val="21"/>
          <w:szCs w:val="21"/>
        </w:rPr>
        <w:t>通</w:t>
      </w:r>
      <w:r w:rsidR="00247052" w:rsidRPr="00AD4990">
        <w:rPr>
          <w:rFonts w:ascii="Arial" w:hAnsi="Arial" w:cs="Arial" w:hint="eastAsia"/>
          <w:sz w:val="21"/>
          <w:szCs w:val="21"/>
        </w:rPr>
        <w:t>”</w:t>
      </w:r>
      <w:r w:rsidR="00247052" w:rsidRPr="00AD4990">
        <w:rPr>
          <w:rFonts w:ascii="Arial" w:hAnsi="Arial" w:cs="Arial"/>
          <w:sz w:val="21"/>
          <w:szCs w:val="21"/>
        </w:rPr>
        <w:t>（即通路、通电、</w:t>
      </w:r>
      <w:r w:rsidR="00E418A5" w:rsidRPr="00AD4990">
        <w:rPr>
          <w:rFonts w:ascii="Arial" w:hAnsi="Arial" w:cs="Arial"/>
          <w:sz w:val="21"/>
          <w:szCs w:val="21"/>
        </w:rPr>
        <w:t>通讯</w:t>
      </w:r>
      <w:r w:rsidR="00247052" w:rsidRPr="00AD4990">
        <w:rPr>
          <w:rFonts w:ascii="Arial" w:hAnsi="Arial" w:cs="Arial"/>
          <w:sz w:val="21"/>
          <w:szCs w:val="21"/>
        </w:rPr>
        <w:t>、通上水、通下水、通燃气）</w:t>
      </w:r>
      <w:r w:rsidR="000677C9" w:rsidRPr="00AD4990">
        <w:rPr>
          <w:rFonts w:ascii="Arial" w:hAnsi="Arial" w:cs="Arial"/>
          <w:sz w:val="21"/>
          <w:szCs w:val="21"/>
        </w:rPr>
        <w:t>，保障程度较高</w:t>
      </w:r>
      <w:r w:rsidR="00247052" w:rsidRPr="00AD4990">
        <w:rPr>
          <w:rFonts w:ascii="Arial" w:hAnsi="Arial" w:cs="Arial"/>
          <w:sz w:val="21"/>
          <w:szCs w:val="21"/>
        </w:rPr>
        <w:t>。</w:t>
      </w:r>
    </w:p>
    <w:p w14:paraId="74BA7949" w14:textId="77777777" w:rsidR="00834451" w:rsidRPr="009B42AB" w:rsidRDefault="00247052" w:rsidP="00A10059">
      <w:pPr>
        <w:spacing w:line="480" w:lineRule="auto"/>
        <w:ind w:firstLineChars="200" w:firstLine="420"/>
        <w:jc w:val="both"/>
        <w:rPr>
          <w:rFonts w:ascii="Arial" w:hAnsi="Arial" w:cs="Arial"/>
          <w:sz w:val="21"/>
          <w:szCs w:val="21"/>
        </w:rPr>
      </w:pPr>
      <w:r w:rsidRPr="009B42AB">
        <w:rPr>
          <w:rFonts w:ascii="Arial" w:hAnsi="Arial" w:cs="Arial"/>
          <w:sz w:val="21"/>
          <w:szCs w:val="21"/>
        </w:rPr>
        <w:t>2</w:t>
      </w:r>
      <w:r w:rsidR="002960DC" w:rsidRPr="009B42AB">
        <w:rPr>
          <w:rFonts w:ascii="Arial" w:hAnsi="Arial" w:cs="Arial"/>
          <w:sz w:val="21"/>
          <w:szCs w:val="21"/>
        </w:rPr>
        <w:t>.</w:t>
      </w:r>
      <w:r w:rsidRPr="009B42AB">
        <w:rPr>
          <w:rFonts w:ascii="Arial" w:hAnsi="Arial" w:cs="Arial"/>
          <w:sz w:val="21"/>
          <w:szCs w:val="21"/>
        </w:rPr>
        <w:t>建筑物实物状况</w:t>
      </w:r>
    </w:p>
    <w:p w14:paraId="34117387" w14:textId="15D5D6D7" w:rsidR="00430C7B" w:rsidRDefault="00247052" w:rsidP="00A10059">
      <w:pPr>
        <w:spacing w:line="480" w:lineRule="auto"/>
        <w:ind w:firstLineChars="200" w:firstLine="420"/>
        <w:jc w:val="both"/>
        <w:rPr>
          <w:rFonts w:ascii="Arial" w:hAnsi="Arial"/>
          <w:sz w:val="21"/>
          <w:szCs w:val="28"/>
        </w:rPr>
      </w:pPr>
      <w:r w:rsidRPr="00405BA8">
        <w:rPr>
          <w:rFonts w:ascii="Arial" w:hAnsi="Arial" w:cs="Arial"/>
          <w:sz w:val="21"/>
          <w:szCs w:val="21"/>
        </w:rPr>
        <w:t>估价对象</w:t>
      </w:r>
      <w:r w:rsidR="002C379F" w:rsidRPr="00405BA8">
        <w:rPr>
          <w:rFonts w:ascii="Arial" w:hAnsi="Arial" w:cs="Arial" w:hint="eastAsia"/>
          <w:sz w:val="21"/>
          <w:szCs w:val="21"/>
        </w:rPr>
        <w:t>1</w:t>
      </w:r>
      <w:r w:rsidR="002C379F" w:rsidRPr="00405BA8">
        <w:rPr>
          <w:rFonts w:ascii="Arial" w:hAnsi="Arial" w:cs="Arial" w:hint="eastAsia"/>
          <w:sz w:val="21"/>
          <w:szCs w:val="21"/>
        </w:rPr>
        <w:t>属</w:t>
      </w:r>
      <w:r w:rsidR="002C379F" w:rsidRPr="00405BA8">
        <w:rPr>
          <w:rFonts w:ascii="Arial" w:hAnsi="Arial" w:hint="eastAsia"/>
          <w:sz w:val="21"/>
          <w:szCs w:val="28"/>
        </w:rPr>
        <w:t>罗家营安置区项目，为重庆市黔江区城市建设投资（集团）有限公司所有。</w:t>
      </w:r>
      <w:r w:rsidR="00EF265B" w:rsidRPr="00405BA8">
        <w:rPr>
          <w:rFonts w:ascii="Arial" w:hAnsi="Arial" w:hint="eastAsia"/>
          <w:sz w:val="21"/>
          <w:szCs w:val="28"/>
        </w:rPr>
        <w:t>罗家营安置区项目</w:t>
      </w:r>
      <w:r w:rsidR="00EF265B" w:rsidRPr="009B42AB">
        <w:rPr>
          <w:rFonts w:ascii="Arial" w:hAnsi="Arial" w:cs="Arial"/>
          <w:kern w:val="2"/>
          <w:sz w:val="21"/>
          <w:szCs w:val="21"/>
        </w:rPr>
        <w:t>位于</w:t>
      </w:r>
      <w:r w:rsidR="00EF265B" w:rsidRPr="00963CF5">
        <w:rPr>
          <w:rFonts w:ascii="Arial" w:hAnsi="Arial" w:hint="eastAsia"/>
          <w:sz w:val="21"/>
          <w:szCs w:val="28"/>
        </w:rPr>
        <w:t>重庆市黔江区正阳街道</w:t>
      </w:r>
      <w:r w:rsidR="00EF265B">
        <w:rPr>
          <w:rFonts w:ascii="Arial" w:hAnsi="Arial" w:hint="eastAsia"/>
          <w:sz w:val="21"/>
          <w:szCs w:val="28"/>
        </w:rPr>
        <w:t>正舟路与正阳隧道交叉处东北角，临近重庆市民族医院，</w:t>
      </w:r>
      <w:r w:rsidRPr="00405BA8">
        <w:rPr>
          <w:rFonts w:ascii="Arial" w:hAnsi="Arial" w:cs="Arial"/>
          <w:sz w:val="21"/>
          <w:szCs w:val="21"/>
        </w:rPr>
        <w:t>该项目为</w:t>
      </w:r>
      <w:r w:rsidR="00EF265B">
        <w:rPr>
          <w:rFonts w:ascii="Arial" w:hAnsi="Arial" w:cs="Arial" w:hint="eastAsia"/>
          <w:sz w:val="21"/>
          <w:szCs w:val="21"/>
        </w:rPr>
        <w:t>中档品质</w:t>
      </w:r>
      <w:r w:rsidR="005610B7" w:rsidRPr="00405BA8">
        <w:rPr>
          <w:rFonts w:ascii="Arial" w:hAnsi="Arial" w:cs="Arial"/>
          <w:sz w:val="21"/>
          <w:szCs w:val="21"/>
        </w:rPr>
        <w:t>居住</w:t>
      </w:r>
      <w:r w:rsidR="0024429E" w:rsidRPr="00405BA8">
        <w:rPr>
          <w:rFonts w:ascii="Arial" w:hAnsi="Arial" w:cs="Arial"/>
          <w:sz w:val="21"/>
          <w:szCs w:val="21"/>
        </w:rPr>
        <w:t>项目</w:t>
      </w:r>
      <w:r w:rsidRPr="00405BA8">
        <w:rPr>
          <w:rFonts w:ascii="Arial" w:hAnsi="Arial" w:cs="Arial"/>
          <w:sz w:val="21"/>
          <w:szCs w:val="21"/>
        </w:rPr>
        <w:t>，</w:t>
      </w:r>
      <w:r w:rsidR="00EF265B" w:rsidRPr="00405BA8">
        <w:rPr>
          <w:rFonts w:ascii="Arial" w:hAnsi="Arial" w:cs="Arial"/>
          <w:sz w:val="21"/>
          <w:szCs w:val="21"/>
        </w:rPr>
        <w:t>项目建筑规模</w:t>
      </w:r>
      <w:r w:rsidR="00EF265B" w:rsidRPr="00405BA8">
        <w:rPr>
          <w:rFonts w:ascii="Arial" w:hAnsi="Arial" w:cs="Arial" w:hint="eastAsia"/>
          <w:sz w:val="21"/>
          <w:szCs w:val="21"/>
        </w:rPr>
        <w:t>一般</w:t>
      </w:r>
      <w:r w:rsidR="00EF265B">
        <w:rPr>
          <w:rFonts w:ascii="Arial" w:hAnsi="Arial" w:cs="Arial" w:hint="eastAsia"/>
          <w:sz w:val="21"/>
          <w:szCs w:val="21"/>
        </w:rPr>
        <w:t>，</w:t>
      </w:r>
      <w:r w:rsidR="00EF265B" w:rsidRPr="00405BA8">
        <w:rPr>
          <w:rFonts w:ascii="Arial" w:hAnsi="Arial" w:cs="Arial"/>
          <w:sz w:val="21"/>
          <w:szCs w:val="21"/>
        </w:rPr>
        <w:t>建筑均为</w:t>
      </w:r>
      <w:r w:rsidR="00EF265B" w:rsidRPr="00405BA8">
        <w:rPr>
          <w:rFonts w:ascii="Arial" w:hAnsi="Arial" w:cs="Arial" w:hint="eastAsia"/>
          <w:sz w:val="21"/>
          <w:szCs w:val="21"/>
        </w:rPr>
        <w:t>混合</w:t>
      </w:r>
      <w:r w:rsidR="00EF265B">
        <w:rPr>
          <w:rFonts w:ascii="Arial" w:hAnsi="Arial" w:cs="Arial"/>
          <w:sz w:val="21"/>
          <w:szCs w:val="21"/>
        </w:rPr>
        <w:t>结构</w:t>
      </w:r>
      <w:r w:rsidR="00EF265B" w:rsidRPr="00405BA8">
        <w:rPr>
          <w:rFonts w:ascii="Arial" w:hAnsi="Arial" w:cs="Arial" w:hint="eastAsia"/>
          <w:sz w:val="21"/>
          <w:szCs w:val="21"/>
        </w:rPr>
        <w:t>，</w:t>
      </w:r>
      <w:r w:rsidR="0024429E" w:rsidRPr="00405BA8">
        <w:rPr>
          <w:rFonts w:ascii="Arial" w:hAnsi="Arial" w:cs="Arial"/>
          <w:sz w:val="21"/>
          <w:szCs w:val="21"/>
        </w:rPr>
        <w:t>共建有</w:t>
      </w:r>
      <w:r w:rsidR="002C379F" w:rsidRPr="00405BA8">
        <w:rPr>
          <w:rFonts w:ascii="Arial" w:hAnsi="Arial" w:cs="Arial" w:hint="eastAsia"/>
          <w:sz w:val="21"/>
          <w:szCs w:val="21"/>
        </w:rPr>
        <w:t>5</w:t>
      </w:r>
      <w:r w:rsidR="0024429E" w:rsidRPr="00405BA8">
        <w:rPr>
          <w:rFonts w:ascii="Arial" w:hAnsi="Arial" w:cs="Arial"/>
          <w:sz w:val="21"/>
          <w:szCs w:val="21"/>
        </w:rPr>
        <w:t>栋住宅楼</w:t>
      </w:r>
      <w:r w:rsidR="00405BA8">
        <w:rPr>
          <w:rFonts w:ascii="Arial" w:hAnsi="Arial" w:cs="Arial" w:hint="eastAsia"/>
          <w:sz w:val="21"/>
          <w:szCs w:val="21"/>
        </w:rPr>
        <w:t>，楼内未设置电梯</w:t>
      </w:r>
      <w:r w:rsidR="00405BA8" w:rsidRPr="00405BA8">
        <w:rPr>
          <w:rFonts w:ascii="Arial" w:hAnsi="Arial" w:cs="Arial" w:hint="eastAsia"/>
          <w:sz w:val="21"/>
          <w:szCs w:val="21"/>
        </w:rPr>
        <w:t>，户型面积约为</w:t>
      </w:r>
      <w:r w:rsidR="00405BA8" w:rsidRPr="00405BA8">
        <w:rPr>
          <w:rFonts w:ascii="Arial" w:hAnsi="Arial" w:cs="Arial" w:hint="eastAsia"/>
          <w:sz w:val="21"/>
          <w:szCs w:val="21"/>
        </w:rPr>
        <w:t>80-130</w:t>
      </w:r>
      <w:r w:rsidR="00405BA8" w:rsidRPr="00405BA8">
        <w:rPr>
          <w:rFonts w:ascii="Arial" w:hAnsi="Arial" w:cs="Arial" w:hint="eastAsia"/>
          <w:sz w:val="21"/>
          <w:szCs w:val="21"/>
        </w:rPr>
        <w:t>平方米</w:t>
      </w:r>
      <w:r w:rsidR="0024429E" w:rsidRPr="00405BA8">
        <w:rPr>
          <w:rFonts w:ascii="Arial" w:hAnsi="Arial" w:cs="Arial"/>
          <w:sz w:val="21"/>
          <w:szCs w:val="21"/>
        </w:rPr>
        <w:t>。</w:t>
      </w:r>
      <w:r w:rsidR="00430C7B" w:rsidRPr="00405BA8">
        <w:rPr>
          <w:rFonts w:ascii="Arial" w:hAnsi="Arial" w:hint="eastAsia"/>
          <w:sz w:val="21"/>
          <w:szCs w:val="28"/>
        </w:rPr>
        <w:t>其中</w:t>
      </w:r>
      <w:r w:rsidR="00EF265B">
        <w:rPr>
          <w:rFonts w:ascii="Arial" w:hAnsi="Arial" w:hint="eastAsia"/>
          <w:sz w:val="21"/>
          <w:szCs w:val="28"/>
        </w:rPr>
        <w:t>，</w:t>
      </w:r>
      <w:r w:rsidR="00430C7B" w:rsidRPr="00405BA8">
        <w:rPr>
          <w:rFonts w:ascii="Arial" w:hAnsi="Arial" w:hint="eastAsia"/>
          <w:sz w:val="21"/>
          <w:szCs w:val="28"/>
        </w:rPr>
        <w:t>3</w:t>
      </w:r>
      <w:r w:rsidR="00430C7B" w:rsidRPr="00405BA8">
        <w:rPr>
          <w:rFonts w:ascii="Arial" w:hAnsi="Arial" w:hint="eastAsia"/>
          <w:sz w:val="21"/>
          <w:szCs w:val="28"/>
        </w:rPr>
        <w:t>号住宅楼</w:t>
      </w:r>
      <w:r w:rsidR="0069603C" w:rsidRPr="00405BA8">
        <w:rPr>
          <w:rFonts w:ascii="Arial" w:hAnsi="Arial" w:cs="Arial" w:hint="eastAsia"/>
          <w:sz w:val="21"/>
          <w:szCs w:val="21"/>
        </w:rPr>
        <w:t>位于所属项目南部</w:t>
      </w:r>
      <w:r w:rsidR="00430C7B" w:rsidRPr="00405BA8">
        <w:rPr>
          <w:rFonts w:ascii="Arial" w:hAnsi="Arial" w:hint="eastAsia"/>
          <w:sz w:val="21"/>
          <w:szCs w:val="28"/>
        </w:rPr>
        <w:t>，地上共</w:t>
      </w:r>
      <w:r w:rsidR="00430C7B" w:rsidRPr="00405BA8">
        <w:rPr>
          <w:rFonts w:ascii="Arial" w:hAnsi="Arial" w:hint="eastAsia"/>
          <w:sz w:val="21"/>
          <w:szCs w:val="28"/>
        </w:rPr>
        <w:t>6</w:t>
      </w:r>
      <w:r w:rsidR="00430C7B" w:rsidRPr="00405BA8">
        <w:rPr>
          <w:rFonts w:ascii="Arial" w:hAnsi="Arial" w:hint="eastAsia"/>
          <w:sz w:val="21"/>
          <w:szCs w:val="28"/>
        </w:rPr>
        <w:t>层，</w:t>
      </w:r>
      <w:r w:rsidR="00430C7B" w:rsidRPr="00405BA8">
        <w:rPr>
          <w:rFonts w:ascii="Arial" w:hAnsi="Arial" w:hint="eastAsia"/>
          <w:sz w:val="21"/>
          <w:szCs w:val="28"/>
        </w:rPr>
        <w:t>1</w:t>
      </w:r>
      <w:r w:rsidR="00430C7B" w:rsidRPr="00405BA8">
        <w:rPr>
          <w:rFonts w:ascii="Arial" w:hAnsi="Arial" w:hint="eastAsia"/>
          <w:sz w:val="21"/>
          <w:szCs w:val="28"/>
        </w:rPr>
        <w:t>层临路一侧为商业</w:t>
      </w:r>
      <w:r w:rsidR="00405BA8">
        <w:rPr>
          <w:rFonts w:ascii="Arial" w:hAnsi="Arial" w:hint="eastAsia"/>
          <w:sz w:val="21"/>
          <w:szCs w:val="28"/>
        </w:rPr>
        <w:t>用</w:t>
      </w:r>
      <w:r w:rsidR="00405BA8" w:rsidRPr="003434F9">
        <w:rPr>
          <w:rFonts w:ascii="Arial" w:hAnsi="Arial" w:hint="eastAsia"/>
          <w:sz w:val="21"/>
          <w:szCs w:val="28"/>
        </w:rPr>
        <w:t>房</w:t>
      </w:r>
      <w:r w:rsidR="00430C7B" w:rsidRPr="003434F9">
        <w:rPr>
          <w:rFonts w:ascii="Arial" w:hAnsi="Arial" w:hint="eastAsia"/>
          <w:sz w:val="21"/>
          <w:szCs w:val="28"/>
        </w:rPr>
        <w:t>，其余为住宅</w:t>
      </w:r>
      <w:r w:rsidR="00405BA8" w:rsidRPr="003434F9">
        <w:rPr>
          <w:rFonts w:ascii="Arial" w:hAnsi="Arial" w:hint="eastAsia"/>
          <w:sz w:val="21"/>
          <w:szCs w:val="28"/>
        </w:rPr>
        <w:t>用房</w:t>
      </w:r>
      <w:r w:rsidR="00430C7B" w:rsidRPr="003434F9">
        <w:rPr>
          <w:rFonts w:ascii="Arial" w:hAnsi="Arial" w:hint="eastAsia"/>
          <w:sz w:val="21"/>
          <w:szCs w:val="28"/>
        </w:rPr>
        <w:t>，地下共</w:t>
      </w:r>
      <w:r w:rsidR="00430C7B" w:rsidRPr="003434F9">
        <w:rPr>
          <w:rFonts w:ascii="Arial" w:hAnsi="Arial" w:hint="eastAsia"/>
          <w:sz w:val="21"/>
          <w:szCs w:val="28"/>
        </w:rPr>
        <w:t>1</w:t>
      </w:r>
      <w:r w:rsidR="00430C7B" w:rsidRPr="003434F9">
        <w:rPr>
          <w:rFonts w:ascii="Arial" w:hAnsi="Arial" w:hint="eastAsia"/>
          <w:sz w:val="21"/>
          <w:szCs w:val="28"/>
        </w:rPr>
        <w:t>层，</w:t>
      </w:r>
      <w:r w:rsidR="00430C7B" w:rsidRPr="003434F9">
        <w:rPr>
          <w:rFonts w:ascii="Arial" w:hAnsi="Arial" w:cs="Arial" w:hint="eastAsia"/>
          <w:sz w:val="21"/>
          <w:szCs w:val="21"/>
        </w:rPr>
        <w:t>为车库、设备用房；</w:t>
      </w:r>
      <w:r w:rsidR="00430C7B" w:rsidRPr="003434F9">
        <w:rPr>
          <w:rFonts w:ascii="Arial" w:hAnsi="Arial" w:cs="Arial" w:hint="eastAsia"/>
          <w:sz w:val="21"/>
          <w:szCs w:val="21"/>
        </w:rPr>
        <w:t>4</w:t>
      </w:r>
      <w:r w:rsidR="00430C7B" w:rsidRPr="003434F9">
        <w:rPr>
          <w:rFonts w:ascii="Arial" w:hAnsi="Arial" w:cs="Arial" w:hint="eastAsia"/>
          <w:sz w:val="21"/>
          <w:szCs w:val="21"/>
        </w:rPr>
        <w:t>号住宅楼</w:t>
      </w:r>
      <w:r w:rsidR="0069603C" w:rsidRPr="003434F9">
        <w:rPr>
          <w:rFonts w:ascii="Arial" w:hAnsi="Arial" w:cs="Arial" w:hint="eastAsia"/>
          <w:sz w:val="21"/>
          <w:szCs w:val="21"/>
        </w:rPr>
        <w:t>位于所属项目西部</w:t>
      </w:r>
      <w:r w:rsidR="00430C7B" w:rsidRPr="003434F9">
        <w:rPr>
          <w:rFonts w:ascii="Arial" w:hAnsi="Arial" w:cs="Arial" w:hint="eastAsia"/>
          <w:sz w:val="21"/>
          <w:szCs w:val="21"/>
        </w:rPr>
        <w:t>，地上共</w:t>
      </w:r>
      <w:r w:rsidR="00430C7B" w:rsidRPr="003434F9">
        <w:rPr>
          <w:rFonts w:ascii="Arial" w:hAnsi="Arial" w:cs="Arial" w:hint="eastAsia"/>
          <w:sz w:val="21"/>
          <w:szCs w:val="21"/>
        </w:rPr>
        <w:t>7</w:t>
      </w:r>
      <w:r w:rsidR="00430C7B" w:rsidRPr="003434F9">
        <w:rPr>
          <w:rFonts w:ascii="Arial" w:hAnsi="Arial" w:cs="Arial" w:hint="eastAsia"/>
          <w:sz w:val="21"/>
          <w:szCs w:val="21"/>
        </w:rPr>
        <w:t>层，</w:t>
      </w:r>
      <w:r w:rsidR="00430C7B" w:rsidRPr="003434F9">
        <w:rPr>
          <w:rFonts w:ascii="Arial" w:hAnsi="Arial" w:cs="Arial" w:hint="eastAsia"/>
          <w:sz w:val="21"/>
          <w:szCs w:val="21"/>
        </w:rPr>
        <w:t>1</w:t>
      </w:r>
      <w:r w:rsidR="00430C7B" w:rsidRPr="003434F9">
        <w:rPr>
          <w:rFonts w:ascii="Arial" w:hAnsi="Arial" w:cs="Arial" w:hint="eastAsia"/>
          <w:sz w:val="21"/>
          <w:szCs w:val="21"/>
        </w:rPr>
        <w:t>层为幼儿园，其余为住宅</w:t>
      </w:r>
      <w:r w:rsidR="00405BA8" w:rsidRPr="003434F9">
        <w:rPr>
          <w:rFonts w:ascii="Arial" w:hAnsi="Arial" w:cs="Arial" w:hint="eastAsia"/>
          <w:sz w:val="21"/>
          <w:szCs w:val="21"/>
        </w:rPr>
        <w:t>用房</w:t>
      </w:r>
      <w:r w:rsidR="00430C7B" w:rsidRPr="003434F9">
        <w:rPr>
          <w:rFonts w:ascii="Arial" w:hAnsi="Arial" w:cs="Arial" w:hint="eastAsia"/>
          <w:sz w:val="21"/>
          <w:szCs w:val="21"/>
        </w:rPr>
        <w:t>；</w:t>
      </w:r>
      <w:r w:rsidR="00430C7B" w:rsidRPr="003434F9">
        <w:rPr>
          <w:rFonts w:ascii="Arial" w:hAnsi="Arial" w:cs="Arial" w:hint="eastAsia"/>
          <w:sz w:val="21"/>
          <w:szCs w:val="21"/>
        </w:rPr>
        <w:t>5</w:t>
      </w:r>
      <w:r w:rsidR="00430C7B" w:rsidRPr="003434F9">
        <w:rPr>
          <w:rFonts w:ascii="Arial" w:hAnsi="Arial" w:cs="Arial" w:hint="eastAsia"/>
          <w:sz w:val="21"/>
          <w:szCs w:val="21"/>
        </w:rPr>
        <w:t>号住宅楼</w:t>
      </w:r>
      <w:r w:rsidR="0069603C" w:rsidRPr="003434F9">
        <w:rPr>
          <w:rFonts w:ascii="Arial" w:hAnsi="Arial" w:cs="Arial" w:hint="eastAsia"/>
          <w:sz w:val="21"/>
          <w:szCs w:val="21"/>
        </w:rPr>
        <w:t>位于所属项目西部</w:t>
      </w:r>
      <w:r w:rsidR="00430C7B" w:rsidRPr="003434F9">
        <w:rPr>
          <w:rFonts w:ascii="Arial" w:hAnsi="Arial" w:cs="Arial" w:hint="eastAsia"/>
          <w:sz w:val="21"/>
          <w:szCs w:val="21"/>
        </w:rPr>
        <w:t>，地上共</w:t>
      </w:r>
      <w:r w:rsidR="00430C7B" w:rsidRPr="003434F9">
        <w:rPr>
          <w:rFonts w:ascii="Arial" w:hAnsi="Arial" w:cs="Arial" w:hint="eastAsia"/>
          <w:sz w:val="21"/>
          <w:szCs w:val="21"/>
        </w:rPr>
        <w:t>7</w:t>
      </w:r>
      <w:r w:rsidR="00430C7B" w:rsidRPr="003434F9">
        <w:rPr>
          <w:rFonts w:ascii="Arial" w:hAnsi="Arial" w:cs="Arial" w:hint="eastAsia"/>
          <w:sz w:val="21"/>
          <w:szCs w:val="21"/>
        </w:rPr>
        <w:t>层，为住宅用房。</w:t>
      </w:r>
      <w:r w:rsidR="0069603C" w:rsidRPr="003434F9">
        <w:rPr>
          <w:rFonts w:ascii="Arial" w:hAnsi="Arial" w:hint="eastAsia"/>
          <w:sz w:val="21"/>
          <w:szCs w:val="28"/>
        </w:rPr>
        <w:t>罗家营安置区项目平面布局见下图。</w:t>
      </w:r>
    </w:p>
    <w:p w14:paraId="2E0DA4D5" w14:textId="19B645C5" w:rsidR="00EF265B" w:rsidRDefault="00665455" w:rsidP="003434F9">
      <w:pPr>
        <w:spacing w:line="480" w:lineRule="auto"/>
        <w:jc w:val="center"/>
        <w:rPr>
          <w:rFonts w:ascii="Arial" w:hAnsi="Arial" w:cs="Arial"/>
          <w:sz w:val="21"/>
          <w:szCs w:val="21"/>
        </w:rPr>
      </w:pPr>
      <w:r>
        <w:rPr>
          <w:rFonts w:ascii="Arial" w:hAnsi="Arial" w:cs="Arial" w:hint="eastAsia"/>
          <w:noProof/>
          <w:color w:val="548DD4"/>
          <w:sz w:val="21"/>
          <w:szCs w:val="21"/>
        </w:rPr>
        <w:lastRenderedPageBreak/>
        <mc:AlternateContent>
          <mc:Choice Requires="wps">
            <w:drawing>
              <wp:anchor distT="0" distB="0" distL="114300" distR="114300" simplePos="0" relativeHeight="251662848" behindDoc="0" locked="0" layoutInCell="1" allowOverlap="1" wp14:anchorId="7B9E7F38" wp14:editId="6C38F365">
                <wp:simplePos x="0" y="0"/>
                <wp:positionH relativeFrom="column">
                  <wp:posOffset>3126724</wp:posOffset>
                </wp:positionH>
                <wp:positionV relativeFrom="paragraph">
                  <wp:posOffset>1445572</wp:posOffset>
                </wp:positionV>
                <wp:extent cx="533400" cy="312517"/>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533400" cy="312517"/>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B71306E" w14:textId="52674B5A" w:rsidR="00CA6050" w:rsidRPr="00893697" w:rsidRDefault="00CA6050" w:rsidP="00893697">
                            <w:pPr>
                              <w:spacing w:line="0" w:lineRule="atLeast"/>
                              <w:rPr>
                                <w:rFonts w:ascii="华文细黑" w:eastAsia="华文细黑" w:hAnsi="华文细黑"/>
                                <w:sz w:val="18"/>
                                <w:szCs w:val="18"/>
                              </w:rPr>
                            </w:pPr>
                            <w:r>
                              <w:rPr>
                                <w:rFonts w:ascii="华文细黑" w:eastAsia="华文细黑" w:hAnsi="华文细黑" w:hint="eastAsia"/>
                                <w:sz w:val="18"/>
                                <w:szCs w:val="18"/>
                              </w:rPr>
                              <w:t>1</w:t>
                            </w:r>
                            <w:r w:rsidRPr="00893697">
                              <w:rPr>
                                <w:rFonts w:ascii="华文细黑" w:eastAsia="华文细黑" w:hAnsi="华文细黑" w:hint="eastAsia"/>
                                <w:sz w:val="18"/>
                                <w:szCs w:val="18"/>
                              </w:rPr>
                              <w:t>号楼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B9E7F38" id="_x0000_t202" coordsize="21600,21600" o:spt="202" path="m,l,21600r21600,l21600,xe">
                <v:stroke joinstyle="miter"/>
                <v:path gradientshapeok="t" o:connecttype="rect"/>
              </v:shapetype>
              <v:shape id="文本框 27" o:spid="_x0000_s1026" type="#_x0000_t202" style="position:absolute;left:0;text-align:left;margin-left:246.2pt;margin-top:113.8pt;width:42pt;height:24.6pt;z-index:251662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" filled="f" stroked="f">
                <v:textbox>
                  <w:txbxContent>
                    <w:p w14:paraId="7B71306E" w14:textId="52674B5A" w:rsidR="00CA6050" w:rsidRPr="00893697" w:rsidRDefault="00CA6050" w:rsidP="00893697">
                      <w:pPr>
                        <w:spacing w:line="0" w:lineRule="atLeast"/>
                        <w:rPr>
                          <w:rFonts w:ascii="华文细黑" w:eastAsia="华文细黑" w:hAnsi="华文细黑"/>
                          <w:sz w:val="18"/>
                          <w:szCs w:val="18"/>
                        </w:rPr>
                      </w:pPr>
                      <w:r>
                        <w:rPr>
                          <w:rFonts w:ascii="华文细黑" w:eastAsia="华文细黑" w:hAnsi="华文细黑" w:hint="eastAsia"/>
                          <w:sz w:val="18"/>
                          <w:szCs w:val="18"/>
                        </w:rPr>
                        <w:t>1</w:t>
                      </w:r>
                      <w:r w:rsidRPr="00893697">
                        <w:rPr>
                          <w:rFonts w:ascii="华文细黑" w:eastAsia="华文细黑" w:hAnsi="华文细黑" w:hint="eastAsia"/>
                          <w:sz w:val="18"/>
                          <w:szCs w:val="18"/>
                        </w:rPr>
                        <w:t>号楼</w:t>
                      </w:r>
                    </w:p>
                  </w:txbxContent>
                </v:textbox>
              </v:shape>
            </w:pict>
          </mc:Fallback>
        </mc:AlternateContent>
      </w:r>
      <w:r>
        <w:rPr>
          <w:rFonts w:ascii="Arial" w:hAnsi="Arial" w:cs="Arial" w:hint="eastAsia"/>
          <w:noProof/>
          <w:color w:val="548DD4"/>
          <w:sz w:val="21"/>
          <w:szCs w:val="21"/>
        </w:rPr>
        <mc:AlternateContent>
          <mc:Choice Requires="wps">
            <w:drawing>
              <wp:anchor distT="0" distB="0" distL="114300" distR="114300" simplePos="0" relativeHeight="251664896" behindDoc="0" locked="0" layoutInCell="1" allowOverlap="1" wp14:anchorId="7D1C6085" wp14:editId="1AE27BEC">
                <wp:simplePos x="0" y="0"/>
                <wp:positionH relativeFrom="column">
                  <wp:posOffset>2663737</wp:posOffset>
                </wp:positionH>
                <wp:positionV relativeFrom="paragraph">
                  <wp:posOffset>1758090</wp:posOffset>
                </wp:positionV>
                <wp:extent cx="533400" cy="312516"/>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533400" cy="312516"/>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6163553" w14:textId="15E61EF6" w:rsidR="00CA6050" w:rsidRPr="00893697" w:rsidRDefault="00CA6050" w:rsidP="00893697">
                            <w:pPr>
                              <w:spacing w:line="0" w:lineRule="atLeast"/>
                              <w:rPr>
                                <w:rFonts w:ascii="华文细黑" w:eastAsia="华文细黑" w:hAnsi="华文细黑"/>
                                <w:sz w:val="18"/>
                                <w:szCs w:val="18"/>
                              </w:rPr>
                            </w:pPr>
                            <w:r>
                              <w:rPr>
                                <w:rFonts w:ascii="华文细黑" w:eastAsia="华文细黑" w:hAnsi="华文细黑" w:hint="eastAsia"/>
                                <w:sz w:val="18"/>
                                <w:szCs w:val="18"/>
                              </w:rPr>
                              <w:t>2</w:t>
                            </w:r>
                            <w:r w:rsidRPr="00893697">
                              <w:rPr>
                                <w:rFonts w:ascii="华文细黑" w:eastAsia="华文细黑" w:hAnsi="华文细黑" w:hint="eastAsia"/>
                                <w:sz w:val="18"/>
                                <w:szCs w:val="18"/>
                              </w:rPr>
                              <w:t>号楼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D1C6085" id="文本框 28" o:spid="_x0000_s1027" type="#_x0000_t202" style="position:absolute;left:0;text-align:left;margin-left:209.75pt;margin-top:138.45pt;width:42pt;height:24.6pt;z-index:251664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" filled="f" stroked="f">
                <v:textbox>
                  <w:txbxContent>
                    <w:p w14:paraId="46163553" w14:textId="15E61EF6" w:rsidR="00CA6050" w:rsidRPr="00893697" w:rsidRDefault="00CA6050" w:rsidP="00893697">
                      <w:pPr>
                        <w:spacing w:line="0" w:lineRule="atLeast"/>
                        <w:rPr>
                          <w:rFonts w:ascii="华文细黑" w:eastAsia="华文细黑" w:hAnsi="华文细黑"/>
                          <w:sz w:val="18"/>
                          <w:szCs w:val="18"/>
                        </w:rPr>
                      </w:pPr>
                      <w:r>
                        <w:rPr>
                          <w:rFonts w:ascii="华文细黑" w:eastAsia="华文细黑" w:hAnsi="华文细黑" w:hint="eastAsia"/>
                          <w:sz w:val="18"/>
                          <w:szCs w:val="18"/>
                        </w:rPr>
                        <w:t>2</w:t>
                      </w:r>
                      <w:r w:rsidRPr="00893697">
                        <w:rPr>
                          <w:rFonts w:ascii="华文细黑" w:eastAsia="华文细黑" w:hAnsi="华文细黑" w:hint="eastAsia"/>
                          <w:sz w:val="18"/>
                          <w:szCs w:val="18"/>
                        </w:rPr>
                        <w:t>号楼</w:t>
                      </w:r>
                    </w:p>
                  </w:txbxContent>
                </v:textbox>
              </v:shape>
            </w:pict>
          </mc:Fallback>
        </mc:AlternateContent>
      </w:r>
      <w:r>
        <w:rPr>
          <w:rFonts w:ascii="Arial" w:hAnsi="Arial" w:cs="Arial" w:hint="eastAsia"/>
          <w:noProof/>
          <w:color w:val="548DD4"/>
          <w:sz w:val="21"/>
          <w:szCs w:val="21"/>
        </w:rPr>
        <mc:AlternateContent>
          <mc:Choice Requires="wps">
            <w:drawing>
              <wp:anchor distT="0" distB="0" distL="114300" distR="114300" simplePos="0" relativeHeight="251666944" behindDoc="0" locked="0" layoutInCell="1" allowOverlap="1" wp14:anchorId="500E8804" wp14:editId="60D23C90">
                <wp:simplePos x="0" y="0"/>
                <wp:positionH relativeFrom="column">
                  <wp:posOffset>2212324</wp:posOffset>
                </wp:positionH>
                <wp:positionV relativeFrom="paragraph">
                  <wp:posOffset>2070605</wp:posOffset>
                </wp:positionV>
                <wp:extent cx="533400" cy="312517"/>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533400" cy="312517"/>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A40199B" w14:textId="77777777" w:rsidR="00CA6050" w:rsidRPr="00893697" w:rsidRDefault="00CA6050" w:rsidP="00893697">
                            <w:pPr>
                              <w:spacing w:line="0" w:lineRule="atLeast"/>
                              <w:rPr>
                                <w:rFonts w:ascii="华文细黑" w:eastAsia="华文细黑" w:hAnsi="华文细黑"/>
                                <w:sz w:val="18"/>
                                <w:szCs w:val="18"/>
                              </w:rPr>
                            </w:pPr>
                            <w:r w:rsidRPr="00893697">
                              <w:rPr>
                                <w:rFonts w:ascii="华文细黑" w:eastAsia="华文细黑" w:hAnsi="华文细黑" w:hint="eastAsia"/>
                                <w:sz w:val="18"/>
                                <w:szCs w:val="18"/>
                              </w:rPr>
                              <w:t>3号楼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00E8804" id="文本框 29" o:spid="_x0000_s1028" type="#_x0000_t202" style="position:absolute;left:0;text-align:left;margin-left:174.2pt;margin-top:163.05pt;width:42pt;height:24.6pt;z-index:251666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" filled="f" stroked="f">
                <v:textbox>
                  <w:txbxContent>
                    <w:p w14:paraId="4A40199B" w14:textId="77777777" w:rsidR="00CA6050" w:rsidRPr="00893697" w:rsidRDefault="00CA6050" w:rsidP="00893697">
                      <w:pPr>
                        <w:spacing w:line="0" w:lineRule="atLeast"/>
                        <w:rPr>
                          <w:rFonts w:ascii="华文细黑" w:eastAsia="华文细黑" w:hAnsi="华文细黑"/>
                          <w:sz w:val="18"/>
                          <w:szCs w:val="18"/>
                        </w:rPr>
                      </w:pPr>
                      <w:r w:rsidRPr="00893697">
                        <w:rPr>
                          <w:rFonts w:ascii="华文细黑" w:eastAsia="华文细黑" w:hAnsi="华文细黑" w:hint="eastAsia"/>
                          <w:sz w:val="18"/>
                          <w:szCs w:val="18"/>
                        </w:rPr>
                        <w:t>3号楼</w:t>
                      </w:r>
                    </w:p>
                  </w:txbxContent>
                </v:textbox>
              </v:shape>
            </w:pict>
          </mc:Fallback>
        </mc:AlternateContent>
      </w:r>
      <w:r>
        <w:rPr>
          <w:rFonts w:ascii="Arial" w:hAnsi="Arial" w:cs="Arial" w:hint="eastAsia"/>
          <w:noProof/>
          <w:color w:val="548DD4"/>
          <w:sz w:val="21"/>
          <w:szCs w:val="21"/>
        </w:rPr>
        <mc:AlternateContent>
          <mc:Choice Requires="wps">
            <w:drawing>
              <wp:anchor distT="0" distB="0" distL="114300" distR="114300" simplePos="0" relativeHeight="251668992" behindDoc="0" locked="0" layoutInCell="1" allowOverlap="1" wp14:anchorId="250E8C26" wp14:editId="7ABCF140">
                <wp:simplePos x="0" y="0"/>
                <wp:positionH relativeFrom="column">
                  <wp:posOffset>1899807</wp:posOffset>
                </wp:positionH>
                <wp:positionV relativeFrom="paragraph">
                  <wp:posOffset>1653918</wp:posOffset>
                </wp:positionV>
                <wp:extent cx="533400" cy="311182"/>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533400" cy="31118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A630007" w14:textId="08FDB3C2" w:rsidR="00CA6050" w:rsidRPr="00893697" w:rsidRDefault="00CA6050" w:rsidP="00893697">
                            <w:pPr>
                              <w:spacing w:line="0" w:lineRule="atLeast"/>
                              <w:rPr>
                                <w:rFonts w:ascii="华文细黑" w:eastAsia="华文细黑" w:hAnsi="华文细黑"/>
                                <w:sz w:val="18"/>
                                <w:szCs w:val="18"/>
                              </w:rPr>
                            </w:pPr>
                            <w:r>
                              <w:rPr>
                                <w:rFonts w:ascii="华文细黑" w:eastAsia="华文细黑" w:hAnsi="华文细黑" w:hint="eastAsia"/>
                                <w:sz w:val="18"/>
                                <w:szCs w:val="18"/>
                              </w:rPr>
                              <w:t>4</w:t>
                            </w:r>
                            <w:r w:rsidRPr="00893697">
                              <w:rPr>
                                <w:rFonts w:ascii="华文细黑" w:eastAsia="华文细黑" w:hAnsi="华文细黑" w:hint="eastAsia"/>
                                <w:sz w:val="18"/>
                                <w:szCs w:val="18"/>
                              </w:rPr>
                              <w:t>号楼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50E8C26" id="文本框 30" o:spid="_x0000_s1029" type="#_x0000_t202" style="position:absolute;left:0;text-align:left;margin-left:149.6pt;margin-top:130.25pt;width:42pt;height:24.5pt;z-index:251668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" filled="f" stroked="f">
                <v:textbox>
                  <w:txbxContent>
                    <w:p w14:paraId="4A630007" w14:textId="08FDB3C2" w:rsidR="00CA6050" w:rsidRPr="00893697" w:rsidRDefault="00CA6050" w:rsidP="00893697">
                      <w:pPr>
                        <w:spacing w:line="0" w:lineRule="atLeast"/>
                        <w:rPr>
                          <w:rFonts w:ascii="华文细黑" w:eastAsia="华文细黑" w:hAnsi="华文细黑"/>
                          <w:sz w:val="18"/>
                          <w:szCs w:val="18"/>
                        </w:rPr>
                      </w:pPr>
                      <w:r>
                        <w:rPr>
                          <w:rFonts w:ascii="华文细黑" w:eastAsia="华文细黑" w:hAnsi="华文细黑" w:hint="eastAsia"/>
                          <w:sz w:val="18"/>
                          <w:szCs w:val="18"/>
                        </w:rPr>
                        <w:t>4</w:t>
                      </w:r>
                      <w:r w:rsidRPr="00893697">
                        <w:rPr>
                          <w:rFonts w:ascii="华文细黑" w:eastAsia="华文细黑" w:hAnsi="华文细黑" w:hint="eastAsia"/>
                          <w:sz w:val="18"/>
                          <w:szCs w:val="18"/>
                        </w:rPr>
                        <w:t>号楼</w:t>
                      </w:r>
                    </w:p>
                  </w:txbxContent>
                </v:textbox>
              </v:shape>
            </w:pict>
          </mc:Fallback>
        </mc:AlternateContent>
      </w:r>
      <w:r w:rsidR="00893697">
        <w:rPr>
          <w:rFonts w:ascii="Arial" w:hAnsi="Arial" w:cs="Arial" w:hint="eastAsia"/>
          <w:noProof/>
          <w:color w:val="548DD4"/>
          <w:sz w:val="21"/>
          <w:szCs w:val="21"/>
        </w:rPr>
        <mc:AlternateContent>
          <mc:Choice Requires="wps">
            <w:drawing>
              <wp:anchor distT="0" distB="0" distL="114300" distR="114300" simplePos="0" relativeHeight="251671040" behindDoc="0" locked="0" layoutInCell="1" allowOverlap="1" wp14:anchorId="19F4B999" wp14:editId="6FFF41DF">
                <wp:simplePos x="0" y="0"/>
                <wp:positionH relativeFrom="column">
                  <wp:posOffset>1980830</wp:posOffset>
                </wp:positionH>
                <wp:positionV relativeFrom="paragraph">
                  <wp:posOffset>832114</wp:posOffset>
                </wp:positionV>
                <wp:extent cx="533400" cy="277793"/>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533400" cy="277793"/>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7592C94" w14:textId="03170AD7" w:rsidR="00CA6050" w:rsidRPr="00893697" w:rsidRDefault="00CA6050" w:rsidP="00893697">
                            <w:pPr>
                              <w:spacing w:line="0" w:lineRule="atLeast"/>
                              <w:rPr>
                                <w:rFonts w:ascii="华文细黑" w:eastAsia="华文细黑" w:hAnsi="华文细黑"/>
                                <w:sz w:val="18"/>
                                <w:szCs w:val="18"/>
                              </w:rPr>
                            </w:pPr>
                            <w:r>
                              <w:rPr>
                                <w:rFonts w:ascii="华文细黑" w:eastAsia="华文细黑" w:hAnsi="华文细黑" w:hint="eastAsia"/>
                                <w:sz w:val="18"/>
                                <w:szCs w:val="18"/>
                              </w:rPr>
                              <w:t>5</w:t>
                            </w:r>
                            <w:r w:rsidRPr="00893697">
                              <w:rPr>
                                <w:rFonts w:ascii="华文细黑" w:eastAsia="华文细黑" w:hAnsi="华文细黑" w:hint="eastAsia"/>
                                <w:sz w:val="18"/>
                                <w:szCs w:val="18"/>
                              </w:rPr>
                              <w:t>号楼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F4B999" id="文本框 31" o:spid="_x0000_s1030" type="#_x0000_t202" style="position:absolute;left:0;text-align:left;margin-left:155.95pt;margin-top:65.5pt;width:42pt;height:21.85pt;z-index:251671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" filled="f" stroked="f">
                <v:textbox>
                  <w:txbxContent>
                    <w:p w14:paraId="77592C94" w14:textId="03170AD7" w:rsidR="00CA6050" w:rsidRPr="00893697" w:rsidRDefault="00CA6050" w:rsidP="00893697">
                      <w:pPr>
                        <w:spacing w:line="0" w:lineRule="atLeast"/>
                        <w:rPr>
                          <w:rFonts w:ascii="华文细黑" w:eastAsia="华文细黑" w:hAnsi="华文细黑"/>
                          <w:sz w:val="18"/>
                          <w:szCs w:val="18"/>
                        </w:rPr>
                      </w:pPr>
                      <w:r>
                        <w:rPr>
                          <w:rFonts w:ascii="华文细黑" w:eastAsia="华文细黑" w:hAnsi="华文细黑" w:hint="eastAsia"/>
                          <w:sz w:val="18"/>
                          <w:szCs w:val="18"/>
                        </w:rPr>
                        <w:t>5</w:t>
                      </w:r>
                      <w:r w:rsidRPr="00893697">
                        <w:rPr>
                          <w:rFonts w:ascii="华文细黑" w:eastAsia="华文细黑" w:hAnsi="华文细黑" w:hint="eastAsia"/>
                          <w:sz w:val="18"/>
                          <w:szCs w:val="18"/>
                        </w:rPr>
                        <w:t>号楼</w:t>
                      </w:r>
                    </w:p>
                  </w:txbxContent>
                </v:textbox>
              </v:shape>
            </w:pict>
          </mc:Fallback>
        </mc:AlternateContent>
      </w:r>
      <w:r w:rsidR="00405BA8">
        <w:rPr>
          <w:rFonts w:ascii="Arial" w:hAnsi="Arial" w:cs="Arial" w:hint="eastAsia"/>
          <w:noProof/>
          <w:color w:val="548DD4"/>
          <w:sz w:val="21"/>
          <w:szCs w:val="21"/>
        </w:rPr>
        <w:drawing>
          <wp:inline distT="0" distB="0" distL="0" distR="0" wp14:anchorId="472A381A" wp14:editId="5A61C9D1">
            <wp:extent cx="2520000" cy="261918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屏幕快照 2020-03-04 上午4.23.21.png"/>
                    <pic:cNvPicPr/>
                  </pic:nvPicPr>
                  <pic:blipFill>
                    <a:blip r:embed="rId23">
                      <a:extLst>
                        <a:ext uri="{28A0092B-C50C-407E-A947-70E740481C1C}">
                          <a14:useLocalDpi xmlns:a14="http://schemas.microsoft.com/office/drawing/2010/main" val="0"/>
                        </a:ext>
                      </a:extLst>
                    </a:blip>
                    <a:stretch>
                      <a:fillRect/>
                    </a:stretch>
                  </pic:blipFill>
                  <pic:spPr>
                    <a:xfrm>
                      <a:off x="0" y="0"/>
                      <a:ext cx="2520000" cy="2619185"/>
                    </a:xfrm>
                    <a:prstGeom prst="rect">
                      <a:avLst/>
                    </a:prstGeom>
                  </pic:spPr>
                </pic:pic>
              </a:graphicData>
            </a:graphic>
          </wp:inline>
        </w:drawing>
      </w:r>
    </w:p>
    <w:p w14:paraId="0B92AC0F" w14:textId="7918B164" w:rsidR="0069603C" w:rsidRPr="00893697" w:rsidRDefault="00405BA8" w:rsidP="00893697">
      <w:pPr>
        <w:spacing w:line="480" w:lineRule="auto"/>
        <w:ind w:firstLineChars="200" w:firstLine="420"/>
        <w:jc w:val="both"/>
        <w:rPr>
          <w:rFonts w:ascii="Arial" w:hAnsi="Arial" w:cs="Arial"/>
          <w:sz w:val="21"/>
          <w:szCs w:val="21"/>
        </w:rPr>
      </w:pPr>
      <w:r w:rsidRPr="00405BA8">
        <w:rPr>
          <w:rFonts w:ascii="Arial" w:hAnsi="Arial" w:cs="Arial" w:hint="eastAsia"/>
          <w:sz w:val="21"/>
          <w:szCs w:val="21"/>
        </w:rPr>
        <w:t>根据不动产权利人出具的《</w:t>
      </w:r>
      <w:r w:rsidR="00585EB0" w:rsidRPr="000835B6">
        <w:rPr>
          <w:rFonts w:ascii="Arial" w:hAnsi="Arial" w:cs="Arial" w:hint="eastAsia"/>
          <w:sz w:val="21"/>
          <w:szCs w:val="21"/>
        </w:rPr>
        <w:t>同意评估函</w:t>
      </w:r>
      <w:r w:rsidRPr="00405BA8">
        <w:rPr>
          <w:rFonts w:ascii="Arial" w:hAnsi="Arial" w:cs="Arial" w:hint="eastAsia"/>
          <w:sz w:val="21"/>
          <w:szCs w:val="21"/>
        </w:rPr>
        <w:t>》</w:t>
      </w:r>
      <w:r w:rsidR="006F5A50">
        <w:rPr>
          <w:rFonts w:ascii="Arial" w:hAnsi="Arial" w:cs="Arial" w:hint="eastAsia"/>
          <w:sz w:val="21"/>
          <w:szCs w:val="21"/>
        </w:rPr>
        <w:t>、</w:t>
      </w:r>
      <w:r w:rsidR="006F5A50" w:rsidRPr="006F5A50">
        <w:rPr>
          <w:rFonts w:ascii="Arial" w:hAnsi="Arial" w:cs="Arial" w:hint="eastAsia"/>
          <w:sz w:val="21"/>
          <w:szCs w:val="21"/>
        </w:rPr>
        <w:t>《关于罗家营安置区的说明》</w:t>
      </w:r>
      <w:r w:rsidRPr="00405BA8">
        <w:rPr>
          <w:rFonts w:ascii="Arial" w:hAnsi="Arial" w:cs="Arial" w:hint="eastAsia"/>
          <w:sz w:val="21"/>
          <w:szCs w:val="21"/>
        </w:rPr>
        <w:t>，该项目</w:t>
      </w:r>
      <w:r w:rsidRPr="00405BA8">
        <w:rPr>
          <w:rFonts w:ascii="Arial" w:hAnsi="Arial" w:cs="Arial"/>
          <w:sz w:val="21"/>
          <w:szCs w:val="21"/>
        </w:rPr>
        <w:t>于</w:t>
      </w:r>
      <w:r w:rsidRPr="00405BA8">
        <w:rPr>
          <w:rFonts w:ascii="Arial" w:hAnsi="Arial" w:cs="Arial"/>
          <w:sz w:val="21"/>
          <w:szCs w:val="21"/>
        </w:rPr>
        <w:t>2014</w:t>
      </w:r>
      <w:r w:rsidRPr="00405BA8">
        <w:rPr>
          <w:rFonts w:ascii="Arial" w:hAnsi="Arial" w:cs="Arial"/>
          <w:sz w:val="21"/>
          <w:szCs w:val="21"/>
        </w:rPr>
        <w:t>年全部竣工并交付使用</w:t>
      </w:r>
      <w:r w:rsidRPr="00405BA8">
        <w:rPr>
          <w:rFonts w:ascii="Arial" w:hAnsi="Arial" w:cs="Arial" w:hint="eastAsia"/>
          <w:sz w:val="21"/>
          <w:szCs w:val="21"/>
        </w:rPr>
        <w:t>，</w:t>
      </w:r>
      <w:r w:rsidRPr="00405BA8">
        <w:rPr>
          <w:rFonts w:ascii="Arial" w:hAnsi="Arial" w:hint="eastAsia"/>
          <w:kern w:val="2"/>
          <w:sz w:val="21"/>
        </w:rPr>
        <w:t>现作为安置居民的临时过渡用房使用</w:t>
      </w:r>
      <w:r w:rsidRPr="00405BA8">
        <w:rPr>
          <w:rFonts w:ascii="Arial" w:hAnsi="Arial" w:cs="Arial"/>
          <w:sz w:val="21"/>
          <w:szCs w:val="21"/>
        </w:rPr>
        <w:t>。</w:t>
      </w:r>
      <w:r w:rsidR="00143804" w:rsidRPr="00143804">
        <w:rPr>
          <w:rFonts w:ascii="Arial" w:hAnsi="Arial" w:cs="Arial"/>
          <w:sz w:val="21"/>
          <w:szCs w:val="21"/>
        </w:rPr>
        <w:t>根据评估专业人员实地查勘，估价对象</w:t>
      </w:r>
      <w:r w:rsidR="00143804">
        <w:rPr>
          <w:rFonts w:ascii="Arial" w:hAnsi="Arial" w:cs="Arial" w:hint="eastAsia"/>
          <w:sz w:val="21"/>
          <w:szCs w:val="21"/>
        </w:rPr>
        <w:t>1</w:t>
      </w:r>
      <w:r w:rsidR="00143804" w:rsidRPr="00143804">
        <w:rPr>
          <w:rFonts w:ascii="Arial" w:hAnsi="Arial" w:cs="Arial"/>
          <w:sz w:val="21"/>
          <w:szCs w:val="21"/>
        </w:rPr>
        <w:t>围护墙完好；地面、墙面平整；门窗开启关闭灵活；维护情况良好，观察成新率为</w:t>
      </w:r>
      <w:r w:rsidR="00143804" w:rsidRPr="00143804">
        <w:rPr>
          <w:rFonts w:ascii="Arial" w:hAnsi="Arial" w:cs="Arial" w:hint="eastAsia"/>
          <w:sz w:val="21"/>
          <w:szCs w:val="21"/>
        </w:rPr>
        <w:t>88</w:t>
      </w:r>
      <w:r w:rsidR="00143804" w:rsidRPr="00143804">
        <w:rPr>
          <w:rFonts w:ascii="Arial" w:hAnsi="Arial" w:cs="Arial"/>
          <w:sz w:val="21"/>
          <w:szCs w:val="21"/>
        </w:rPr>
        <w:t>%</w:t>
      </w:r>
      <w:r w:rsidR="00143804" w:rsidRPr="00143804">
        <w:rPr>
          <w:rFonts w:ascii="Arial" w:hAnsi="Arial" w:cs="Arial"/>
          <w:sz w:val="21"/>
          <w:szCs w:val="21"/>
        </w:rPr>
        <w:t>。</w:t>
      </w:r>
    </w:p>
    <w:p w14:paraId="25CC6F33" w14:textId="38D77562" w:rsidR="00405BA8" w:rsidRDefault="00405BA8" w:rsidP="00EF265B">
      <w:pPr>
        <w:spacing w:line="480" w:lineRule="auto"/>
        <w:ind w:firstLineChars="200" w:firstLine="420"/>
        <w:jc w:val="both"/>
        <w:rPr>
          <w:rFonts w:ascii="Arial" w:hAnsi="Arial"/>
          <w:sz w:val="21"/>
          <w:szCs w:val="28"/>
        </w:rPr>
      </w:pPr>
      <w:r w:rsidRPr="00405BA8">
        <w:rPr>
          <w:rFonts w:ascii="Arial" w:hAnsi="Arial" w:cs="Arial"/>
          <w:sz w:val="21"/>
          <w:szCs w:val="21"/>
        </w:rPr>
        <w:t>估价对象</w:t>
      </w:r>
      <w:r>
        <w:rPr>
          <w:rFonts w:ascii="Arial" w:hAnsi="Arial" w:cs="Arial" w:hint="eastAsia"/>
          <w:sz w:val="21"/>
          <w:szCs w:val="21"/>
        </w:rPr>
        <w:t>2</w:t>
      </w:r>
      <w:r w:rsidRPr="00405BA8">
        <w:rPr>
          <w:rFonts w:ascii="Arial" w:hAnsi="Arial" w:cs="Arial" w:hint="eastAsia"/>
          <w:sz w:val="21"/>
          <w:szCs w:val="21"/>
        </w:rPr>
        <w:t>属</w:t>
      </w:r>
      <w:r w:rsidRPr="00963CF5">
        <w:rPr>
          <w:rFonts w:ascii="Arial" w:hAnsi="Arial" w:hint="eastAsia"/>
          <w:sz w:val="21"/>
          <w:szCs w:val="28"/>
        </w:rPr>
        <w:t>博牛沱普通商品房</w:t>
      </w:r>
      <w:r w:rsidRPr="00405BA8">
        <w:rPr>
          <w:rFonts w:ascii="Arial" w:hAnsi="Arial" w:hint="eastAsia"/>
          <w:sz w:val="21"/>
          <w:szCs w:val="28"/>
        </w:rPr>
        <w:t>项目，为重庆市黔江区城市建设投资（集团）有限公司所有。</w:t>
      </w:r>
      <w:r w:rsidR="00EF265B" w:rsidRPr="00963CF5">
        <w:rPr>
          <w:rFonts w:ascii="Arial" w:hAnsi="Arial" w:hint="eastAsia"/>
          <w:sz w:val="21"/>
          <w:szCs w:val="28"/>
        </w:rPr>
        <w:t>博牛沱普通商品房</w:t>
      </w:r>
      <w:r w:rsidR="00EF265B" w:rsidRPr="00405BA8">
        <w:rPr>
          <w:rFonts w:ascii="Arial" w:hAnsi="Arial" w:hint="eastAsia"/>
          <w:sz w:val="21"/>
          <w:szCs w:val="28"/>
        </w:rPr>
        <w:t>项目</w:t>
      </w:r>
      <w:r w:rsidR="00EF265B" w:rsidRPr="009B42AB">
        <w:rPr>
          <w:rFonts w:ascii="Arial" w:hAnsi="Arial" w:cs="Arial"/>
          <w:kern w:val="2"/>
          <w:sz w:val="21"/>
          <w:szCs w:val="21"/>
        </w:rPr>
        <w:t>位于</w:t>
      </w:r>
      <w:r w:rsidR="00EF265B" w:rsidRPr="00963CF5">
        <w:rPr>
          <w:rFonts w:ascii="Arial" w:hAnsi="Arial" w:hint="eastAsia"/>
          <w:sz w:val="21"/>
          <w:szCs w:val="28"/>
        </w:rPr>
        <w:t>重庆市黔江区正阳街道</w:t>
      </w:r>
      <w:r w:rsidR="00EF265B">
        <w:rPr>
          <w:rFonts w:ascii="Arial" w:hAnsi="Arial" w:hint="eastAsia"/>
          <w:sz w:val="21"/>
          <w:szCs w:val="28"/>
        </w:rPr>
        <w:t>正舟路与金龙路交叉处东北角，临近“博宏·上郡新都”住宅项目，</w:t>
      </w:r>
      <w:r w:rsidRPr="00405BA8">
        <w:rPr>
          <w:rFonts w:ascii="Arial" w:hAnsi="Arial" w:cs="Arial"/>
          <w:sz w:val="21"/>
          <w:szCs w:val="21"/>
        </w:rPr>
        <w:t>该项目为</w:t>
      </w:r>
      <w:r w:rsidR="00EF265B">
        <w:rPr>
          <w:rFonts w:ascii="Arial" w:hAnsi="Arial" w:cs="Arial" w:hint="eastAsia"/>
          <w:sz w:val="21"/>
          <w:szCs w:val="21"/>
        </w:rPr>
        <w:t>中档品质</w:t>
      </w:r>
      <w:r w:rsidRPr="00405BA8">
        <w:rPr>
          <w:rFonts w:ascii="Arial" w:hAnsi="Arial" w:cs="Arial"/>
          <w:sz w:val="21"/>
          <w:szCs w:val="21"/>
        </w:rPr>
        <w:t>居住项目，项目建筑规模</w:t>
      </w:r>
      <w:r w:rsidRPr="00405BA8">
        <w:rPr>
          <w:rFonts w:ascii="Arial" w:hAnsi="Arial" w:cs="Arial" w:hint="eastAsia"/>
          <w:sz w:val="21"/>
          <w:szCs w:val="21"/>
        </w:rPr>
        <w:t>一般</w:t>
      </w:r>
      <w:r w:rsidR="00EF265B">
        <w:rPr>
          <w:rFonts w:ascii="Arial" w:hAnsi="Arial" w:cs="Arial" w:hint="eastAsia"/>
          <w:sz w:val="21"/>
          <w:szCs w:val="21"/>
        </w:rPr>
        <w:t>，</w:t>
      </w:r>
      <w:r w:rsidR="00EF265B" w:rsidRPr="00405BA8">
        <w:rPr>
          <w:rFonts w:ascii="Arial" w:hAnsi="Arial" w:cs="Arial"/>
          <w:sz w:val="21"/>
          <w:szCs w:val="21"/>
        </w:rPr>
        <w:t>建筑均为</w:t>
      </w:r>
      <w:r w:rsidR="00EF265B" w:rsidRPr="00405BA8">
        <w:rPr>
          <w:rFonts w:ascii="Arial" w:hAnsi="Arial" w:cs="Arial" w:hint="eastAsia"/>
          <w:sz w:val="21"/>
          <w:szCs w:val="21"/>
        </w:rPr>
        <w:t>混合</w:t>
      </w:r>
      <w:r w:rsidR="00EF265B">
        <w:rPr>
          <w:rFonts w:ascii="Arial" w:hAnsi="Arial" w:cs="Arial"/>
          <w:sz w:val="21"/>
          <w:szCs w:val="21"/>
        </w:rPr>
        <w:t>结构</w:t>
      </w:r>
      <w:r w:rsidRPr="00405BA8">
        <w:rPr>
          <w:rFonts w:ascii="Arial" w:hAnsi="Arial" w:cs="Arial" w:hint="eastAsia"/>
          <w:sz w:val="21"/>
          <w:szCs w:val="21"/>
        </w:rPr>
        <w:t>，</w:t>
      </w:r>
      <w:r w:rsidRPr="00405BA8">
        <w:rPr>
          <w:rFonts w:ascii="Arial" w:hAnsi="Arial" w:cs="Arial"/>
          <w:sz w:val="21"/>
          <w:szCs w:val="21"/>
        </w:rPr>
        <w:t>共建有</w:t>
      </w:r>
      <w:r w:rsidR="00893697">
        <w:rPr>
          <w:rFonts w:ascii="Arial" w:hAnsi="Arial" w:cs="Arial" w:hint="eastAsia"/>
          <w:sz w:val="21"/>
          <w:szCs w:val="21"/>
        </w:rPr>
        <w:t>6</w:t>
      </w:r>
      <w:r w:rsidRPr="00405BA8">
        <w:rPr>
          <w:rFonts w:ascii="Arial" w:hAnsi="Arial" w:cs="Arial"/>
          <w:sz w:val="21"/>
          <w:szCs w:val="21"/>
        </w:rPr>
        <w:t>栋住宅楼</w:t>
      </w:r>
      <w:r>
        <w:rPr>
          <w:rFonts w:ascii="Arial" w:hAnsi="Arial" w:cs="Arial" w:hint="eastAsia"/>
          <w:sz w:val="21"/>
          <w:szCs w:val="21"/>
        </w:rPr>
        <w:t>，楼内未设置电梯</w:t>
      </w:r>
      <w:r w:rsidRPr="00405BA8">
        <w:rPr>
          <w:rFonts w:ascii="Arial" w:hAnsi="Arial" w:cs="Arial"/>
          <w:sz w:val="21"/>
          <w:szCs w:val="21"/>
        </w:rPr>
        <w:t>。</w:t>
      </w:r>
      <w:r w:rsidRPr="00405BA8">
        <w:rPr>
          <w:rFonts w:ascii="Arial" w:hAnsi="Arial" w:hint="eastAsia"/>
          <w:sz w:val="21"/>
          <w:szCs w:val="28"/>
        </w:rPr>
        <w:t>其中</w:t>
      </w:r>
      <w:r w:rsidR="00EF265B">
        <w:rPr>
          <w:rFonts w:ascii="Arial" w:hAnsi="Arial" w:hint="eastAsia"/>
          <w:sz w:val="21"/>
          <w:szCs w:val="28"/>
        </w:rPr>
        <w:t>，</w:t>
      </w:r>
      <w:r w:rsidR="00893697" w:rsidRPr="00963CF5">
        <w:rPr>
          <w:rFonts w:ascii="Arial" w:hAnsi="Arial" w:hint="eastAsia"/>
          <w:sz w:val="21"/>
          <w:szCs w:val="28"/>
        </w:rPr>
        <w:t>B</w:t>
      </w:r>
      <w:r w:rsidR="00893697">
        <w:rPr>
          <w:rFonts w:ascii="Arial" w:hAnsi="Arial" w:hint="eastAsia"/>
          <w:sz w:val="21"/>
          <w:szCs w:val="28"/>
        </w:rPr>
        <w:t>栋</w:t>
      </w:r>
      <w:r w:rsidRPr="00405BA8">
        <w:rPr>
          <w:rFonts w:ascii="Arial" w:hAnsi="Arial" w:hint="eastAsia"/>
          <w:sz w:val="21"/>
          <w:szCs w:val="28"/>
        </w:rPr>
        <w:t>住宅楼</w:t>
      </w:r>
      <w:r w:rsidR="00EF265B" w:rsidRPr="0050019A">
        <w:rPr>
          <w:rFonts w:ascii="Arial" w:hAnsi="Arial" w:cs="Arial" w:hint="eastAsia"/>
          <w:sz w:val="21"/>
          <w:szCs w:val="21"/>
        </w:rPr>
        <w:t>位于所属项目的北部</w:t>
      </w:r>
      <w:r w:rsidRPr="00405BA8">
        <w:rPr>
          <w:rFonts w:ascii="Arial" w:hAnsi="Arial" w:hint="eastAsia"/>
          <w:sz w:val="21"/>
          <w:szCs w:val="28"/>
        </w:rPr>
        <w:t>，</w:t>
      </w:r>
      <w:r w:rsidR="00EF265B">
        <w:rPr>
          <w:rFonts w:ascii="Arial" w:hAnsi="Arial" w:hint="eastAsia"/>
          <w:sz w:val="21"/>
          <w:szCs w:val="28"/>
        </w:rPr>
        <w:t>地上</w:t>
      </w:r>
      <w:r w:rsidR="00EF265B">
        <w:rPr>
          <w:rFonts w:ascii="Arial" w:hAnsi="Arial" w:hint="eastAsia"/>
          <w:sz w:val="21"/>
          <w:szCs w:val="28"/>
        </w:rPr>
        <w:t>1</w:t>
      </w:r>
      <w:r w:rsidR="00EF265B">
        <w:rPr>
          <w:rFonts w:ascii="Arial" w:hAnsi="Arial" w:hint="eastAsia"/>
          <w:sz w:val="21"/>
          <w:szCs w:val="28"/>
        </w:rPr>
        <w:t>层</w:t>
      </w:r>
      <w:r w:rsidR="00EF265B" w:rsidRPr="00405BA8">
        <w:rPr>
          <w:rFonts w:ascii="Arial" w:hAnsi="Arial" w:hint="eastAsia"/>
          <w:sz w:val="21"/>
          <w:szCs w:val="28"/>
        </w:rPr>
        <w:t>临路一侧为商业</w:t>
      </w:r>
      <w:r w:rsidR="00EF265B">
        <w:rPr>
          <w:rFonts w:ascii="Arial" w:hAnsi="Arial" w:hint="eastAsia"/>
          <w:sz w:val="21"/>
          <w:szCs w:val="28"/>
        </w:rPr>
        <w:t>用房</w:t>
      </w:r>
      <w:r w:rsidR="00EF265B" w:rsidRPr="00405BA8">
        <w:rPr>
          <w:rFonts w:ascii="Arial" w:hAnsi="Arial" w:hint="eastAsia"/>
          <w:sz w:val="21"/>
          <w:szCs w:val="28"/>
        </w:rPr>
        <w:t>，</w:t>
      </w:r>
      <w:r w:rsidR="00EF265B">
        <w:rPr>
          <w:rFonts w:ascii="Arial" w:hAnsi="Arial" w:hint="eastAsia"/>
          <w:sz w:val="21"/>
          <w:szCs w:val="28"/>
        </w:rPr>
        <w:t>地下</w:t>
      </w:r>
      <w:r w:rsidR="00EF265B">
        <w:rPr>
          <w:rFonts w:ascii="Arial" w:hAnsi="Arial" w:hint="eastAsia"/>
          <w:sz w:val="21"/>
          <w:szCs w:val="28"/>
        </w:rPr>
        <w:t>1</w:t>
      </w:r>
      <w:r w:rsidR="00EF265B">
        <w:rPr>
          <w:rFonts w:ascii="Arial" w:hAnsi="Arial" w:hint="eastAsia"/>
          <w:sz w:val="21"/>
          <w:szCs w:val="28"/>
        </w:rPr>
        <w:t>层为</w:t>
      </w:r>
      <w:r w:rsidR="00FD5507">
        <w:rPr>
          <w:rFonts w:ascii="Arial" w:hAnsi="Arial" w:hint="eastAsia"/>
          <w:sz w:val="21"/>
          <w:szCs w:val="28"/>
        </w:rPr>
        <w:t>地下仓储</w:t>
      </w:r>
      <w:r w:rsidR="00EF265B">
        <w:rPr>
          <w:rFonts w:ascii="Arial" w:hAnsi="Arial" w:hint="eastAsia"/>
          <w:sz w:val="21"/>
          <w:szCs w:val="28"/>
        </w:rPr>
        <w:t>，</w:t>
      </w:r>
      <w:r w:rsidRPr="00405BA8">
        <w:rPr>
          <w:rFonts w:ascii="Arial" w:hAnsi="Arial" w:hint="eastAsia"/>
          <w:sz w:val="21"/>
          <w:szCs w:val="28"/>
        </w:rPr>
        <w:t>其余为住宅</w:t>
      </w:r>
      <w:r>
        <w:rPr>
          <w:rFonts w:ascii="Arial" w:hAnsi="Arial" w:hint="eastAsia"/>
          <w:sz w:val="21"/>
          <w:szCs w:val="28"/>
        </w:rPr>
        <w:t>用房</w:t>
      </w:r>
      <w:r w:rsidRPr="00405BA8">
        <w:rPr>
          <w:rFonts w:ascii="Arial" w:hAnsi="Arial" w:cs="Arial" w:hint="eastAsia"/>
          <w:sz w:val="21"/>
          <w:szCs w:val="21"/>
        </w:rPr>
        <w:t>；</w:t>
      </w:r>
      <w:r w:rsidR="00893697">
        <w:rPr>
          <w:rFonts w:ascii="Arial" w:hAnsi="Arial" w:hint="eastAsia"/>
          <w:sz w:val="21"/>
          <w:szCs w:val="28"/>
        </w:rPr>
        <w:t>C</w:t>
      </w:r>
      <w:r w:rsidR="00893697">
        <w:rPr>
          <w:rFonts w:ascii="Arial" w:hAnsi="Arial" w:hint="eastAsia"/>
          <w:sz w:val="21"/>
          <w:szCs w:val="28"/>
        </w:rPr>
        <w:t>栋</w:t>
      </w:r>
      <w:r w:rsidRPr="00405BA8">
        <w:rPr>
          <w:rFonts w:ascii="Arial" w:hAnsi="Arial" w:cs="Arial" w:hint="eastAsia"/>
          <w:sz w:val="21"/>
          <w:szCs w:val="21"/>
        </w:rPr>
        <w:t>住宅楼</w:t>
      </w:r>
      <w:r w:rsidR="00EF265B" w:rsidRPr="0050019A">
        <w:rPr>
          <w:rFonts w:ascii="Arial" w:hAnsi="Arial" w:cs="Arial" w:hint="eastAsia"/>
          <w:sz w:val="21"/>
          <w:szCs w:val="21"/>
        </w:rPr>
        <w:t>位于所属项目的北部</w:t>
      </w:r>
      <w:r w:rsidRPr="00405BA8">
        <w:rPr>
          <w:rFonts w:ascii="Arial" w:hAnsi="Arial" w:cs="Arial" w:hint="eastAsia"/>
          <w:sz w:val="21"/>
          <w:szCs w:val="21"/>
        </w:rPr>
        <w:t>，</w:t>
      </w:r>
      <w:r w:rsidR="00EF265B">
        <w:rPr>
          <w:rFonts w:ascii="Arial" w:hAnsi="Arial" w:cs="Arial" w:hint="eastAsia"/>
          <w:sz w:val="21"/>
          <w:szCs w:val="21"/>
        </w:rPr>
        <w:t>全部</w:t>
      </w:r>
      <w:r w:rsidRPr="00405BA8">
        <w:rPr>
          <w:rFonts w:ascii="Arial" w:hAnsi="Arial" w:cs="Arial" w:hint="eastAsia"/>
          <w:sz w:val="21"/>
          <w:szCs w:val="21"/>
        </w:rPr>
        <w:t>为住</w:t>
      </w:r>
      <w:r w:rsidRPr="003434F9">
        <w:rPr>
          <w:rFonts w:ascii="Arial" w:hAnsi="Arial" w:cs="Arial" w:hint="eastAsia"/>
          <w:sz w:val="21"/>
          <w:szCs w:val="21"/>
        </w:rPr>
        <w:t>宅用房；</w:t>
      </w:r>
      <w:r w:rsidR="00893697" w:rsidRPr="003434F9">
        <w:rPr>
          <w:rFonts w:ascii="Arial" w:hAnsi="Arial" w:hint="eastAsia"/>
          <w:sz w:val="21"/>
          <w:szCs w:val="28"/>
        </w:rPr>
        <w:t>D</w:t>
      </w:r>
      <w:r w:rsidR="00893697" w:rsidRPr="003434F9">
        <w:rPr>
          <w:rFonts w:ascii="Arial" w:hAnsi="Arial" w:hint="eastAsia"/>
          <w:sz w:val="21"/>
          <w:szCs w:val="28"/>
        </w:rPr>
        <w:t>栋</w:t>
      </w:r>
      <w:r w:rsidRPr="003434F9">
        <w:rPr>
          <w:rFonts w:ascii="Arial" w:hAnsi="Arial" w:cs="Arial" w:hint="eastAsia"/>
          <w:sz w:val="21"/>
          <w:szCs w:val="21"/>
        </w:rPr>
        <w:t>住宅楼</w:t>
      </w:r>
      <w:r w:rsidR="00EF265B" w:rsidRPr="003434F9">
        <w:rPr>
          <w:rFonts w:ascii="Arial" w:hAnsi="Arial" w:cs="Arial" w:hint="eastAsia"/>
          <w:sz w:val="21"/>
          <w:szCs w:val="21"/>
        </w:rPr>
        <w:t>位于所属项目的中部</w:t>
      </w:r>
      <w:r w:rsidRPr="003434F9">
        <w:rPr>
          <w:rFonts w:ascii="Arial" w:hAnsi="Arial" w:cs="Arial" w:hint="eastAsia"/>
          <w:sz w:val="21"/>
          <w:szCs w:val="21"/>
        </w:rPr>
        <w:t>，</w:t>
      </w:r>
      <w:r w:rsidR="00EF265B" w:rsidRPr="003434F9">
        <w:rPr>
          <w:rFonts w:ascii="Arial" w:hAnsi="Arial" w:cs="Arial" w:hint="eastAsia"/>
          <w:sz w:val="21"/>
          <w:szCs w:val="21"/>
        </w:rPr>
        <w:t>全部</w:t>
      </w:r>
      <w:r w:rsidRPr="003434F9">
        <w:rPr>
          <w:rFonts w:ascii="Arial" w:hAnsi="Arial" w:cs="Arial" w:hint="eastAsia"/>
          <w:sz w:val="21"/>
          <w:szCs w:val="21"/>
        </w:rPr>
        <w:t>为住宅用房。</w:t>
      </w:r>
      <w:r w:rsidR="00EF265B" w:rsidRPr="003434F9">
        <w:rPr>
          <w:rFonts w:ascii="Arial" w:hAnsi="Arial" w:hint="eastAsia"/>
          <w:sz w:val="21"/>
          <w:szCs w:val="28"/>
        </w:rPr>
        <w:t>博牛沱普通商品房</w:t>
      </w:r>
      <w:r w:rsidRPr="003434F9">
        <w:rPr>
          <w:rFonts w:ascii="Arial" w:hAnsi="Arial" w:hint="eastAsia"/>
          <w:sz w:val="21"/>
          <w:szCs w:val="28"/>
        </w:rPr>
        <w:t>项目平面布局见下图。</w:t>
      </w:r>
    </w:p>
    <w:p w14:paraId="7287C440" w14:textId="0BEF149E" w:rsidR="00EF265B" w:rsidRPr="00405BA8" w:rsidRDefault="003434F9" w:rsidP="003434F9">
      <w:pPr>
        <w:spacing w:line="480" w:lineRule="auto"/>
        <w:jc w:val="center"/>
        <w:rPr>
          <w:rFonts w:ascii="Arial" w:hAnsi="Arial" w:cs="Arial"/>
          <w:sz w:val="21"/>
          <w:szCs w:val="21"/>
        </w:rPr>
      </w:pPr>
      <w:r>
        <w:rPr>
          <w:rFonts w:ascii="Arial" w:hAnsi="Arial" w:cs="Arial" w:hint="eastAsia"/>
          <w:noProof/>
          <w:sz w:val="21"/>
          <w:szCs w:val="21"/>
        </w:rPr>
        <mc:AlternateContent>
          <mc:Choice Requires="wps">
            <w:drawing>
              <wp:anchor distT="0" distB="0" distL="114300" distR="114300" simplePos="0" relativeHeight="251682304" behindDoc="0" locked="0" layoutInCell="1" allowOverlap="1" wp14:anchorId="5BF34FC0" wp14:editId="2A42757F">
                <wp:simplePos x="0" y="0"/>
                <wp:positionH relativeFrom="column">
                  <wp:posOffset>3124200</wp:posOffset>
                </wp:positionH>
                <wp:positionV relativeFrom="paragraph">
                  <wp:posOffset>1863090</wp:posOffset>
                </wp:positionV>
                <wp:extent cx="533400" cy="310515"/>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533400" cy="31051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A7E13A8" w14:textId="3906F627" w:rsidR="00CA6050" w:rsidRPr="003434F9" w:rsidRDefault="00CA6050" w:rsidP="003434F9">
                            <w:pPr>
                              <w:spacing w:line="0" w:lineRule="atLeast"/>
                              <w:rPr>
                                <w:rFonts w:ascii="Arial" w:eastAsia="华文细黑" w:hAnsi="Arial" w:cs="Arial"/>
                                <w:sz w:val="18"/>
                                <w:szCs w:val="18"/>
                              </w:rPr>
                            </w:pPr>
                            <w:r>
                              <w:rPr>
                                <w:rFonts w:ascii="Arial" w:eastAsia="华文细黑" w:hAnsi="Arial" w:cs="Arial"/>
                                <w:sz w:val="18"/>
                                <w:szCs w:val="18"/>
                              </w:rPr>
                              <w:t>F</w:t>
                            </w:r>
                            <w:r w:rsidRPr="003434F9">
                              <w:rPr>
                                <w:rFonts w:ascii="Arial" w:eastAsia="华文细黑" w:hAnsi="Arial" w:cs="Arial"/>
                                <w:sz w:val="18"/>
                                <w:szCs w:val="18"/>
                              </w:rPr>
                              <w:t>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F34FC0" id="文本框 38" o:spid="_x0000_s1031" type="#_x0000_t202" style="position:absolute;left:0;text-align:left;margin-left:246pt;margin-top:146.7pt;width:42pt;height:24.4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" filled="f" stroked="f">
                <v:textbox>
                  <w:txbxContent>
                    <w:p w14:paraId="7A7E13A8" w14:textId="3906F627" w:rsidR="00CA6050" w:rsidRPr="003434F9" w:rsidRDefault="00CA6050" w:rsidP="003434F9">
                      <w:pPr>
                        <w:spacing w:line="0" w:lineRule="atLeast"/>
                        <w:rPr>
                          <w:rFonts w:ascii="Arial" w:eastAsia="华文细黑" w:hAnsi="Arial" w:cs="Arial"/>
                          <w:sz w:val="18"/>
                          <w:szCs w:val="18"/>
                        </w:rPr>
                      </w:pPr>
                      <w:r>
                        <w:rPr>
                          <w:rFonts w:ascii="Arial" w:eastAsia="华文细黑" w:hAnsi="Arial" w:cs="Arial"/>
                          <w:sz w:val="18"/>
                          <w:szCs w:val="18"/>
                        </w:rPr>
                        <w:t>F</w:t>
                      </w:r>
                      <w:r w:rsidRPr="003434F9">
                        <w:rPr>
                          <w:rFonts w:ascii="Arial" w:eastAsia="华文细黑" w:hAnsi="Arial" w:cs="Arial"/>
                          <w:sz w:val="18"/>
                          <w:szCs w:val="18"/>
                        </w:rPr>
                        <w:t>栋</w:t>
                      </w:r>
                    </w:p>
                  </w:txbxContent>
                </v:textbox>
              </v:shape>
            </w:pict>
          </mc:Fallback>
        </mc:AlternateContent>
      </w:r>
      <w:r>
        <w:rPr>
          <w:rFonts w:ascii="Arial" w:hAnsi="Arial" w:cs="Arial" w:hint="eastAsia"/>
          <w:noProof/>
          <w:sz w:val="21"/>
          <w:szCs w:val="21"/>
        </w:rPr>
        <mc:AlternateContent>
          <mc:Choice Requires="wps">
            <w:drawing>
              <wp:anchor distT="0" distB="0" distL="114300" distR="114300" simplePos="0" relativeHeight="251680256" behindDoc="0" locked="0" layoutInCell="1" allowOverlap="1" wp14:anchorId="4C3B06B6" wp14:editId="4610B961">
                <wp:simplePos x="0" y="0"/>
                <wp:positionH relativeFrom="column">
                  <wp:posOffset>2667000</wp:posOffset>
                </wp:positionH>
                <wp:positionV relativeFrom="paragraph">
                  <wp:posOffset>1552575</wp:posOffset>
                </wp:positionV>
                <wp:extent cx="533400" cy="310515"/>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533400" cy="31051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1388148" w14:textId="66E3EF04" w:rsidR="00CA6050" w:rsidRPr="003434F9" w:rsidRDefault="00CA6050" w:rsidP="003434F9">
                            <w:pPr>
                              <w:spacing w:line="0" w:lineRule="atLeast"/>
                              <w:rPr>
                                <w:rFonts w:ascii="Arial" w:eastAsia="华文细黑" w:hAnsi="Arial" w:cs="Arial"/>
                                <w:sz w:val="18"/>
                                <w:szCs w:val="18"/>
                              </w:rPr>
                            </w:pPr>
                            <w:r>
                              <w:rPr>
                                <w:rFonts w:ascii="Arial" w:eastAsia="华文细黑" w:hAnsi="Arial" w:cs="Arial"/>
                                <w:sz w:val="18"/>
                                <w:szCs w:val="18"/>
                              </w:rPr>
                              <w:t>E</w:t>
                            </w:r>
                            <w:r w:rsidRPr="003434F9">
                              <w:rPr>
                                <w:rFonts w:ascii="Arial" w:eastAsia="华文细黑" w:hAnsi="Arial" w:cs="Arial"/>
                                <w:sz w:val="18"/>
                                <w:szCs w:val="18"/>
                              </w:rPr>
                              <w:t>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3B06B6" id="文本框 37" o:spid="_x0000_s1032" type="#_x0000_t202" style="position:absolute;left:0;text-align:left;margin-left:210pt;margin-top:122.25pt;width:42pt;height:24.4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" filled="f" stroked="f">
                <v:textbox>
                  <w:txbxContent>
                    <w:p w14:paraId="51388148" w14:textId="66E3EF04" w:rsidR="00CA6050" w:rsidRPr="003434F9" w:rsidRDefault="00CA6050" w:rsidP="003434F9">
                      <w:pPr>
                        <w:spacing w:line="0" w:lineRule="atLeast"/>
                        <w:rPr>
                          <w:rFonts w:ascii="Arial" w:eastAsia="华文细黑" w:hAnsi="Arial" w:cs="Arial"/>
                          <w:sz w:val="18"/>
                          <w:szCs w:val="18"/>
                        </w:rPr>
                      </w:pPr>
                      <w:r>
                        <w:rPr>
                          <w:rFonts w:ascii="Arial" w:eastAsia="华文细黑" w:hAnsi="Arial" w:cs="Arial"/>
                          <w:sz w:val="18"/>
                          <w:szCs w:val="18"/>
                        </w:rPr>
                        <w:t>E</w:t>
                      </w:r>
                      <w:r w:rsidRPr="003434F9">
                        <w:rPr>
                          <w:rFonts w:ascii="Arial" w:eastAsia="华文细黑" w:hAnsi="Arial" w:cs="Arial"/>
                          <w:sz w:val="18"/>
                          <w:szCs w:val="18"/>
                        </w:rPr>
                        <w:t>栋</w:t>
                      </w:r>
                    </w:p>
                  </w:txbxContent>
                </v:textbox>
              </v:shape>
            </w:pict>
          </mc:Fallback>
        </mc:AlternateContent>
      </w:r>
      <w:r>
        <w:rPr>
          <w:rFonts w:ascii="Arial" w:hAnsi="Arial" w:cs="Arial" w:hint="eastAsia"/>
          <w:noProof/>
          <w:sz w:val="21"/>
          <w:szCs w:val="21"/>
        </w:rPr>
        <mc:AlternateContent>
          <mc:Choice Requires="wps">
            <w:drawing>
              <wp:anchor distT="0" distB="0" distL="114300" distR="114300" simplePos="0" relativeHeight="251678208" behindDoc="0" locked="0" layoutInCell="1" allowOverlap="1" wp14:anchorId="0B511DDE" wp14:editId="534A3C3F">
                <wp:simplePos x="0" y="0"/>
                <wp:positionH relativeFrom="column">
                  <wp:posOffset>2971800</wp:posOffset>
                </wp:positionH>
                <wp:positionV relativeFrom="paragraph">
                  <wp:posOffset>1242060</wp:posOffset>
                </wp:positionV>
                <wp:extent cx="533400" cy="310515"/>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533400" cy="31051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CEA7D64" w14:textId="39C14482" w:rsidR="00CA6050" w:rsidRPr="003434F9" w:rsidRDefault="00CA6050" w:rsidP="003434F9">
                            <w:pPr>
                              <w:spacing w:line="0" w:lineRule="atLeast"/>
                              <w:rPr>
                                <w:rFonts w:ascii="Arial" w:eastAsia="华文细黑" w:hAnsi="Arial" w:cs="Arial"/>
                                <w:sz w:val="18"/>
                                <w:szCs w:val="18"/>
                              </w:rPr>
                            </w:pPr>
                            <w:r>
                              <w:rPr>
                                <w:rFonts w:ascii="Arial" w:eastAsia="华文细黑" w:hAnsi="Arial" w:cs="Arial"/>
                                <w:sz w:val="18"/>
                                <w:szCs w:val="18"/>
                              </w:rPr>
                              <w:t>D</w:t>
                            </w:r>
                            <w:r w:rsidRPr="003434F9">
                              <w:rPr>
                                <w:rFonts w:ascii="Arial" w:eastAsia="华文细黑" w:hAnsi="Arial" w:cs="Arial"/>
                                <w:sz w:val="18"/>
                                <w:szCs w:val="18"/>
                              </w:rPr>
                              <w:t>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11DDE" id="文本框 36" o:spid="_x0000_s1033" type="#_x0000_t202" style="position:absolute;left:0;text-align:left;margin-left:234pt;margin-top:97.8pt;width:42pt;height:24.4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" filled="f" stroked="f">
                <v:textbox>
                  <w:txbxContent>
                    <w:p w14:paraId="1CEA7D64" w14:textId="39C14482" w:rsidR="00CA6050" w:rsidRPr="003434F9" w:rsidRDefault="00CA6050" w:rsidP="003434F9">
                      <w:pPr>
                        <w:spacing w:line="0" w:lineRule="atLeast"/>
                        <w:rPr>
                          <w:rFonts w:ascii="Arial" w:eastAsia="华文细黑" w:hAnsi="Arial" w:cs="Arial"/>
                          <w:sz w:val="18"/>
                          <w:szCs w:val="18"/>
                        </w:rPr>
                      </w:pPr>
                      <w:r>
                        <w:rPr>
                          <w:rFonts w:ascii="Arial" w:eastAsia="华文细黑" w:hAnsi="Arial" w:cs="Arial"/>
                          <w:sz w:val="18"/>
                          <w:szCs w:val="18"/>
                        </w:rPr>
                        <w:t>D</w:t>
                      </w:r>
                      <w:r w:rsidRPr="003434F9">
                        <w:rPr>
                          <w:rFonts w:ascii="Arial" w:eastAsia="华文细黑" w:hAnsi="Arial" w:cs="Arial"/>
                          <w:sz w:val="18"/>
                          <w:szCs w:val="18"/>
                        </w:rPr>
                        <w:t>栋</w:t>
                      </w:r>
                    </w:p>
                  </w:txbxContent>
                </v:textbox>
              </v:shape>
            </w:pict>
          </mc:Fallback>
        </mc:AlternateContent>
      </w:r>
      <w:r>
        <w:rPr>
          <w:rFonts w:ascii="Arial" w:hAnsi="Arial" w:cs="Arial" w:hint="eastAsia"/>
          <w:noProof/>
          <w:sz w:val="21"/>
          <w:szCs w:val="21"/>
        </w:rPr>
        <mc:AlternateContent>
          <mc:Choice Requires="wps">
            <w:drawing>
              <wp:anchor distT="0" distB="0" distL="114300" distR="114300" simplePos="0" relativeHeight="251676160" behindDoc="0" locked="0" layoutInCell="1" allowOverlap="1" wp14:anchorId="17D8F6F4" wp14:editId="40121AE9">
                <wp:simplePos x="0" y="0"/>
                <wp:positionH relativeFrom="column">
                  <wp:posOffset>3200400</wp:posOffset>
                </wp:positionH>
                <wp:positionV relativeFrom="paragraph">
                  <wp:posOffset>828040</wp:posOffset>
                </wp:positionV>
                <wp:extent cx="533400" cy="310515"/>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533400" cy="31051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5787B61" w14:textId="2458E074" w:rsidR="00CA6050" w:rsidRPr="003434F9" w:rsidRDefault="00CA6050" w:rsidP="003434F9">
                            <w:pPr>
                              <w:spacing w:line="0" w:lineRule="atLeast"/>
                              <w:rPr>
                                <w:rFonts w:ascii="Arial" w:eastAsia="华文细黑" w:hAnsi="Arial" w:cs="Arial"/>
                                <w:sz w:val="18"/>
                                <w:szCs w:val="18"/>
                              </w:rPr>
                            </w:pPr>
                            <w:r>
                              <w:rPr>
                                <w:rFonts w:ascii="Arial" w:eastAsia="华文细黑" w:hAnsi="Arial" w:cs="Arial"/>
                                <w:sz w:val="18"/>
                                <w:szCs w:val="18"/>
                              </w:rPr>
                              <w:t>C</w:t>
                            </w:r>
                            <w:r w:rsidRPr="003434F9">
                              <w:rPr>
                                <w:rFonts w:ascii="Arial" w:eastAsia="华文细黑" w:hAnsi="Arial" w:cs="Arial"/>
                                <w:sz w:val="18"/>
                                <w:szCs w:val="18"/>
                              </w:rPr>
                              <w:t>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8F6F4" id="文本框 35" o:spid="_x0000_s1034" type="#_x0000_t202" style="position:absolute;left:0;text-align:left;margin-left:252pt;margin-top:65.2pt;width:42pt;height:24.4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" filled="f" stroked="f">
                <v:textbox>
                  <w:txbxContent>
                    <w:p w14:paraId="55787B61" w14:textId="2458E074" w:rsidR="00CA6050" w:rsidRPr="003434F9" w:rsidRDefault="00CA6050" w:rsidP="003434F9">
                      <w:pPr>
                        <w:spacing w:line="0" w:lineRule="atLeast"/>
                        <w:rPr>
                          <w:rFonts w:ascii="Arial" w:eastAsia="华文细黑" w:hAnsi="Arial" w:cs="Arial"/>
                          <w:sz w:val="18"/>
                          <w:szCs w:val="18"/>
                        </w:rPr>
                      </w:pPr>
                      <w:r>
                        <w:rPr>
                          <w:rFonts w:ascii="Arial" w:eastAsia="华文细黑" w:hAnsi="Arial" w:cs="Arial"/>
                          <w:sz w:val="18"/>
                          <w:szCs w:val="18"/>
                        </w:rPr>
                        <w:t>C</w:t>
                      </w:r>
                      <w:r w:rsidRPr="003434F9">
                        <w:rPr>
                          <w:rFonts w:ascii="Arial" w:eastAsia="华文细黑" w:hAnsi="Arial" w:cs="Arial"/>
                          <w:sz w:val="18"/>
                          <w:szCs w:val="18"/>
                        </w:rPr>
                        <w:t>栋</w:t>
                      </w:r>
                    </w:p>
                  </w:txbxContent>
                </v:textbox>
              </v:shape>
            </w:pict>
          </mc:Fallback>
        </mc:AlternateContent>
      </w:r>
      <w:r>
        <w:rPr>
          <w:rFonts w:ascii="Arial" w:hAnsi="Arial" w:cs="Arial" w:hint="eastAsia"/>
          <w:noProof/>
          <w:sz w:val="21"/>
          <w:szCs w:val="21"/>
        </w:rPr>
        <mc:AlternateContent>
          <mc:Choice Requires="wps">
            <w:drawing>
              <wp:anchor distT="0" distB="0" distL="114300" distR="114300" simplePos="0" relativeHeight="251674112" behindDoc="0" locked="0" layoutInCell="1" allowOverlap="1" wp14:anchorId="4D3E947F" wp14:editId="057955A1">
                <wp:simplePos x="0" y="0"/>
                <wp:positionH relativeFrom="column">
                  <wp:posOffset>2590800</wp:posOffset>
                </wp:positionH>
                <wp:positionV relativeFrom="paragraph">
                  <wp:posOffset>828040</wp:posOffset>
                </wp:positionV>
                <wp:extent cx="533400" cy="310515"/>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533400" cy="31051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779A7F3" w14:textId="38FD8402" w:rsidR="00CA6050" w:rsidRPr="003434F9" w:rsidRDefault="00CA6050" w:rsidP="003434F9">
                            <w:pPr>
                              <w:spacing w:line="0" w:lineRule="atLeast"/>
                              <w:rPr>
                                <w:rFonts w:ascii="Arial" w:eastAsia="华文细黑" w:hAnsi="Arial" w:cs="Arial"/>
                                <w:sz w:val="18"/>
                                <w:szCs w:val="18"/>
                              </w:rPr>
                            </w:pPr>
                            <w:r>
                              <w:rPr>
                                <w:rFonts w:ascii="Arial" w:eastAsia="华文细黑" w:hAnsi="Arial" w:cs="Arial"/>
                                <w:sz w:val="18"/>
                                <w:szCs w:val="18"/>
                              </w:rPr>
                              <w:t>B</w:t>
                            </w:r>
                            <w:r w:rsidRPr="003434F9">
                              <w:rPr>
                                <w:rFonts w:ascii="Arial" w:eastAsia="华文细黑" w:hAnsi="Arial" w:cs="Arial"/>
                                <w:sz w:val="18"/>
                                <w:szCs w:val="18"/>
                              </w:rPr>
                              <w:t>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3E947F" id="文本框 34" o:spid="_x0000_s1035" type="#_x0000_t202" style="position:absolute;left:0;text-align:left;margin-left:204pt;margin-top:65.2pt;width:42pt;height:24.4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" filled="f" stroked="f">
                <v:textbox>
                  <w:txbxContent>
                    <w:p w14:paraId="0779A7F3" w14:textId="38FD8402" w:rsidR="00CA6050" w:rsidRPr="003434F9" w:rsidRDefault="00CA6050" w:rsidP="003434F9">
                      <w:pPr>
                        <w:spacing w:line="0" w:lineRule="atLeast"/>
                        <w:rPr>
                          <w:rFonts w:ascii="Arial" w:eastAsia="华文细黑" w:hAnsi="Arial" w:cs="Arial"/>
                          <w:sz w:val="18"/>
                          <w:szCs w:val="18"/>
                        </w:rPr>
                      </w:pPr>
                      <w:r>
                        <w:rPr>
                          <w:rFonts w:ascii="Arial" w:eastAsia="华文细黑" w:hAnsi="Arial" w:cs="Arial"/>
                          <w:sz w:val="18"/>
                          <w:szCs w:val="18"/>
                        </w:rPr>
                        <w:t>B</w:t>
                      </w:r>
                      <w:r w:rsidRPr="003434F9">
                        <w:rPr>
                          <w:rFonts w:ascii="Arial" w:eastAsia="华文细黑" w:hAnsi="Arial" w:cs="Arial"/>
                          <w:sz w:val="18"/>
                          <w:szCs w:val="18"/>
                        </w:rPr>
                        <w:t>栋</w:t>
                      </w:r>
                    </w:p>
                  </w:txbxContent>
                </v:textbox>
              </v:shape>
            </w:pict>
          </mc:Fallback>
        </mc:AlternateContent>
      </w:r>
      <w:r>
        <w:rPr>
          <w:rFonts w:ascii="Arial" w:hAnsi="Arial" w:cs="Arial" w:hint="eastAsia"/>
          <w:noProof/>
          <w:sz w:val="21"/>
          <w:szCs w:val="21"/>
        </w:rPr>
        <mc:AlternateContent>
          <mc:Choice Requires="wps">
            <w:drawing>
              <wp:anchor distT="0" distB="0" distL="114300" distR="114300" simplePos="0" relativeHeight="251672064" behindDoc="0" locked="0" layoutInCell="1" allowOverlap="1" wp14:anchorId="0A3783D1" wp14:editId="6DF6A5C5">
                <wp:simplePos x="0" y="0"/>
                <wp:positionH relativeFrom="column">
                  <wp:posOffset>2209800</wp:posOffset>
                </wp:positionH>
                <wp:positionV relativeFrom="paragraph">
                  <wp:posOffset>1345565</wp:posOffset>
                </wp:positionV>
                <wp:extent cx="533400" cy="310515"/>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533400" cy="31051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03CDC93" w14:textId="15308BA8" w:rsidR="00CA6050" w:rsidRPr="003434F9" w:rsidRDefault="00CA6050" w:rsidP="003434F9">
                            <w:pPr>
                              <w:spacing w:line="0" w:lineRule="atLeast"/>
                              <w:rPr>
                                <w:rFonts w:ascii="Arial" w:eastAsia="华文细黑" w:hAnsi="Arial" w:cs="Arial"/>
                                <w:sz w:val="18"/>
                                <w:szCs w:val="18"/>
                              </w:rPr>
                            </w:pPr>
                            <w:r w:rsidRPr="003434F9">
                              <w:rPr>
                                <w:rFonts w:ascii="Arial" w:eastAsia="华文细黑" w:hAnsi="Arial" w:cs="Arial"/>
                                <w:sz w:val="18"/>
                                <w:szCs w:val="18"/>
                              </w:rPr>
                              <w:t>A</w:t>
                            </w:r>
                            <w:r w:rsidRPr="003434F9">
                              <w:rPr>
                                <w:rFonts w:ascii="Arial" w:eastAsia="华文细黑" w:hAnsi="Arial" w:cs="Arial"/>
                                <w:sz w:val="18"/>
                                <w:szCs w:val="18"/>
                              </w:rPr>
                              <w:t>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3783D1" id="文本框 33" o:spid="_x0000_s1036" type="#_x0000_t202" style="position:absolute;left:0;text-align:left;margin-left:174pt;margin-top:105.95pt;width:42pt;height:24.4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" filled="f" stroked="f">
                <v:textbox>
                  <w:txbxContent>
                    <w:p w14:paraId="503CDC93" w14:textId="15308BA8" w:rsidR="00CA6050" w:rsidRPr="003434F9" w:rsidRDefault="00CA6050" w:rsidP="003434F9">
                      <w:pPr>
                        <w:spacing w:line="0" w:lineRule="atLeast"/>
                        <w:rPr>
                          <w:rFonts w:ascii="Arial" w:eastAsia="华文细黑" w:hAnsi="Arial" w:cs="Arial"/>
                          <w:sz w:val="18"/>
                          <w:szCs w:val="18"/>
                        </w:rPr>
                      </w:pPr>
                      <w:r w:rsidRPr="003434F9">
                        <w:rPr>
                          <w:rFonts w:ascii="Arial" w:eastAsia="华文细黑" w:hAnsi="Arial" w:cs="Arial"/>
                          <w:sz w:val="18"/>
                          <w:szCs w:val="18"/>
                        </w:rPr>
                        <w:t>A</w:t>
                      </w:r>
                      <w:r w:rsidRPr="003434F9">
                        <w:rPr>
                          <w:rFonts w:ascii="Arial" w:eastAsia="华文细黑" w:hAnsi="Arial" w:cs="Arial"/>
                          <w:sz w:val="18"/>
                          <w:szCs w:val="18"/>
                        </w:rPr>
                        <w:t>栋</w:t>
                      </w:r>
                    </w:p>
                  </w:txbxContent>
                </v:textbox>
              </v:shape>
            </w:pict>
          </mc:Fallback>
        </mc:AlternateContent>
      </w:r>
      <w:r>
        <w:rPr>
          <w:rFonts w:ascii="Arial" w:hAnsi="Arial" w:cs="Arial" w:hint="eastAsia"/>
          <w:noProof/>
          <w:sz w:val="21"/>
          <w:szCs w:val="21"/>
        </w:rPr>
        <w:drawing>
          <wp:inline distT="0" distB="0" distL="0" distR="0" wp14:anchorId="651E5EB4" wp14:editId="039D43C1">
            <wp:extent cx="2520000" cy="2566069"/>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屏幕快照 2020-03-04 上午4.30.11.png"/>
                    <pic:cNvPicPr/>
                  </pic:nvPicPr>
                  <pic:blipFill>
                    <a:blip r:embed="rId24">
                      <a:extLst>
                        <a:ext uri="{28A0092B-C50C-407E-A947-70E740481C1C}">
                          <a14:useLocalDpi xmlns:a14="http://schemas.microsoft.com/office/drawing/2010/main" val="0"/>
                        </a:ext>
                      </a:extLst>
                    </a:blip>
                    <a:stretch>
                      <a:fillRect/>
                    </a:stretch>
                  </pic:blipFill>
                  <pic:spPr>
                    <a:xfrm>
                      <a:off x="0" y="0"/>
                      <a:ext cx="2520000" cy="2566069"/>
                    </a:xfrm>
                    <a:prstGeom prst="rect">
                      <a:avLst/>
                    </a:prstGeom>
                  </pic:spPr>
                </pic:pic>
              </a:graphicData>
            </a:graphic>
          </wp:inline>
        </w:drawing>
      </w:r>
    </w:p>
    <w:p w14:paraId="0CACF129" w14:textId="311476A7" w:rsidR="00143804" w:rsidRDefault="00405BA8" w:rsidP="00143804">
      <w:pPr>
        <w:spacing w:line="480" w:lineRule="auto"/>
        <w:ind w:firstLineChars="200" w:firstLine="420"/>
        <w:jc w:val="both"/>
        <w:rPr>
          <w:rFonts w:ascii="Arial" w:hAnsi="Arial" w:cs="Arial"/>
          <w:sz w:val="21"/>
          <w:szCs w:val="21"/>
        </w:rPr>
      </w:pPr>
      <w:r w:rsidRPr="00405BA8">
        <w:rPr>
          <w:rFonts w:ascii="Arial" w:hAnsi="Arial" w:cs="Arial" w:hint="eastAsia"/>
          <w:sz w:val="21"/>
          <w:szCs w:val="21"/>
        </w:rPr>
        <w:lastRenderedPageBreak/>
        <w:t>根据不动产权利人出具的</w:t>
      </w:r>
      <w:r w:rsidR="00585EB0" w:rsidRPr="00405BA8">
        <w:rPr>
          <w:rFonts w:ascii="Arial" w:hAnsi="Arial" w:cs="Arial" w:hint="eastAsia"/>
          <w:sz w:val="21"/>
          <w:szCs w:val="21"/>
        </w:rPr>
        <w:t>《</w:t>
      </w:r>
      <w:r w:rsidR="00585EB0" w:rsidRPr="000835B6">
        <w:rPr>
          <w:rFonts w:ascii="Arial" w:hAnsi="Arial" w:cs="Arial" w:hint="eastAsia"/>
          <w:sz w:val="21"/>
          <w:szCs w:val="21"/>
        </w:rPr>
        <w:t>同意评估函</w:t>
      </w:r>
      <w:r w:rsidR="00585EB0" w:rsidRPr="00405BA8">
        <w:rPr>
          <w:rFonts w:ascii="Arial" w:hAnsi="Arial" w:cs="Arial" w:hint="eastAsia"/>
          <w:sz w:val="21"/>
          <w:szCs w:val="21"/>
        </w:rPr>
        <w:t>》</w:t>
      </w:r>
      <w:r w:rsidR="00585EB0" w:rsidRPr="006F5A50">
        <w:rPr>
          <w:rFonts w:ascii="Arial" w:hAnsi="Arial" w:cs="Arial" w:hint="eastAsia"/>
          <w:sz w:val="21"/>
          <w:szCs w:val="21"/>
        </w:rPr>
        <w:t>、《关于博牛沱小区的说明》</w:t>
      </w:r>
      <w:r w:rsidRPr="00405BA8">
        <w:rPr>
          <w:rFonts w:ascii="Arial" w:hAnsi="Arial" w:cs="Arial" w:hint="eastAsia"/>
          <w:sz w:val="21"/>
          <w:szCs w:val="21"/>
        </w:rPr>
        <w:t>，该项目</w:t>
      </w:r>
      <w:r w:rsidRPr="00405BA8">
        <w:rPr>
          <w:rFonts w:ascii="Arial" w:hAnsi="Arial" w:cs="Arial"/>
          <w:sz w:val="21"/>
          <w:szCs w:val="21"/>
        </w:rPr>
        <w:t>于</w:t>
      </w:r>
      <w:r w:rsidRPr="00405BA8">
        <w:rPr>
          <w:rFonts w:ascii="Arial" w:hAnsi="Arial" w:cs="Arial"/>
          <w:sz w:val="21"/>
          <w:szCs w:val="21"/>
        </w:rPr>
        <w:t>2014</w:t>
      </w:r>
      <w:r w:rsidRPr="00405BA8">
        <w:rPr>
          <w:rFonts w:ascii="Arial" w:hAnsi="Arial" w:cs="Arial"/>
          <w:sz w:val="21"/>
          <w:szCs w:val="21"/>
        </w:rPr>
        <w:t>年全部竣工并交付使用</w:t>
      </w:r>
      <w:r w:rsidRPr="00405BA8">
        <w:rPr>
          <w:rFonts w:ascii="Arial" w:hAnsi="Arial" w:cs="Arial" w:hint="eastAsia"/>
          <w:sz w:val="21"/>
          <w:szCs w:val="21"/>
        </w:rPr>
        <w:t>，</w:t>
      </w:r>
      <w:r w:rsidRPr="00405BA8">
        <w:rPr>
          <w:rFonts w:ascii="Arial" w:hAnsi="Arial" w:hint="eastAsia"/>
          <w:kern w:val="2"/>
          <w:sz w:val="21"/>
        </w:rPr>
        <w:t>现作为安置居民的临时过渡用房使用</w:t>
      </w:r>
      <w:r w:rsidRPr="00405BA8">
        <w:rPr>
          <w:rFonts w:ascii="Arial" w:hAnsi="Arial" w:cs="Arial"/>
          <w:sz w:val="21"/>
          <w:szCs w:val="21"/>
        </w:rPr>
        <w:t>。</w:t>
      </w:r>
      <w:r w:rsidR="00143804" w:rsidRPr="00143804">
        <w:rPr>
          <w:rFonts w:ascii="Arial" w:hAnsi="Arial" w:cs="Arial"/>
          <w:sz w:val="21"/>
          <w:szCs w:val="21"/>
        </w:rPr>
        <w:t>根据评估专业人员实地查勘，估价对象</w:t>
      </w:r>
      <w:r w:rsidR="00143804">
        <w:rPr>
          <w:rFonts w:ascii="Arial" w:hAnsi="Arial" w:cs="Arial" w:hint="eastAsia"/>
          <w:sz w:val="21"/>
          <w:szCs w:val="21"/>
        </w:rPr>
        <w:t>2</w:t>
      </w:r>
      <w:r w:rsidR="00143804" w:rsidRPr="00143804">
        <w:rPr>
          <w:rFonts w:ascii="Arial" w:hAnsi="Arial" w:cs="Arial"/>
          <w:sz w:val="21"/>
          <w:szCs w:val="21"/>
        </w:rPr>
        <w:t>围护墙完好；地面、墙面平整；门窗开启关闭灵活；维护情况良好，观察成新率为</w:t>
      </w:r>
      <w:r w:rsidR="00143804" w:rsidRPr="00143804">
        <w:rPr>
          <w:rFonts w:ascii="Arial" w:hAnsi="Arial" w:cs="Arial" w:hint="eastAsia"/>
          <w:sz w:val="21"/>
          <w:szCs w:val="21"/>
        </w:rPr>
        <w:t>88</w:t>
      </w:r>
      <w:r w:rsidR="00143804" w:rsidRPr="00143804">
        <w:rPr>
          <w:rFonts w:ascii="Arial" w:hAnsi="Arial" w:cs="Arial"/>
          <w:sz w:val="21"/>
          <w:szCs w:val="21"/>
        </w:rPr>
        <w:t>%</w:t>
      </w:r>
      <w:r w:rsidR="00143804" w:rsidRPr="00143804">
        <w:rPr>
          <w:rFonts w:ascii="Arial" w:hAnsi="Arial" w:cs="Arial"/>
          <w:sz w:val="21"/>
          <w:szCs w:val="21"/>
        </w:rPr>
        <w:t>。</w:t>
      </w:r>
    </w:p>
    <w:p w14:paraId="242A09AF" w14:textId="090E9692" w:rsidR="00EF265B" w:rsidRDefault="00EF265B" w:rsidP="00143804">
      <w:pPr>
        <w:spacing w:line="480" w:lineRule="auto"/>
        <w:ind w:firstLineChars="200" w:firstLine="420"/>
        <w:jc w:val="both"/>
        <w:rPr>
          <w:rFonts w:ascii="Arial" w:hAnsi="Arial" w:cs="Arial"/>
          <w:kern w:val="2"/>
          <w:sz w:val="21"/>
          <w:szCs w:val="21"/>
        </w:rPr>
      </w:pPr>
      <w:r>
        <w:rPr>
          <w:rFonts w:ascii="Arial" w:hAnsi="Arial" w:cs="Arial" w:hint="eastAsia"/>
          <w:sz w:val="21"/>
          <w:szCs w:val="21"/>
        </w:rPr>
        <w:t>根据</w:t>
      </w:r>
      <w:r w:rsidRPr="00405BA8">
        <w:rPr>
          <w:rFonts w:ascii="Arial" w:hAnsi="Arial" w:cs="Arial" w:hint="eastAsia"/>
          <w:sz w:val="21"/>
          <w:szCs w:val="21"/>
        </w:rPr>
        <w:t>不动产权利人出具的《</w:t>
      </w:r>
      <w:r>
        <w:rPr>
          <w:rFonts w:ascii="Arial" w:hAnsi="Arial" w:cs="Arial" w:hint="eastAsia"/>
          <w:sz w:val="21"/>
          <w:szCs w:val="21"/>
        </w:rPr>
        <w:t>同意评估函</w:t>
      </w:r>
      <w:r w:rsidRPr="00405BA8">
        <w:rPr>
          <w:rFonts w:ascii="Arial" w:hAnsi="Arial" w:cs="Arial" w:hint="eastAsia"/>
          <w:sz w:val="21"/>
          <w:szCs w:val="21"/>
        </w:rPr>
        <w:t>》</w:t>
      </w:r>
      <w:r>
        <w:rPr>
          <w:rFonts w:ascii="Arial" w:hAnsi="Arial" w:cs="Arial" w:hint="eastAsia"/>
          <w:sz w:val="21"/>
          <w:szCs w:val="21"/>
        </w:rPr>
        <w:t>，</w:t>
      </w:r>
      <w:r w:rsidRPr="009B42AB">
        <w:rPr>
          <w:rFonts w:ascii="Arial" w:hAnsi="Arial" w:cs="Arial"/>
          <w:kern w:val="2"/>
          <w:sz w:val="21"/>
          <w:szCs w:val="21"/>
        </w:rPr>
        <w:t>估价对象</w:t>
      </w:r>
      <w:r>
        <w:rPr>
          <w:rFonts w:ascii="Arial" w:hAnsi="Arial" w:cs="Arial" w:hint="eastAsia"/>
          <w:kern w:val="2"/>
          <w:sz w:val="21"/>
          <w:szCs w:val="21"/>
        </w:rPr>
        <w:t>1</w:t>
      </w:r>
      <w:r w:rsidRPr="009B42AB">
        <w:rPr>
          <w:rFonts w:ascii="Arial" w:hAnsi="Arial" w:cs="Arial"/>
          <w:kern w:val="2"/>
          <w:sz w:val="21"/>
          <w:szCs w:val="21"/>
        </w:rPr>
        <w:t>的范围是</w:t>
      </w:r>
      <w:r w:rsidRPr="00963CF5">
        <w:rPr>
          <w:rFonts w:ascii="Arial" w:hAnsi="Arial" w:hint="eastAsia"/>
          <w:sz w:val="21"/>
          <w:szCs w:val="28"/>
        </w:rPr>
        <w:t>3</w:t>
      </w:r>
      <w:r>
        <w:rPr>
          <w:rFonts w:ascii="Arial" w:hAnsi="Arial" w:hint="eastAsia"/>
          <w:sz w:val="21"/>
          <w:szCs w:val="28"/>
        </w:rPr>
        <w:t>-5</w:t>
      </w:r>
      <w:r>
        <w:rPr>
          <w:rFonts w:ascii="Arial" w:hAnsi="Arial" w:hint="eastAsia"/>
          <w:sz w:val="21"/>
          <w:szCs w:val="28"/>
        </w:rPr>
        <w:t>号楼</w:t>
      </w:r>
      <w:r w:rsidRPr="00963CF5">
        <w:rPr>
          <w:rFonts w:ascii="Arial" w:hAnsi="Arial" w:hint="eastAsia"/>
          <w:sz w:val="21"/>
          <w:szCs w:val="28"/>
        </w:rPr>
        <w:t>共三栋</w:t>
      </w:r>
      <w:r>
        <w:rPr>
          <w:rFonts w:ascii="Arial" w:hAnsi="Arial" w:hint="eastAsia"/>
          <w:sz w:val="21"/>
          <w:szCs w:val="28"/>
        </w:rPr>
        <w:t>（局部）</w:t>
      </w:r>
      <w:r w:rsidRPr="00963CF5">
        <w:rPr>
          <w:rFonts w:ascii="Arial" w:hAnsi="Arial" w:hint="eastAsia"/>
          <w:sz w:val="21"/>
          <w:szCs w:val="28"/>
        </w:rPr>
        <w:t>房地产</w:t>
      </w:r>
      <w:r w:rsidRPr="009B42AB">
        <w:rPr>
          <w:rFonts w:ascii="Arial" w:hAnsi="Arial" w:cs="Arial"/>
          <w:kern w:val="2"/>
          <w:sz w:val="21"/>
          <w:szCs w:val="21"/>
        </w:rPr>
        <w:t>，建筑面积</w:t>
      </w:r>
      <w:r w:rsidRPr="00AB4BE7">
        <w:rPr>
          <w:rFonts w:ascii="Arial" w:hAnsi="Arial"/>
          <w:sz w:val="21"/>
          <w:szCs w:val="28"/>
        </w:rPr>
        <w:t>19758.32</w:t>
      </w:r>
      <w:r w:rsidRPr="009B42AB">
        <w:rPr>
          <w:rFonts w:ascii="Arial" w:hAnsi="Arial" w:cs="Arial"/>
          <w:kern w:val="2"/>
          <w:sz w:val="21"/>
          <w:szCs w:val="21"/>
        </w:rPr>
        <w:t>平方米，用途为</w:t>
      </w:r>
      <w:r w:rsidRPr="0011599A">
        <w:rPr>
          <w:rFonts w:ascii="Arial" w:hAnsi="Arial" w:hint="eastAsia"/>
          <w:sz w:val="21"/>
          <w:szCs w:val="28"/>
        </w:rPr>
        <w:t>住宅、商业及地下车库</w:t>
      </w:r>
      <w:r>
        <w:rPr>
          <w:rFonts w:ascii="Arial" w:hAnsi="Arial" w:cs="Arial" w:hint="eastAsia"/>
          <w:kern w:val="2"/>
          <w:sz w:val="21"/>
          <w:szCs w:val="21"/>
        </w:rPr>
        <w:t>；</w:t>
      </w:r>
      <w:r w:rsidRPr="009B42AB">
        <w:rPr>
          <w:rFonts w:ascii="Arial" w:hAnsi="Arial" w:cs="Arial"/>
          <w:kern w:val="2"/>
          <w:sz w:val="21"/>
          <w:szCs w:val="21"/>
        </w:rPr>
        <w:t>估价对象</w:t>
      </w:r>
      <w:r>
        <w:rPr>
          <w:rFonts w:ascii="Arial" w:hAnsi="Arial" w:cs="Arial" w:hint="eastAsia"/>
          <w:kern w:val="2"/>
          <w:sz w:val="21"/>
          <w:szCs w:val="21"/>
        </w:rPr>
        <w:t>2</w:t>
      </w:r>
      <w:r w:rsidRPr="009B42AB">
        <w:rPr>
          <w:rFonts w:ascii="Arial" w:hAnsi="Arial" w:cs="Arial"/>
          <w:kern w:val="2"/>
          <w:sz w:val="21"/>
          <w:szCs w:val="21"/>
        </w:rPr>
        <w:t>的范围是</w:t>
      </w:r>
      <w:r w:rsidRPr="00963CF5">
        <w:rPr>
          <w:rFonts w:ascii="Arial" w:hAnsi="Arial" w:hint="eastAsia"/>
          <w:sz w:val="21"/>
          <w:szCs w:val="28"/>
        </w:rPr>
        <w:t>B</w:t>
      </w:r>
      <w:r>
        <w:rPr>
          <w:rFonts w:ascii="Arial" w:hAnsi="Arial" w:hint="eastAsia"/>
          <w:sz w:val="21"/>
          <w:szCs w:val="28"/>
        </w:rPr>
        <w:t>、</w:t>
      </w:r>
      <w:r>
        <w:rPr>
          <w:rFonts w:ascii="Arial" w:hAnsi="Arial" w:hint="eastAsia"/>
          <w:sz w:val="21"/>
          <w:szCs w:val="28"/>
        </w:rPr>
        <w:t>C</w:t>
      </w:r>
      <w:r>
        <w:rPr>
          <w:rFonts w:ascii="Arial" w:hAnsi="Arial" w:hint="eastAsia"/>
          <w:sz w:val="21"/>
          <w:szCs w:val="28"/>
        </w:rPr>
        <w:t>、</w:t>
      </w:r>
      <w:r>
        <w:rPr>
          <w:rFonts w:ascii="Arial" w:hAnsi="Arial" w:hint="eastAsia"/>
          <w:sz w:val="21"/>
          <w:szCs w:val="28"/>
        </w:rPr>
        <w:t>D</w:t>
      </w:r>
      <w:r>
        <w:rPr>
          <w:rFonts w:ascii="Arial" w:hAnsi="Arial" w:hint="eastAsia"/>
          <w:sz w:val="21"/>
          <w:szCs w:val="28"/>
        </w:rPr>
        <w:t>栋</w:t>
      </w:r>
      <w:r w:rsidRPr="00963CF5">
        <w:rPr>
          <w:rFonts w:ascii="Arial" w:hAnsi="Arial" w:hint="eastAsia"/>
          <w:sz w:val="21"/>
          <w:szCs w:val="28"/>
        </w:rPr>
        <w:t>共三栋房地产</w:t>
      </w:r>
      <w:r w:rsidRPr="009B42AB">
        <w:rPr>
          <w:rFonts w:ascii="Arial" w:hAnsi="Arial" w:cs="Arial"/>
          <w:kern w:val="2"/>
          <w:sz w:val="21"/>
          <w:szCs w:val="21"/>
        </w:rPr>
        <w:t>，建筑面积</w:t>
      </w:r>
      <w:r w:rsidRPr="00AB4BE7">
        <w:rPr>
          <w:rFonts w:ascii="Arial" w:hAnsi="Arial"/>
          <w:sz w:val="21"/>
          <w:szCs w:val="28"/>
        </w:rPr>
        <w:t>16027.93</w:t>
      </w:r>
      <w:r w:rsidRPr="009B42AB">
        <w:rPr>
          <w:rFonts w:ascii="Arial" w:hAnsi="Arial" w:cs="Arial"/>
          <w:kern w:val="2"/>
          <w:sz w:val="21"/>
          <w:szCs w:val="21"/>
        </w:rPr>
        <w:t>平方米，用途为</w:t>
      </w:r>
      <w:r w:rsidRPr="0011599A">
        <w:rPr>
          <w:rFonts w:ascii="Arial" w:hAnsi="Arial" w:hint="eastAsia"/>
          <w:sz w:val="21"/>
          <w:szCs w:val="28"/>
        </w:rPr>
        <w:t>住宅</w:t>
      </w:r>
      <w:r>
        <w:rPr>
          <w:rFonts w:ascii="Arial" w:hAnsi="Arial" w:hint="eastAsia"/>
          <w:sz w:val="21"/>
          <w:szCs w:val="28"/>
        </w:rPr>
        <w:t>、商业及</w:t>
      </w:r>
      <w:r w:rsidR="00FD5507">
        <w:rPr>
          <w:rFonts w:ascii="Arial" w:hAnsi="Arial" w:hint="eastAsia"/>
          <w:sz w:val="21"/>
          <w:szCs w:val="28"/>
        </w:rPr>
        <w:t>地下仓储</w:t>
      </w:r>
      <w:r>
        <w:rPr>
          <w:rFonts w:ascii="Arial" w:hAnsi="Arial" w:hint="eastAsia"/>
          <w:sz w:val="21"/>
          <w:szCs w:val="28"/>
        </w:rPr>
        <w:t>。</w:t>
      </w:r>
    </w:p>
    <w:p w14:paraId="3A9E9EF7" w14:textId="77777777" w:rsidR="00247052" w:rsidRPr="009B42AB" w:rsidRDefault="00247052" w:rsidP="006F5A50">
      <w:pPr>
        <w:pStyle w:val="2"/>
        <w:numPr>
          <w:ilvl w:val="0"/>
          <w:numId w:val="0"/>
        </w:numPr>
        <w:spacing w:line="480" w:lineRule="auto"/>
        <w:ind w:left="360" w:hangingChars="171" w:hanging="360"/>
        <w:jc w:val="both"/>
        <w:rPr>
          <w:rFonts w:eastAsia="宋体"/>
          <w:kern w:val="2"/>
          <w:sz w:val="21"/>
          <w:szCs w:val="21"/>
        </w:rPr>
      </w:pPr>
      <w:bookmarkStart w:id="37" w:name="_Toc477252457"/>
      <w:r w:rsidRPr="009B42AB">
        <w:rPr>
          <w:rFonts w:eastAsia="宋体"/>
          <w:kern w:val="2"/>
          <w:sz w:val="21"/>
          <w:szCs w:val="21"/>
        </w:rPr>
        <w:t>（二）权益状况分析</w:t>
      </w:r>
      <w:bookmarkEnd w:id="37"/>
    </w:p>
    <w:p w14:paraId="72452AFE" w14:textId="77777777" w:rsidR="00247052" w:rsidRPr="009B42AB" w:rsidRDefault="00247052" w:rsidP="00A10059">
      <w:pPr>
        <w:spacing w:line="480" w:lineRule="auto"/>
        <w:ind w:right="205" w:firstLineChars="200" w:firstLine="420"/>
        <w:jc w:val="both"/>
        <w:rPr>
          <w:rFonts w:ascii="Arial" w:hAnsi="Arial" w:cs="Arial"/>
          <w:color w:val="548DD4"/>
          <w:sz w:val="21"/>
          <w:szCs w:val="21"/>
        </w:rPr>
      </w:pPr>
      <w:r w:rsidRPr="009B42AB">
        <w:rPr>
          <w:rFonts w:ascii="Arial" w:hAnsi="Arial" w:cs="Arial"/>
          <w:sz w:val="21"/>
          <w:szCs w:val="21"/>
        </w:rPr>
        <w:t>1</w:t>
      </w:r>
      <w:r w:rsidR="002960DC" w:rsidRPr="009B42AB">
        <w:rPr>
          <w:rFonts w:ascii="Arial" w:hAnsi="Arial" w:cs="Arial"/>
          <w:sz w:val="21"/>
          <w:szCs w:val="21"/>
        </w:rPr>
        <w:t>.</w:t>
      </w:r>
      <w:r w:rsidRPr="009B42AB">
        <w:rPr>
          <w:rFonts w:ascii="Arial" w:hAnsi="Arial" w:cs="Arial"/>
          <w:sz w:val="21"/>
          <w:szCs w:val="21"/>
        </w:rPr>
        <w:t>土地状况</w:t>
      </w:r>
    </w:p>
    <w:p w14:paraId="628F3421" w14:textId="73876639" w:rsidR="00653EBF" w:rsidRDefault="00247052" w:rsidP="00A10059">
      <w:pPr>
        <w:spacing w:line="480" w:lineRule="auto"/>
        <w:ind w:firstLineChars="200" w:firstLine="420"/>
        <w:jc w:val="both"/>
        <w:rPr>
          <w:rFonts w:ascii="Arial" w:hAnsi="Arial" w:cs="Arial"/>
          <w:sz w:val="21"/>
          <w:szCs w:val="21"/>
        </w:rPr>
      </w:pPr>
      <w:r w:rsidRPr="009B42AB">
        <w:rPr>
          <w:rFonts w:ascii="Arial" w:hAnsi="Arial" w:cs="Arial"/>
          <w:sz w:val="21"/>
          <w:szCs w:val="21"/>
        </w:rPr>
        <w:t>估价对象</w:t>
      </w:r>
      <w:r w:rsidR="00AD4990">
        <w:rPr>
          <w:rFonts w:ascii="Arial" w:hAnsi="Arial" w:cs="Arial" w:hint="eastAsia"/>
          <w:sz w:val="21"/>
          <w:szCs w:val="21"/>
        </w:rPr>
        <w:t>1</w:t>
      </w:r>
      <w:r w:rsidRPr="009B42AB">
        <w:rPr>
          <w:rFonts w:ascii="Arial" w:hAnsi="Arial" w:cs="Arial"/>
          <w:sz w:val="21"/>
          <w:szCs w:val="21"/>
        </w:rPr>
        <w:t>土地为国有土地，土地所有权归国家所有；根据</w:t>
      </w:r>
      <w:r w:rsidR="00AD4990">
        <w:rPr>
          <w:rFonts w:ascii="Arial" w:hAnsi="Arial" w:hint="eastAsia"/>
          <w:sz w:val="21"/>
          <w:szCs w:val="28"/>
        </w:rPr>
        <w:t>《不动产权证书》</w:t>
      </w:r>
      <w:r w:rsidR="00AD4990">
        <w:rPr>
          <w:rFonts w:ascii="Arial" w:hAnsi="Arial" w:hint="eastAsia"/>
          <w:sz w:val="21"/>
          <w:szCs w:val="28"/>
        </w:rPr>
        <w:t>[</w:t>
      </w:r>
      <w:r w:rsidR="00AD4990" w:rsidRPr="00963CF5">
        <w:rPr>
          <w:rFonts w:ascii="Arial" w:hAnsi="Arial" w:hint="eastAsia"/>
          <w:sz w:val="21"/>
          <w:szCs w:val="28"/>
        </w:rPr>
        <w:t>渝（</w:t>
      </w:r>
      <w:r w:rsidR="00AD4990" w:rsidRPr="00963CF5">
        <w:rPr>
          <w:rFonts w:ascii="Arial" w:hAnsi="Arial" w:hint="eastAsia"/>
          <w:sz w:val="21"/>
          <w:szCs w:val="28"/>
        </w:rPr>
        <w:t>2019</w:t>
      </w:r>
      <w:r w:rsidR="00AD4990" w:rsidRPr="00963CF5">
        <w:rPr>
          <w:rFonts w:ascii="Arial" w:hAnsi="Arial" w:hint="eastAsia"/>
          <w:sz w:val="21"/>
          <w:szCs w:val="28"/>
        </w:rPr>
        <w:t>）黔江区不动产权第</w:t>
      </w:r>
      <w:r w:rsidR="00AD4990" w:rsidRPr="00963CF5">
        <w:rPr>
          <w:rFonts w:ascii="Arial" w:hAnsi="Arial" w:hint="eastAsia"/>
          <w:sz w:val="21"/>
          <w:szCs w:val="28"/>
        </w:rPr>
        <w:t>000203832</w:t>
      </w:r>
      <w:r w:rsidR="00AD4990" w:rsidRPr="00963CF5">
        <w:rPr>
          <w:rFonts w:ascii="Arial" w:hAnsi="Arial" w:hint="eastAsia"/>
          <w:sz w:val="21"/>
          <w:szCs w:val="28"/>
        </w:rPr>
        <w:t>号</w:t>
      </w:r>
      <w:r w:rsidR="00AD4990">
        <w:rPr>
          <w:rFonts w:ascii="Arial" w:hAnsi="Arial" w:hint="eastAsia"/>
          <w:sz w:val="21"/>
          <w:szCs w:val="28"/>
        </w:rPr>
        <w:t>]</w:t>
      </w:r>
      <w:r w:rsidR="00AD4990">
        <w:rPr>
          <w:rFonts w:ascii="Arial" w:hAnsi="Arial" w:hint="eastAsia"/>
          <w:sz w:val="21"/>
          <w:szCs w:val="28"/>
        </w:rPr>
        <w:t>等共</w:t>
      </w:r>
      <w:r w:rsidR="00AD4990">
        <w:rPr>
          <w:rFonts w:ascii="Arial" w:hAnsi="Arial" w:hint="eastAsia"/>
          <w:sz w:val="21"/>
          <w:szCs w:val="28"/>
        </w:rPr>
        <w:t>3</w:t>
      </w:r>
      <w:r w:rsidR="00AD4990">
        <w:rPr>
          <w:rFonts w:ascii="Arial" w:hAnsi="Arial" w:hint="eastAsia"/>
          <w:sz w:val="21"/>
          <w:szCs w:val="28"/>
        </w:rPr>
        <w:t>本</w:t>
      </w:r>
      <w:r w:rsidRPr="009B42AB">
        <w:rPr>
          <w:rFonts w:ascii="Arial" w:hAnsi="Arial" w:cs="Arial"/>
          <w:sz w:val="21"/>
          <w:szCs w:val="21"/>
        </w:rPr>
        <w:t>，</w:t>
      </w:r>
      <w:r w:rsidR="00AD4990" w:rsidRPr="0096691C">
        <w:rPr>
          <w:rFonts w:ascii="Arial" w:hAnsi="Arial" w:hint="eastAsia"/>
          <w:sz w:val="21"/>
          <w:szCs w:val="28"/>
        </w:rPr>
        <w:t>重庆市黔江区城市建设投资（集团）有限公司</w:t>
      </w:r>
      <w:r w:rsidRPr="009B42AB">
        <w:rPr>
          <w:rFonts w:ascii="Arial" w:hAnsi="Arial" w:cs="Arial"/>
          <w:sz w:val="21"/>
          <w:szCs w:val="21"/>
        </w:rPr>
        <w:t>拥有估价对象</w:t>
      </w:r>
      <w:r w:rsidR="00AD4990">
        <w:rPr>
          <w:rFonts w:ascii="Arial" w:hAnsi="Arial" w:cs="Arial" w:hint="eastAsia"/>
          <w:sz w:val="21"/>
          <w:szCs w:val="21"/>
        </w:rPr>
        <w:t>1</w:t>
      </w:r>
      <w:r w:rsidR="00AD4990">
        <w:rPr>
          <w:rFonts w:ascii="Arial" w:hAnsi="Arial" w:cs="Arial" w:hint="eastAsia"/>
          <w:sz w:val="21"/>
          <w:szCs w:val="21"/>
        </w:rPr>
        <w:t>划拨</w:t>
      </w:r>
      <w:r w:rsidRPr="009B42AB">
        <w:rPr>
          <w:rFonts w:ascii="Arial" w:hAnsi="Arial" w:cs="Arial"/>
          <w:sz w:val="21"/>
          <w:szCs w:val="21"/>
        </w:rPr>
        <w:t>国有建设用地使用权，土地用途为</w:t>
      </w:r>
      <w:r w:rsidR="00AD4990" w:rsidRPr="0096691C">
        <w:rPr>
          <w:rFonts w:ascii="Arial" w:hAnsi="Arial" w:cs="Arial" w:hint="eastAsia"/>
          <w:sz w:val="21"/>
          <w:szCs w:val="21"/>
        </w:rPr>
        <w:t>城镇住宅用地</w:t>
      </w:r>
      <w:r w:rsidRPr="009B42AB">
        <w:rPr>
          <w:rFonts w:ascii="Arial" w:hAnsi="Arial" w:cs="Arial"/>
          <w:sz w:val="21"/>
          <w:szCs w:val="21"/>
        </w:rPr>
        <w:t>。</w:t>
      </w:r>
    </w:p>
    <w:p w14:paraId="2ACFB885" w14:textId="2C697D56" w:rsidR="00AD4990" w:rsidRDefault="00AD4990" w:rsidP="00AD4990">
      <w:pPr>
        <w:spacing w:line="480" w:lineRule="auto"/>
        <w:ind w:firstLineChars="200" w:firstLine="420"/>
        <w:jc w:val="both"/>
        <w:rPr>
          <w:rFonts w:ascii="Arial" w:hAnsi="Arial" w:cs="Arial"/>
          <w:sz w:val="21"/>
          <w:szCs w:val="21"/>
        </w:rPr>
      </w:pPr>
      <w:r w:rsidRPr="009B42AB">
        <w:rPr>
          <w:rFonts w:ascii="Arial" w:hAnsi="Arial" w:cs="Arial"/>
          <w:sz w:val="21"/>
          <w:szCs w:val="21"/>
        </w:rPr>
        <w:t>估价对象</w:t>
      </w:r>
      <w:r>
        <w:rPr>
          <w:rFonts w:ascii="Arial" w:hAnsi="Arial" w:cs="Arial" w:hint="eastAsia"/>
          <w:sz w:val="21"/>
          <w:szCs w:val="21"/>
        </w:rPr>
        <w:t>2</w:t>
      </w:r>
      <w:r w:rsidRPr="009B42AB">
        <w:rPr>
          <w:rFonts w:ascii="Arial" w:hAnsi="Arial" w:cs="Arial"/>
          <w:sz w:val="21"/>
          <w:szCs w:val="21"/>
        </w:rPr>
        <w:t>土地为国有土地，土地所有权归国家所有；根据</w:t>
      </w:r>
      <w:r>
        <w:rPr>
          <w:rFonts w:ascii="Arial" w:hAnsi="Arial" w:hint="eastAsia"/>
          <w:sz w:val="21"/>
          <w:szCs w:val="28"/>
        </w:rPr>
        <w:t>《不动产权证书》</w:t>
      </w:r>
      <w:r>
        <w:rPr>
          <w:rFonts w:ascii="Arial" w:hAnsi="Arial" w:hint="eastAsia"/>
          <w:sz w:val="21"/>
          <w:szCs w:val="28"/>
        </w:rPr>
        <w:t>[</w:t>
      </w:r>
      <w:r w:rsidRPr="00963CF5">
        <w:rPr>
          <w:rFonts w:ascii="Arial" w:hAnsi="Arial" w:hint="eastAsia"/>
          <w:sz w:val="21"/>
          <w:szCs w:val="28"/>
        </w:rPr>
        <w:t>渝（</w:t>
      </w:r>
      <w:r w:rsidRPr="00963CF5">
        <w:rPr>
          <w:rFonts w:ascii="Arial" w:hAnsi="Arial" w:hint="eastAsia"/>
          <w:sz w:val="21"/>
          <w:szCs w:val="28"/>
        </w:rPr>
        <w:t>2019</w:t>
      </w:r>
      <w:r w:rsidRPr="00963CF5">
        <w:rPr>
          <w:rFonts w:ascii="Arial" w:hAnsi="Arial" w:hint="eastAsia"/>
          <w:sz w:val="21"/>
          <w:szCs w:val="28"/>
        </w:rPr>
        <w:t>）黔江区不动产权第</w:t>
      </w:r>
      <w:r w:rsidRPr="00963CF5">
        <w:rPr>
          <w:rFonts w:ascii="Arial" w:hAnsi="Arial" w:hint="eastAsia"/>
          <w:sz w:val="21"/>
          <w:szCs w:val="28"/>
        </w:rPr>
        <w:t>000380951</w:t>
      </w:r>
      <w:r w:rsidRPr="00963CF5">
        <w:rPr>
          <w:rFonts w:ascii="Arial" w:hAnsi="Arial" w:hint="eastAsia"/>
          <w:sz w:val="21"/>
          <w:szCs w:val="28"/>
        </w:rPr>
        <w:t>号</w:t>
      </w:r>
      <w:r>
        <w:rPr>
          <w:rFonts w:ascii="Arial" w:hAnsi="Arial" w:hint="eastAsia"/>
          <w:sz w:val="21"/>
          <w:szCs w:val="28"/>
        </w:rPr>
        <w:t>]</w:t>
      </w:r>
      <w:r>
        <w:rPr>
          <w:rFonts w:ascii="Arial" w:hAnsi="Arial" w:hint="eastAsia"/>
          <w:sz w:val="21"/>
          <w:szCs w:val="28"/>
        </w:rPr>
        <w:t>等共</w:t>
      </w:r>
      <w:r>
        <w:rPr>
          <w:rFonts w:ascii="Arial" w:hAnsi="Arial" w:hint="eastAsia"/>
          <w:sz w:val="21"/>
          <w:szCs w:val="28"/>
        </w:rPr>
        <w:t>3</w:t>
      </w:r>
      <w:r>
        <w:rPr>
          <w:rFonts w:ascii="Arial" w:hAnsi="Arial" w:hint="eastAsia"/>
          <w:sz w:val="21"/>
          <w:szCs w:val="28"/>
        </w:rPr>
        <w:t>本</w:t>
      </w:r>
      <w:r w:rsidRPr="009B42AB">
        <w:rPr>
          <w:rFonts w:ascii="Arial" w:hAnsi="Arial" w:cs="Arial"/>
          <w:sz w:val="21"/>
          <w:szCs w:val="21"/>
        </w:rPr>
        <w:t>，</w:t>
      </w:r>
      <w:r w:rsidRPr="0096691C">
        <w:rPr>
          <w:rFonts w:ascii="Arial" w:hAnsi="Arial" w:hint="eastAsia"/>
          <w:sz w:val="21"/>
          <w:szCs w:val="28"/>
        </w:rPr>
        <w:t>重庆市黔江区城市建设投资（集团）有限公司</w:t>
      </w:r>
      <w:r w:rsidRPr="009B42AB">
        <w:rPr>
          <w:rFonts w:ascii="Arial" w:hAnsi="Arial" w:cs="Arial"/>
          <w:sz w:val="21"/>
          <w:szCs w:val="21"/>
        </w:rPr>
        <w:t>拥有估价对象</w:t>
      </w:r>
      <w:r>
        <w:rPr>
          <w:rFonts w:ascii="Arial" w:hAnsi="Arial" w:cs="Arial" w:hint="eastAsia"/>
          <w:sz w:val="21"/>
          <w:szCs w:val="21"/>
        </w:rPr>
        <w:t>2</w:t>
      </w:r>
      <w:r>
        <w:rPr>
          <w:rFonts w:ascii="Arial" w:hAnsi="Arial" w:cs="Arial" w:hint="eastAsia"/>
          <w:sz w:val="21"/>
          <w:szCs w:val="21"/>
        </w:rPr>
        <w:t>划拨</w:t>
      </w:r>
      <w:r w:rsidRPr="009B42AB">
        <w:rPr>
          <w:rFonts w:ascii="Arial" w:hAnsi="Arial" w:cs="Arial"/>
          <w:sz w:val="21"/>
          <w:szCs w:val="21"/>
        </w:rPr>
        <w:t>国有建设用地使用权，土地用途为</w:t>
      </w:r>
      <w:r>
        <w:rPr>
          <w:rFonts w:ascii="Arial" w:hAnsi="Arial" w:cs="Arial" w:hint="eastAsia"/>
          <w:sz w:val="21"/>
          <w:szCs w:val="21"/>
        </w:rPr>
        <w:t>居住用地</w:t>
      </w:r>
      <w:r w:rsidRPr="009B42AB">
        <w:rPr>
          <w:rFonts w:ascii="Arial" w:hAnsi="Arial" w:cs="Arial"/>
          <w:sz w:val="21"/>
          <w:szCs w:val="21"/>
        </w:rPr>
        <w:t>。</w:t>
      </w:r>
    </w:p>
    <w:p w14:paraId="7DE69AAF" w14:textId="77777777" w:rsidR="00247052" w:rsidRPr="009B42AB" w:rsidRDefault="00247052" w:rsidP="00A10059">
      <w:pPr>
        <w:spacing w:line="480" w:lineRule="auto"/>
        <w:ind w:right="205" w:firstLineChars="200" w:firstLine="420"/>
        <w:jc w:val="both"/>
        <w:rPr>
          <w:rFonts w:ascii="Arial" w:hAnsi="Arial" w:cs="Arial"/>
          <w:color w:val="548DD4"/>
          <w:sz w:val="21"/>
          <w:szCs w:val="21"/>
        </w:rPr>
      </w:pPr>
      <w:r w:rsidRPr="009B42AB">
        <w:rPr>
          <w:rFonts w:ascii="Arial" w:hAnsi="Arial" w:cs="Arial"/>
          <w:sz w:val="21"/>
          <w:szCs w:val="21"/>
        </w:rPr>
        <w:t>2</w:t>
      </w:r>
      <w:r w:rsidR="002960DC" w:rsidRPr="009B42AB">
        <w:rPr>
          <w:rFonts w:ascii="Arial" w:hAnsi="Arial" w:cs="Arial"/>
          <w:sz w:val="21"/>
          <w:szCs w:val="21"/>
        </w:rPr>
        <w:t>.</w:t>
      </w:r>
      <w:r w:rsidRPr="009B42AB">
        <w:rPr>
          <w:rFonts w:ascii="Arial" w:hAnsi="Arial" w:cs="Arial"/>
          <w:sz w:val="21"/>
          <w:szCs w:val="21"/>
        </w:rPr>
        <w:t>建筑物状况</w:t>
      </w:r>
    </w:p>
    <w:p w14:paraId="12C919A6" w14:textId="77777777" w:rsidR="00247052" w:rsidRPr="009B42AB" w:rsidRDefault="00E93ADB" w:rsidP="00443883">
      <w:pPr>
        <w:spacing w:line="480" w:lineRule="auto"/>
        <w:ind w:firstLineChars="200" w:firstLine="420"/>
        <w:jc w:val="both"/>
        <w:rPr>
          <w:rFonts w:ascii="Arial" w:hAnsi="Arial" w:cs="Arial"/>
          <w:sz w:val="21"/>
          <w:szCs w:val="21"/>
        </w:rPr>
      </w:pPr>
      <w:r w:rsidRPr="009B42AB">
        <w:rPr>
          <w:rFonts w:ascii="Arial" w:hAnsi="Arial" w:cs="Arial"/>
          <w:sz w:val="21"/>
          <w:szCs w:val="21"/>
        </w:rPr>
        <w:t>根据</w:t>
      </w:r>
      <w:r w:rsidR="00AD4990" w:rsidRPr="005455B1">
        <w:rPr>
          <w:rFonts w:ascii="Arial" w:hAnsi="Arial" w:cs="Arial" w:hint="eastAsia"/>
          <w:sz w:val="21"/>
          <w:szCs w:val="21"/>
        </w:rPr>
        <w:t>《不动产权证书》</w:t>
      </w:r>
      <w:r w:rsidR="00AD4990" w:rsidRPr="00592541">
        <w:rPr>
          <w:rFonts w:ascii="Arial" w:hAnsi="Arial" w:cs="Arial" w:hint="eastAsia"/>
          <w:sz w:val="21"/>
          <w:szCs w:val="21"/>
        </w:rPr>
        <w:t>[</w:t>
      </w:r>
      <w:r w:rsidR="00AD4990" w:rsidRPr="006B702C">
        <w:rPr>
          <w:rFonts w:ascii="Arial" w:hAnsi="Arial" w:cs="Arial" w:hint="eastAsia"/>
          <w:sz w:val="21"/>
          <w:szCs w:val="21"/>
        </w:rPr>
        <w:t>渝（</w:t>
      </w:r>
      <w:r w:rsidR="00AD4990" w:rsidRPr="00CF31B5">
        <w:rPr>
          <w:rFonts w:ascii="Arial" w:hAnsi="Arial" w:cs="Arial" w:hint="eastAsia"/>
          <w:sz w:val="21"/>
          <w:szCs w:val="21"/>
        </w:rPr>
        <w:t>2019</w:t>
      </w:r>
      <w:r w:rsidR="00AD4990" w:rsidRPr="00BA5A0F">
        <w:rPr>
          <w:rFonts w:ascii="Arial" w:hAnsi="Arial" w:cs="Arial" w:hint="eastAsia"/>
          <w:sz w:val="21"/>
          <w:szCs w:val="21"/>
        </w:rPr>
        <w:t>）黔江区不动产权第</w:t>
      </w:r>
      <w:r w:rsidR="00AD4990" w:rsidRPr="00443883">
        <w:rPr>
          <w:rFonts w:ascii="Arial" w:hAnsi="Arial" w:cs="Arial"/>
          <w:sz w:val="21"/>
          <w:szCs w:val="21"/>
        </w:rPr>
        <w:t>000203832</w:t>
      </w:r>
      <w:r w:rsidR="00AD4990" w:rsidRPr="00443883">
        <w:rPr>
          <w:rFonts w:ascii="Arial" w:hAnsi="Arial" w:cs="Arial" w:hint="eastAsia"/>
          <w:sz w:val="21"/>
          <w:szCs w:val="21"/>
        </w:rPr>
        <w:t>号</w:t>
      </w:r>
      <w:r w:rsidR="00AD4990" w:rsidRPr="00443883">
        <w:rPr>
          <w:rFonts w:ascii="Arial" w:hAnsi="Arial" w:cs="Arial"/>
          <w:sz w:val="21"/>
          <w:szCs w:val="21"/>
        </w:rPr>
        <w:t>]</w:t>
      </w:r>
      <w:r w:rsidR="00AD4990" w:rsidRPr="00443883">
        <w:rPr>
          <w:rFonts w:ascii="Arial" w:hAnsi="Arial" w:cs="Arial" w:hint="eastAsia"/>
          <w:sz w:val="21"/>
          <w:szCs w:val="21"/>
        </w:rPr>
        <w:t>等共</w:t>
      </w:r>
      <w:r w:rsidR="00AD4990" w:rsidRPr="00443883">
        <w:rPr>
          <w:rFonts w:ascii="Arial" w:hAnsi="Arial" w:cs="Arial"/>
          <w:sz w:val="21"/>
          <w:szCs w:val="21"/>
        </w:rPr>
        <w:t>6</w:t>
      </w:r>
      <w:r w:rsidR="00AD4990" w:rsidRPr="00443883">
        <w:rPr>
          <w:rFonts w:ascii="Arial" w:hAnsi="Arial" w:cs="Arial" w:hint="eastAsia"/>
          <w:sz w:val="21"/>
          <w:szCs w:val="21"/>
        </w:rPr>
        <w:t>本</w:t>
      </w:r>
      <w:r w:rsidRPr="00443883">
        <w:rPr>
          <w:rFonts w:ascii="Arial" w:hAnsi="Arial" w:cs="Arial" w:hint="eastAsia"/>
          <w:sz w:val="21"/>
          <w:szCs w:val="21"/>
        </w:rPr>
        <w:t>，估价对象建筑物权属合法、清晰，且为</w:t>
      </w:r>
      <w:r w:rsidR="00AD4990" w:rsidRPr="005455B1">
        <w:rPr>
          <w:rFonts w:ascii="Arial" w:hAnsi="Arial" w:cs="Arial" w:hint="eastAsia"/>
          <w:sz w:val="21"/>
          <w:szCs w:val="21"/>
        </w:rPr>
        <w:t>重庆市黔江区城市建设投资（集团）有限公司</w:t>
      </w:r>
      <w:r w:rsidRPr="009B42AB">
        <w:rPr>
          <w:rFonts w:ascii="Arial" w:hAnsi="Arial" w:cs="Arial"/>
          <w:sz w:val="21"/>
          <w:szCs w:val="21"/>
        </w:rPr>
        <w:t>所有。</w:t>
      </w:r>
    </w:p>
    <w:p w14:paraId="47E9A256" w14:textId="77777777" w:rsidR="00247052" w:rsidRPr="009B42AB" w:rsidRDefault="00303006" w:rsidP="00A10059">
      <w:pPr>
        <w:spacing w:line="480" w:lineRule="auto"/>
        <w:ind w:right="205" w:firstLineChars="200" w:firstLine="420"/>
        <w:jc w:val="both"/>
        <w:rPr>
          <w:rFonts w:ascii="Arial" w:hAnsi="Arial" w:cs="Arial"/>
          <w:sz w:val="21"/>
          <w:szCs w:val="21"/>
        </w:rPr>
      </w:pPr>
      <w:r w:rsidRPr="009B42AB">
        <w:rPr>
          <w:rFonts w:ascii="Arial" w:hAnsi="Arial" w:cs="Arial"/>
          <w:sz w:val="21"/>
          <w:szCs w:val="21"/>
        </w:rPr>
        <w:t>3</w:t>
      </w:r>
      <w:r w:rsidR="002960DC" w:rsidRPr="009B42AB">
        <w:rPr>
          <w:rFonts w:ascii="Arial" w:hAnsi="Arial" w:cs="Arial"/>
          <w:sz w:val="21"/>
          <w:szCs w:val="21"/>
        </w:rPr>
        <w:t>.</w:t>
      </w:r>
      <w:r w:rsidR="00247052" w:rsidRPr="009B42AB">
        <w:rPr>
          <w:rFonts w:ascii="Arial" w:hAnsi="Arial" w:cs="Arial"/>
          <w:sz w:val="21"/>
          <w:szCs w:val="21"/>
        </w:rPr>
        <w:t>他项权利设置</w:t>
      </w:r>
    </w:p>
    <w:p w14:paraId="69059D73" w14:textId="77777777" w:rsidR="00247052" w:rsidRPr="00AD4990" w:rsidRDefault="006315B9" w:rsidP="00A10059">
      <w:pPr>
        <w:spacing w:line="480" w:lineRule="auto"/>
        <w:ind w:firstLineChars="200" w:firstLine="420"/>
        <w:jc w:val="both"/>
        <w:rPr>
          <w:rFonts w:ascii="Arial" w:hAnsi="Arial" w:cs="Arial"/>
          <w:sz w:val="21"/>
          <w:szCs w:val="21"/>
        </w:rPr>
      </w:pPr>
      <w:r w:rsidRPr="00AD4990">
        <w:rPr>
          <w:rFonts w:ascii="Arial" w:hAnsi="Arial" w:cs="Arial" w:hint="eastAsia"/>
          <w:sz w:val="21"/>
          <w:szCs w:val="21"/>
        </w:rPr>
        <w:t>（</w:t>
      </w:r>
      <w:r w:rsidRPr="00AD4990">
        <w:rPr>
          <w:rFonts w:ascii="Arial" w:hAnsi="Arial" w:cs="Arial" w:hint="eastAsia"/>
          <w:sz w:val="21"/>
          <w:szCs w:val="21"/>
        </w:rPr>
        <w:t>1</w:t>
      </w:r>
      <w:r w:rsidRPr="00AD4990">
        <w:rPr>
          <w:rFonts w:ascii="Arial" w:hAnsi="Arial" w:cs="Arial" w:hint="eastAsia"/>
          <w:sz w:val="21"/>
          <w:szCs w:val="21"/>
        </w:rPr>
        <w:t>）</w:t>
      </w:r>
      <w:r w:rsidR="00247052" w:rsidRPr="00AD4990">
        <w:rPr>
          <w:rFonts w:ascii="Arial" w:hAnsi="Arial" w:cs="Arial"/>
          <w:sz w:val="21"/>
          <w:szCs w:val="21"/>
        </w:rPr>
        <w:t>抵押权</w:t>
      </w:r>
    </w:p>
    <w:p w14:paraId="17762750" w14:textId="77777777" w:rsidR="00247052" w:rsidRPr="00AD4990" w:rsidRDefault="00247052" w:rsidP="00A10059">
      <w:pPr>
        <w:spacing w:line="480" w:lineRule="auto"/>
        <w:ind w:firstLineChars="200" w:firstLine="420"/>
        <w:jc w:val="both"/>
        <w:rPr>
          <w:rFonts w:ascii="Arial" w:hAnsi="Arial" w:cs="Arial"/>
          <w:sz w:val="21"/>
          <w:szCs w:val="21"/>
        </w:rPr>
      </w:pPr>
      <w:r w:rsidRPr="00AD4990">
        <w:rPr>
          <w:rFonts w:ascii="Arial" w:hAnsi="Arial" w:cs="Arial"/>
          <w:sz w:val="21"/>
          <w:szCs w:val="21"/>
        </w:rPr>
        <w:t>根据</w:t>
      </w:r>
      <w:r w:rsidR="00AD4990" w:rsidRPr="00AD4990">
        <w:rPr>
          <w:rFonts w:ascii="Arial" w:hAnsi="Arial" w:hint="eastAsia"/>
          <w:sz w:val="21"/>
          <w:szCs w:val="28"/>
        </w:rPr>
        <w:t>《不动产权证书》</w:t>
      </w:r>
      <w:r w:rsidR="00AD4990" w:rsidRPr="00AD4990">
        <w:rPr>
          <w:rFonts w:ascii="Arial" w:hAnsi="Arial" w:hint="eastAsia"/>
          <w:sz w:val="21"/>
          <w:szCs w:val="28"/>
        </w:rPr>
        <w:t>[</w:t>
      </w:r>
      <w:r w:rsidR="00AD4990" w:rsidRPr="00AD4990">
        <w:rPr>
          <w:rFonts w:ascii="Arial" w:hAnsi="Arial" w:hint="eastAsia"/>
          <w:sz w:val="21"/>
          <w:szCs w:val="28"/>
        </w:rPr>
        <w:t>渝（</w:t>
      </w:r>
      <w:r w:rsidR="00AD4990" w:rsidRPr="00AD4990">
        <w:rPr>
          <w:rFonts w:ascii="Arial" w:hAnsi="Arial" w:hint="eastAsia"/>
          <w:sz w:val="21"/>
          <w:szCs w:val="28"/>
        </w:rPr>
        <w:t>2019</w:t>
      </w:r>
      <w:r w:rsidR="00AD4990" w:rsidRPr="00AD4990">
        <w:rPr>
          <w:rFonts w:ascii="Arial" w:hAnsi="Arial" w:hint="eastAsia"/>
          <w:sz w:val="21"/>
          <w:szCs w:val="28"/>
        </w:rPr>
        <w:t>）黔江区不动产权第</w:t>
      </w:r>
      <w:r w:rsidR="00AD4990" w:rsidRPr="00AD4990">
        <w:rPr>
          <w:rFonts w:ascii="Arial" w:hAnsi="Arial" w:hint="eastAsia"/>
          <w:sz w:val="21"/>
          <w:szCs w:val="28"/>
        </w:rPr>
        <w:t>000203832</w:t>
      </w:r>
      <w:r w:rsidR="00AD4990" w:rsidRPr="00AD4990">
        <w:rPr>
          <w:rFonts w:ascii="Arial" w:hAnsi="Arial" w:hint="eastAsia"/>
          <w:sz w:val="21"/>
          <w:szCs w:val="28"/>
        </w:rPr>
        <w:t>号</w:t>
      </w:r>
      <w:r w:rsidR="00AD4990" w:rsidRPr="00AD4990">
        <w:rPr>
          <w:rFonts w:ascii="Arial" w:hAnsi="Arial" w:hint="eastAsia"/>
          <w:sz w:val="21"/>
          <w:szCs w:val="28"/>
        </w:rPr>
        <w:t>]</w:t>
      </w:r>
      <w:r w:rsidR="00AD4990" w:rsidRPr="00AD4990">
        <w:rPr>
          <w:rFonts w:ascii="Arial" w:hAnsi="Arial" w:hint="eastAsia"/>
          <w:sz w:val="21"/>
          <w:szCs w:val="28"/>
        </w:rPr>
        <w:t>等共</w:t>
      </w:r>
      <w:r w:rsidR="00AD4990" w:rsidRPr="00AD4990">
        <w:rPr>
          <w:rFonts w:ascii="Arial" w:hAnsi="Arial" w:hint="eastAsia"/>
          <w:sz w:val="21"/>
          <w:szCs w:val="28"/>
        </w:rPr>
        <w:t>6</w:t>
      </w:r>
      <w:r w:rsidR="00AD4990" w:rsidRPr="00AD4990">
        <w:rPr>
          <w:rFonts w:ascii="Arial" w:hAnsi="Arial" w:hint="eastAsia"/>
          <w:sz w:val="21"/>
          <w:szCs w:val="28"/>
        </w:rPr>
        <w:t>本</w:t>
      </w:r>
      <w:r w:rsidR="00AD4990" w:rsidRPr="00AD4990">
        <w:rPr>
          <w:rFonts w:ascii="Arial" w:hAnsi="Arial" w:hint="eastAsia"/>
          <w:sz w:val="21"/>
        </w:rPr>
        <w:t>原件</w:t>
      </w:r>
      <w:r w:rsidR="00AD4990" w:rsidRPr="00AD4990">
        <w:rPr>
          <w:rFonts w:ascii="Arial" w:hAnsi="Arial" w:cs="Arial" w:hint="eastAsia"/>
          <w:sz w:val="21"/>
          <w:szCs w:val="21"/>
        </w:rPr>
        <w:t>，</w:t>
      </w:r>
      <w:r w:rsidRPr="00AD4990">
        <w:rPr>
          <w:rFonts w:ascii="Arial" w:hAnsi="Arial" w:cs="Arial"/>
          <w:bCs/>
          <w:sz w:val="21"/>
          <w:szCs w:val="21"/>
        </w:rPr>
        <w:t>估价对象抵押权未见登记。</w:t>
      </w:r>
    </w:p>
    <w:p w14:paraId="2ACED612" w14:textId="77777777" w:rsidR="00247052" w:rsidRPr="009B42AB" w:rsidRDefault="006315B9" w:rsidP="00A10059">
      <w:pPr>
        <w:spacing w:line="480" w:lineRule="auto"/>
        <w:ind w:firstLineChars="200" w:firstLine="420"/>
        <w:jc w:val="both"/>
        <w:rPr>
          <w:rFonts w:ascii="Arial" w:hAnsi="Arial" w:cs="Arial"/>
          <w:sz w:val="21"/>
          <w:szCs w:val="21"/>
        </w:rPr>
      </w:pPr>
      <w:r w:rsidRPr="009B42AB">
        <w:rPr>
          <w:rFonts w:ascii="Arial" w:hAnsi="Arial" w:cs="Arial" w:hint="eastAsia"/>
          <w:sz w:val="21"/>
          <w:szCs w:val="21"/>
        </w:rPr>
        <w:t>（</w:t>
      </w:r>
      <w:r w:rsidRPr="009B42AB">
        <w:rPr>
          <w:rFonts w:ascii="Arial" w:hAnsi="Arial" w:cs="Arial" w:hint="eastAsia"/>
          <w:sz w:val="21"/>
          <w:szCs w:val="21"/>
        </w:rPr>
        <w:t>2</w:t>
      </w:r>
      <w:r w:rsidRPr="009B42AB">
        <w:rPr>
          <w:rFonts w:ascii="Arial" w:hAnsi="Arial" w:cs="Arial" w:hint="eastAsia"/>
          <w:sz w:val="21"/>
          <w:szCs w:val="21"/>
        </w:rPr>
        <w:t>）</w:t>
      </w:r>
      <w:r w:rsidR="00247052" w:rsidRPr="009B42AB">
        <w:rPr>
          <w:rFonts w:ascii="Arial" w:hAnsi="Arial" w:cs="Arial"/>
          <w:sz w:val="21"/>
          <w:szCs w:val="21"/>
        </w:rPr>
        <w:t>租赁权及其他</w:t>
      </w:r>
    </w:p>
    <w:p w14:paraId="5BF7383E" w14:textId="19C1554D" w:rsidR="00247052" w:rsidRPr="009B42AB" w:rsidRDefault="00247052" w:rsidP="00A10059">
      <w:pPr>
        <w:spacing w:line="480" w:lineRule="auto"/>
        <w:ind w:firstLineChars="200" w:firstLine="420"/>
        <w:jc w:val="both"/>
        <w:rPr>
          <w:rFonts w:ascii="Arial" w:hAnsi="Arial" w:cs="Arial"/>
          <w:sz w:val="21"/>
          <w:szCs w:val="21"/>
        </w:rPr>
      </w:pPr>
      <w:r w:rsidRPr="0050019A">
        <w:rPr>
          <w:rFonts w:ascii="Arial" w:hAnsi="Arial" w:cs="Arial"/>
          <w:sz w:val="21"/>
          <w:szCs w:val="21"/>
        </w:rPr>
        <w:t>根据</w:t>
      </w:r>
      <w:r w:rsidR="00B422D7" w:rsidRPr="0050019A">
        <w:rPr>
          <w:rFonts w:ascii="Arial" w:hAnsi="Arial" w:cs="Arial"/>
          <w:sz w:val="21"/>
          <w:szCs w:val="21"/>
        </w:rPr>
        <w:t>不动产权利人</w:t>
      </w:r>
      <w:r w:rsidR="00AD4990" w:rsidRPr="0050019A">
        <w:rPr>
          <w:rFonts w:ascii="Arial" w:hAnsi="Arial" w:cs="Arial" w:hint="eastAsia"/>
          <w:sz w:val="21"/>
          <w:szCs w:val="21"/>
        </w:rPr>
        <w:t>出具的《</w:t>
      </w:r>
      <w:r w:rsidR="00585EB0">
        <w:rPr>
          <w:rFonts w:ascii="Arial" w:hAnsi="Arial" w:cs="Arial" w:hint="eastAsia"/>
          <w:sz w:val="21"/>
          <w:szCs w:val="21"/>
        </w:rPr>
        <w:t>关于罗家营安置区的说明》、《关于博牛沱小区的说明</w:t>
      </w:r>
      <w:r w:rsidR="00AD4990" w:rsidRPr="0050019A">
        <w:rPr>
          <w:rFonts w:ascii="Arial" w:hAnsi="Arial" w:cs="Arial" w:hint="eastAsia"/>
          <w:sz w:val="21"/>
          <w:szCs w:val="21"/>
        </w:rPr>
        <w:t>》</w:t>
      </w:r>
      <w:r w:rsidR="0050019A" w:rsidRPr="0050019A">
        <w:rPr>
          <w:rFonts w:ascii="Arial" w:hAnsi="Arial" w:cs="Arial" w:hint="eastAsia"/>
          <w:sz w:val="21"/>
          <w:szCs w:val="21"/>
        </w:rPr>
        <w:t>，</w:t>
      </w:r>
      <w:r w:rsidR="0050019A" w:rsidRPr="0050019A">
        <w:rPr>
          <w:rFonts w:ascii="Arial" w:hAnsi="Arial" w:hint="eastAsia"/>
          <w:kern w:val="2"/>
          <w:sz w:val="21"/>
        </w:rPr>
        <w:t>估价对象现作为安置居民的临时过渡用房使用</w:t>
      </w:r>
      <w:r w:rsidRPr="0050019A">
        <w:rPr>
          <w:rFonts w:ascii="Arial" w:hAnsi="Arial" w:cs="Arial"/>
          <w:sz w:val="21"/>
          <w:szCs w:val="21"/>
        </w:rPr>
        <w:t>，截至</w:t>
      </w:r>
      <w:r w:rsidR="00856390" w:rsidRPr="0050019A">
        <w:rPr>
          <w:rFonts w:ascii="Arial" w:hAnsi="Arial" w:cs="Arial"/>
          <w:sz w:val="21"/>
          <w:szCs w:val="21"/>
        </w:rPr>
        <w:t>价值时点</w:t>
      </w:r>
      <w:r w:rsidRPr="0050019A">
        <w:rPr>
          <w:rFonts w:ascii="Arial" w:hAnsi="Arial" w:cs="Arial"/>
          <w:sz w:val="21"/>
          <w:szCs w:val="21"/>
        </w:rPr>
        <w:t>，估价对象</w:t>
      </w:r>
      <w:r w:rsidR="00B422D7" w:rsidRPr="0050019A">
        <w:rPr>
          <w:rFonts w:ascii="Arial" w:hAnsi="Arial" w:cs="Arial"/>
          <w:sz w:val="21"/>
          <w:szCs w:val="21"/>
        </w:rPr>
        <w:t>未设定</w:t>
      </w:r>
      <w:r w:rsidRPr="0050019A">
        <w:rPr>
          <w:rFonts w:ascii="Arial" w:hAnsi="Arial" w:cs="Arial"/>
          <w:sz w:val="21"/>
          <w:szCs w:val="21"/>
        </w:rPr>
        <w:t>租赁、地役权等其他他项权利。</w:t>
      </w:r>
      <w:r w:rsidR="00B422D7" w:rsidRPr="0050019A">
        <w:rPr>
          <w:rFonts w:ascii="Arial" w:hAnsi="Arial" w:cs="Arial"/>
          <w:sz w:val="21"/>
          <w:szCs w:val="21"/>
        </w:rPr>
        <w:t>本次评估设定估价对象不存在租赁、地役权等其他他项权利。</w:t>
      </w:r>
    </w:p>
    <w:p w14:paraId="36359C35" w14:textId="77777777" w:rsidR="006D256C" w:rsidRPr="009B42AB" w:rsidRDefault="006D256C" w:rsidP="006F5A50">
      <w:pPr>
        <w:pStyle w:val="2"/>
        <w:numPr>
          <w:ilvl w:val="0"/>
          <w:numId w:val="0"/>
        </w:numPr>
        <w:spacing w:line="480" w:lineRule="auto"/>
        <w:ind w:left="360" w:hangingChars="171" w:hanging="360"/>
        <w:jc w:val="both"/>
        <w:rPr>
          <w:rFonts w:eastAsia="宋体"/>
          <w:kern w:val="2"/>
          <w:sz w:val="21"/>
          <w:szCs w:val="21"/>
        </w:rPr>
      </w:pPr>
      <w:bookmarkStart w:id="38" w:name="_Toc477252458"/>
      <w:r w:rsidRPr="009B42AB">
        <w:rPr>
          <w:rFonts w:eastAsia="宋体"/>
          <w:kern w:val="2"/>
          <w:sz w:val="21"/>
          <w:szCs w:val="21"/>
        </w:rPr>
        <w:lastRenderedPageBreak/>
        <w:t>（三）区位状况分析</w:t>
      </w:r>
      <w:bookmarkEnd w:id="38"/>
    </w:p>
    <w:p w14:paraId="41B6767E" w14:textId="77777777" w:rsidR="00E858D6" w:rsidRPr="009B42AB" w:rsidRDefault="006D256C" w:rsidP="00A10059">
      <w:pPr>
        <w:spacing w:line="480" w:lineRule="auto"/>
        <w:ind w:firstLineChars="200" w:firstLine="420"/>
        <w:jc w:val="both"/>
        <w:rPr>
          <w:rFonts w:ascii="Arial" w:hAnsi="Arial" w:cs="Arial"/>
          <w:sz w:val="21"/>
          <w:szCs w:val="21"/>
        </w:rPr>
      </w:pPr>
      <w:r w:rsidRPr="009B42AB">
        <w:rPr>
          <w:rFonts w:ascii="Arial" w:hAnsi="Arial" w:cs="Arial"/>
          <w:sz w:val="21"/>
          <w:szCs w:val="21"/>
        </w:rPr>
        <w:t>1</w:t>
      </w:r>
      <w:r w:rsidR="002960DC" w:rsidRPr="009B42AB">
        <w:rPr>
          <w:rFonts w:ascii="Arial" w:hAnsi="Arial" w:cs="Arial"/>
          <w:sz w:val="21"/>
          <w:szCs w:val="21"/>
        </w:rPr>
        <w:t>.</w:t>
      </w:r>
      <w:r w:rsidRPr="009B42AB">
        <w:rPr>
          <w:rFonts w:ascii="Arial" w:hAnsi="Arial" w:cs="Arial"/>
          <w:sz w:val="21"/>
          <w:szCs w:val="21"/>
        </w:rPr>
        <w:t>位置状况</w:t>
      </w:r>
    </w:p>
    <w:p w14:paraId="0FECA66E" w14:textId="7D2DD4EA" w:rsidR="007D5798" w:rsidRDefault="007D5798" w:rsidP="00A10059">
      <w:pPr>
        <w:spacing w:line="480" w:lineRule="auto"/>
        <w:ind w:firstLineChars="200" w:firstLine="420"/>
        <w:jc w:val="both"/>
        <w:rPr>
          <w:rFonts w:ascii="Arial" w:hAnsi="Arial"/>
          <w:sz w:val="21"/>
          <w:szCs w:val="28"/>
        </w:rPr>
      </w:pPr>
      <w:r>
        <w:rPr>
          <w:rFonts w:ascii="Arial" w:hAnsi="Arial" w:hint="eastAsia"/>
          <w:sz w:val="21"/>
          <w:szCs w:val="28"/>
        </w:rPr>
        <w:t>估价对象</w:t>
      </w:r>
      <w:r>
        <w:rPr>
          <w:rFonts w:ascii="Arial" w:hAnsi="Arial" w:hint="eastAsia"/>
          <w:sz w:val="21"/>
          <w:szCs w:val="28"/>
        </w:rPr>
        <w:t>1</w:t>
      </w:r>
      <w:r>
        <w:rPr>
          <w:rFonts w:ascii="Arial" w:hAnsi="Arial" w:hint="eastAsia"/>
          <w:sz w:val="21"/>
          <w:szCs w:val="28"/>
        </w:rPr>
        <w:t>位于</w:t>
      </w:r>
      <w:r w:rsidRPr="00963CF5">
        <w:rPr>
          <w:rFonts w:ascii="Arial" w:hAnsi="Arial" w:hint="eastAsia"/>
          <w:sz w:val="21"/>
          <w:szCs w:val="28"/>
        </w:rPr>
        <w:t>重庆市黔江区正阳街道</w:t>
      </w:r>
      <w:r w:rsidR="000F5A92">
        <w:rPr>
          <w:rFonts w:ascii="Arial" w:hAnsi="Arial" w:hint="eastAsia"/>
          <w:sz w:val="21"/>
          <w:szCs w:val="28"/>
        </w:rPr>
        <w:t>，处黔江区核心区域南部；</w:t>
      </w:r>
      <w:r>
        <w:rPr>
          <w:rFonts w:ascii="Arial" w:hAnsi="Arial" w:hint="eastAsia"/>
          <w:sz w:val="21"/>
          <w:szCs w:val="28"/>
        </w:rPr>
        <w:t>所属项目东南至正舟路，南侧临近重庆市民族医院，北侧与黔江武陵山机场相距约为</w:t>
      </w:r>
      <w:r>
        <w:rPr>
          <w:rFonts w:ascii="Arial" w:hAnsi="Arial" w:hint="eastAsia"/>
          <w:sz w:val="21"/>
          <w:szCs w:val="28"/>
        </w:rPr>
        <w:t>3</w:t>
      </w:r>
      <w:r>
        <w:rPr>
          <w:rFonts w:ascii="Arial" w:hAnsi="Arial" w:hint="eastAsia"/>
          <w:sz w:val="21"/>
          <w:szCs w:val="28"/>
        </w:rPr>
        <w:t>公里</w:t>
      </w:r>
      <w:r w:rsidR="004B76DF">
        <w:rPr>
          <w:rFonts w:ascii="Arial" w:hAnsi="Arial" w:hint="eastAsia"/>
          <w:sz w:val="21"/>
          <w:szCs w:val="28"/>
        </w:rPr>
        <w:t>，</w:t>
      </w:r>
      <w:r w:rsidR="00845701">
        <w:rPr>
          <w:rFonts w:ascii="Arial" w:hAnsi="Arial" w:hint="eastAsia"/>
          <w:sz w:val="21"/>
          <w:szCs w:val="28"/>
        </w:rPr>
        <w:t>地理</w:t>
      </w:r>
      <w:r w:rsidR="004B76DF" w:rsidRPr="00AB4BA4">
        <w:rPr>
          <w:rFonts w:ascii="Arial" w:hAnsi="Arial" w:cs="Arial"/>
          <w:sz w:val="21"/>
          <w:szCs w:val="21"/>
        </w:rPr>
        <w:t>位置状况</w:t>
      </w:r>
      <w:r w:rsidR="004B76DF" w:rsidRPr="00AB4BA4">
        <w:rPr>
          <w:rFonts w:ascii="Arial" w:hAnsi="Arial" w:cs="Arial" w:hint="eastAsia"/>
          <w:sz w:val="21"/>
          <w:szCs w:val="21"/>
        </w:rPr>
        <w:t>一般</w:t>
      </w:r>
      <w:r w:rsidR="000835B6">
        <w:rPr>
          <w:rFonts w:ascii="Arial" w:hAnsi="Arial" w:cs="Arial" w:hint="eastAsia"/>
          <w:sz w:val="21"/>
          <w:szCs w:val="21"/>
        </w:rPr>
        <w:t>。其中，</w:t>
      </w:r>
      <w:r>
        <w:rPr>
          <w:rFonts w:ascii="Arial" w:hAnsi="Arial" w:cs="Arial" w:hint="eastAsia"/>
          <w:sz w:val="21"/>
          <w:szCs w:val="21"/>
        </w:rPr>
        <w:t>估价对象</w:t>
      </w:r>
      <w:r>
        <w:rPr>
          <w:rFonts w:ascii="Arial" w:hAnsi="Arial" w:cs="Arial" w:hint="eastAsia"/>
          <w:sz w:val="21"/>
          <w:szCs w:val="21"/>
        </w:rPr>
        <w:t>1</w:t>
      </w:r>
      <w:r>
        <w:rPr>
          <w:rFonts w:ascii="Arial" w:hAnsi="Arial" w:cs="Arial" w:hint="eastAsia"/>
          <w:sz w:val="21"/>
          <w:szCs w:val="21"/>
        </w:rPr>
        <w:t>商业用房位于地上</w:t>
      </w:r>
      <w:r>
        <w:rPr>
          <w:rFonts w:ascii="Arial" w:hAnsi="Arial" w:cs="Arial" w:hint="eastAsia"/>
          <w:sz w:val="21"/>
          <w:szCs w:val="21"/>
        </w:rPr>
        <w:t>1</w:t>
      </w:r>
      <w:r>
        <w:rPr>
          <w:rFonts w:ascii="Arial" w:hAnsi="Arial" w:cs="Arial" w:hint="eastAsia"/>
          <w:sz w:val="21"/>
          <w:szCs w:val="21"/>
        </w:rPr>
        <w:t>层，单面临街，</w:t>
      </w:r>
      <w:r w:rsidR="000F5A92">
        <w:rPr>
          <w:rFonts w:ascii="Arial" w:hAnsi="Arial" w:cs="Arial" w:hint="eastAsia"/>
          <w:sz w:val="21"/>
          <w:szCs w:val="21"/>
        </w:rPr>
        <w:t>平面</w:t>
      </w:r>
      <w:r>
        <w:rPr>
          <w:rFonts w:ascii="Arial" w:hAnsi="Arial" w:cs="Arial" w:hint="eastAsia"/>
          <w:sz w:val="21"/>
          <w:szCs w:val="21"/>
        </w:rPr>
        <w:t>位置</w:t>
      </w:r>
      <w:r w:rsidR="000F5A92">
        <w:rPr>
          <w:rFonts w:ascii="Arial" w:hAnsi="Arial" w:cs="Arial" w:hint="eastAsia"/>
          <w:sz w:val="21"/>
          <w:szCs w:val="21"/>
        </w:rPr>
        <w:t>一般</w:t>
      </w:r>
      <w:r w:rsidR="000835B6">
        <w:rPr>
          <w:rFonts w:ascii="Arial" w:hAnsi="Arial" w:cs="Arial" w:hint="eastAsia"/>
          <w:sz w:val="21"/>
          <w:szCs w:val="21"/>
        </w:rPr>
        <w:t>。</w:t>
      </w:r>
    </w:p>
    <w:p w14:paraId="04B97799" w14:textId="08A16F3E" w:rsidR="007D5798" w:rsidRDefault="007D5798" w:rsidP="00A10059">
      <w:pPr>
        <w:spacing w:line="480" w:lineRule="auto"/>
        <w:ind w:firstLineChars="200" w:firstLine="420"/>
        <w:jc w:val="both"/>
        <w:rPr>
          <w:rFonts w:ascii="Arial" w:hAnsi="Arial" w:cs="Arial"/>
          <w:i/>
          <w:color w:val="548DD4"/>
          <w:sz w:val="21"/>
          <w:szCs w:val="21"/>
        </w:rPr>
      </w:pPr>
      <w:r>
        <w:rPr>
          <w:rFonts w:ascii="Arial" w:hAnsi="Arial" w:hint="eastAsia"/>
          <w:sz w:val="21"/>
          <w:szCs w:val="28"/>
        </w:rPr>
        <w:t>估价对象</w:t>
      </w:r>
      <w:r>
        <w:rPr>
          <w:rFonts w:ascii="Arial" w:hAnsi="Arial" w:hint="eastAsia"/>
          <w:sz w:val="21"/>
          <w:szCs w:val="28"/>
        </w:rPr>
        <w:t>2</w:t>
      </w:r>
      <w:r>
        <w:rPr>
          <w:rFonts w:ascii="Arial" w:hAnsi="Arial" w:hint="eastAsia"/>
          <w:sz w:val="21"/>
          <w:szCs w:val="28"/>
        </w:rPr>
        <w:t>位于</w:t>
      </w:r>
      <w:r w:rsidRPr="00963CF5">
        <w:rPr>
          <w:rFonts w:ascii="Arial" w:hAnsi="Arial" w:hint="eastAsia"/>
          <w:sz w:val="21"/>
          <w:szCs w:val="28"/>
        </w:rPr>
        <w:t>重庆市黔江区正阳街道</w:t>
      </w:r>
      <w:r w:rsidR="000F5A92" w:rsidRPr="00963CF5">
        <w:rPr>
          <w:rFonts w:ascii="Arial" w:hAnsi="Arial" w:hint="eastAsia"/>
          <w:sz w:val="21"/>
          <w:szCs w:val="28"/>
        </w:rPr>
        <w:t>朝阳居委</w:t>
      </w:r>
      <w:r w:rsidR="000F5A92">
        <w:rPr>
          <w:rFonts w:ascii="Arial" w:hAnsi="Arial" w:hint="eastAsia"/>
          <w:sz w:val="21"/>
          <w:szCs w:val="28"/>
        </w:rPr>
        <w:t>，处黔江区核心区域南部；</w:t>
      </w:r>
      <w:r>
        <w:rPr>
          <w:rFonts w:ascii="Arial" w:hAnsi="Arial" w:hint="eastAsia"/>
          <w:sz w:val="21"/>
          <w:szCs w:val="28"/>
        </w:rPr>
        <w:t>所属项目西至正舟路，北侧与黔江武陵山机场相距约为</w:t>
      </w:r>
      <w:r>
        <w:rPr>
          <w:rFonts w:ascii="Arial" w:hAnsi="Arial" w:hint="eastAsia"/>
          <w:sz w:val="21"/>
          <w:szCs w:val="28"/>
        </w:rPr>
        <w:t>6</w:t>
      </w:r>
      <w:r>
        <w:rPr>
          <w:rFonts w:ascii="Arial" w:hAnsi="Arial" w:hint="eastAsia"/>
          <w:sz w:val="21"/>
          <w:szCs w:val="28"/>
        </w:rPr>
        <w:t>公里</w:t>
      </w:r>
      <w:r w:rsidR="004B76DF">
        <w:rPr>
          <w:rFonts w:ascii="Arial" w:hAnsi="Arial" w:hint="eastAsia"/>
          <w:sz w:val="21"/>
          <w:szCs w:val="28"/>
        </w:rPr>
        <w:t>，</w:t>
      </w:r>
      <w:r w:rsidR="00845701">
        <w:rPr>
          <w:rFonts w:ascii="Arial" w:hAnsi="Arial" w:hint="eastAsia"/>
          <w:sz w:val="21"/>
          <w:szCs w:val="28"/>
        </w:rPr>
        <w:t>地理</w:t>
      </w:r>
      <w:r w:rsidR="004B76DF" w:rsidRPr="00AB4BA4">
        <w:rPr>
          <w:rFonts w:ascii="Arial" w:hAnsi="Arial" w:cs="Arial"/>
          <w:sz w:val="21"/>
          <w:szCs w:val="21"/>
        </w:rPr>
        <w:t>位置状况</w:t>
      </w:r>
      <w:r w:rsidR="004B76DF" w:rsidRPr="00AB4BA4">
        <w:rPr>
          <w:rFonts w:ascii="Arial" w:hAnsi="Arial" w:cs="Arial" w:hint="eastAsia"/>
          <w:sz w:val="21"/>
          <w:szCs w:val="21"/>
        </w:rPr>
        <w:t>一般</w:t>
      </w:r>
      <w:r w:rsidR="000835B6">
        <w:rPr>
          <w:rFonts w:ascii="Arial" w:hAnsi="Arial" w:cs="Arial" w:hint="eastAsia"/>
          <w:sz w:val="21"/>
          <w:szCs w:val="21"/>
        </w:rPr>
        <w:t>。其中，</w:t>
      </w:r>
      <w:r w:rsidR="000F5A92">
        <w:rPr>
          <w:rFonts w:ascii="Arial" w:hAnsi="Arial" w:cs="Arial" w:hint="eastAsia"/>
          <w:sz w:val="21"/>
          <w:szCs w:val="21"/>
        </w:rPr>
        <w:t>估价对象</w:t>
      </w:r>
      <w:r w:rsidR="000F5A92">
        <w:rPr>
          <w:rFonts w:ascii="Arial" w:hAnsi="Arial" w:cs="Arial" w:hint="eastAsia"/>
          <w:sz w:val="21"/>
          <w:szCs w:val="21"/>
        </w:rPr>
        <w:t>2</w:t>
      </w:r>
      <w:r w:rsidR="000F5A92">
        <w:rPr>
          <w:rFonts w:ascii="Arial" w:hAnsi="Arial" w:cs="Arial" w:hint="eastAsia"/>
          <w:sz w:val="21"/>
          <w:szCs w:val="21"/>
        </w:rPr>
        <w:t>商业用房位于地上</w:t>
      </w:r>
      <w:r w:rsidR="000F5A92">
        <w:rPr>
          <w:rFonts w:ascii="Arial" w:hAnsi="Arial" w:cs="Arial" w:hint="eastAsia"/>
          <w:sz w:val="21"/>
          <w:szCs w:val="21"/>
        </w:rPr>
        <w:t>1</w:t>
      </w:r>
      <w:r w:rsidR="000835B6">
        <w:rPr>
          <w:rFonts w:ascii="Arial" w:hAnsi="Arial" w:cs="Arial" w:hint="eastAsia"/>
          <w:sz w:val="21"/>
          <w:szCs w:val="21"/>
        </w:rPr>
        <w:t>层，单面临街，平面位置一般。</w:t>
      </w:r>
    </w:p>
    <w:p w14:paraId="5A2DCD72" w14:textId="77777777" w:rsidR="00A17747" w:rsidRDefault="006D256C" w:rsidP="00A17747">
      <w:pPr>
        <w:spacing w:line="480" w:lineRule="auto"/>
        <w:ind w:firstLineChars="200" w:firstLine="420"/>
        <w:jc w:val="both"/>
        <w:rPr>
          <w:rFonts w:ascii="Arial" w:hAnsi="Arial" w:cs="Arial"/>
          <w:color w:val="0D0D0D"/>
          <w:sz w:val="21"/>
          <w:szCs w:val="21"/>
        </w:rPr>
      </w:pPr>
      <w:r w:rsidRPr="009B42AB">
        <w:rPr>
          <w:rFonts w:ascii="Arial" w:hAnsi="Arial" w:cs="Arial"/>
          <w:color w:val="0D0D0D"/>
          <w:sz w:val="21"/>
          <w:szCs w:val="21"/>
        </w:rPr>
        <w:t>2</w:t>
      </w:r>
      <w:r w:rsidR="002960DC" w:rsidRPr="009B42AB">
        <w:rPr>
          <w:rFonts w:ascii="Arial" w:hAnsi="Arial" w:cs="Arial"/>
          <w:color w:val="0D0D0D"/>
          <w:sz w:val="21"/>
          <w:szCs w:val="21"/>
        </w:rPr>
        <w:t>.</w:t>
      </w:r>
      <w:r w:rsidRPr="009B42AB">
        <w:rPr>
          <w:rFonts w:ascii="Arial" w:hAnsi="Arial" w:cs="Arial"/>
          <w:color w:val="0D0D0D"/>
          <w:sz w:val="21"/>
          <w:szCs w:val="21"/>
        </w:rPr>
        <w:t>区域成熟度</w:t>
      </w:r>
    </w:p>
    <w:p w14:paraId="2A2F7657" w14:textId="77777777" w:rsidR="00786632" w:rsidRDefault="00B422D7" w:rsidP="00A17747">
      <w:pPr>
        <w:spacing w:line="480" w:lineRule="auto"/>
        <w:ind w:firstLineChars="200" w:firstLine="420"/>
        <w:jc w:val="both"/>
        <w:rPr>
          <w:rFonts w:ascii="Arial" w:hAnsi="Arial" w:cs="Arial"/>
          <w:sz w:val="21"/>
          <w:szCs w:val="21"/>
        </w:rPr>
      </w:pPr>
      <w:r w:rsidRPr="00786632">
        <w:rPr>
          <w:rFonts w:ascii="Arial" w:hAnsi="Arial" w:cs="Arial"/>
          <w:sz w:val="21"/>
          <w:szCs w:val="21"/>
        </w:rPr>
        <w:t>居住社区成熟度：</w:t>
      </w:r>
    </w:p>
    <w:p w14:paraId="79DBBEF8" w14:textId="63F86279" w:rsidR="009D0E47" w:rsidRDefault="009D0E47" w:rsidP="00A17747">
      <w:pPr>
        <w:spacing w:line="480" w:lineRule="auto"/>
        <w:ind w:firstLineChars="200" w:firstLine="420"/>
        <w:jc w:val="both"/>
        <w:rPr>
          <w:rFonts w:ascii="Arial" w:hAnsi="Arial" w:cs="Arial"/>
          <w:sz w:val="21"/>
          <w:szCs w:val="21"/>
        </w:rPr>
      </w:pPr>
      <w:r w:rsidRPr="00786632">
        <w:rPr>
          <w:rFonts w:ascii="Arial" w:hAnsi="Arial" w:cs="Arial" w:hint="eastAsia"/>
          <w:color w:val="000000"/>
          <w:sz w:val="21"/>
          <w:szCs w:val="21"/>
        </w:rPr>
        <w:t>估价对象</w:t>
      </w:r>
      <w:r w:rsidR="000F5A92" w:rsidRPr="00786632">
        <w:rPr>
          <w:rFonts w:ascii="Arial" w:hAnsi="Arial" w:cs="Arial" w:hint="eastAsia"/>
          <w:color w:val="000000"/>
          <w:sz w:val="21"/>
          <w:szCs w:val="21"/>
        </w:rPr>
        <w:t>1</w:t>
      </w:r>
      <w:r w:rsidRPr="00786632">
        <w:rPr>
          <w:rFonts w:ascii="Arial" w:hAnsi="Arial" w:cs="Arial" w:hint="eastAsia"/>
          <w:color w:val="000000"/>
          <w:sz w:val="21"/>
          <w:szCs w:val="21"/>
        </w:rPr>
        <w:t>位于</w:t>
      </w:r>
      <w:r w:rsidRPr="00786632">
        <w:rPr>
          <w:rFonts w:ascii="Arial" w:hAnsi="Arial" w:hint="eastAsia"/>
          <w:sz w:val="21"/>
          <w:szCs w:val="28"/>
        </w:rPr>
        <w:t>重庆市黔江区正阳街道</w:t>
      </w:r>
      <w:r w:rsidRPr="00786632">
        <w:rPr>
          <w:rFonts w:ascii="Arial" w:hAnsi="Arial" w:cs="Arial" w:hint="eastAsia"/>
          <w:color w:val="000000"/>
          <w:sz w:val="21"/>
          <w:szCs w:val="21"/>
        </w:rPr>
        <w:t>，</w:t>
      </w:r>
      <w:r w:rsidR="000F5A92" w:rsidRPr="00786632">
        <w:rPr>
          <w:rFonts w:ascii="Arial" w:hAnsi="Arial" w:cs="Arial" w:hint="eastAsia"/>
          <w:color w:val="000000"/>
          <w:sz w:val="21"/>
          <w:szCs w:val="21"/>
        </w:rPr>
        <w:t>所在区域居住用地比例较适宜</w:t>
      </w:r>
      <w:r w:rsidR="00D02D09">
        <w:rPr>
          <w:rFonts w:ascii="Arial" w:hAnsi="Arial" w:cs="Arial" w:hint="eastAsia"/>
          <w:color w:val="000000"/>
          <w:sz w:val="21"/>
          <w:szCs w:val="21"/>
        </w:rPr>
        <w:t>，</w:t>
      </w:r>
      <w:r w:rsidRPr="00786632">
        <w:rPr>
          <w:rFonts w:ascii="Arial" w:hAnsi="Arial" w:cs="Arial" w:hint="eastAsia"/>
          <w:color w:val="000000"/>
          <w:sz w:val="21"/>
          <w:szCs w:val="21"/>
        </w:rPr>
        <w:t>目前</w:t>
      </w:r>
      <w:r w:rsidR="00A42D36" w:rsidRPr="00786632">
        <w:rPr>
          <w:rFonts w:ascii="Arial" w:hAnsi="Arial" w:cs="Arial" w:hint="eastAsia"/>
          <w:color w:val="000000"/>
          <w:sz w:val="21"/>
          <w:szCs w:val="21"/>
        </w:rPr>
        <w:t>，</w:t>
      </w:r>
      <w:r w:rsidRPr="00786632">
        <w:rPr>
          <w:rFonts w:ascii="Arial" w:hAnsi="Arial" w:cs="Arial" w:hint="eastAsia"/>
          <w:color w:val="000000"/>
          <w:sz w:val="21"/>
          <w:szCs w:val="21"/>
        </w:rPr>
        <w:t>该区域</w:t>
      </w:r>
      <w:r w:rsidR="006A5773">
        <w:rPr>
          <w:rFonts w:ascii="Arial" w:hAnsi="Arial" w:cs="Arial" w:hint="eastAsia"/>
          <w:color w:val="000000"/>
          <w:sz w:val="21"/>
          <w:szCs w:val="21"/>
        </w:rPr>
        <w:t>已建成居住社区较少</w:t>
      </w:r>
      <w:r w:rsidRPr="00786632">
        <w:rPr>
          <w:rFonts w:ascii="Arial" w:hAnsi="Arial" w:cs="Arial" w:hint="eastAsia"/>
          <w:color w:val="000000"/>
          <w:sz w:val="21"/>
          <w:szCs w:val="21"/>
        </w:rPr>
        <w:t>，社区规</w:t>
      </w:r>
      <w:r w:rsidRPr="00786632">
        <w:rPr>
          <w:rFonts w:ascii="Arial" w:hAnsi="Arial" w:cs="Arial" w:hint="eastAsia"/>
          <w:sz w:val="21"/>
          <w:szCs w:val="21"/>
        </w:rPr>
        <w:t>模一般，</w:t>
      </w:r>
      <w:r w:rsidR="006A5773">
        <w:rPr>
          <w:rFonts w:ascii="Arial" w:hAnsi="Arial" w:cs="Arial" w:hint="eastAsia"/>
          <w:sz w:val="21"/>
          <w:szCs w:val="21"/>
        </w:rPr>
        <w:t>居住人口密度一般且</w:t>
      </w:r>
      <w:r w:rsidR="000F5A92" w:rsidRPr="00786632">
        <w:rPr>
          <w:rFonts w:ascii="Arial" w:hAnsi="Arial" w:cs="Arial" w:hint="eastAsia"/>
          <w:sz w:val="21"/>
          <w:szCs w:val="21"/>
        </w:rPr>
        <w:t>社区</w:t>
      </w:r>
      <w:r w:rsidR="006A5773">
        <w:rPr>
          <w:rFonts w:ascii="Arial" w:hAnsi="Arial" w:cs="Arial" w:hint="eastAsia"/>
          <w:sz w:val="21"/>
          <w:szCs w:val="21"/>
        </w:rPr>
        <w:t>整体</w:t>
      </w:r>
      <w:r w:rsidR="000F5A92" w:rsidRPr="00786632">
        <w:rPr>
          <w:rFonts w:ascii="Arial" w:hAnsi="Arial" w:cs="Arial" w:hint="eastAsia"/>
          <w:sz w:val="21"/>
          <w:szCs w:val="21"/>
        </w:rPr>
        <w:t>发展完善程度一般；</w:t>
      </w:r>
      <w:r w:rsidRPr="00786632">
        <w:rPr>
          <w:rFonts w:ascii="Arial" w:hAnsi="Arial" w:cs="Arial" w:hint="eastAsia"/>
          <w:sz w:val="21"/>
          <w:szCs w:val="21"/>
        </w:rPr>
        <w:t>综合考虑估价对象</w:t>
      </w:r>
      <w:r w:rsidR="000F5A92" w:rsidRPr="00786632">
        <w:rPr>
          <w:rFonts w:ascii="Arial" w:hAnsi="Arial" w:cs="Arial" w:hint="eastAsia"/>
          <w:sz w:val="21"/>
          <w:szCs w:val="21"/>
        </w:rPr>
        <w:t>1</w:t>
      </w:r>
      <w:r w:rsidRPr="00786632">
        <w:rPr>
          <w:rFonts w:ascii="Arial" w:hAnsi="Arial" w:cs="Arial" w:hint="eastAsia"/>
          <w:sz w:val="21"/>
          <w:szCs w:val="21"/>
        </w:rPr>
        <w:t>居住社区成熟度一般。</w:t>
      </w:r>
    </w:p>
    <w:p w14:paraId="7E3A285A" w14:textId="2E1B1F9A" w:rsidR="00786632" w:rsidRDefault="00786632" w:rsidP="00786632">
      <w:pPr>
        <w:spacing w:line="480" w:lineRule="auto"/>
        <w:ind w:firstLineChars="200" w:firstLine="420"/>
        <w:jc w:val="both"/>
        <w:rPr>
          <w:rFonts w:ascii="Arial" w:hAnsi="Arial" w:cs="Arial"/>
          <w:sz w:val="21"/>
          <w:szCs w:val="21"/>
        </w:rPr>
      </w:pPr>
      <w:r w:rsidRPr="00786632">
        <w:rPr>
          <w:rFonts w:ascii="Arial" w:hAnsi="Arial" w:cs="Arial" w:hint="eastAsia"/>
          <w:color w:val="000000"/>
          <w:sz w:val="21"/>
          <w:szCs w:val="21"/>
        </w:rPr>
        <w:t>估价对象</w:t>
      </w:r>
      <w:r>
        <w:rPr>
          <w:rFonts w:ascii="Arial" w:hAnsi="Arial" w:cs="Arial" w:hint="eastAsia"/>
          <w:color w:val="000000"/>
          <w:sz w:val="21"/>
          <w:szCs w:val="21"/>
        </w:rPr>
        <w:t>2</w:t>
      </w:r>
      <w:r w:rsidRPr="00786632">
        <w:rPr>
          <w:rFonts w:ascii="Arial" w:hAnsi="Arial" w:cs="Arial" w:hint="eastAsia"/>
          <w:color w:val="000000"/>
          <w:sz w:val="21"/>
          <w:szCs w:val="21"/>
        </w:rPr>
        <w:t>位于</w:t>
      </w:r>
      <w:r w:rsidRPr="00786632">
        <w:rPr>
          <w:rFonts w:ascii="Arial" w:hAnsi="Arial" w:hint="eastAsia"/>
          <w:sz w:val="21"/>
          <w:szCs w:val="28"/>
        </w:rPr>
        <w:t>重庆市黔江区正阳街道</w:t>
      </w:r>
      <w:r w:rsidRPr="00963CF5">
        <w:rPr>
          <w:rFonts w:ascii="Arial" w:hAnsi="Arial" w:hint="eastAsia"/>
          <w:sz w:val="21"/>
          <w:szCs w:val="28"/>
        </w:rPr>
        <w:t>朝阳居委</w:t>
      </w:r>
      <w:r w:rsidR="00D02D09">
        <w:rPr>
          <w:rFonts w:ascii="Arial" w:hAnsi="Arial" w:cs="Arial" w:hint="eastAsia"/>
          <w:color w:val="000000"/>
          <w:sz w:val="21"/>
          <w:szCs w:val="21"/>
        </w:rPr>
        <w:t>，所在区域居住用地比例较适宜，</w:t>
      </w:r>
      <w:r w:rsidRPr="00786632">
        <w:rPr>
          <w:rFonts w:ascii="Arial" w:hAnsi="Arial" w:cs="Arial" w:hint="eastAsia"/>
          <w:color w:val="000000"/>
          <w:sz w:val="21"/>
          <w:szCs w:val="21"/>
        </w:rPr>
        <w:t>目前，该区域有</w:t>
      </w:r>
      <w:r>
        <w:rPr>
          <w:rFonts w:ascii="Arial" w:hAnsi="Arial" w:cs="Arial" w:hint="eastAsia"/>
          <w:color w:val="000000"/>
          <w:sz w:val="21"/>
          <w:szCs w:val="21"/>
        </w:rPr>
        <w:t>博宏·上郡新都</w:t>
      </w:r>
      <w:r w:rsidRPr="00786632">
        <w:rPr>
          <w:rFonts w:ascii="Arial" w:hAnsi="Arial" w:cs="Arial" w:hint="eastAsia"/>
          <w:color w:val="000000"/>
          <w:sz w:val="21"/>
          <w:szCs w:val="21"/>
        </w:rPr>
        <w:t>等居住社区，社区规</w:t>
      </w:r>
      <w:r w:rsidRPr="00786632">
        <w:rPr>
          <w:rFonts w:ascii="Arial" w:hAnsi="Arial" w:cs="Arial" w:hint="eastAsia"/>
          <w:sz w:val="21"/>
          <w:szCs w:val="21"/>
        </w:rPr>
        <w:t>模一般，居住人口密度一般且</w:t>
      </w:r>
      <w:r w:rsidR="006A5773" w:rsidRPr="00786632">
        <w:rPr>
          <w:rFonts w:ascii="Arial" w:hAnsi="Arial" w:cs="Arial" w:hint="eastAsia"/>
          <w:sz w:val="21"/>
          <w:szCs w:val="21"/>
        </w:rPr>
        <w:t>社区</w:t>
      </w:r>
      <w:r w:rsidR="006A5773">
        <w:rPr>
          <w:rFonts w:ascii="Arial" w:hAnsi="Arial" w:cs="Arial" w:hint="eastAsia"/>
          <w:sz w:val="21"/>
          <w:szCs w:val="21"/>
        </w:rPr>
        <w:t>整体</w:t>
      </w:r>
      <w:r w:rsidR="006A5773" w:rsidRPr="00786632">
        <w:rPr>
          <w:rFonts w:ascii="Arial" w:hAnsi="Arial" w:cs="Arial" w:hint="eastAsia"/>
          <w:sz w:val="21"/>
          <w:szCs w:val="21"/>
        </w:rPr>
        <w:t>发展完善程度</w:t>
      </w:r>
      <w:r w:rsidRPr="00786632">
        <w:rPr>
          <w:rFonts w:ascii="Arial" w:hAnsi="Arial" w:cs="Arial" w:hint="eastAsia"/>
          <w:sz w:val="21"/>
          <w:szCs w:val="21"/>
        </w:rPr>
        <w:t>一般；综合考虑估价对象</w:t>
      </w:r>
      <w:r>
        <w:rPr>
          <w:rFonts w:ascii="Arial" w:hAnsi="Arial" w:cs="Arial" w:hint="eastAsia"/>
          <w:sz w:val="21"/>
          <w:szCs w:val="21"/>
        </w:rPr>
        <w:t>2</w:t>
      </w:r>
      <w:r w:rsidRPr="00786632">
        <w:rPr>
          <w:rFonts w:ascii="Arial" w:hAnsi="Arial" w:cs="Arial" w:hint="eastAsia"/>
          <w:sz w:val="21"/>
          <w:szCs w:val="21"/>
        </w:rPr>
        <w:t>居住社区成熟度一般。</w:t>
      </w:r>
    </w:p>
    <w:p w14:paraId="182AF311" w14:textId="77777777" w:rsidR="00786632" w:rsidRDefault="00786632" w:rsidP="00786632">
      <w:pPr>
        <w:spacing w:line="480" w:lineRule="auto"/>
        <w:ind w:firstLineChars="200" w:firstLine="420"/>
        <w:jc w:val="both"/>
        <w:rPr>
          <w:rFonts w:ascii="Arial" w:hAnsi="Arial" w:cs="Arial"/>
          <w:sz w:val="21"/>
          <w:szCs w:val="21"/>
        </w:rPr>
      </w:pPr>
      <w:r w:rsidRPr="00CB4423">
        <w:rPr>
          <w:rFonts w:ascii="Arial" w:hAnsi="Arial" w:cs="Arial"/>
          <w:sz w:val="21"/>
          <w:szCs w:val="21"/>
        </w:rPr>
        <w:t>商业繁华度</w:t>
      </w:r>
      <w:r w:rsidRPr="00786632">
        <w:rPr>
          <w:rFonts w:ascii="Arial" w:hAnsi="Arial" w:cs="Arial"/>
          <w:sz w:val="21"/>
          <w:szCs w:val="21"/>
        </w:rPr>
        <w:t>：</w:t>
      </w:r>
    </w:p>
    <w:p w14:paraId="42BB9C15" w14:textId="77777777" w:rsidR="009D0E47" w:rsidRDefault="009D0E47" w:rsidP="00A17747">
      <w:pPr>
        <w:spacing w:line="480" w:lineRule="auto"/>
        <w:ind w:firstLineChars="200" w:firstLine="420"/>
        <w:jc w:val="both"/>
        <w:rPr>
          <w:rFonts w:ascii="Arial" w:hAnsi="Arial" w:cs="Arial"/>
          <w:sz w:val="21"/>
          <w:szCs w:val="21"/>
        </w:rPr>
      </w:pPr>
      <w:r w:rsidRPr="00CB4423">
        <w:rPr>
          <w:rFonts w:ascii="Arial" w:hAnsi="Arial" w:cs="Arial" w:hint="eastAsia"/>
          <w:sz w:val="21"/>
          <w:szCs w:val="21"/>
        </w:rPr>
        <w:t>估价对象</w:t>
      </w:r>
      <w:r w:rsidR="00786632">
        <w:rPr>
          <w:rFonts w:ascii="Arial" w:hAnsi="Arial" w:cs="Arial" w:hint="eastAsia"/>
          <w:sz w:val="21"/>
          <w:szCs w:val="21"/>
        </w:rPr>
        <w:t>1</w:t>
      </w:r>
      <w:r w:rsidRPr="00CB4423">
        <w:rPr>
          <w:rFonts w:ascii="Arial" w:hAnsi="Arial" w:cs="Arial" w:hint="eastAsia"/>
          <w:sz w:val="21"/>
          <w:szCs w:val="21"/>
        </w:rPr>
        <w:t>所在区域无大型商业综合体，周边商业设施种类多为</w:t>
      </w:r>
      <w:r w:rsidR="00786632" w:rsidRPr="00786632">
        <w:rPr>
          <w:rFonts w:ascii="Arial" w:hAnsi="Arial" w:cs="Arial" w:hint="eastAsia"/>
          <w:sz w:val="21"/>
          <w:szCs w:val="21"/>
        </w:rPr>
        <w:t>项目配套商业</w:t>
      </w:r>
      <w:r w:rsidR="00786632">
        <w:rPr>
          <w:rFonts w:ascii="Arial" w:hAnsi="Arial" w:cs="Arial" w:hint="eastAsia"/>
          <w:sz w:val="21"/>
          <w:szCs w:val="21"/>
        </w:rPr>
        <w:t>，分布于道路两侧</w:t>
      </w:r>
      <w:r w:rsidRPr="00CB4423">
        <w:rPr>
          <w:rFonts w:ascii="Arial" w:hAnsi="Arial" w:cs="Arial" w:hint="eastAsia"/>
          <w:sz w:val="21"/>
          <w:szCs w:val="21"/>
        </w:rPr>
        <w:t>，集聚程度一般，商业氛围一般，人流量一般，多为本地居民。综合考虑估价对象</w:t>
      </w:r>
      <w:r w:rsidR="00786632">
        <w:rPr>
          <w:rFonts w:ascii="Arial" w:hAnsi="Arial" w:cs="Arial" w:hint="eastAsia"/>
          <w:sz w:val="21"/>
          <w:szCs w:val="21"/>
        </w:rPr>
        <w:t>1</w:t>
      </w:r>
      <w:r w:rsidRPr="00CB4423">
        <w:rPr>
          <w:rFonts w:ascii="Arial" w:hAnsi="Arial" w:cs="Arial" w:hint="eastAsia"/>
          <w:sz w:val="21"/>
          <w:szCs w:val="21"/>
        </w:rPr>
        <w:t>商业繁华度一般。</w:t>
      </w:r>
    </w:p>
    <w:p w14:paraId="325FA15B" w14:textId="77777777" w:rsidR="00786632" w:rsidRDefault="00786632" w:rsidP="00786632">
      <w:pPr>
        <w:spacing w:line="480" w:lineRule="auto"/>
        <w:ind w:firstLineChars="200" w:firstLine="420"/>
        <w:jc w:val="both"/>
        <w:rPr>
          <w:rFonts w:ascii="Arial" w:hAnsi="Arial" w:cs="Arial"/>
          <w:sz w:val="21"/>
          <w:szCs w:val="21"/>
        </w:rPr>
      </w:pPr>
      <w:r w:rsidRPr="00CB4423">
        <w:rPr>
          <w:rFonts w:ascii="Arial" w:hAnsi="Arial" w:cs="Arial" w:hint="eastAsia"/>
          <w:sz w:val="21"/>
          <w:szCs w:val="21"/>
        </w:rPr>
        <w:t>估价对象</w:t>
      </w:r>
      <w:r>
        <w:rPr>
          <w:rFonts w:ascii="Arial" w:hAnsi="Arial" w:cs="Arial" w:hint="eastAsia"/>
          <w:sz w:val="21"/>
          <w:szCs w:val="21"/>
        </w:rPr>
        <w:t>2</w:t>
      </w:r>
      <w:r w:rsidRPr="00CB4423">
        <w:rPr>
          <w:rFonts w:ascii="Arial" w:hAnsi="Arial" w:cs="Arial" w:hint="eastAsia"/>
          <w:sz w:val="21"/>
          <w:szCs w:val="21"/>
        </w:rPr>
        <w:t>所在区域无大型商业综合体，周边商业设施种类多为</w:t>
      </w:r>
      <w:r w:rsidRPr="00786632">
        <w:rPr>
          <w:rFonts w:ascii="Arial" w:hAnsi="Arial" w:cs="Arial" w:hint="eastAsia"/>
          <w:sz w:val="21"/>
          <w:szCs w:val="21"/>
        </w:rPr>
        <w:t>项目配套商业</w:t>
      </w:r>
      <w:r>
        <w:rPr>
          <w:rFonts w:ascii="Arial" w:hAnsi="Arial" w:cs="Arial" w:hint="eastAsia"/>
          <w:sz w:val="21"/>
          <w:szCs w:val="21"/>
        </w:rPr>
        <w:t>，分布于道路两侧</w:t>
      </w:r>
      <w:r w:rsidRPr="00CB4423">
        <w:rPr>
          <w:rFonts w:ascii="Arial" w:hAnsi="Arial" w:cs="Arial" w:hint="eastAsia"/>
          <w:sz w:val="21"/>
          <w:szCs w:val="21"/>
        </w:rPr>
        <w:t>，集聚程度一般，商业氛围一般，人流量一般，多为本地居民。综合考虑估价对象</w:t>
      </w:r>
      <w:r>
        <w:rPr>
          <w:rFonts w:ascii="Arial" w:hAnsi="Arial" w:cs="Arial" w:hint="eastAsia"/>
          <w:sz w:val="21"/>
          <w:szCs w:val="21"/>
        </w:rPr>
        <w:t>2</w:t>
      </w:r>
      <w:r w:rsidRPr="00CB4423">
        <w:rPr>
          <w:rFonts w:ascii="Arial" w:hAnsi="Arial" w:cs="Arial" w:hint="eastAsia"/>
          <w:sz w:val="21"/>
          <w:szCs w:val="21"/>
        </w:rPr>
        <w:t>商业繁华度一般。</w:t>
      </w:r>
    </w:p>
    <w:p w14:paraId="19BDDDBA" w14:textId="77777777" w:rsidR="003A1D21" w:rsidRDefault="006D256C" w:rsidP="00A17747">
      <w:pPr>
        <w:spacing w:line="480" w:lineRule="auto"/>
        <w:ind w:firstLineChars="200" w:firstLine="420"/>
        <w:jc w:val="both"/>
        <w:rPr>
          <w:rFonts w:ascii="Arial" w:hAnsi="Arial" w:cs="Arial"/>
          <w:sz w:val="21"/>
          <w:szCs w:val="21"/>
        </w:rPr>
      </w:pPr>
      <w:r w:rsidRPr="009B42AB">
        <w:rPr>
          <w:rFonts w:ascii="Arial" w:hAnsi="Arial" w:cs="Arial"/>
          <w:sz w:val="21"/>
          <w:szCs w:val="21"/>
        </w:rPr>
        <w:t>3</w:t>
      </w:r>
      <w:r w:rsidR="002960DC" w:rsidRPr="009B42AB">
        <w:rPr>
          <w:rFonts w:ascii="Arial" w:hAnsi="Arial" w:cs="Arial"/>
          <w:sz w:val="21"/>
          <w:szCs w:val="21"/>
        </w:rPr>
        <w:t>.</w:t>
      </w:r>
      <w:r w:rsidR="00031A0B" w:rsidRPr="009B42AB">
        <w:rPr>
          <w:rFonts w:ascii="Arial" w:hAnsi="Arial" w:cs="Arial" w:hint="eastAsia"/>
          <w:sz w:val="21"/>
          <w:szCs w:val="21"/>
        </w:rPr>
        <w:t>交</w:t>
      </w:r>
      <w:r w:rsidRPr="009B42AB">
        <w:rPr>
          <w:rFonts w:ascii="Arial" w:hAnsi="Arial" w:cs="Arial"/>
          <w:sz w:val="21"/>
          <w:szCs w:val="21"/>
        </w:rPr>
        <w:t>通状况</w:t>
      </w:r>
    </w:p>
    <w:p w14:paraId="23EFEEDB" w14:textId="77777777" w:rsidR="00786632" w:rsidRDefault="00786632" w:rsidP="00786632">
      <w:pPr>
        <w:spacing w:line="480" w:lineRule="auto"/>
        <w:ind w:firstLineChars="200" w:firstLine="420"/>
        <w:jc w:val="both"/>
        <w:rPr>
          <w:rFonts w:ascii="Arial" w:hAnsi="Arial" w:cs="Arial"/>
          <w:sz w:val="21"/>
          <w:szCs w:val="21"/>
        </w:rPr>
      </w:pPr>
      <w:r>
        <w:rPr>
          <w:rFonts w:ascii="Arial" w:hAnsi="Arial" w:cs="Arial" w:hint="eastAsia"/>
          <w:sz w:val="21"/>
          <w:szCs w:val="21"/>
        </w:rPr>
        <w:t>估价对象</w:t>
      </w:r>
      <w:r w:rsidR="00DE528A">
        <w:rPr>
          <w:rFonts w:ascii="Arial" w:hAnsi="Arial" w:cs="Arial" w:hint="eastAsia"/>
          <w:sz w:val="21"/>
          <w:szCs w:val="21"/>
        </w:rPr>
        <w:t>1</w:t>
      </w:r>
      <w:r w:rsidR="00DE528A">
        <w:rPr>
          <w:rFonts w:ascii="Arial" w:hAnsi="Arial" w:hint="eastAsia"/>
          <w:sz w:val="21"/>
          <w:szCs w:val="28"/>
        </w:rPr>
        <w:t>所属项目</w:t>
      </w:r>
      <w:r w:rsidR="00DE528A" w:rsidRPr="00DE528A">
        <w:rPr>
          <w:rFonts w:ascii="Arial" w:hAnsi="Arial" w:hint="eastAsia"/>
          <w:sz w:val="21"/>
          <w:szCs w:val="28"/>
        </w:rPr>
        <w:t>周边道路密集度</w:t>
      </w:r>
      <w:r w:rsidR="00DE528A">
        <w:rPr>
          <w:rFonts w:ascii="Arial" w:hAnsi="Arial" w:hint="eastAsia"/>
          <w:sz w:val="21"/>
          <w:szCs w:val="28"/>
        </w:rPr>
        <w:t>一般，社区入口位于正舟路北侧，行车出入较为</w:t>
      </w:r>
      <w:r w:rsidR="00DE528A" w:rsidRPr="00DE528A">
        <w:rPr>
          <w:rFonts w:ascii="Arial" w:hAnsi="Arial" w:hint="eastAsia"/>
          <w:sz w:val="21"/>
          <w:szCs w:val="28"/>
        </w:rPr>
        <w:t>便捷</w:t>
      </w:r>
      <w:r w:rsidR="00DE528A">
        <w:rPr>
          <w:rFonts w:ascii="Arial" w:hAnsi="Arial" w:hint="eastAsia"/>
          <w:sz w:val="21"/>
          <w:szCs w:val="28"/>
        </w:rPr>
        <w:t>度，</w:t>
      </w:r>
      <w:r>
        <w:rPr>
          <w:rFonts w:ascii="Arial" w:hAnsi="Arial" w:cs="Arial" w:hint="eastAsia"/>
          <w:sz w:val="21"/>
          <w:szCs w:val="21"/>
        </w:rPr>
        <w:t>周边</w:t>
      </w:r>
      <w:r w:rsidR="00DE528A">
        <w:rPr>
          <w:rFonts w:ascii="Arial" w:hAnsi="Arial" w:cs="Arial" w:hint="eastAsia"/>
          <w:sz w:val="21"/>
          <w:szCs w:val="21"/>
        </w:rPr>
        <w:t>1</w:t>
      </w:r>
      <w:r>
        <w:rPr>
          <w:rFonts w:ascii="Arial" w:hAnsi="Arial" w:cs="Arial" w:hint="eastAsia"/>
          <w:sz w:val="21"/>
          <w:szCs w:val="21"/>
        </w:rPr>
        <w:t>公里范围内有</w:t>
      </w:r>
      <w:r w:rsidR="00DE528A" w:rsidRPr="00DE528A">
        <w:rPr>
          <w:rFonts w:ascii="Arial" w:hAnsi="Arial" w:cs="Arial" w:hint="eastAsia"/>
          <w:sz w:val="21"/>
          <w:szCs w:val="21"/>
        </w:rPr>
        <w:t>黔江</w:t>
      </w:r>
      <w:r w:rsidR="00DE528A" w:rsidRPr="00DE528A">
        <w:rPr>
          <w:rFonts w:ascii="Arial" w:hAnsi="Arial" w:cs="Arial" w:hint="eastAsia"/>
          <w:sz w:val="21"/>
          <w:szCs w:val="21"/>
        </w:rPr>
        <w:t>204</w:t>
      </w:r>
      <w:r w:rsidR="00DE528A" w:rsidRPr="00DE528A">
        <w:rPr>
          <w:rFonts w:ascii="Arial" w:hAnsi="Arial" w:cs="Arial" w:hint="eastAsia"/>
          <w:sz w:val="21"/>
          <w:szCs w:val="21"/>
        </w:rPr>
        <w:t>路</w:t>
      </w:r>
      <w:r w:rsidR="00DE528A">
        <w:rPr>
          <w:rFonts w:ascii="Arial" w:hAnsi="Arial" w:cs="Arial" w:hint="eastAsia"/>
          <w:sz w:val="21"/>
          <w:szCs w:val="21"/>
        </w:rPr>
        <w:t>、</w:t>
      </w:r>
      <w:r w:rsidR="00DE528A" w:rsidRPr="00DE528A">
        <w:rPr>
          <w:rFonts w:ascii="Arial" w:hAnsi="Arial" w:cs="Arial" w:hint="eastAsia"/>
          <w:sz w:val="21"/>
          <w:szCs w:val="21"/>
        </w:rPr>
        <w:t>黔江</w:t>
      </w:r>
      <w:r w:rsidR="00DE528A" w:rsidRPr="00DE528A">
        <w:rPr>
          <w:rFonts w:ascii="Arial" w:hAnsi="Arial" w:cs="Arial" w:hint="eastAsia"/>
          <w:sz w:val="21"/>
          <w:szCs w:val="21"/>
        </w:rPr>
        <w:t>205</w:t>
      </w:r>
      <w:r w:rsidR="00DE528A" w:rsidRPr="00DE528A">
        <w:rPr>
          <w:rFonts w:ascii="Arial" w:hAnsi="Arial" w:cs="Arial" w:hint="eastAsia"/>
          <w:sz w:val="21"/>
          <w:szCs w:val="21"/>
        </w:rPr>
        <w:t>路</w:t>
      </w:r>
      <w:r>
        <w:rPr>
          <w:rFonts w:ascii="Arial" w:hAnsi="Arial" w:cs="Arial" w:hint="eastAsia"/>
          <w:sz w:val="21"/>
          <w:szCs w:val="21"/>
        </w:rPr>
        <w:t>等</w:t>
      </w:r>
      <w:r w:rsidR="00DE528A">
        <w:rPr>
          <w:rFonts w:ascii="Arial" w:hAnsi="Arial" w:cs="Arial" w:hint="eastAsia"/>
          <w:sz w:val="21"/>
          <w:szCs w:val="21"/>
        </w:rPr>
        <w:t>多条</w:t>
      </w:r>
      <w:r>
        <w:rPr>
          <w:rFonts w:ascii="Arial" w:hAnsi="Arial" w:cs="Arial" w:hint="eastAsia"/>
          <w:sz w:val="21"/>
          <w:szCs w:val="21"/>
        </w:rPr>
        <w:t>公交线路</w:t>
      </w:r>
      <w:r w:rsidR="00DE528A">
        <w:rPr>
          <w:rFonts w:ascii="Arial" w:hAnsi="Arial" w:cs="Arial" w:hint="eastAsia"/>
          <w:sz w:val="21"/>
          <w:szCs w:val="21"/>
        </w:rPr>
        <w:t>，</w:t>
      </w:r>
      <w:r w:rsidR="00DE528A">
        <w:rPr>
          <w:rFonts w:ascii="Arial" w:hAnsi="Arial" w:hint="eastAsia"/>
          <w:sz w:val="21"/>
          <w:szCs w:val="28"/>
        </w:rPr>
        <w:t>北侧与黔江武陵山机场相距约为</w:t>
      </w:r>
      <w:r w:rsidR="00DE528A">
        <w:rPr>
          <w:rFonts w:ascii="Arial" w:hAnsi="Arial" w:hint="eastAsia"/>
          <w:sz w:val="21"/>
          <w:szCs w:val="28"/>
        </w:rPr>
        <w:t>3</w:t>
      </w:r>
      <w:r w:rsidR="00DE528A">
        <w:rPr>
          <w:rFonts w:ascii="Arial" w:hAnsi="Arial" w:hint="eastAsia"/>
          <w:sz w:val="21"/>
          <w:szCs w:val="28"/>
        </w:rPr>
        <w:t>公里，公共交通便捷度较好</w:t>
      </w:r>
      <w:r>
        <w:rPr>
          <w:rFonts w:ascii="Arial" w:hAnsi="Arial" w:cs="Arial" w:hint="eastAsia"/>
          <w:sz w:val="21"/>
          <w:szCs w:val="21"/>
        </w:rPr>
        <w:t>；综合</w:t>
      </w:r>
      <w:r w:rsidR="00DE528A" w:rsidRPr="00CB4423">
        <w:rPr>
          <w:rFonts w:ascii="Arial" w:hAnsi="Arial" w:cs="Arial" w:hint="eastAsia"/>
          <w:sz w:val="21"/>
          <w:szCs w:val="21"/>
        </w:rPr>
        <w:t>考虑</w:t>
      </w:r>
      <w:r>
        <w:rPr>
          <w:rFonts w:ascii="Arial" w:hAnsi="Arial" w:cs="Arial" w:hint="eastAsia"/>
          <w:sz w:val="21"/>
          <w:szCs w:val="21"/>
        </w:rPr>
        <w:t>估价对象</w:t>
      </w:r>
      <w:r w:rsidR="00DE528A">
        <w:rPr>
          <w:rFonts w:ascii="Arial" w:hAnsi="Arial" w:cs="Arial" w:hint="eastAsia"/>
          <w:sz w:val="21"/>
          <w:szCs w:val="21"/>
        </w:rPr>
        <w:t>1</w:t>
      </w:r>
      <w:r>
        <w:rPr>
          <w:rFonts w:ascii="Arial" w:hAnsi="Arial" w:cs="Arial" w:hint="eastAsia"/>
          <w:sz w:val="21"/>
          <w:szCs w:val="21"/>
        </w:rPr>
        <w:t>交通便捷度</w:t>
      </w:r>
      <w:r w:rsidR="00DE528A">
        <w:rPr>
          <w:rFonts w:ascii="Arial" w:hAnsi="Arial" w:hint="eastAsia"/>
          <w:sz w:val="21"/>
          <w:szCs w:val="28"/>
        </w:rPr>
        <w:t>较好</w:t>
      </w:r>
      <w:r>
        <w:rPr>
          <w:rFonts w:ascii="Arial" w:hAnsi="Arial" w:cs="Arial" w:hint="eastAsia"/>
          <w:sz w:val="21"/>
          <w:szCs w:val="21"/>
        </w:rPr>
        <w:t>。</w:t>
      </w:r>
    </w:p>
    <w:p w14:paraId="46AB0992" w14:textId="77777777" w:rsidR="00DE528A" w:rsidRDefault="00DE528A" w:rsidP="00DE528A">
      <w:pPr>
        <w:spacing w:line="480" w:lineRule="auto"/>
        <w:ind w:firstLineChars="200" w:firstLine="420"/>
        <w:jc w:val="both"/>
        <w:rPr>
          <w:rFonts w:ascii="Arial" w:hAnsi="Arial" w:cs="Arial"/>
          <w:sz w:val="21"/>
          <w:szCs w:val="21"/>
        </w:rPr>
      </w:pPr>
      <w:r>
        <w:rPr>
          <w:rFonts w:ascii="Arial" w:hAnsi="Arial" w:cs="Arial" w:hint="eastAsia"/>
          <w:sz w:val="21"/>
          <w:szCs w:val="21"/>
        </w:rPr>
        <w:lastRenderedPageBreak/>
        <w:t>估价对象</w:t>
      </w:r>
      <w:r>
        <w:rPr>
          <w:rFonts w:ascii="Arial" w:hAnsi="Arial" w:cs="Arial" w:hint="eastAsia"/>
          <w:sz w:val="21"/>
          <w:szCs w:val="21"/>
        </w:rPr>
        <w:t>2</w:t>
      </w:r>
      <w:r>
        <w:rPr>
          <w:rFonts w:ascii="Arial" w:hAnsi="Arial" w:hint="eastAsia"/>
          <w:sz w:val="21"/>
          <w:szCs w:val="28"/>
        </w:rPr>
        <w:t>所属项目</w:t>
      </w:r>
      <w:r w:rsidRPr="00DE528A">
        <w:rPr>
          <w:rFonts w:ascii="Arial" w:hAnsi="Arial" w:hint="eastAsia"/>
          <w:sz w:val="21"/>
          <w:szCs w:val="28"/>
        </w:rPr>
        <w:t>周边道路密集度</w:t>
      </w:r>
      <w:r>
        <w:rPr>
          <w:rFonts w:ascii="Arial" w:hAnsi="Arial" w:hint="eastAsia"/>
          <w:sz w:val="21"/>
          <w:szCs w:val="28"/>
        </w:rPr>
        <w:t>一般，社区入口位于正舟路南侧，行车出入较为</w:t>
      </w:r>
      <w:r w:rsidRPr="00DE528A">
        <w:rPr>
          <w:rFonts w:ascii="Arial" w:hAnsi="Arial" w:hint="eastAsia"/>
          <w:sz w:val="21"/>
          <w:szCs w:val="28"/>
        </w:rPr>
        <w:t>便捷</w:t>
      </w:r>
      <w:r>
        <w:rPr>
          <w:rFonts w:ascii="Arial" w:hAnsi="Arial" w:hint="eastAsia"/>
          <w:sz w:val="21"/>
          <w:szCs w:val="28"/>
        </w:rPr>
        <w:t>度，</w:t>
      </w:r>
      <w:r>
        <w:rPr>
          <w:rFonts w:ascii="Arial" w:hAnsi="Arial" w:cs="Arial" w:hint="eastAsia"/>
          <w:sz w:val="21"/>
          <w:szCs w:val="21"/>
        </w:rPr>
        <w:t>周边</w:t>
      </w:r>
      <w:r>
        <w:rPr>
          <w:rFonts w:ascii="Arial" w:hAnsi="Arial" w:cs="Arial" w:hint="eastAsia"/>
          <w:sz w:val="21"/>
          <w:szCs w:val="21"/>
        </w:rPr>
        <w:t>1</w:t>
      </w:r>
      <w:r>
        <w:rPr>
          <w:rFonts w:ascii="Arial" w:hAnsi="Arial" w:cs="Arial" w:hint="eastAsia"/>
          <w:sz w:val="21"/>
          <w:szCs w:val="21"/>
        </w:rPr>
        <w:t>公里范围内有</w:t>
      </w:r>
      <w:r w:rsidRPr="00DE528A">
        <w:rPr>
          <w:rFonts w:ascii="Arial" w:hAnsi="Arial" w:cs="Arial" w:hint="eastAsia"/>
          <w:sz w:val="21"/>
          <w:szCs w:val="21"/>
        </w:rPr>
        <w:t>黔江</w:t>
      </w:r>
      <w:r w:rsidRPr="00DE528A">
        <w:rPr>
          <w:rFonts w:ascii="Arial" w:hAnsi="Arial" w:cs="Arial" w:hint="eastAsia"/>
          <w:sz w:val="21"/>
          <w:szCs w:val="21"/>
        </w:rPr>
        <w:t>204</w:t>
      </w:r>
      <w:r w:rsidRPr="00DE528A">
        <w:rPr>
          <w:rFonts w:ascii="Arial" w:hAnsi="Arial" w:cs="Arial" w:hint="eastAsia"/>
          <w:sz w:val="21"/>
          <w:szCs w:val="21"/>
        </w:rPr>
        <w:t>路</w:t>
      </w:r>
      <w:r>
        <w:rPr>
          <w:rFonts w:ascii="Arial" w:hAnsi="Arial" w:cs="Arial" w:hint="eastAsia"/>
          <w:sz w:val="21"/>
          <w:szCs w:val="21"/>
        </w:rPr>
        <w:t>、</w:t>
      </w:r>
      <w:r w:rsidRPr="00DE528A">
        <w:rPr>
          <w:rFonts w:ascii="Arial" w:hAnsi="Arial" w:cs="Arial" w:hint="eastAsia"/>
          <w:sz w:val="21"/>
          <w:szCs w:val="21"/>
        </w:rPr>
        <w:t>黔江</w:t>
      </w:r>
      <w:r w:rsidRPr="00DE528A">
        <w:rPr>
          <w:rFonts w:ascii="Arial" w:hAnsi="Arial" w:cs="Arial" w:hint="eastAsia"/>
          <w:sz w:val="21"/>
          <w:szCs w:val="21"/>
        </w:rPr>
        <w:t>20</w:t>
      </w:r>
      <w:r>
        <w:rPr>
          <w:rFonts w:ascii="Arial" w:hAnsi="Arial" w:cs="Arial" w:hint="eastAsia"/>
          <w:sz w:val="21"/>
          <w:szCs w:val="21"/>
        </w:rPr>
        <w:t>7</w:t>
      </w:r>
      <w:r w:rsidRPr="00DE528A">
        <w:rPr>
          <w:rFonts w:ascii="Arial" w:hAnsi="Arial" w:cs="Arial" w:hint="eastAsia"/>
          <w:sz w:val="21"/>
          <w:szCs w:val="21"/>
        </w:rPr>
        <w:t>路</w:t>
      </w:r>
      <w:r>
        <w:rPr>
          <w:rFonts w:ascii="Arial" w:hAnsi="Arial" w:cs="Arial" w:hint="eastAsia"/>
          <w:sz w:val="21"/>
          <w:szCs w:val="21"/>
        </w:rPr>
        <w:t>等多条公交线路，</w:t>
      </w:r>
      <w:r>
        <w:rPr>
          <w:rFonts w:ascii="Arial" w:hAnsi="Arial" w:hint="eastAsia"/>
          <w:sz w:val="21"/>
          <w:szCs w:val="28"/>
        </w:rPr>
        <w:t>北侧与黔江武陵山机场相距约为</w:t>
      </w:r>
      <w:r>
        <w:rPr>
          <w:rFonts w:ascii="Arial" w:hAnsi="Arial" w:hint="eastAsia"/>
          <w:sz w:val="21"/>
          <w:szCs w:val="28"/>
        </w:rPr>
        <w:t>6</w:t>
      </w:r>
      <w:r>
        <w:rPr>
          <w:rFonts w:ascii="Arial" w:hAnsi="Arial" w:hint="eastAsia"/>
          <w:sz w:val="21"/>
          <w:szCs w:val="28"/>
        </w:rPr>
        <w:t>公里，公共交通便捷度较好</w:t>
      </w:r>
      <w:r>
        <w:rPr>
          <w:rFonts w:ascii="Arial" w:hAnsi="Arial" w:cs="Arial" w:hint="eastAsia"/>
          <w:sz w:val="21"/>
          <w:szCs w:val="21"/>
        </w:rPr>
        <w:t>；综合</w:t>
      </w:r>
      <w:r w:rsidRPr="00CB4423">
        <w:rPr>
          <w:rFonts w:ascii="Arial" w:hAnsi="Arial" w:cs="Arial" w:hint="eastAsia"/>
          <w:sz w:val="21"/>
          <w:szCs w:val="21"/>
        </w:rPr>
        <w:t>考虑</w:t>
      </w:r>
      <w:r>
        <w:rPr>
          <w:rFonts w:ascii="Arial" w:hAnsi="Arial" w:cs="Arial" w:hint="eastAsia"/>
          <w:sz w:val="21"/>
          <w:szCs w:val="21"/>
        </w:rPr>
        <w:t>估价对象</w:t>
      </w:r>
      <w:r>
        <w:rPr>
          <w:rFonts w:ascii="Arial" w:hAnsi="Arial" w:cs="Arial" w:hint="eastAsia"/>
          <w:sz w:val="21"/>
          <w:szCs w:val="21"/>
        </w:rPr>
        <w:t>2</w:t>
      </w:r>
      <w:r>
        <w:rPr>
          <w:rFonts w:ascii="Arial" w:hAnsi="Arial" w:cs="Arial" w:hint="eastAsia"/>
          <w:sz w:val="21"/>
          <w:szCs w:val="21"/>
        </w:rPr>
        <w:t>交通便捷度</w:t>
      </w:r>
      <w:r>
        <w:rPr>
          <w:rFonts w:ascii="Arial" w:hAnsi="Arial" w:hint="eastAsia"/>
          <w:sz w:val="21"/>
          <w:szCs w:val="28"/>
        </w:rPr>
        <w:t>较好</w:t>
      </w:r>
      <w:r>
        <w:rPr>
          <w:rFonts w:ascii="Arial" w:hAnsi="Arial" w:cs="Arial" w:hint="eastAsia"/>
          <w:sz w:val="21"/>
          <w:szCs w:val="21"/>
        </w:rPr>
        <w:t>。</w:t>
      </w:r>
    </w:p>
    <w:p w14:paraId="2A9B00DB" w14:textId="77777777" w:rsidR="00674FB9" w:rsidRPr="009B42AB" w:rsidRDefault="006D256C" w:rsidP="00A10059">
      <w:pPr>
        <w:spacing w:line="480" w:lineRule="auto"/>
        <w:ind w:firstLineChars="200" w:firstLine="420"/>
        <w:jc w:val="both"/>
        <w:rPr>
          <w:rFonts w:ascii="Arial" w:hAnsi="Arial" w:cs="Arial"/>
          <w:i/>
          <w:color w:val="548DD4"/>
          <w:sz w:val="21"/>
          <w:szCs w:val="21"/>
        </w:rPr>
      </w:pPr>
      <w:r w:rsidRPr="009B42AB">
        <w:rPr>
          <w:rFonts w:ascii="Arial" w:hAnsi="Arial" w:cs="Arial"/>
          <w:sz w:val="21"/>
          <w:szCs w:val="21"/>
        </w:rPr>
        <w:t>4</w:t>
      </w:r>
      <w:r w:rsidR="002960DC" w:rsidRPr="009B42AB">
        <w:rPr>
          <w:rFonts w:ascii="Arial" w:hAnsi="Arial" w:cs="Arial"/>
          <w:sz w:val="21"/>
          <w:szCs w:val="21"/>
        </w:rPr>
        <w:t>.</w:t>
      </w:r>
      <w:r w:rsidRPr="009B42AB">
        <w:rPr>
          <w:rFonts w:ascii="Arial" w:hAnsi="Arial" w:cs="Arial"/>
          <w:color w:val="000000"/>
          <w:sz w:val="21"/>
          <w:szCs w:val="21"/>
        </w:rPr>
        <w:t>环境状况</w:t>
      </w:r>
    </w:p>
    <w:p w14:paraId="177C8ABB" w14:textId="77777777" w:rsidR="00DE528A" w:rsidRDefault="009D0E47" w:rsidP="00DE528A">
      <w:pPr>
        <w:spacing w:line="480" w:lineRule="auto"/>
        <w:ind w:firstLineChars="200" w:firstLine="420"/>
        <w:jc w:val="both"/>
        <w:rPr>
          <w:rFonts w:ascii="Arial" w:hAnsi="Arial" w:cs="Arial"/>
          <w:sz w:val="21"/>
          <w:szCs w:val="21"/>
        </w:rPr>
      </w:pPr>
      <w:r>
        <w:rPr>
          <w:rFonts w:ascii="Arial" w:hAnsi="Arial" w:cs="Arial" w:hint="eastAsia"/>
          <w:sz w:val="21"/>
          <w:szCs w:val="21"/>
        </w:rPr>
        <w:t>黔江区属中亚热带湿润性季风性气候</w:t>
      </w:r>
      <w:r w:rsidR="00C83BD3">
        <w:rPr>
          <w:rFonts w:ascii="Arial" w:hAnsi="Arial" w:cs="Arial" w:hint="eastAsia"/>
          <w:sz w:val="21"/>
          <w:szCs w:val="21"/>
        </w:rPr>
        <w:t>，</w:t>
      </w:r>
      <w:r>
        <w:rPr>
          <w:rFonts w:ascii="Arial" w:hAnsi="Arial" w:cs="Arial" w:hint="eastAsia"/>
          <w:sz w:val="21"/>
          <w:szCs w:val="21"/>
        </w:rPr>
        <w:t>气候温和，四季分明，热量丰富，雨量充沛。</w:t>
      </w:r>
      <w:r w:rsidR="00DE528A" w:rsidRPr="00DE528A">
        <w:rPr>
          <w:rFonts w:ascii="Arial" w:hAnsi="Arial" w:cs="Arial" w:hint="eastAsia"/>
          <w:sz w:val="21"/>
          <w:szCs w:val="21"/>
        </w:rPr>
        <w:t>估价对象周边绿化环境较好、环境质量较高，</w:t>
      </w:r>
      <w:r w:rsidR="00DE528A">
        <w:rPr>
          <w:rFonts w:ascii="Arial" w:hAnsi="Arial" w:cs="Arial" w:hint="eastAsia"/>
          <w:sz w:val="21"/>
          <w:szCs w:val="21"/>
        </w:rPr>
        <w:t>无文物古迹、博物馆</w:t>
      </w:r>
      <w:r w:rsidR="00DE528A" w:rsidRPr="00DE528A">
        <w:rPr>
          <w:rFonts w:ascii="Arial" w:hAnsi="Arial" w:cs="Arial" w:hint="eastAsia"/>
          <w:sz w:val="21"/>
          <w:szCs w:val="21"/>
        </w:rPr>
        <w:t>等</w:t>
      </w:r>
      <w:r w:rsidR="00DE528A">
        <w:rPr>
          <w:rFonts w:ascii="Arial" w:hAnsi="Arial" w:cs="Arial" w:hint="eastAsia"/>
          <w:sz w:val="21"/>
          <w:szCs w:val="21"/>
        </w:rPr>
        <w:t>人文设施</w:t>
      </w:r>
      <w:r w:rsidR="00DE528A" w:rsidRPr="00DE528A">
        <w:rPr>
          <w:rFonts w:ascii="Arial" w:hAnsi="Arial" w:cs="Arial" w:hint="eastAsia"/>
          <w:sz w:val="21"/>
          <w:szCs w:val="21"/>
        </w:rPr>
        <w:t>；综合考虑估价对象自然及人文环境状况</w:t>
      </w:r>
      <w:r w:rsidR="00DE528A">
        <w:rPr>
          <w:rFonts w:ascii="Arial" w:hAnsi="Arial" w:cs="Arial" w:hint="eastAsia"/>
          <w:sz w:val="21"/>
          <w:szCs w:val="21"/>
        </w:rPr>
        <w:t>较好</w:t>
      </w:r>
      <w:r w:rsidR="00DE528A" w:rsidRPr="00DE528A">
        <w:rPr>
          <w:rFonts w:ascii="Arial" w:hAnsi="Arial" w:cs="Arial" w:hint="eastAsia"/>
          <w:sz w:val="21"/>
          <w:szCs w:val="21"/>
        </w:rPr>
        <w:t>。</w:t>
      </w:r>
    </w:p>
    <w:p w14:paraId="1FE2F21D" w14:textId="77777777" w:rsidR="006D256C" w:rsidRPr="009B42AB" w:rsidRDefault="006D256C" w:rsidP="00A10059">
      <w:pPr>
        <w:spacing w:line="480" w:lineRule="auto"/>
        <w:ind w:firstLineChars="200" w:firstLine="420"/>
        <w:jc w:val="both"/>
        <w:rPr>
          <w:rFonts w:ascii="Arial" w:hAnsi="Arial" w:cs="Arial"/>
          <w:i/>
          <w:color w:val="548DD4"/>
          <w:sz w:val="21"/>
          <w:szCs w:val="21"/>
        </w:rPr>
      </w:pPr>
      <w:r w:rsidRPr="009B42AB">
        <w:rPr>
          <w:rFonts w:ascii="Arial" w:hAnsi="Arial" w:cs="Arial"/>
          <w:color w:val="000000"/>
          <w:sz w:val="21"/>
          <w:szCs w:val="21"/>
        </w:rPr>
        <w:t>5</w:t>
      </w:r>
      <w:r w:rsidR="002960DC" w:rsidRPr="009B42AB">
        <w:rPr>
          <w:rFonts w:ascii="Arial" w:hAnsi="Arial" w:cs="Arial"/>
          <w:sz w:val="21"/>
          <w:szCs w:val="21"/>
        </w:rPr>
        <w:t>.</w:t>
      </w:r>
      <w:r w:rsidRPr="009B42AB">
        <w:rPr>
          <w:rFonts w:ascii="Arial" w:hAnsi="Arial" w:cs="Arial"/>
          <w:sz w:val="21"/>
          <w:szCs w:val="21"/>
        </w:rPr>
        <w:t>外部配套设施状况</w:t>
      </w:r>
    </w:p>
    <w:p w14:paraId="606F15A1" w14:textId="77777777" w:rsidR="001201A8" w:rsidRPr="00C83BD3" w:rsidRDefault="006D256C" w:rsidP="00A10059">
      <w:pPr>
        <w:spacing w:line="480" w:lineRule="auto"/>
        <w:ind w:firstLineChars="200" w:firstLine="420"/>
        <w:jc w:val="both"/>
        <w:rPr>
          <w:rFonts w:ascii="Arial" w:hAnsi="Arial" w:cs="Arial"/>
          <w:sz w:val="21"/>
          <w:szCs w:val="21"/>
        </w:rPr>
      </w:pPr>
      <w:r w:rsidRPr="00510569">
        <w:rPr>
          <w:rFonts w:ascii="Arial" w:hAnsi="Arial" w:cs="Arial"/>
          <w:sz w:val="21"/>
          <w:szCs w:val="21"/>
        </w:rPr>
        <w:t>估价对象所处区域目前已拥有完善的基础设施配套保障，区内大部分区域基础设施配套目前可达</w:t>
      </w:r>
      <w:r w:rsidRPr="00C83BD3">
        <w:rPr>
          <w:rFonts w:ascii="Arial" w:hAnsi="Arial" w:cs="Arial"/>
          <w:sz w:val="21"/>
          <w:szCs w:val="21"/>
        </w:rPr>
        <w:t>到</w:t>
      </w:r>
      <w:r w:rsidR="00510569" w:rsidRPr="00C83BD3">
        <w:rPr>
          <w:rFonts w:ascii="Arial" w:hAnsi="Arial" w:cs="Arial" w:hint="eastAsia"/>
          <w:sz w:val="21"/>
          <w:szCs w:val="21"/>
        </w:rPr>
        <w:t>“六通”（即通路、通电、通讯、通上水、通下水、通燃气）</w:t>
      </w:r>
      <w:r w:rsidRPr="00C83BD3">
        <w:rPr>
          <w:rFonts w:ascii="Arial" w:hAnsi="Arial" w:cs="Arial"/>
          <w:sz w:val="21"/>
          <w:szCs w:val="21"/>
        </w:rPr>
        <w:t>条件</w:t>
      </w:r>
      <w:r w:rsidR="00A03F45" w:rsidRPr="00C83BD3">
        <w:rPr>
          <w:rFonts w:ascii="Arial" w:hAnsi="Arial" w:cs="Arial"/>
          <w:sz w:val="21"/>
          <w:szCs w:val="21"/>
        </w:rPr>
        <w:t>，且保证程度较高</w:t>
      </w:r>
      <w:r w:rsidRPr="00C83BD3">
        <w:rPr>
          <w:rFonts w:ascii="Arial" w:hAnsi="Arial" w:cs="Arial"/>
          <w:sz w:val="21"/>
          <w:szCs w:val="21"/>
        </w:rPr>
        <w:t>。</w:t>
      </w:r>
    </w:p>
    <w:p w14:paraId="209DAC30" w14:textId="77777777" w:rsidR="006D256C" w:rsidRPr="00C83BD3" w:rsidRDefault="00C83BD3" w:rsidP="00BD6574">
      <w:pPr>
        <w:snapToGrid w:val="0"/>
        <w:spacing w:line="480" w:lineRule="auto"/>
        <w:ind w:firstLineChars="200" w:firstLine="420"/>
        <w:jc w:val="both"/>
        <w:rPr>
          <w:rFonts w:ascii="Arial" w:hAnsi="Arial" w:cs="Arial"/>
          <w:sz w:val="21"/>
          <w:szCs w:val="21"/>
        </w:rPr>
      </w:pPr>
      <w:r w:rsidRPr="00C83BD3">
        <w:rPr>
          <w:rFonts w:ascii="Arial" w:hAnsi="Arial" w:cs="Arial" w:hint="eastAsia"/>
          <w:sz w:val="21"/>
          <w:szCs w:val="21"/>
        </w:rPr>
        <w:t>估价对象</w:t>
      </w:r>
      <w:r w:rsidRPr="00C83BD3">
        <w:rPr>
          <w:rFonts w:ascii="Arial" w:hAnsi="Arial" w:cs="Arial" w:hint="eastAsia"/>
          <w:sz w:val="21"/>
          <w:szCs w:val="21"/>
        </w:rPr>
        <w:t>1</w:t>
      </w:r>
      <w:r w:rsidR="006D256C" w:rsidRPr="00C83BD3">
        <w:rPr>
          <w:rFonts w:ascii="Arial" w:hAnsi="Arial" w:cs="Arial"/>
          <w:sz w:val="21"/>
          <w:szCs w:val="21"/>
        </w:rPr>
        <w:t>周边</w:t>
      </w:r>
      <w:r w:rsidR="00DE528A" w:rsidRPr="00C83BD3">
        <w:rPr>
          <w:rFonts w:ascii="Arial" w:hAnsi="Arial" w:cs="Arial" w:hint="eastAsia"/>
          <w:sz w:val="21"/>
          <w:szCs w:val="21"/>
        </w:rPr>
        <w:t>1.5</w:t>
      </w:r>
      <w:r w:rsidR="006D256C" w:rsidRPr="00C83BD3">
        <w:rPr>
          <w:rFonts w:ascii="Arial" w:hAnsi="Arial" w:cs="Arial"/>
          <w:sz w:val="21"/>
          <w:szCs w:val="21"/>
        </w:rPr>
        <w:t>公里内的公共服务配套设施齐备</w:t>
      </w:r>
      <w:r w:rsidRPr="00C83BD3">
        <w:rPr>
          <w:rFonts w:ascii="Arial" w:hAnsi="Arial" w:cs="Arial" w:hint="eastAsia"/>
          <w:sz w:val="21"/>
          <w:szCs w:val="21"/>
        </w:rPr>
        <w:t>程度一般</w:t>
      </w:r>
      <w:r w:rsidR="006D256C" w:rsidRPr="00C83BD3">
        <w:rPr>
          <w:rFonts w:ascii="Arial" w:hAnsi="Arial" w:cs="Arial"/>
          <w:sz w:val="21"/>
          <w:szCs w:val="21"/>
        </w:rPr>
        <w:t>，有购物场所（</w:t>
      </w:r>
      <w:r w:rsidR="00DE528A" w:rsidRPr="00C83BD3">
        <w:rPr>
          <w:rFonts w:ascii="Arial" w:hAnsi="Arial" w:cs="Arial" w:hint="eastAsia"/>
          <w:sz w:val="21"/>
          <w:szCs w:val="21"/>
        </w:rPr>
        <w:t>新一佳超市等</w:t>
      </w:r>
      <w:r w:rsidR="006D256C" w:rsidRPr="00C83BD3">
        <w:rPr>
          <w:rFonts w:ascii="Arial" w:hAnsi="Arial" w:cs="Arial"/>
          <w:sz w:val="21"/>
          <w:szCs w:val="21"/>
        </w:rPr>
        <w:t>）、医院（</w:t>
      </w:r>
      <w:r w:rsidR="00DE528A" w:rsidRPr="00C83BD3">
        <w:rPr>
          <w:rFonts w:ascii="Arial" w:hAnsi="Arial" w:cs="Arial" w:hint="eastAsia"/>
          <w:sz w:val="21"/>
          <w:szCs w:val="21"/>
        </w:rPr>
        <w:t>重庆市民族医院</w:t>
      </w:r>
      <w:r w:rsidR="006D256C" w:rsidRPr="00C83BD3">
        <w:rPr>
          <w:rFonts w:ascii="Arial" w:hAnsi="Arial" w:cs="Arial"/>
          <w:sz w:val="21"/>
          <w:szCs w:val="21"/>
        </w:rPr>
        <w:t>）、学校（</w:t>
      </w:r>
      <w:r w:rsidR="00DE528A" w:rsidRPr="00C83BD3">
        <w:rPr>
          <w:rFonts w:ascii="Arial" w:hAnsi="Arial" w:cs="Arial" w:hint="eastAsia"/>
          <w:sz w:val="21"/>
          <w:szCs w:val="21"/>
        </w:rPr>
        <w:t>民族之星幼儿园</w:t>
      </w:r>
      <w:r w:rsidR="006D256C" w:rsidRPr="00C83BD3">
        <w:rPr>
          <w:rFonts w:ascii="Arial" w:hAnsi="Arial" w:cs="Arial"/>
          <w:sz w:val="21"/>
          <w:szCs w:val="21"/>
        </w:rPr>
        <w:t>、</w:t>
      </w:r>
      <w:r w:rsidR="00DE528A" w:rsidRPr="00C83BD3">
        <w:rPr>
          <w:rFonts w:ascii="Arial" w:hAnsi="Arial" w:cs="Arial" w:hint="eastAsia"/>
          <w:sz w:val="21"/>
          <w:szCs w:val="21"/>
        </w:rPr>
        <w:t>菁华小学</w:t>
      </w:r>
      <w:r w:rsidR="006D256C" w:rsidRPr="00C83BD3">
        <w:rPr>
          <w:rFonts w:ascii="Arial" w:hAnsi="Arial" w:cs="Arial"/>
          <w:sz w:val="21"/>
          <w:szCs w:val="21"/>
        </w:rPr>
        <w:t>）、餐饮等公共服务配套设施。</w:t>
      </w:r>
    </w:p>
    <w:p w14:paraId="5BE37A16" w14:textId="77777777" w:rsidR="00C83BD3" w:rsidRPr="00C83BD3" w:rsidRDefault="00C83BD3" w:rsidP="00C83BD3">
      <w:pPr>
        <w:snapToGrid w:val="0"/>
        <w:spacing w:line="480" w:lineRule="auto"/>
        <w:ind w:firstLineChars="200" w:firstLine="420"/>
        <w:jc w:val="both"/>
        <w:rPr>
          <w:rFonts w:ascii="Arial" w:hAnsi="Arial" w:cs="Arial"/>
          <w:sz w:val="21"/>
          <w:szCs w:val="21"/>
        </w:rPr>
      </w:pPr>
      <w:r w:rsidRPr="00C83BD3">
        <w:rPr>
          <w:rFonts w:ascii="Arial" w:hAnsi="Arial" w:cs="Arial" w:hint="eastAsia"/>
          <w:sz w:val="21"/>
          <w:szCs w:val="21"/>
        </w:rPr>
        <w:t>估价对象</w:t>
      </w:r>
      <w:r w:rsidRPr="00C83BD3">
        <w:rPr>
          <w:rFonts w:ascii="Arial" w:hAnsi="Arial" w:cs="Arial" w:hint="eastAsia"/>
          <w:sz w:val="21"/>
          <w:szCs w:val="21"/>
        </w:rPr>
        <w:t>2</w:t>
      </w:r>
      <w:r w:rsidRPr="00C83BD3">
        <w:rPr>
          <w:rFonts w:ascii="Arial" w:hAnsi="Arial" w:cs="Arial"/>
          <w:sz w:val="21"/>
          <w:szCs w:val="21"/>
        </w:rPr>
        <w:t>周边</w:t>
      </w:r>
      <w:r w:rsidRPr="00C83BD3">
        <w:rPr>
          <w:rFonts w:ascii="Arial" w:hAnsi="Arial" w:cs="Arial" w:hint="eastAsia"/>
          <w:sz w:val="21"/>
          <w:szCs w:val="21"/>
        </w:rPr>
        <w:t>1.5</w:t>
      </w:r>
      <w:r w:rsidRPr="00C83BD3">
        <w:rPr>
          <w:rFonts w:ascii="Arial" w:hAnsi="Arial" w:cs="Arial"/>
          <w:sz w:val="21"/>
          <w:szCs w:val="21"/>
        </w:rPr>
        <w:t>公里内的公共服务配套设施齐备</w:t>
      </w:r>
      <w:r w:rsidRPr="00C83BD3">
        <w:rPr>
          <w:rFonts w:ascii="Arial" w:hAnsi="Arial" w:cs="Arial" w:hint="eastAsia"/>
          <w:sz w:val="21"/>
          <w:szCs w:val="21"/>
        </w:rPr>
        <w:t>程度一般</w:t>
      </w:r>
      <w:r w:rsidRPr="00C83BD3">
        <w:rPr>
          <w:rFonts w:ascii="Arial" w:hAnsi="Arial" w:cs="Arial"/>
          <w:sz w:val="21"/>
          <w:szCs w:val="21"/>
        </w:rPr>
        <w:t>，有购物场所（</w:t>
      </w:r>
      <w:r w:rsidRPr="00C83BD3">
        <w:rPr>
          <w:rFonts w:ascii="Arial" w:hAnsi="Arial" w:cs="Arial" w:hint="eastAsia"/>
          <w:sz w:val="21"/>
          <w:szCs w:val="21"/>
        </w:rPr>
        <w:t>旭晋超市等</w:t>
      </w:r>
      <w:r w:rsidRPr="00C83BD3">
        <w:rPr>
          <w:rFonts w:ascii="Arial" w:hAnsi="Arial" w:cs="Arial"/>
          <w:sz w:val="21"/>
          <w:szCs w:val="21"/>
        </w:rPr>
        <w:t>）、医院（</w:t>
      </w:r>
      <w:r w:rsidRPr="00C83BD3">
        <w:rPr>
          <w:rFonts w:ascii="Arial" w:hAnsi="Arial" w:cs="Arial" w:hint="eastAsia"/>
          <w:sz w:val="21"/>
          <w:szCs w:val="21"/>
        </w:rPr>
        <w:t>儿童医院</w:t>
      </w:r>
      <w:r w:rsidRPr="00C83BD3">
        <w:rPr>
          <w:rFonts w:ascii="Arial" w:hAnsi="Arial" w:cs="Arial"/>
          <w:sz w:val="21"/>
          <w:szCs w:val="21"/>
        </w:rPr>
        <w:t>）、银行（</w:t>
      </w:r>
      <w:r w:rsidRPr="00C83BD3">
        <w:rPr>
          <w:rFonts w:ascii="Arial" w:hAnsi="Arial" w:cs="Arial" w:hint="eastAsia"/>
          <w:sz w:val="21"/>
          <w:szCs w:val="21"/>
        </w:rPr>
        <w:t>中国邮政储蓄银行</w:t>
      </w:r>
      <w:r w:rsidRPr="00C83BD3">
        <w:rPr>
          <w:rFonts w:ascii="Arial" w:hAnsi="Arial" w:cs="Arial"/>
          <w:sz w:val="21"/>
          <w:szCs w:val="21"/>
        </w:rPr>
        <w:t>）、学校（</w:t>
      </w:r>
      <w:r w:rsidRPr="00C83BD3">
        <w:rPr>
          <w:rFonts w:ascii="Arial" w:hAnsi="Arial" w:cs="Arial" w:hint="eastAsia"/>
          <w:sz w:val="21"/>
          <w:szCs w:val="21"/>
        </w:rPr>
        <w:t>新城中心幼儿园</w:t>
      </w:r>
      <w:r w:rsidRPr="00C83BD3">
        <w:rPr>
          <w:rFonts w:ascii="Arial" w:hAnsi="Arial" w:cs="Arial"/>
          <w:sz w:val="21"/>
          <w:szCs w:val="21"/>
        </w:rPr>
        <w:t>）、餐饮等公共服务配套设施。</w:t>
      </w:r>
    </w:p>
    <w:p w14:paraId="40CF973A" w14:textId="65FA23FB" w:rsidR="00A42D36" w:rsidRDefault="00A42D36" w:rsidP="00A42D36">
      <w:pPr>
        <w:spacing w:line="480" w:lineRule="auto"/>
        <w:ind w:firstLineChars="200" w:firstLine="420"/>
        <w:jc w:val="both"/>
        <w:rPr>
          <w:rFonts w:ascii="Arial" w:hAnsi="Arial" w:cs="Arial"/>
          <w:sz w:val="21"/>
          <w:szCs w:val="21"/>
        </w:rPr>
      </w:pPr>
      <w:r>
        <w:rPr>
          <w:rFonts w:ascii="Arial" w:hAnsi="Arial" w:cs="Arial" w:hint="eastAsia"/>
          <w:sz w:val="21"/>
          <w:szCs w:val="21"/>
        </w:rPr>
        <w:t>综上，估价对象所处区域</w:t>
      </w:r>
      <w:r w:rsidR="00A476F2">
        <w:rPr>
          <w:rFonts w:ascii="Arial" w:hAnsi="Arial" w:cs="Arial" w:hint="eastAsia"/>
          <w:sz w:val="21"/>
          <w:szCs w:val="21"/>
        </w:rPr>
        <w:t>地理</w:t>
      </w:r>
      <w:r w:rsidR="00C83BD3" w:rsidRPr="00AB4BA4">
        <w:rPr>
          <w:rFonts w:ascii="Arial" w:hAnsi="Arial" w:cs="Arial"/>
          <w:sz w:val="21"/>
          <w:szCs w:val="21"/>
        </w:rPr>
        <w:t>位置状况</w:t>
      </w:r>
      <w:r w:rsidR="00C83BD3" w:rsidRPr="00AB4BA4">
        <w:rPr>
          <w:rFonts w:ascii="Arial" w:hAnsi="Arial" w:cs="Arial" w:hint="eastAsia"/>
          <w:sz w:val="21"/>
          <w:szCs w:val="21"/>
        </w:rPr>
        <w:t>一般</w:t>
      </w:r>
      <w:r>
        <w:rPr>
          <w:rFonts w:ascii="Arial" w:hAnsi="Arial" w:cs="Arial" w:hint="eastAsia"/>
          <w:sz w:val="21"/>
          <w:szCs w:val="21"/>
        </w:rPr>
        <w:t>，</w:t>
      </w:r>
      <w:r w:rsidR="00C83BD3" w:rsidRPr="00786632">
        <w:rPr>
          <w:rFonts w:ascii="Arial" w:hAnsi="Arial" w:cs="Arial" w:hint="eastAsia"/>
          <w:sz w:val="21"/>
          <w:szCs w:val="21"/>
        </w:rPr>
        <w:t>居住社区成熟度一般</w:t>
      </w:r>
      <w:r w:rsidR="00C83BD3">
        <w:rPr>
          <w:rFonts w:ascii="Arial" w:hAnsi="Arial" w:cs="Arial" w:hint="eastAsia"/>
          <w:sz w:val="21"/>
          <w:szCs w:val="21"/>
        </w:rPr>
        <w:t>，</w:t>
      </w:r>
      <w:r w:rsidR="00C83BD3" w:rsidRPr="00CB4423">
        <w:rPr>
          <w:rFonts w:ascii="Arial" w:hAnsi="Arial" w:cs="Arial" w:hint="eastAsia"/>
          <w:sz w:val="21"/>
          <w:szCs w:val="21"/>
        </w:rPr>
        <w:t>商业繁华度一般</w:t>
      </w:r>
      <w:r>
        <w:rPr>
          <w:rFonts w:ascii="Arial" w:hAnsi="Arial" w:cs="Arial" w:hint="eastAsia"/>
          <w:sz w:val="21"/>
          <w:szCs w:val="21"/>
        </w:rPr>
        <w:t>，</w:t>
      </w:r>
      <w:r w:rsidR="00C83BD3">
        <w:rPr>
          <w:rFonts w:ascii="Arial" w:hAnsi="Arial" w:cs="Arial" w:hint="eastAsia"/>
          <w:sz w:val="21"/>
          <w:szCs w:val="21"/>
        </w:rPr>
        <w:t>交通便捷度</w:t>
      </w:r>
      <w:r w:rsidR="00C83BD3">
        <w:rPr>
          <w:rFonts w:ascii="Arial" w:hAnsi="Arial" w:hint="eastAsia"/>
          <w:sz w:val="21"/>
          <w:szCs w:val="28"/>
        </w:rPr>
        <w:t>较好</w:t>
      </w:r>
      <w:r>
        <w:rPr>
          <w:rFonts w:ascii="Arial" w:hAnsi="Arial" w:cs="Arial" w:hint="eastAsia"/>
          <w:sz w:val="21"/>
          <w:szCs w:val="21"/>
        </w:rPr>
        <w:t>，</w:t>
      </w:r>
      <w:r w:rsidR="00C83BD3" w:rsidRPr="00DE528A">
        <w:rPr>
          <w:rFonts w:ascii="Arial" w:hAnsi="Arial" w:cs="Arial" w:hint="eastAsia"/>
          <w:sz w:val="21"/>
          <w:szCs w:val="21"/>
        </w:rPr>
        <w:t>自然及人文环境状况</w:t>
      </w:r>
      <w:r w:rsidR="00C83BD3">
        <w:rPr>
          <w:rFonts w:ascii="Arial" w:hAnsi="Arial" w:cs="Arial" w:hint="eastAsia"/>
          <w:sz w:val="21"/>
          <w:szCs w:val="21"/>
        </w:rPr>
        <w:t>较好，</w:t>
      </w:r>
      <w:r w:rsidR="00C83BD3" w:rsidRPr="00510569">
        <w:rPr>
          <w:rFonts w:ascii="Arial" w:hAnsi="Arial" w:cs="Arial"/>
          <w:sz w:val="21"/>
          <w:szCs w:val="21"/>
        </w:rPr>
        <w:t>基础设施配套保障</w:t>
      </w:r>
      <w:r w:rsidR="00C83BD3">
        <w:rPr>
          <w:rFonts w:ascii="Arial" w:hAnsi="Arial" w:cs="Arial" w:hint="eastAsia"/>
          <w:sz w:val="21"/>
          <w:szCs w:val="21"/>
        </w:rPr>
        <w:t>程度</w:t>
      </w:r>
      <w:r w:rsidR="00C83BD3">
        <w:rPr>
          <w:rFonts w:ascii="Arial" w:hAnsi="Arial" w:cs="Arial"/>
          <w:sz w:val="21"/>
          <w:szCs w:val="21"/>
        </w:rPr>
        <w:t>完善</w:t>
      </w:r>
      <w:r>
        <w:rPr>
          <w:rFonts w:ascii="Arial" w:hAnsi="Arial" w:cs="Arial" w:hint="eastAsia"/>
          <w:sz w:val="21"/>
          <w:szCs w:val="21"/>
        </w:rPr>
        <w:t>，</w:t>
      </w:r>
      <w:r w:rsidR="00C83BD3" w:rsidRPr="00C83BD3">
        <w:rPr>
          <w:rFonts w:ascii="Arial" w:hAnsi="Arial" w:cs="Arial"/>
          <w:sz w:val="21"/>
          <w:szCs w:val="21"/>
        </w:rPr>
        <w:t>公共服务配套设施齐备</w:t>
      </w:r>
      <w:r w:rsidR="00C83BD3" w:rsidRPr="00C83BD3">
        <w:rPr>
          <w:rFonts w:ascii="Arial" w:hAnsi="Arial" w:cs="Arial" w:hint="eastAsia"/>
          <w:sz w:val="21"/>
          <w:szCs w:val="21"/>
        </w:rPr>
        <w:t>程度一般</w:t>
      </w:r>
      <w:r w:rsidR="00C83BD3">
        <w:rPr>
          <w:rFonts w:ascii="Arial" w:hAnsi="Arial" w:cs="Arial" w:hint="eastAsia"/>
          <w:sz w:val="21"/>
          <w:szCs w:val="21"/>
        </w:rPr>
        <w:t>，</w:t>
      </w:r>
      <w:r>
        <w:rPr>
          <w:rFonts w:ascii="Arial" w:hAnsi="Arial" w:cs="Arial" w:hint="eastAsia"/>
          <w:sz w:val="21"/>
          <w:szCs w:val="21"/>
        </w:rPr>
        <w:t>所在区域无特别规划限制，总体评价估价对象的</w:t>
      </w:r>
      <w:r w:rsidR="00A476F2">
        <w:rPr>
          <w:rFonts w:ascii="Arial" w:hAnsi="Arial" w:cs="Arial" w:hint="eastAsia"/>
          <w:sz w:val="21"/>
          <w:szCs w:val="21"/>
        </w:rPr>
        <w:t>区位条件</w:t>
      </w:r>
      <w:r w:rsidR="00C83BD3">
        <w:rPr>
          <w:rFonts w:ascii="Arial" w:hAnsi="Arial" w:cs="Arial" w:hint="eastAsia"/>
          <w:sz w:val="21"/>
          <w:szCs w:val="21"/>
        </w:rPr>
        <w:t>一般</w:t>
      </w:r>
      <w:r>
        <w:rPr>
          <w:rFonts w:ascii="Arial" w:hAnsi="Arial" w:cs="Arial" w:hint="eastAsia"/>
          <w:sz w:val="21"/>
          <w:szCs w:val="21"/>
        </w:rPr>
        <w:t>。</w:t>
      </w:r>
    </w:p>
    <w:p w14:paraId="76E961DC" w14:textId="77777777" w:rsidR="00C83BD3" w:rsidRDefault="00C83BD3" w:rsidP="006F5A50">
      <w:pPr>
        <w:spacing w:line="480" w:lineRule="auto"/>
        <w:ind w:firstLineChars="200" w:firstLine="422"/>
        <w:jc w:val="both"/>
        <w:rPr>
          <w:rFonts w:ascii="Arial" w:hAnsi="Arial" w:cs="Arial"/>
          <w:b/>
          <w:i/>
          <w:sz w:val="21"/>
          <w:szCs w:val="21"/>
        </w:rPr>
      </w:pPr>
    </w:p>
    <w:p w14:paraId="725C344C" w14:textId="77777777" w:rsidR="00656A9C" w:rsidRPr="009B42AB" w:rsidRDefault="00656A9C" w:rsidP="006F5A50">
      <w:pPr>
        <w:pStyle w:val="2"/>
        <w:numPr>
          <w:ilvl w:val="0"/>
          <w:numId w:val="0"/>
        </w:numPr>
        <w:spacing w:line="480" w:lineRule="auto"/>
        <w:ind w:left="358" w:hangingChars="170" w:hanging="358"/>
        <w:jc w:val="both"/>
        <w:rPr>
          <w:rFonts w:eastAsia="宋体"/>
          <w:kern w:val="2"/>
          <w:sz w:val="21"/>
          <w:szCs w:val="21"/>
        </w:rPr>
      </w:pPr>
      <w:bookmarkStart w:id="39" w:name="_Toc477252459"/>
      <w:r w:rsidRPr="009B42AB">
        <w:rPr>
          <w:rFonts w:eastAsia="宋体"/>
          <w:kern w:val="2"/>
          <w:sz w:val="21"/>
          <w:szCs w:val="21"/>
        </w:rPr>
        <w:t>二</w:t>
      </w:r>
      <w:r w:rsidR="00DE618B" w:rsidRPr="009B42AB">
        <w:rPr>
          <w:rFonts w:eastAsia="宋体"/>
          <w:kern w:val="2"/>
          <w:sz w:val="21"/>
          <w:szCs w:val="21"/>
        </w:rPr>
        <w:t>、</w:t>
      </w:r>
      <w:r w:rsidR="00247052" w:rsidRPr="009B42AB">
        <w:rPr>
          <w:rFonts w:eastAsia="宋体"/>
          <w:kern w:val="2"/>
          <w:sz w:val="21"/>
          <w:szCs w:val="21"/>
        </w:rPr>
        <w:t>市场背景描述与分析</w:t>
      </w:r>
      <w:bookmarkEnd w:id="39"/>
    </w:p>
    <w:p w14:paraId="564F3FB8" w14:textId="77777777" w:rsidR="005925BC" w:rsidRPr="009B42AB" w:rsidRDefault="002D50CC" w:rsidP="00A10059">
      <w:pPr>
        <w:spacing w:line="480" w:lineRule="auto"/>
        <w:jc w:val="both"/>
        <w:rPr>
          <w:rFonts w:ascii="Arial" w:hAnsi="Arial" w:cs="Arial"/>
          <w:b/>
          <w:bCs/>
          <w:color w:val="000000"/>
          <w:sz w:val="21"/>
          <w:szCs w:val="21"/>
        </w:rPr>
      </w:pPr>
      <w:r w:rsidRPr="009B42AB">
        <w:rPr>
          <w:rFonts w:ascii="Arial" w:hAnsi="Arial" w:cs="Arial"/>
          <w:b/>
          <w:bCs/>
          <w:color w:val="000000"/>
          <w:sz w:val="21"/>
          <w:szCs w:val="21"/>
        </w:rPr>
        <w:t>（一）</w:t>
      </w:r>
      <w:r w:rsidR="005925BC" w:rsidRPr="009B42AB">
        <w:rPr>
          <w:rFonts w:ascii="Arial" w:hAnsi="Arial" w:cs="Arial"/>
          <w:b/>
          <w:bCs/>
          <w:color w:val="000000"/>
          <w:sz w:val="21"/>
          <w:szCs w:val="21"/>
        </w:rPr>
        <w:t>类似房地产市场状况</w:t>
      </w:r>
    </w:p>
    <w:p w14:paraId="394C5647" w14:textId="77777777" w:rsidR="00AD4990" w:rsidRPr="009B09FE" w:rsidRDefault="00AD4990" w:rsidP="00AD4990">
      <w:pPr>
        <w:snapToGrid w:val="0"/>
        <w:spacing w:line="480" w:lineRule="auto"/>
        <w:ind w:firstLineChars="200" w:firstLine="420"/>
        <w:jc w:val="both"/>
        <w:rPr>
          <w:rFonts w:ascii="Arial" w:hAnsi="Arial" w:cs="Arial"/>
          <w:b/>
          <w:bCs/>
          <w:color w:val="000000"/>
          <w:sz w:val="21"/>
          <w:szCs w:val="21"/>
        </w:rPr>
      </w:pPr>
      <w:r w:rsidRPr="00CA4332">
        <w:rPr>
          <w:rFonts w:ascii="Arial" w:hAnsi="Arial" w:cs="Arial" w:hint="eastAsia"/>
          <w:sz w:val="21"/>
          <w:szCs w:val="21"/>
        </w:rPr>
        <w:t>1.</w:t>
      </w:r>
      <w:r>
        <w:rPr>
          <w:rFonts w:ascii="Arial" w:hAnsi="Arial" w:cs="Arial" w:hint="eastAsia"/>
          <w:sz w:val="21"/>
          <w:szCs w:val="21"/>
        </w:rPr>
        <w:t>重庆</w:t>
      </w:r>
      <w:r w:rsidRPr="00CA4332">
        <w:rPr>
          <w:rFonts w:ascii="Arial" w:hAnsi="Arial" w:cs="Arial" w:hint="eastAsia"/>
          <w:sz w:val="21"/>
          <w:szCs w:val="21"/>
        </w:rPr>
        <w:t>市</w:t>
      </w:r>
      <w:r w:rsidRPr="00CA4332">
        <w:rPr>
          <w:rFonts w:ascii="Arial" w:hAnsi="Arial" w:cs="Arial"/>
          <w:sz w:val="21"/>
          <w:szCs w:val="21"/>
        </w:rPr>
        <w:t>经济运行情况</w:t>
      </w:r>
      <w:r>
        <w:rPr>
          <w:rFonts w:ascii="Arial" w:hAnsi="Arial" w:cs="Arial" w:hint="eastAsia"/>
          <w:sz w:val="21"/>
          <w:szCs w:val="21"/>
        </w:rPr>
        <w:t>（</w:t>
      </w:r>
      <w:r>
        <w:rPr>
          <w:rFonts w:ascii="Arial" w:hAnsi="Arial" w:cs="Arial" w:hint="eastAsia"/>
          <w:sz w:val="21"/>
          <w:szCs w:val="21"/>
        </w:rPr>
        <w:t>2019</w:t>
      </w:r>
      <w:r>
        <w:rPr>
          <w:rFonts w:ascii="Arial" w:hAnsi="Arial" w:cs="Arial" w:hint="eastAsia"/>
          <w:sz w:val="21"/>
          <w:szCs w:val="21"/>
        </w:rPr>
        <w:t>年</w:t>
      </w:r>
      <w:r w:rsidR="00510569" w:rsidRPr="00510569">
        <w:rPr>
          <w:rFonts w:ascii="Arial" w:hAnsi="Arial" w:cs="Arial" w:hint="eastAsia"/>
          <w:sz w:val="21"/>
          <w:szCs w:val="21"/>
        </w:rPr>
        <w:t>上半年</w:t>
      </w:r>
      <w:r>
        <w:rPr>
          <w:rFonts w:ascii="Arial" w:hAnsi="Arial" w:cs="Arial" w:hint="eastAsia"/>
          <w:sz w:val="21"/>
          <w:szCs w:val="21"/>
        </w:rPr>
        <w:t>）</w:t>
      </w:r>
    </w:p>
    <w:p w14:paraId="4096B2DE" w14:textId="77777777" w:rsidR="00510569" w:rsidRPr="00E75292" w:rsidRDefault="00510569" w:rsidP="00510569">
      <w:pPr>
        <w:spacing w:line="480" w:lineRule="auto"/>
        <w:ind w:firstLineChars="200" w:firstLine="420"/>
        <w:jc w:val="both"/>
        <w:rPr>
          <w:rFonts w:ascii="Arial" w:hAnsi="Arial" w:cs="Arial"/>
          <w:bCs/>
          <w:sz w:val="21"/>
          <w:szCs w:val="21"/>
        </w:rPr>
      </w:pPr>
      <w:r w:rsidRPr="00E75292">
        <w:rPr>
          <w:rFonts w:ascii="Arial" w:hAnsi="Arial" w:cs="Arial" w:hint="eastAsia"/>
          <w:bCs/>
          <w:sz w:val="21"/>
          <w:szCs w:val="21"/>
        </w:rPr>
        <w:t>上半年，全市实现地区生产总值</w:t>
      </w:r>
      <w:r w:rsidRPr="00E75292">
        <w:rPr>
          <w:rFonts w:ascii="Arial" w:hAnsi="Arial" w:cs="Arial" w:hint="eastAsia"/>
          <w:bCs/>
          <w:sz w:val="21"/>
          <w:szCs w:val="21"/>
        </w:rPr>
        <w:t>10334.76</w:t>
      </w:r>
      <w:r w:rsidRPr="00E75292">
        <w:rPr>
          <w:rFonts w:ascii="Arial" w:hAnsi="Arial" w:cs="Arial" w:hint="eastAsia"/>
          <w:bCs/>
          <w:sz w:val="21"/>
          <w:szCs w:val="21"/>
        </w:rPr>
        <w:t>亿元，按可比价格计算，同比增长</w:t>
      </w:r>
      <w:r w:rsidRPr="00E75292">
        <w:rPr>
          <w:rFonts w:ascii="Arial" w:hAnsi="Arial" w:cs="Arial" w:hint="eastAsia"/>
          <w:bCs/>
          <w:sz w:val="21"/>
          <w:szCs w:val="21"/>
        </w:rPr>
        <w:t>6.2%</w:t>
      </w:r>
      <w:r w:rsidRPr="00E75292">
        <w:rPr>
          <w:rFonts w:ascii="Arial" w:hAnsi="Arial" w:cs="Arial" w:hint="eastAsia"/>
          <w:bCs/>
          <w:sz w:val="21"/>
          <w:szCs w:val="21"/>
        </w:rPr>
        <w:t>。分产业看，第一产业实现增加值</w:t>
      </w:r>
      <w:r w:rsidRPr="00E75292">
        <w:rPr>
          <w:rFonts w:ascii="Arial" w:hAnsi="Arial" w:cs="Arial" w:hint="eastAsia"/>
          <w:bCs/>
          <w:sz w:val="21"/>
          <w:szCs w:val="21"/>
        </w:rPr>
        <w:t>509.59</w:t>
      </w:r>
      <w:r w:rsidRPr="00E75292">
        <w:rPr>
          <w:rFonts w:ascii="Arial" w:hAnsi="Arial" w:cs="Arial" w:hint="eastAsia"/>
          <w:bCs/>
          <w:sz w:val="21"/>
          <w:szCs w:val="21"/>
        </w:rPr>
        <w:t>亿元，增长</w:t>
      </w:r>
      <w:r w:rsidRPr="00E75292">
        <w:rPr>
          <w:rFonts w:ascii="Arial" w:hAnsi="Arial" w:cs="Arial" w:hint="eastAsia"/>
          <w:bCs/>
          <w:sz w:val="21"/>
          <w:szCs w:val="21"/>
        </w:rPr>
        <w:t>4.1%</w:t>
      </w:r>
      <w:r w:rsidRPr="00E75292">
        <w:rPr>
          <w:rFonts w:ascii="Arial" w:hAnsi="Arial" w:cs="Arial" w:hint="eastAsia"/>
          <w:bCs/>
          <w:sz w:val="21"/>
          <w:szCs w:val="21"/>
        </w:rPr>
        <w:t>；第二产业实现增加值</w:t>
      </w:r>
      <w:r w:rsidRPr="00E75292">
        <w:rPr>
          <w:rFonts w:ascii="Arial" w:hAnsi="Arial" w:cs="Arial" w:hint="eastAsia"/>
          <w:bCs/>
          <w:sz w:val="21"/>
          <w:szCs w:val="21"/>
        </w:rPr>
        <w:t>4105.10</w:t>
      </w:r>
      <w:r w:rsidRPr="00E75292">
        <w:rPr>
          <w:rFonts w:ascii="Arial" w:hAnsi="Arial" w:cs="Arial" w:hint="eastAsia"/>
          <w:bCs/>
          <w:sz w:val="21"/>
          <w:szCs w:val="21"/>
        </w:rPr>
        <w:t>亿元，增长</w:t>
      </w:r>
      <w:r w:rsidRPr="00E75292">
        <w:rPr>
          <w:rFonts w:ascii="Arial" w:hAnsi="Arial" w:cs="Arial" w:hint="eastAsia"/>
          <w:bCs/>
          <w:sz w:val="21"/>
          <w:szCs w:val="21"/>
        </w:rPr>
        <w:t>6.5%</w:t>
      </w:r>
      <w:r w:rsidRPr="00E75292">
        <w:rPr>
          <w:rFonts w:ascii="Arial" w:hAnsi="Arial" w:cs="Arial" w:hint="eastAsia"/>
          <w:bCs/>
          <w:sz w:val="21"/>
          <w:szCs w:val="21"/>
        </w:rPr>
        <w:t>；第三产业实现增加值</w:t>
      </w:r>
      <w:r w:rsidRPr="00E75292">
        <w:rPr>
          <w:rFonts w:ascii="Arial" w:hAnsi="Arial" w:cs="Arial" w:hint="eastAsia"/>
          <w:bCs/>
          <w:sz w:val="21"/>
          <w:szCs w:val="21"/>
        </w:rPr>
        <w:t>5720.07</w:t>
      </w:r>
      <w:r w:rsidRPr="00E75292">
        <w:rPr>
          <w:rFonts w:ascii="Arial" w:hAnsi="Arial" w:cs="Arial" w:hint="eastAsia"/>
          <w:bCs/>
          <w:sz w:val="21"/>
          <w:szCs w:val="21"/>
        </w:rPr>
        <w:t>亿元，增长</w:t>
      </w:r>
      <w:r w:rsidRPr="00E75292">
        <w:rPr>
          <w:rFonts w:ascii="Arial" w:hAnsi="Arial" w:cs="Arial" w:hint="eastAsia"/>
          <w:bCs/>
          <w:sz w:val="21"/>
          <w:szCs w:val="21"/>
        </w:rPr>
        <w:t>6.1%</w:t>
      </w:r>
      <w:r w:rsidRPr="00E75292">
        <w:rPr>
          <w:rFonts w:ascii="Arial" w:hAnsi="Arial" w:cs="Arial" w:hint="eastAsia"/>
          <w:bCs/>
          <w:sz w:val="21"/>
          <w:szCs w:val="21"/>
        </w:rPr>
        <w:t>。</w:t>
      </w:r>
    </w:p>
    <w:p w14:paraId="7058B6A7" w14:textId="77777777" w:rsidR="00510569" w:rsidRPr="00E75292" w:rsidRDefault="00510569" w:rsidP="00510569">
      <w:pPr>
        <w:spacing w:line="480" w:lineRule="auto"/>
        <w:ind w:firstLineChars="200" w:firstLine="420"/>
        <w:jc w:val="both"/>
        <w:rPr>
          <w:rFonts w:ascii="Arial" w:hAnsi="Arial" w:cs="Arial"/>
          <w:bCs/>
          <w:sz w:val="21"/>
          <w:szCs w:val="21"/>
        </w:rPr>
      </w:pPr>
      <w:r w:rsidRPr="00E75292">
        <w:rPr>
          <w:rFonts w:ascii="Arial" w:hAnsi="Arial" w:cs="Arial" w:hint="eastAsia"/>
          <w:bCs/>
          <w:sz w:val="21"/>
          <w:szCs w:val="21"/>
        </w:rPr>
        <w:t>（</w:t>
      </w:r>
      <w:r w:rsidRPr="00E75292">
        <w:rPr>
          <w:rFonts w:ascii="Arial" w:hAnsi="Arial" w:cs="Arial" w:hint="eastAsia"/>
          <w:bCs/>
          <w:sz w:val="21"/>
          <w:szCs w:val="21"/>
        </w:rPr>
        <w:t>1</w:t>
      </w:r>
      <w:r w:rsidRPr="00E75292">
        <w:rPr>
          <w:rFonts w:ascii="Arial" w:hAnsi="Arial" w:cs="Arial" w:hint="eastAsia"/>
          <w:bCs/>
          <w:sz w:val="21"/>
          <w:szCs w:val="21"/>
        </w:rPr>
        <w:t>）服务业发展稳中向好，发展新动能持续增强</w:t>
      </w:r>
    </w:p>
    <w:p w14:paraId="166413DD" w14:textId="77777777" w:rsidR="00510569" w:rsidRPr="00E75292" w:rsidRDefault="00510569" w:rsidP="00510569">
      <w:pPr>
        <w:spacing w:line="480" w:lineRule="auto"/>
        <w:ind w:firstLineChars="200" w:firstLine="420"/>
        <w:jc w:val="both"/>
        <w:rPr>
          <w:rFonts w:ascii="Arial" w:hAnsi="Arial" w:cs="Arial"/>
          <w:bCs/>
          <w:sz w:val="21"/>
          <w:szCs w:val="21"/>
        </w:rPr>
      </w:pPr>
      <w:r w:rsidRPr="00E75292">
        <w:rPr>
          <w:rFonts w:ascii="Arial" w:hAnsi="Arial" w:cs="Arial" w:hint="eastAsia"/>
          <w:bCs/>
          <w:sz w:val="21"/>
          <w:szCs w:val="21"/>
        </w:rPr>
        <w:lastRenderedPageBreak/>
        <w:t>1-5</w:t>
      </w:r>
      <w:r w:rsidRPr="00E75292">
        <w:rPr>
          <w:rFonts w:ascii="Arial" w:hAnsi="Arial" w:cs="Arial" w:hint="eastAsia"/>
          <w:bCs/>
          <w:sz w:val="21"/>
          <w:szCs w:val="21"/>
        </w:rPr>
        <w:t>月，全市规模以上服务业实现营业收入</w:t>
      </w:r>
      <w:r w:rsidRPr="00E75292">
        <w:rPr>
          <w:rFonts w:ascii="Arial" w:hAnsi="Arial" w:cs="Arial" w:hint="eastAsia"/>
          <w:bCs/>
          <w:sz w:val="21"/>
          <w:szCs w:val="21"/>
        </w:rPr>
        <w:t>1397.52</w:t>
      </w:r>
      <w:r w:rsidRPr="00E75292">
        <w:rPr>
          <w:rFonts w:ascii="Arial" w:hAnsi="Arial" w:cs="Arial" w:hint="eastAsia"/>
          <w:bCs/>
          <w:sz w:val="21"/>
          <w:szCs w:val="21"/>
        </w:rPr>
        <w:t>亿元，同比增长</w:t>
      </w:r>
      <w:r w:rsidRPr="00E75292">
        <w:rPr>
          <w:rFonts w:ascii="Arial" w:hAnsi="Arial" w:cs="Arial" w:hint="eastAsia"/>
          <w:bCs/>
          <w:sz w:val="21"/>
          <w:szCs w:val="21"/>
        </w:rPr>
        <w:t>14.9%</w:t>
      </w:r>
      <w:r w:rsidRPr="00E75292">
        <w:rPr>
          <w:rFonts w:ascii="Arial" w:hAnsi="Arial" w:cs="Arial" w:hint="eastAsia"/>
          <w:bCs/>
          <w:sz w:val="21"/>
          <w:szCs w:val="21"/>
        </w:rPr>
        <w:t>，较一季度提高</w:t>
      </w:r>
      <w:r w:rsidRPr="00E75292">
        <w:rPr>
          <w:rFonts w:ascii="Arial" w:hAnsi="Arial" w:cs="Arial" w:hint="eastAsia"/>
          <w:bCs/>
          <w:sz w:val="21"/>
          <w:szCs w:val="21"/>
        </w:rPr>
        <w:t>1.9</w:t>
      </w:r>
      <w:r w:rsidRPr="00E75292">
        <w:rPr>
          <w:rFonts w:ascii="Arial" w:hAnsi="Arial" w:cs="Arial" w:hint="eastAsia"/>
          <w:bCs/>
          <w:sz w:val="21"/>
          <w:szCs w:val="21"/>
        </w:rPr>
        <w:t>个百分点；其中增长最快的为科学研究和技术服务业，增速达到</w:t>
      </w:r>
      <w:r w:rsidRPr="00E75292">
        <w:rPr>
          <w:rFonts w:ascii="Arial" w:hAnsi="Arial" w:cs="Arial" w:hint="eastAsia"/>
          <w:bCs/>
          <w:sz w:val="21"/>
          <w:szCs w:val="21"/>
        </w:rPr>
        <w:t>23.6%</w:t>
      </w:r>
      <w:r w:rsidRPr="00E75292">
        <w:rPr>
          <w:rFonts w:ascii="Arial" w:hAnsi="Arial" w:cs="Arial" w:hint="eastAsia"/>
          <w:bCs/>
          <w:sz w:val="21"/>
          <w:szCs w:val="21"/>
        </w:rPr>
        <w:t>。新动能行业发展势头良好，</w:t>
      </w:r>
      <w:r w:rsidRPr="00E75292">
        <w:rPr>
          <w:rFonts w:ascii="Arial" w:hAnsi="Arial" w:cs="Arial" w:hint="eastAsia"/>
          <w:bCs/>
          <w:sz w:val="21"/>
          <w:szCs w:val="21"/>
        </w:rPr>
        <w:t>1-5</w:t>
      </w:r>
      <w:r w:rsidRPr="00E75292">
        <w:rPr>
          <w:rFonts w:ascii="Arial" w:hAnsi="Arial" w:cs="Arial" w:hint="eastAsia"/>
          <w:bCs/>
          <w:sz w:val="21"/>
          <w:szCs w:val="21"/>
        </w:rPr>
        <w:t>月，全市信息传输、软件和信息技术服务业营业收入</w:t>
      </w:r>
      <w:r w:rsidRPr="00E75292">
        <w:rPr>
          <w:rFonts w:ascii="Arial" w:hAnsi="Arial" w:cs="Arial" w:hint="eastAsia"/>
          <w:bCs/>
          <w:sz w:val="21"/>
          <w:szCs w:val="21"/>
        </w:rPr>
        <w:t>250.74</w:t>
      </w:r>
      <w:r w:rsidRPr="00E75292">
        <w:rPr>
          <w:rFonts w:ascii="Arial" w:hAnsi="Arial" w:cs="Arial" w:hint="eastAsia"/>
          <w:bCs/>
          <w:sz w:val="21"/>
          <w:szCs w:val="21"/>
        </w:rPr>
        <w:t>亿元，增长</w:t>
      </w:r>
      <w:r w:rsidRPr="00E75292">
        <w:rPr>
          <w:rFonts w:ascii="Arial" w:hAnsi="Arial" w:cs="Arial" w:hint="eastAsia"/>
          <w:bCs/>
          <w:sz w:val="21"/>
          <w:szCs w:val="21"/>
        </w:rPr>
        <w:t>18.6%</w:t>
      </w:r>
      <w:r w:rsidRPr="00E75292">
        <w:rPr>
          <w:rFonts w:ascii="Arial" w:hAnsi="Arial" w:cs="Arial" w:hint="eastAsia"/>
          <w:bCs/>
          <w:sz w:val="21"/>
          <w:szCs w:val="21"/>
        </w:rPr>
        <w:t>；规上互联网和相关服务企业完成营业收入</w:t>
      </w:r>
      <w:r w:rsidRPr="00E75292">
        <w:rPr>
          <w:rFonts w:ascii="Arial" w:hAnsi="Arial" w:cs="Arial" w:hint="eastAsia"/>
          <w:bCs/>
          <w:sz w:val="21"/>
          <w:szCs w:val="21"/>
        </w:rPr>
        <w:t>44.74</w:t>
      </w:r>
      <w:r w:rsidRPr="00E75292">
        <w:rPr>
          <w:rFonts w:ascii="Arial" w:hAnsi="Arial" w:cs="Arial" w:hint="eastAsia"/>
          <w:bCs/>
          <w:sz w:val="21"/>
          <w:szCs w:val="21"/>
        </w:rPr>
        <w:t>亿元，增长</w:t>
      </w:r>
      <w:r w:rsidRPr="00E75292">
        <w:rPr>
          <w:rFonts w:ascii="Arial" w:hAnsi="Arial" w:cs="Arial" w:hint="eastAsia"/>
          <w:bCs/>
          <w:sz w:val="21"/>
          <w:szCs w:val="21"/>
        </w:rPr>
        <w:t>70.6%</w:t>
      </w:r>
      <w:r w:rsidRPr="00E75292">
        <w:rPr>
          <w:rFonts w:ascii="Arial" w:hAnsi="Arial" w:cs="Arial" w:hint="eastAsia"/>
          <w:bCs/>
          <w:sz w:val="21"/>
          <w:szCs w:val="21"/>
        </w:rPr>
        <w:t>，其中各类互联网应用数量和收入稳步提高，完成互联网信息服务收入</w:t>
      </w:r>
      <w:r w:rsidRPr="00E75292">
        <w:rPr>
          <w:rFonts w:ascii="Arial" w:hAnsi="Arial" w:cs="Arial" w:hint="eastAsia"/>
          <w:bCs/>
          <w:sz w:val="21"/>
          <w:szCs w:val="21"/>
        </w:rPr>
        <w:t>32.40</w:t>
      </w:r>
      <w:r w:rsidRPr="00E75292">
        <w:rPr>
          <w:rFonts w:ascii="Arial" w:hAnsi="Arial" w:cs="Arial" w:hint="eastAsia"/>
          <w:bCs/>
          <w:sz w:val="21"/>
          <w:szCs w:val="21"/>
        </w:rPr>
        <w:t>亿元，增长</w:t>
      </w:r>
      <w:r w:rsidRPr="00E75292">
        <w:rPr>
          <w:rFonts w:ascii="Arial" w:hAnsi="Arial" w:cs="Arial" w:hint="eastAsia"/>
          <w:bCs/>
          <w:sz w:val="21"/>
          <w:szCs w:val="21"/>
        </w:rPr>
        <w:t>112.8%</w:t>
      </w:r>
      <w:r w:rsidRPr="00E75292">
        <w:rPr>
          <w:rFonts w:ascii="Arial" w:hAnsi="Arial" w:cs="Arial" w:hint="eastAsia"/>
          <w:bCs/>
          <w:sz w:val="21"/>
          <w:szCs w:val="21"/>
        </w:rPr>
        <w:t>。</w:t>
      </w:r>
    </w:p>
    <w:p w14:paraId="185ACE0B" w14:textId="77777777" w:rsidR="00510569" w:rsidRPr="00E75292" w:rsidRDefault="00510569" w:rsidP="00510569">
      <w:pPr>
        <w:spacing w:line="480" w:lineRule="auto"/>
        <w:ind w:firstLineChars="200" w:firstLine="420"/>
        <w:jc w:val="both"/>
        <w:rPr>
          <w:rFonts w:ascii="Arial" w:hAnsi="Arial" w:cs="Arial"/>
          <w:bCs/>
          <w:sz w:val="21"/>
          <w:szCs w:val="21"/>
        </w:rPr>
      </w:pPr>
      <w:r w:rsidRPr="00E75292">
        <w:rPr>
          <w:rFonts w:ascii="Arial" w:hAnsi="Arial" w:cs="Arial" w:hint="eastAsia"/>
          <w:bCs/>
          <w:sz w:val="21"/>
          <w:szCs w:val="21"/>
        </w:rPr>
        <w:t>（</w:t>
      </w:r>
      <w:r w:rsidRPr="00E75292">
        <w:rPr>
          <w:rFonts w:ascii="Arial" w:hAnsi="Arial" w:cs="Arial" w:hint="eastAsia"/>
          <w:bCs/>
          <w:sz w:val="21"/>
          <w:szCs w:val="21"/>
        </w:rPr>
        <w:t>2</w:t>
      </w:r>
      <w:r w:rsidRPr="00E75292">
        <w:rPr>
          <w:rFonts w:ascii="Arial" w:hAnsi="Arial" w:cs="Arial" w:hint="eastAsia"/>
          <w:bCs/>
          <w:sz w:val="21"/>
          <w:szCs w:val="21"/>
        </w:rPr>
        <w:t>）商贸经济平稳发展，消费结构稳步优化</w:t>
      </w:r>
    </w:p>
    <w:p w14:paraId="6E9F3DC8" w14:textId="77777777" w:rsidR="00510569" w:rsidRPr="00E75292" w:rsidRDefault="00510569" w:rsidP="00510569">
      <w:pPr>
        <w:spacing w:line="480" w:lineRule="auto"/>
        <w:ind w:firstLineChars="200" w:firstLine="420"/>
        <w:jc w:val="both"/>
        <w:rPr>
          <w:rFonts w:ascii="Arial" w:hAnsi="Arial" w:cs="Arial"/>
          <w:bCs/>
          <w:sz w:val="21"/>
          <w:szCs w:val="21"/>
        </w:rPr>
      </w:pPr>
      <w:r w:rsidRPr="00E75292">
        <w:rPr>
          <w:rFonts w:ascii="Arial" w:hAnsi="Arial" w:cs="Arial" w:hint="eastAsia"/>
          <w:bCs/>
          <w:sz w:val="21"/>
          <w:szCs w:val="21"/>
        </w:rPr>
        <w:t>上半年，全市批发和零售业商品销售总额</w:t>
      </w:r>
      <w:r w:rsidRPr="00E75292">
        <w:rPr>
          <w:rFonts w:ascii="Arial" w:hAnsi="Arial" w:cs="Arial" w:hint="eastAsia"/>
          <w:bCs/>
          <w:sz w:val="21"/>
          <w:szCs w:val="21"/>
        </w:rPr>
        <w:t>15256.36</w:t>
      </w:r>
      <w:r w:rsidRPr="00E75292">
        <w:rPr>
          <w:rFonts w:ascii="Arial" w:hAnsi="Arial" w:cs="Arial" w:hint="eastAsia"/>
          <w:bCs/>
          <w:sz w:val="21"/>
          <w:szCs w:val="21"/>
        </w:rPr>
        <w:t>亿元，同比增长</w:t>
      </w:r>
      <w:r w:rsidRPr="00E75292">
        <w:rPr>
          <w:rFonts w:ascii="Arial" w:hAnsi="Arial" w:cs="Arial" w:hint="eastAsia"/>
          <w:bCs/>
          <w:sz w:val="21"/>
          <w:szCs w:val="21"/>
        </w:rPr>
        <w:t>11.4%</w:t>
      </w:r>
      <w:r w:rsidRPr="00E75292">
        <w:rPr>
          <w:rFonts w:ascii="Arial" w:hAnsi="Arial" w:cs="Arial" w:hint="eastAsia"/>
          <w:bCs/>
          <w:sz w:val="21"/>
          <w:szCs w:val="21"/>
        </w:rPr>
        <w:t>；住宿和餐饮业营业额</w:t>
      </w:r>
      <w:r w:rsidRPr="00E75292">
        <w:rPr>
          <w:rFonts w:ascii="Arial" w:hAnsi="Arial" w:cs="Arial" w:hint="eastAsia"/>
          <w:bCs/>
          <w:sz w:val="21"/>
          <w:szCs w:val="21"/>
        </w:rPr>
        <w:t>1093.84</w:t>
      </w:r>
      <w:r w:rsidRPr="00E75292">
        <w:rPr>
          <w:rFonts w:ascii="Arial" w:hAnsi="Arial" w:cs="Arial" w:hint="eastAsia"/>
          <w:bCs/>
          <w:sz w:val="21"/>
          <w:szCs w:val="21"/>
        </w:rPr>
        <w:t>亿元，同比增长</w:t>
      </w:r>
      <w:r w:rsidRPr="00E75292">
        <w:rPr>
          <w:rFonts w:ascii="Arial" w:hAnsi="Arial" w:cs="Arial" w:hint="eastAsia"/>
          <w:bCs/>
          <w:sz w:val="21"/>
          <w:szCs w:val="21"/>
        </w:rPr>
        <w:t>13.1%</w:t>
      </w:r>
      <w:r w:rsidRPr="00E75292">
        <w:rPr>
          <w:rFonts w:ascii="Arial" w:hAnsi="Arial" w:cs="Arial" w:hint="eastAsia"/>
          <w:bCs/>
          <w:sz w:val="21"/>
          <w:szCs w:val="21"/>
        </w:rPr>
        <w:t>。</w:t>
      </w:r>
    </w:p>
    <w:p w14:paraId="6E120DED" w14:textId="77777777" w:rsidR="00510569" w:rsidRPr="00E75292" w:rsidRDefault="00510569" w:rsidP="00510569">
      <w:pPr>
        <w:spacing w:line="480" w:lineRule="auto"/>
        <w:ind w:firstLineChars="200" w:firstLine="420"/>
        <w:jc w:val="both"/>
        <w:rPr>
          <w:rFonts w:ascii="Arial" w:hAnsi="Arial" w:cs="Arial"/>
          <w:bCs/>
          <w:sz w:val="21"/>
          <w:szCs w:val="21"/>
        </w:rPr>
      </w:pPr>
      <w:r w:rsidRPr="00E75292">
        <w:rPr>
          <w:rFonts w:ascii="Arial" w:hAnsi="Arial" w:cs="Arial" w:hint="eastAsia"/>
          <w:bCs/>
          <w:sz w:val="21"/>
          <w:szCs w:val="21"/>
        </w:rPr>
        <w:t>上半年，全市社会消费品零售总额</w:t>
      </w:r>
      <w:r w:rsidRPr="00E75292">
        <w:rPr>
          <w:rFonts w:ascii="Arial" w:hAnsi="Arial" w:cs="Arial" w:hint="eastAsia"/>
          <w:bCs/>
          <w:sz w:val="21"/>
          <w:szCs w:val="21"/>
        </w:rPr>
        <w:t>4263.94</w:t>
      </w:r>
      <w:r w:rsidRPr="00E75292">
        <w:rPr>
          <w:rFonts w:ascii="Arial" w:hAnsi="Arial" w:cs="Arial" w:hint="eastAsia"/>
          <w:bCs/>
          <w:sz w:val="21"/>
          <w:szCs w:val="21"/>
        </w:rPr>
        <w:t>亿元，同比增长</w:t>
      </w:r>
      <w:r w:rsidRPr="00E75292">
        <w:rPr>
          <w:rFonts w:ascii="Arial" w:hAnsi="Arial" w:cs="Arial" w:hint="eastAsia"/>
          <w:bCs/>
          <w:sz w:val="21"/>
          <w:szCs w:val="21"/>
        </w:rPr>
        <w:t>8.9%</w:t>
      </w:r>
      <w:r w:rsidRPr="00E75292">
        <w:rPr>
          <w:rFonts w:ascii="Arial" w:hAnsi="Arial" w:cs="Arial" w:hint="eastAsia"/>
          <w:bCs/>
          <w:sz w:val="21"/>
          <w:szCs w:val="21"/>
        </w:rPr>
        <w:t>。按经营单位所在地分，城镇消费品零售额增长</w:t>
      </w:r>
      <w:r w:rsidRPr="00E75292">
        <w:rPr>
          <w:rFonts w:ascii="Arial" w:hAnsi="Arial" w:cs="Arial" w:hint="eastAsia"/>
          <w:bCs/>
          <w:sz w:val="21"/>
          <w:szCs w:val="21"/>
        </w:rPr>
        <w:t>8.7%</w:t>
      </w:r>
      <w:r w:rsidRPr="00E75292">
        <w:rPr>
          <w:rFonts w:ascii="Arial" w:hAnsi="Arial" w:cs="Arial" w:hint="eastAsia"/>
          <w:bCs/>
          <w:sz w:val="21"/>
          <w:szCs w:val="21"/>
        </w:rPr>
        <w:t>，乡村消费品零售额增长</w:t>
      </w:r>
      <w:r w:rsidRPr="00E75292">
        <w:rPr>
          <w:rFonts w:ascii="Arial" w:hAnsi="Arial" w:cs="Arial" w:hint="eastAsia"/>
          <w:bCs/>
          <w:sz w:val="21"/>
          <w:szCs w:val="21"/>
        </w:rPr>
        <w:t>11.5%</w:t>
      </w:r>
      <w:r w:rsidRPr="00E75292">
        <w:rPr>
          <w:rFonts w:ascii="Arial" w:hAnsi="Arial" w:cs="Arial" w:hint="eastAsia"/>
          <w:bCs/>
          <w:sz w:val="21"/>
          <w:szCs w:val="21"/>
        </w:rPr>
        <w:t>。按消费形态分，全市餐饮收入同比增长</w:t>
      </w:r>
      <w:r w:rsidRPr="00E75292">
        <w:rPr>
          <w:rFonts w:ascii="Arial" w:hAnsi="Arial" w:cs="Arial" w:hint="eastAsia"/>
          <w:bCs/>
          <w:sz w:val="21"/>
          <w:szCs w:val="21"/>
        </w:rPr>
        <w:t>13.7%</w:t>
      </w:r>
      <w:r w:rsidRPr="00E75292">
        <w:rPr>
          <w:rFonts w:ascii="Arial" w:hAnsi="Arial" w:cs="Arial" w:hint="eastAsia"/>
          <w:bCs/>
          <w:sz w:val="21"/>
          <w:szCs w:val="21"/>
        </w:rPr>
        <w:t>，增速较商品零售快</w:t>
      </w:r>
      <w:r w:rsidRPr="00E75292">
        <w:rPr>
          <w:rFonts w:ascii="Arial" w:hAnsi="Arial" w:cs="Arial" w:hint="eastAsia"/>
          <w:bCs/>
          <w:sz w:val="21"/>
          <w:szCs w:val="21"/>
        </w:rPr>
        <w:t>5.7</w:t>
      </w:r>
      <w:r w:rsidRPr="00E75292">
        <w:rPr>
          <w:rFonts w:ascii="Arial" w:hAnsi="Arial" w:cs="Arial" w:hint="eastAsia"/>
          <w:bCs/>
          <w:sz w:val="21"/>
          <w:szCs w:val="21"/>
        </w:rPr>
        <w:t>个百分点。智能化商品零售快速增长，可穿戴智能设备增长</w:t>
      </w:r>
      <w:r w:rsidRPr="00E75292">
        <w:rPr>
          <w:rFonts w:ascii="Arial" w:hAnsi="Arial" w:cs="Arial" w:hint="eastAsia"/>
          <w:bCs/>
          <w:sz w:val="21"/>
          <w:szCs w:val="21"/>
        </w:rPr>
        <w:t>67.3%</w:t>
      </w:r>
      <w:r w:rsidRPr="00E75292">
        <w:rPr>
          <w:rFonts w:ascii="Arial" w:hAnsi="Arial" w:cs="Arial" w:hint="eastAsia"/>
          <w:bCs/>
          <w:sz w:val="21"/>
          <w:szCs w:val="21"/>
        </w:rPr>
        <w:t>；智能家用电器和音像器材增长</w:t>
      </w:r>
      <w:r w:rsidRPr="00E75292">
        <w:rPr>
          <w:rFonts w:ascii="Arial" w:hAnsi="Arial" w:cs="Arial" w:hint="eastAsia"/>
          <w:bCs/>
          <w:sz w:val="21"/>
          <w:szCs w:val="21"/>
        </w:rPr>
        <w:t>82.6%</w:t>
      </w:r>
      <w:r w:rsidRPr="00E75292">
        <w:rPr>
          <w:rFonts w:ascii="Arial" w:hAnsi="Arial" w:cs="Arial" w:hint="eastAsia"/>
          <w:bCs/>
          <w:sz w:val="21"/>
          <w:szCs w:val="21"/>
        </w:rPr>
        <w:t>；智能手机增长</w:t>
      </w:r>
      <w:r w:rsidRPr="00E75292">
        <w:rPr>
          <w:rFonts w:ascii="Arial" w:hAnsi="Arial" w:cs="Arial" w:hint="eastAsia"/>
          <w:bCs/>
          <w:sz w:val="21"/>
          <w:szCs w:val="21"/>
        </w:rPr>
        <w:t>160.1%</w:t>
      </w:r>
      <w:r w:rsidRPr="00E75292">
        <w:rPr>
          <w:rFonts w:ascii="Arial" w:hAnsi="Arial" w:cs="Arial" w:hint="eastAsia"/>
          <w:bCs/>
          <w:sz w:val="21"/>
          <w:szCs w:val="21"/>
        </w:rPr>
        <w:t>。</w:t>
      </w:r>
    </w:p>
    <w:p w14:paraId="45AD2912" w14:textId="77777777" w:rsidR="00510569" w:rsidRPr="00E75292" w:rsidRDefault="00510569" w:rsidP="00510569">
      <w:pPr>
        <w:spacing w:line="480" w:lineRule="auto"/>
        <w:ind w:firstLineChars="200" w:firstLine="420"/>
        <w:jc w:val="both"/>
        <w:rPr>
          <w:rFonts w:ascii="Arial" w:hAnsi="Arial" w:cs="Arial"/>
          <w:bCs/>
          <w:sz w:val="21"/>
          <w:szCs w:val="21"/>
        </w:rPr>
      </w:pPr>
      <w:r w:rsidRPr="00E75292">
        <w:rPr>
          <w:rFonts w:ascii="Arial" w:hAnsi="Arial" w:cs="Arial" w:hint="eastAsia"/>
          <w:bCs/>
          <w:sz w:val="21"/>
          <w:szCs w:val="21"/>
        </w:rPr>
        <w:t>（</w:t>
      </w:r>
      <w:r w:rsidRPr="00E75292">
        <w:rPr>
          <w:rFonts w:ascii="Arial" w:hAnsi="Arial" w:cs="Arial" w:hint="eastAsia"/>
          <w:bCs/>
          <w:sz w:val="21"/>
          <w:szCs w:val="21"/>
        </w:rPr>
        <w:t>3</w:t>
      </w:r>
      <w:r w:rsidRPr="00E75292">
        <w:rPr>
          <w:rFonts w:ascii="Arial" w:hAnsi="Arial" w:cs="Arial" w:hint="eastAsia"/>
          <w:bCs/>
          <w:sz w:val="21"/>
          <w:szCs w:val="21"/>
        </w:rPr>
        <w:t>）固定资产投资平稳增长，工业投资结构优化</w:t>
      </w:r>
    </w:p>
    <w:p w14:paraId="1F0D67A4" w14:textId="77777777" w:rsidR="00510569" w:rsidRPr="00E75292" w:rsidRDefault="00510569" w:rsidP="00510569">
      <w:pPr>
        <w:spacing w:line="480" w:lineRule="auto"/>
        <w:ind w:firstLineChars="200" w:firstLine="420"/>
        <w:jc w:val="both"/>
        <w:rPr>
          <w:rFonts w:ascii="Arial" w:hAnsi="Arial" w:cs="Arial"/>
          <w:bCs/>
          <w:sz w:val="21"/>
          <w:szCs w:val="21"/>
        </w:rPr>
      </w:pPr>
      <w:r w:rsidRPr="00E75292">
        <w:rPr>
          <w:rFonts w:ascii="Arial" w:hAnsi="Arial" w:cs="Arial" w:hint="eastAsia"/>
          <w:bCs/>
          <w:sz w:val="21"/>
          <w:szCs w:val="21"/>
        </w:rPr>
        <w:t>上半年，全市固定资产投资同比增长</w:t>
      </w:r>
      <w:r w:rsidRPr="00E75292">
        <w:rPr>
          <w:rFonts w:ascii="Arial" w:hAnsi="Arial" w:cs="Arial" w:hint="eastAsia"/>
          <w:bCs/>
          <w:sz w:val="21"/>
          <w:szCs w:val="21"/>
        </w:rPr>
        <w:t>6.1%</w:t>
      </w:r>
      <w:r w:rsidRPr="00E75292">
        <w:rPr>
          <w:rFonts w:ascii="Arial" w:hAnsi="Arial" w:cs="Arial" w:hint="eastAsia"/>
          <w:bCs/>
          <w:sz w:val="21"/>
          <w:szCs w:val="21"/>
        </w:rPr>
        <w:t>。分领域看，基础设施投资下降</w:t>
      </w:r>
      <w:r w:rsidRPr="00E75292">
        <w:rPr>
          <w:rFonts w:ascii="Arial" w:hAnsi="Arial" w:cs="Arial" w:hint="eastAsia"/>
          <w:bCs/>
          <w:sz w:val="21"/>
          <w:szCs w:val="21"/>
        </w:rPr>
        <w:t>2.3%</w:t>
      </w:r>
      <w:r w:rsidRPr="00E75292">
        <w:rPr>
          <w:rFonts w:ascii="Arial" w:hAnsi="Arial" w:cs="Arial" w:hint="eastAsia"/>
          <w:bCs/>
          <w:sz w:val="21"/>
          <w:szCs w:val="21"/>
        </w:rPr>
        <w:t>，工业投资增长</w:t>
      </w:r>
      <w:r w:rsidRPr="00E75292">
        <w:rPr>
          <w:rFonts w:ascii="Arial" w:hAnsi="Arial" w:cs="Arial" w:hint="eastAsia"/>
          <w:bCs/>
          <w:sz w:val="21"/>
          <w:szCs w:val="21"/>
        </w:rPr>
        <w:t>8.6%</w:t>
      </w:r>
      <w:r w:rsidRPr="00E75292">
        <w:rPr>
          <w:rFonts w:ascii="Arial" w:hAnsi="Arial" w:cs="Arial" w:hint="eastAsia"/>
          <w:bCs/>
          <w:sz w:val="21"/>
          <w:szCs w:val="21"/>
        </w:rPr>
        <w:t>，房地产开发投资增长</w:t>
      </w:r>
      <w:r w:rsidRPr="00E75292">
        <w:rPr>
          <w:rFonts w:ascii="Arial" w:hAnsi="Arial" w:cs="Arial" w:hint="eastAsia"/>
          <w:bCs/>
          <w:sz w:val="21"/>
          <w:szCs w:val="21"/>
        </w:rPr>
        <w:t>8.1%</w:t>
      </w:r>
      <w:r w:rsidRPr="00E75292">
        <w:rPr>
          <w:rFonts w:ascii="Arial" w:hAnsi="Arial" w:cs="Arial" w:hint="eastAsia"/>
          <w:bCs/>
          <w:sz w:val="21"/>
          <w:szCs w:val="21"/>
        </w:rPr>
        <w:t>。工业投资结构持续优化，工业技术改造投资增长</w:t>
      </w:r>
      <w:r w:rsidRPr="00E75292">
        <w:rPr>
          <w:rFonts w:ascii="Arial" w:hAnsi="Arial" w:cs="Arial" w:hint="eastAsia"/>
          <w:bCs/>
          <w:sz w:val="21"/>
          <w:szCs w:val="21"/>
        </w:rPr>
        <w:t>50.0%</w:t>
      </w:r>
      <w:r w:rsidRPr="00E75292">
        <w:rPr>
          <w:rFonts w:ascii="Arial" w:hAnsi="Arial" w:cs="Arial" w:hint="eastAsia"/>
          <w:bCs/>
          <w:sz w:val="21"/>
          <w:szCs w:val="21"/>
        </w:rPr>
        <w:t>，拉动工业投资增长</w:t>
      </w:r>
      <w:r w:rsidRPr="00E75292">
        <w:rPr>
          <w:rFonts w:ascii="Arial" w:hAnsi="Arial" w:cs="Arial" w:hint="eastAsia"/>
          <w:bCs/>
          <w:sz w:val="21"/>
          <w:szCs w:val="21"/>
        </w:rPr>
        <w:t>14.0</w:t>
      </w:r>
      <w:r w:rsidRPr="00E75292">
        <w:rPr>
          <w:rFonts w:ascii="Arial" w:hAnsi="Arial" w:cs="Arial" w:hint="eastAsia"/>
          <w:bCs/>
          <w:sz w:val="21"/>
          <w:szCs w:val="21"/>
        </w:rPr>
        <w:t>个百分点。重点产业技术改造投资增长明显，其中汽车、电子、装备、化医、材料、冶金产业技改投资增速分别为</w:t>
      </w:r>
      <w:r w:rsidRPr="00E75292">
        <w:rPr>
          <w:rFonts w:ascii="Arial" w:hAnsi="Arial" w:cs="Arial" w:hint="eastAsia"/>
          <w:bCs/>
          <w:sz w:val="21"/>
          <w:szCs w:val="21"/>
        </w:rPr>
        <w:t>32.2%</w:t>
      </w:r>
      <w:r w:rsidRPr="00E75292">
        <w:rPr>
          <w:rFonts w:ascii="Arial" w:hAnsi="Arial" w:cs="Arial" w:hint="eastAsia"/>
          <w:bCs/>
          <w:sz w:val="21"/>
          <w:szCs w:val="21"/>
        </w:rPr>
        <w:t>、</w:t>
      </w:r>
      <w:r w:rsidRPr="00E75292">
        <w:rPr>
          <w:rFonts w:ascii="Arial" w:hAnsi="Arial" w:cs="Arial" w:hint="eastAsia"/>
          <w:bCs/>
          <w:sz w:val="21"/>
          <w:szCs w:val="21"/>
        </w:rPr>
        <w:t>61.0%</w:t>
      </w:r>
      <w:r w:rsidRPr="00E75292">
        <w:rPr>
          <w:rFonts w:ascii="Arial" w:hAnsi="Arial" w:cs="Arial" w:hint="eastAsia"/>
          <w:bCs/>
          <w:sz w:val="21"/>
          <w:szCs w:val="21"/>
        </w:rPr>
        <w:t>、</w:t>
      </w:r>
      <w:r w:rsidRPr="00E75292">
        <w:rPr>
          <w:rFonts w:ascii="Arial" w:hAnsi="Arial" w:cs="Arial" w:hint="eastAsia"/>
          <w:bCs/>
          <w:sz w:val="21"/>
          <w:szCs w:val="21"/>
        </w:rPr>
        <w:t>17.0%</w:t>
      </w:r>
      <w:r w:rsidRPr="00E75292">
        <w:rPr>
          <w:rFonts w:ascii="Arial" w:hAnsi="Arial" w:cs="Arial" w:hint="eastAsia"/>
          <w:bCs/>
          <w:sz w:val="21"/>
          <w:szCs w:val="21"/>
        </w:rPr>
        <w:t>、</w:t>
      </w:r>
      <w:r w:rsidRPr="00E75292">
        <w:rPr>
          <w:rFonts w:ascii="Arial" w:hAnsi="Arial" w:cs="Arial" w:hint="eastAsia"/>
          <w:bCs/>
          <w:sz w:val="21"/>
          <w:szCs w:val="21"/>
        </w:rPr>
        <w:t>31.4%</w:t>
      </w:r>
      <w:r w:rsidRPr="00E75292">
        <w:rPr>
          <w:rFonts w:ascii="Arial" w:hAnsi="Arial" w:cs="Arial" w:hint="eastAsia"/>
          <w:bCs/>
          <w:sz w:val="21"/>
          <w:szCs w:val="21"/>
        </w:rPr>
        <w:t>、</w:t>
      </w:r>
      <w:r w:rsidRPr="00E75292">
        <w:rPr>
          <w:rFonts w:ascii="Arial" w:hAnsi="Arial" w:cs="Arial" w:hint="eastAsia"/>
          <w:bCs/>
          <w:sz w:val="21"/>
          <w:szCs w:val="21"/>
        </w:rPr>
        <w:t>110.2%</w:t>
      </w:r>
      <w:r w:rsidRPr="00E75292">
        <w:rPr>
          <w:rFonts w:ascii="Arial" w:hAnsi="Arial" w:cs="Arial" w:hint="eastAsia"/>
          <w:bCs/>
          <w:sz w:val="21"/>
          <w:szCs w:val="21"/>
        </w:rPr>
        <w:t>、</w:t>
      </w:r>
      <w:r w:rsidRPr="00E75292">
        <w:rPr>
          <w:rFonts w:ascii="Arial" w:hAnsi="Arial" w:cs="Arial" w:hint="eastAsia"/>
          <w:bCs/>
          <w:sz w:val="21"/>
          <w:szCs w:val="21"/>
        </w:rPr>
        <w:t>38.7%</w:t>
      </w:r>
      <w:r w:rsidRPr="00E75292">
        <w:rPr>
          <w:rFonts w:ascii="Arial" w:hAnsi="Arial" w:cs="Arial" w:hint="eastAsia"/>
          <w:bCs/>
          <w:sz w:val="21"/>
          <w:szCs w:val="21"/>
        </w:rPr>
        <w:t>。</w:t>
      </w:r>
    </w:p>
    <w:p w14:paraId="604DB8B9" w14:textId="77777777" w:rsidR="00510569" w:rsidRPr="00E75292" w:rsidRDefault="00510569" w:rsidP="00510569">
      <w:pPr>
        <w:spacing w:line="480" w:lineRule="auto"/>
        <w:ind w:firstLineChars="200" w:firstLine="420"/>
        <w:jc w:val="both"/>
        <w:rPr>
          <w:rFonts w:ascii="Arial" w:hAnsi="Arial" w:cs="Arial"/>
          <w:bCs/>
          <w:sz w:val="21"/>
          <w:szCs w:val="21"/>
        </w:rPr>
      </w:pPr>
      <w:r w:rsidRPr="00E75292">
        <w:rPr>
          <w:rFonts w:ascii="Arial" w:hAnsi="Arial" w:cs="Arial" w:hint="eastAsia"/>
          <w:bCs/>
          <w:sz w:val="21"/>
          <w:szCs w:val="21"/>
        </w:rPr>
        <w:t>（</w:t>
      </w:r>
      <w:r w:rsidRPr="00E75292">
        <w:rPr>
          <w:rFonts w:ascii="Arial" w:hAnsi="Arial" w:cs="Arial" w:hint="eastAsia"/>
          <w:bCs/>
          <w:sz w:val="21"/>
          <w:szCs w:val="21"/>
        </w:rPr>
        <w:t>4</w:t>
      </w:r>
      <w:r w:rsidRPr="00E75292">
        <w:rPr>
          <w:rFonts w:ascii="Arial" w:hAnsi="Arial" w:cs="Arial" w:hint="eastAsia"/>
          <w:bCs/>
          <w:sz w:val="21"/>
          <w:szCs w:val="21"/>
        </w:rPr>
        <w:t>）房地产市场平稳发展，商品房销售面积增速持续回落</w:t>
      </w:r>
    </w:p>
    <w:p w14:paraId="20B46940" w14:textId="77777777" w:rsidR="00510569" w:rsidRPr="00E75292" w:rsidRDefault="00510569" w:rsidP="00510569">
      <w:pPr>
        <w:spacing w:line="480" w:lineRule="auto"/>
        <w:ind w:firstLineChars="200" w:firstLine="420"/>
        <w:jc w:val="both"/>
        <w:rPr>
          <w:rFonts w:ascii="Arial" w:hAnsi="Arial" w:cs="Arial"/>
          <w:bCs/>
          <w:sz w:val="21"/>
          <w:szCs w:val="21"/>
        </w:rPr>
      </w:pPr>
      <w:r w:rsidRPr="00E75292">
        <w:rPr>
          <w:rFonts w:ascii="Arial" w:hAnsi="Arial" w:cs="Arial" w:hint="eastAsia"/>
          <w:bCs/>
          <w:sz w:val="21"/>
          <w:szCs w:val="21"/>
        </w:rPr>
        <w:t>截至</w:t>
      </w:r>
      <w:r w:rsidRPr="00E75292">
        <w:rPr>
          <w:rFonts w:ascii="Arial" w:hAnsi="Arial" w:cs="Arial" w:hint="eastAsia"/>
          <w:bCs/>
          <w:sz w:val="21"/>
          <w:szCs w:val="21"/>
        </w:rPr>
        <w:t>6</w:t>
      </w:r>
      <w:r w:rsidRPr="00E75292">
        <w:rPr>
          <w:rFonts w:ascii="Arial" w:hAnsi="Arial" w:cs="Arial" w:hint="eastAsia"/>
          <w:bCs/>
          <w:sz w:val="21"/>
          <w:szCs w:val="21"/>
        </w:rPr>
        <w:t>月底，全市商品房施工面积</w:t>
      </w:r>
      <w:r w:rsidRPr="00E75292">
        <w:rPr>
          <w:rFonts w:ascii="Arial" w:hAnsi="Arial" w:cs="Arial" w:hint="eastAsia"/>
          <w:bCs/>
          <w:sz w:val="21"/>
          <w:szCs w:val="21"/>
        </w:rPr>
        <w:t>2.51</w:t>
      </w:r>
      <w:r w:rsidRPr="00E75292">
        <w:rPr>
          <w:rFonts w:ascii="Arial" w:hAnsi="Arial" w:cs="Arial" w:hint="eastAsia"/>
          <w:bCs/>
          <w:sz w:val="21"/>
          <w:szCs w:val="21"/>
        </w:rPr>
        <w:t>亿平方米，同比增长</w:t>
      </w:r>
      <w:r w:rsidRPr="00E75292">
        <w:rPr>
          <w:rFonts w:ascii="Arial" w:hAnsi="Arial" w:cs="Arial" w:hint="eastAsia"/>
          <w:bCs/>
          <w:sz w:val="21"/>
          <w:szCs w:val="21"/>
        </w:rPr>
        <w:t>6.5%</w:t>
      </w:r>
      <w:r w:rsidRPr="00E75292">
        <w:rPr>
          <w:rFonts w:ascii="Arial" w:hAnsi="Arial" w:cs="Arial" w:hint="eastAsia"/>
          <w:bCs/>
          <w:sz w:val="21"/>
          <w:szCs w:val="21"/>
        </w:rPr>
        <w:t>。其中住宅施工面积</w:t>
      </w:r>
      <w:r w:rsidRPr="00E75292">
        <w:rPr>
          <w:rFonts w:ascii="Arial" w:hAnsi="Arial" w:cs="Arial" w:hint="eastAsia"/>
          <w:bCs/>
          <w:sz w:val="21"/>
          <w:szCs w:val="21"/>
        </w:rPr>
        <w:t>1.64</w:t>
      </w:r>
      <w:r w:rsidRPr="00E75292">
        <w:rPr>
          <w:rFonts w:ascii="Arial" w:hAnsi="Arial" w:cs="Arial" w:hint="eastAsia"/>
          <w:bCs/>
          <w:sz w:val="21"/>
          <w:szCs w:val="21"/>
        </w:rPr>
        <w:t>亿平方米，增长</w:t>
      </w:r>
      <w:r w:rsidRPr="00E75292">
        <w:rPr>
          <w:rFonts w:ascii="Arial" w:hAnsi="Arial" w:cs="Arial" w:hint="eastAsia"/>
          <w:bCs/>
          <w:sz w:val="21"/>
          <w:szCs w:val="21"/>
        </w:rPr>
        <w:t>6.7%</w:t>
      </w:r>
      <w:r w:rsidRPr="00E75292">
        <w:rPr>
          <w:rFonts w:ascii="Arial" w:hAnsi="Arial" w:cs="Arial" w:hint="eastAsia"/>
          <w:bCs/>
          <w:sz w:val="21"/>
          <w:szCs w:val="21"/>
        </w:rPr>
        <w:t>。上半年，全市商品房销售面积</w:t>
      </w:r>
      <w:r w:rsidRPr="00E75292">
        <w:rPr>
          <w:rFonts w:ascii="Arial" w:hAnsi="Arial" w:cs="Arial" w:hint="eastAsia"/>
          <w:bCs/>
          <w:sz w:val="21"/>
          <w:szCs w:val="21"/>
        </w:rPr>
        <w:t>3145.13</w:t>
      </w:r>
      <w:r w:rsidRPr="00E75292">
        <w:rPr>
          <w:rFonts w:ascii="Arial" w:hAnsi="Arial" w:cs="Arial" w:hint="eastAsia"/>
          <w:bCs/>
          <w:sz w:val="21"/>
          <w:szCs w:val="21"/>
        </w:rPr>
        <w:t>万平方米，同比下降</w:t>
      </w:r>
      <w:r w:rsidRPr="00E75292">
        <w:rPr>
          <w:rFonts w:ascii="Arial" w:hAnsi="Arial" w:cs="Arial" w:hint="eastAsia"/>
          <w:bCs/>
          <w:sz w:val="21"/>
          <w:szCs w:val="21"/>
        </w:rPr>
        <w:t>9.9%</w:t>
      </w:r>
      <w:r w:rsidRPr="00E75292">
        <w:rPr>
          <w:rFonts w:ascii="Arial" w:hAnsi="Arial" w:cs="Arial" w:hint="eastAsia"/>
          <w:bCs/>
          <w:sz w:val="21"/>
          <w:szCs w:val="21"/>
        </w:rPr>
        <w:t>，其中住宅销售面积</w:t>
      </w:r>
      <w:r w:rsidRPr="00E75292">
        <w:rPr>
          <w:rFonts w:ascii="Arial" w:hAnsi="Arial" w:cs="Arial" w:hint="eastAsia"/>
          <w:bCs/>
          <w:sz w:val="21"/>
          <w:szCs w:val="21"/>
        </w:rPr>
        <w:t>2687.74</w:t>
      </w:r>
      <w:r w:rsidRPr="00E75292">
        <w:rPr>
          <w:rFonts w:ascii="Arial" w:hAnsi="Arial" w:cs="Arial" w:hint="eastAsia"/>
          <w:bCs/>
          <w:sz w:val="21"/>
          <w:szCs w:val="21"/>
        </w:rPr>
        <w:t>万平方米，下降</w:t>
      </w:r>
      <w:r w:rsidRPr="00E75292">
        <w:rPr>
          <w:rFonts w:ascii="Arial" w:hAnsi="Arial" w:cs="Arial" w:hint="eastAsia"/>
          <w:bCs/>
          <w:sz w:val="21"/>
          <w:szCs w:val="21"/>
        </w:rPr>
        <w:t>8.3%</w:t>
      </w:r>
      <w:r w:rsidRPr="00E75292">
        <w:rPr>
          <w:rFonts w:ascii="Arial" w:hAnsi="Arial" w:cs="Arial" w:hint="eastAsia"/>
          <w:bCs/>
          <w:sz w:val="21"/>
          <w:szCs w:val="21"/>
        </w:rPr>
        <w:t>。商品房销售额</w:t>
      </w:r>
      <w:r w:rsidRPr="00E75292">
        <w:rPr>
          <w:rFonts w:ascii="Arial" w:hAnsi="Arial" w:cs="Arial" w:hint="eastAsia"/>
          <w:bCs/>
          <w:sz w:val="21"/>
          <w:szCs w:val="21"/>
        </w:rPr>
        <w:t>2619.84</w:t>
      </w:r>
      <w:r w:rsidRPr="00E75292">
        <w:rPr>
          <w:rFonts w:ascii="Arial" w:hAnsi="Arial" w:cs="Arial" w:hint="eastAsia"/>
          <w:bCs/>
          <w:sz w:val="21"/>
          <w:szCs w:val="21"/>
        </w:rPr>
        <w:t>亿元，下降</w:t>
      </w:r>
      <w:r w:rsidRPr="00E75292">
        <w:rPr>
          <w:rFonts w:ascii="Arial" w:hAnsi="Arial" w:cs="Arial" w:hint="eastAsia"/>
          <w:bCs/>
          <w:sz w:val="21"/>
          <w:szCs w:val="21"/>
        </w:rPr>
        <w:t>5.3%</w:t>
      </w:r>
      <w:r w:rsidRPr="00E75292">
        <w:rPr>
          <w:rFonts w:ascii="Arial" w:hAnsi="Arial" w:cs="Arial" w:hint="eastAsia"/>
          <w:bCs/>
          <w:sz w:val="21"/>
          <w:szCs w:val="21"/>
        </w:rPr>
        <w:t>，其中住宅销售额</w:t>
      </w:r>
      <w:r w:rsidRPr="00E75292">
        <w:rPr>
          <w:rFonts w:ascii="Arial" w:hAnsi="Arial" w:cs="Arial" w:hint="eastAsia"/>
          <w:bCs/>
          <w:sz w:val="21"/>
          <w:szCs w:val="21"/>
        </w:rPr>
        <w:t>2276.91</w:t>
      </w:r>
      <w:r w:rsidRPr="00E75292">
        <w:rPr>
          <w:rFonts w:ascii="Arial" w:hAnsi="Arial" w:cs="Arial" w:hint="eastAsia"/>
          <w:bCs/>
          <w:sz w:val="21"/>
          <w:szCs w:val="21"/>
        </w:rPr>
        <w:t>亿元，下降</w:t>
      </w:r>
      <w:r w:rsidRPr="00E75292">
        <w:rPr>
          <w:rFonts w:ascii="Arial" w:hAnsi="Arial" w:cs="Arial" w:hint="eastAsia"/>
          <w:bCs/>
          <w:sz w:val="21"/>
          <w:szCs w:val="21"/>
        </w:rPr>
        <w:t>2.3%</w:t>
      </w:r>
      <w:r w:rsidRPr="00E75292">
        <w:rPr>
          <w:rFonts w:ascii="Arial" w:hAnsi="Arial" w:cs="Arial" w:hint="eastAsia"/>
          <w:bCs/>
          <w:sz w:val="21"/>
          <w:szCs w:val="21"/>
        </w:rPr>
        <w:t>。</w:t>
      </w:r>
    </w:p>
    <w:p w14:paraId="44368023" w14:textId="77777777" w:rsidR="00510569" w:rsidRPr="00E75292" w:rsidRDefault="00510569" w:rsidP="00510569">
      <w:pPr>
        <w:spacing w:line="480" w:lineRule="auto"/>
        <w:ind w:firstLineChars="200" w:firstLine="420"/>
        <w:jc w:val="both"/>
        <w:rPr>
          <w:rFonts w:ascii="Arial" w:hAnsi="Arial" w:cs="Arial"/>
          <w:bCs/>
          <w:sz w:val="21"/>
          <w:szCs w:val="21"/>
        </w:rPr>
      </w:pPr>
      <w:r w:rsidRPr="00E75292">
        <w:rPr>
          <w:rFonts w:ascii="Arial" w:hAnsi="Arial" w:cs="Arial" w:hint="eastAsia"/>
          <w:bCs/>
          <w:sz w:val="21"/>
          <w:szCs w:val="21"/>
        </w:rPr>
        <w:t>（</w:t>
      </w:r>
      <w:r w:rsidRPr="00E75292">
        <w:rPr>
          <w:rFonts w:ascii="Arial" w:hAnsi="Arial" w:cs="Arial" w:hint="eastAsia"/>
          <w:bCs/>
          <w:sz w:val="21"/>
          <w:szCs w:val="21"/>
        </w:rPr>
        <w:t>5</w:t>
      </w:r>
      <w:r w:rsidRPr="00E75292">
        <w:rPr>
          <w:rFonts w:ascii="Arial" w:hAnsi="Arial" w:cs="Arial" w:hint="eastAsia"/>
          <w:bCs/>
          <w:sz w:val="21"/>
          <w:szCs w:val="21"/>
        </w:rPr>
        <w:t>）居民消费价格温和上涨，工业生产者价格基本平稳</w:t>
      </w:r>
    </w:p>
    <w:p w14:paraId="79DE87EB" w14:textId="77777777" w:rsidR="00510569" w:rsidRPr="00E75292" w:rsidRDefault="00510569" w:rsidP="00510569">
      <w:pPr>
        <w:spacing w:line="480" w:lineRule="auto"/>
        <w:ind w:firstLineChars="200" w:firstLine="420"/>
        <w:jc w:val="both"/>
        <w:rPr>
          <w:rFonts w:ascii="Arial" w:hAnsi="Arial" w:cs="Arial"/>
          <w:bCs/>
          <w:sz w:val="21"/>
          <w:szCs w:val="21"/>
        </w:rPr>
      </w:pPr>
      <w:r w:rsidRPr="00E75292">
        <w:rPr>
          <w:rFonts w:ascii="Arial" w:hAnsi="Arial" w:cs="Arial" w:hint="eastAsia"/>
          <w:bCs/>
          <w:sz w:val="21"/>
          <w:szCs w:val="21"/>
        </w:rPr>
        <w:t>上半年，全市居民消费价格总水平同比上涨</w:t>
      </w:r>
      <w:r w:rsidRPr="00E75292">
        <w:rPr>
          <w:rFonts w:ascii="Arial" w:hAnsi="Arial" w:cs="Arial" w:hint="eastAsia"/>
          <w:bCs/>
          <w:sz w:val="21"/>
          <w:szCs w:val="21"/>
        </w:rPr>
        <w:t>2.3%</w:t>
      </w:r>
      <w:r w:rsidRPr="00E75292">
        <w:rPr>
          <w:rFonts w:ascii="Arial" w:hAnsi="Arial" w:cs="Arial" w:hint="eastAsia"/>
          <w:bCs/>
          <w:sz w:val="21"/>
          <w:szCs w:val="21"/>
        </w:rPr>
        <w:t>。八大类商品和服务价格呈“七涨一降”格局。除交通和通信价格下降</w:t>
      </w:r>
      <w:r w:rsidRPr="00E75292">
        <w:rPr>
          <w:rFonts w:ascii="Arial" w:hAnsi="Arial" w:cs="Arial" w:hint="eastAsia"/>
          <w:bCs/>
          <w:sz w:val="21"/>
          <w:szCs w:val="21"/>
        </w:rPr>
        <w:t>1.4%</w:t>
      </w:r>
      <w:r w:rsidRPr="00E75292">
        <w:rPr>
          <w:rFonts w:ascii="Arial" w:hAnsi="Arial" w:cs="Arial" w:hint="eastAsia"/>
          <w:bCs/>
          <w:sz w:val="21"/>
          <w:szCs w:val="21"/>
        </w:rPr>
        <w:t>外，食品烟酒、衣着、居住、生活用品及服务、教育文化和娱乐、医疗保</w:t>
      </w:r>
      <w:r w:rsidRPr="00E75292">
        <w:rPr>
          <w:rFonts w:ascii="Arial" w:hAnsi="Arial" w:cs="Arial" w:hint="eastAsia"/>
          <w:bCs/>
          <w:sz w:val="21"/>
          <w:szCs w:val="21"/>
        </w:rPr>
        <w:lastRenderedPageBreak/>
        <w:t>健、其他用品和服务类价格分别上涨</w:t>
      </w:r>
      <w:r w:rsidRPr="00E75292">
        <w:rPr>
          <w:rFonts w:ascii="Arial" w:hAnsi="Arial" w:cs="Arial" w:hint="eastAsia"/>
          <w:bCs/>
          <w:sz w:val="21"/>
          <w:szCs w:val="21"/>
        </w:rPr>
        <w:t>4.1%</w:t>
      </w:r>
      <w:r w:rsidRPr="00E75292">
        <w:rPr>
          <w:rFonts w:ascii="Arial" w:hAnsi="Arial" w:cs="Arial" w:hint="eastAsia"/>
          <w:bCs/>
          <w:sz w:val="21"/>
          <w:szCs w:val="21"/>
        </w:rPr>
        <w:t>、</w:t>
      </w:r>
      <w:r w:rsidRPr="00E75292">
        <w:rPr>
          <w:rFonts w:ascii="Arial" w:hAnsi="Arial" w:cs="Arial" w:hint="eastAsia"/>
          <w:bCs/>
          <w:sz w:val="21"/>
          <w:szCs w:val="21"/>
        </w:rPr>
        <w:t>0.4%</w:t>
      </w:r>
      <w:r w:rsidRPr="00E75292">
        <w:rPr>
          <w:rFonts w:ascii="Arial" w:hAnsi="Arial" w:cs="Arial" w:hint="eastAsia"/>
          <w:bCs/>
          <w:sz w:val="21"/>
          <w:szCs w:val="21"/>
        </w:rPr>
        <w:t>、</w:t>
      </w:r>
      <w:r w:rsidRPr="00E75292">
        <w:rPr>
          <w:rFonts w:ascii="Arial" w:hAnsi="Arial" w:cs="Arial" w:hint="eastAsia"/>
          <w:bCs/>
          <w:sz w:val="21"/>
          <w:szCs w:val="21"/>
        </w:rPr>
        <w:t>3.0%</w:t>
      </w:r>
      <w:r w:rsidRPr="00E75292">
        <w:rPr>
          <w:rFonts w:ascii="Arial" w:hAnsi="Arial" w:cs="Arial" w:hint="eastAsia"/>
          <w:bCs/>
          <w:sz w:val="21"/>
          <w:szCs w:val="21"/>
        </w:rPr>
        <w:t>、</w:t>
      </w:r>
      <w:r w:rsidRPr="00E75292">
        <w:rPr>
          <w:rFonts w:ascii="Arial" w:hAnsi="Arial" w:cs="Arial" w:hint="eastAsia"/>
          <w:bCs/>
          <w:sz w:val="21"/>
          <w:szCs w:val="21"/>
        </w:rPr>
        <w:t>0.7%</w:t>
      </w:r>
      <w:r w:rsidRPr="00E75292">
        <w:rPr>
          <w:rFonts w:ascii="Arial" w:hAnsi="Arial" w:cs="Arial" w:hint="eastAsia"/>
          <w:bCs/>
          <w:sz w:val="21"/>
          <w:szCs w:val="21"/>
        </w:rPr>
        <w:t>、</w:t>
      </w:r>
      <w:r w:rsidRPr="00E75292">
        <w:rPr>
          <w:rFonts w:ascii="Arial" w:hAnsi="Arial" w:cs="Arial" w:hint="eastAsia"/>
          <w:bCs/>
          <w:sz w:val="21"/>
          <w:szCs w:val="21"/>
        </w:rPr>
        <w:t>3.2%</w:t>
      </w:r>
      <w:r w:rsidRPr="00E75292">
        <w:rPr>
          <w:rFonts w:ascii="Arial" w:hAnsi="Arial" w:cs="Arial" w:hint="eastAsia"/>
          <w:bCs/>
          <w:sz w:val="21"/>
          <w:szCs w:val="21"/>
        </w:rPr>
        <w:t>、</w:t>
      </w:r>
      <w:r w:rsidRPr="00E75292">
        <w:rPr>
          <w:rFonts w:ascii="Arial" w:hAnsi="Arial" w:cs="Arial" w:hint="eastAsia"/>
          <w:bCs/>
          <w:sz w:val="21"/>
          <w:szCs w:val="21"/>
        </w:rPr>
        <w:t>0.7%</w:t>
      </w:r>
      <w:r w:rsidRPr="00E75292">
        <w:rPr>
          <w:rFonts w:ascii="Arial" w:hAnsi="Arial" w:cs="Arial" w:hint="eastAsia"/>
          <w:bCs/>
          <w:sz w:val="21"/>
          <w:szCs w:val="21"/>
        </w:rPr>
        <w:t>和</w:t>
      </w:r>
      <w:r w:rsidRPr="00E75292">
        <w:rPr>
          <w:rFonts w:ascii="Arial" w:hAnsi="Arial" w:cs="Arial" w:hint="eastAsia"/>
          <w:bCs/>
          <w:sz w:val="21"/>
          <w:szCs w:val="21"/>
        </w:rPr>
        <w:t>2.0%</w:t>
      </w:r>
      <w:r w:rsidRPr="00E75292">
        <w:rPr>
          <w:rFonts w:ascii="Arial" w:hAnsi="Arial" w:cs="Arial" w:hint="eastAsia"/>
          <w:bCs/>
          <w:sz w:val="21"/>
          <w:szCs w:val="21"/>
        </w:rPr>
        <w:t>。</w:t>
      </w:r>
    </w:p>
    <w:p w14:paraId="69112DF7" w14:textId="77777777" w:rsidR="00510569" w:rsidRPr="00E75292" w:rsidRDefault="00510569" w:rsidP="00510569">
      <w:pPr>
        <w:spacing w:line="480" w:lineRule="auto"/>
        <w:ind w:firstLineChars="200" w:firstLine="420"/>
        <w:jc w:val="both"/>
        <w:rPr>
          <w:rFonts w:ascii="Arial" w:hAnsi="Arial" w:cs="Arial"/>
          <w:bCs/>
          <w:sz w:val="21"/>
          <w:szCs w:val="21"/>
        </w:rPr>
      </w:pPr>
      <w:r w:rsidRPr="00E75292">
        <w:rPr>
          <w:rFonts w:ascii="Arial" w:hAnsi="Arial" w:cs="Arial" w:hint="eastAsia"/>
          <w:bCs/>
          <w:sz w:val="21"/>
          <w:szCs w:val="21"/>
        </w:rPr>
        <w:t>上半年，全市工业生产者出厂价格同比上涨</w:t>
      </w:r>
      <w:r w:rsidRPr="00E75292">
        <w:rPr>
          <w:rFonts w:ascii="Arial" w:hAnsi="Arial" w:cs="Arial" w:hint="eastAsia"/>
          <w:bCs/>
          <w:sz w:val="21"/>
          <w:szCs w:val="21"/>
        </w:rPr>
        <w:t>0.6%</w:t>
      </w:r>
      <w:r w:rsidRPr="00E75292">
        <w:rPr>
          <w:rFonts w:ascii="Arial" w:hAnsi="Arial" w:cs="Arial" w:hint="eastAsia"/>
          <w:bCs/>
          <w:sz w:val="21"/>
          <w:szCs w:val="21"/>
        </w:rPr>
        <w:t>，购进价格同比上涨</w:t>
      </w:r>
      <w:r w:rsidRPr="00E75292">
        <w:rPr>
          <w:rFonts w:ascii="Arial" w:hAnsi="Arial" w:cs="Arial" w:hint="eastAsia"/>
          <w:bCs/>
          <w:sz w:val="21"/>
          <w:szCs w:val="21"/>
        </w:rPr>
        <w:t>0.5%</w:t>
      </w:r>
      <w:r w:rsidRPr="00E75292">
        <w:rPr>
          <w:rFonts w:ascii="Arial" w:hAnsi="Arial" w:cs="Arial" w:hint="eastAsia"/>
          <w:bCs/>
          <w:sz w:val="21"/>
          <w:szCs w:val="21"/>
        </w:rPr>
        <w:t>。</w:t>
      </w:r>
    </w:p>
    <w:p w14:paraId="56FA2FB2" w14:textId="537F2525" w:rsidR="005E1831" w:rsidRPr="009B09FE" w:rsidRDefault="005E1831" w:rsidP="005E1831">
      <w:pPr>
        <w:snapToGrid w:val="0"/>
        <w:spacing w:line="480" w:lineRule="auto"/>
        <w:ind w:firstLineChars="200" w:firstLine="420"/>
        <w:jc w:val="both"/>
        <w:rPr>
          <w:rFonts w:ascii="Arial" w:hAnsi="Arial" w:cs="Arial"/>
          <w:b/>
          <w:bCs/>
          <w:color w:val="000000"/>
          <w:sz w:val="21"/>
          <w:szCs w:val="21"/>
        </w:rPr>
      </w:pPr>
      <w:r>
        <w:rPr>
          <w:rFonts w:ascii="Arial" w:hAnsi="Arial" w:cs="Arial" w:hint="eastAsia"/>
          <w:sz w:val="21"/>
          <w:szCs w:val="21"/>
        </w:rPr>
        <w:t>2</w:t>
      </w:r>
      <w:r w:rsidRPr="00CA4332">
        <w:rPr>
          <w:rFonts w:ascii="Arial" w:hAnsi="Arial" w:cs="Arial" w:hint="eastAsia"/>
          <w:sz w:val="21"/>
          <w:szCs w:val="21"/>
        </w:rPr>
        <w:t>.</w:t>
      </w:r>
      <w:r>
        <w:rPr>
          <w:rFonts w:ascii="Arial" w:hAnsi="Arial" w:cs="Arial" w:hint="eastAsia"/>
          <w:sz w:val="21"/>
          <w:szCs w:val="21"/>
        </w:rPr>
        <w:t>重庆</w:t>
      </w:r>
      <w:r w:rsidRPr="00CA4332">
        <w:rPr>
          <w:rFonts w:ascii="Arial" w:hAnsi="Arial" w:cs="Arial" w:hint="eastAsia"/>
          <w:sz w:val="21"/>
          <w:szCs w:val="21"/>
        </w:rPr>
        <w:t>市</w:t>
      </w:r>
      <w:r>
        <w:rPr>
          <w:rFonts w:ascii="Arial" w:hAnsi="Arial" w:cs="Arial" w:hint="eastAsia"/>
          <w:sz w:val="21"/>
          <w:szCs w:val="21"/>
        </w:rPr>
        <w:t>房地产市场（</w:t>
      </w:r>
      <w:r>
        <w:rPr>
          <w:rFonts w:ascii="Arial" w:hAnsi="Arial" w:cs="Arial" w:hint="eastAsia"/>
          <w:sz w:val="21"/>
          <w:szCs w:val="21"/>
        </w:rPr>
        <w:t>2019</w:t>
      </w:r>
      <w:r>
        <w:rPr>
          <w:rFonts w:ascii="Arial" w:hAnsi="Arial" w:cs="Arial" w:hint="eastAsia"/>
          <w:sz w:val="21"/>
          <w:szCs w:val="21"/>
        </w:rPr>
        <w:t>年</w:t>
      </w:r>
      <w:r w:rsidRPr="00510569">
        <w:rPr>
          <w:rFonts w:ascii="Arial" w:hAnsi="Arial" w:cs="Arial" w:hint="eastAsia"/>
          <w:sz w:val="21"/>
          <w:szCs w:val="21"/>
        </w:rPr>
        <w:t>上半年</w:t>
      </w:r>
      <w:r>
        <w:rPr>
          <w:rFonts w:ascii="Arial" w:hAnsi="Arial" w:cs="Arial" w:hint="eastAsia"/>
          <w:sz w:val="21"/>
          <w:szCs w:val="21"/>
        </w:rPr>
        <w:t>）</w:t>
      </w:r>
    </w:p>
    <w:p w14:paraId="5A615E4E" w14:textId="77777777" w:rsidR="00F655D7" w:rsidRDefault="00F655D7" w:rsidP="00F655D7">
      <w:pPr>
        <w:snapToGrid w:val="0"/>
        <w:spacing w:line="480" w:lineRule="auto"/>
        <w:ind w:firstLineChars="200" w:firstLine="420"/>
        <w:jc w:val="both"/>
        <w:rPr>
          <w:rFonts w:ascii="Arial" w:hAnsi="Arial" w:cs="Arial"/>
          <w:sz w:val="21"/>
          <w:szCs w:val="21"/>
        </w:rPr>
      </w:pPr>
      <w:r>
        <w:rPr>
          <w:rFonts w:ascii="Arial" w:hAnsi="Arial" w:cs="Arial" w:hint="eastAsia"/>
          <w:sz w:val="21"/>
          <w:szCs w:val="21"/>
        </w:rPr>
        <w:t>（</w:t>
      </w:r>
      <w:r>
        <w:rPr>
          <w:rFonts w:ascii="Arial" w:hAnsi="Arial" w:cs="Arial" w:hint="eastAsia"/>
          <w:sz w:val="21"/>
          <w:szCs w:val="21"/>
        </w:rPr>
        <w:t>1</w:t>
      </w:r>
      <w:r>
        <w:rPr>
          <w:rFonts w:ascii="Arial" w:hAnsi="Arial" w:cs="Arial" w:hint="eastAsia"/>
          <w:sz w:val="21"/>
          <w:szCs w:val="21"/>
        </w:rPr>
        <w:t>）</w:t>
      </w:r>
      <w:r w:rsidRPr="00F655D7">
        <w:rPr>
          <w:rFonts w:ascii="Arial" w:hAnsi="Arial" w:cs="Arial"/>
          <w:sz w:val="21"/>
          <w:szCs w:val="21"/>
        </w:rPr>
        <w:t>政策</w:t>
      </w:r>
    </w:p>
    <w:p w14:paraId="5D34E66E" w14:textId="44A602D6" w:rsidR="00F655D7" w:rsidRDefault="00FE739E" w:rsidP="00F655D7">
      <w:pPr>
        <w:snapToGrid w:val="0"/>
        <w:spacing w:line="480" w:lineRule="auto"/>
        <w:ind w:firstLineChars="200" w:firstLine="420"/>
        <w:jc w:val="both"/>
        <w:rPr>
          <w:rFonts w:ascii="Arial" w:hAnsi="Arial" w:cs="Arial"/>
          <w:sz w:val="21"/>
          <w:szCs w:val="21"/>
        </w:rPr>
      </w:pPr>
      <w:r>
        <w:rPr>
          <w:rFonts w:ascii="Arial" w:hAnsi="Arial" w:cs="Arial" w:hint="eastAsia"/>
          <w:sz w:val="21"/>
          <w:szCs w:val="21"/>
        </w:rPr>
        <w:t>1</w:t>
      </w:r>
      <w:r>
        <w:rPr>
          <w:rFonts w:ascii="Arial" w:hAnsi="Arial" w:cs="Arial" w:hint="eastAsia"/>
          <w:sz w:val="21"/>
          <w:szCs w:val="21"/>
        </w:rPr>
        <w:t>）</w:t>
      </w:r>
      <w:r>
        <w:rPr>
          <w:rFonts w:ascii="Arial" w:hAnsi="Arial" w:cs="Arial" w:hint="eastAsia"/>
          <w:sz w:val="21"/>
          <w:szCs w:val="21"/>
        </w:rPr>
        <w:t>5</w:t>
      </w:r>
      <w:r>
        <w:rPr>
          <w:rFonts w:ascii="Arial" w:hAnsi="Arial" w:cs="Arial" w:hint="eastAsia"/>
          <w:sz w:val="21"/>
          <w:szCs w:val="21"/>
        </w:rPr>
        <w:t>月</w:t>
      </w:r>
      <w:r>
        <w:rPr>
          <w:rFonts w:ascii="Arial" w:hAnsi="Arial" w:cs="Arial" w:hint="eastAsia"/>
          <w:sz w:val="21"/>
          <w:szCs w:val="21"/>
        </w:rPr>
        <w:t>10</w:t>
      </w:r>
      <w:r>
        <w:rPr>
          <w:rFonts w:ascii="Arial" w:hAnsi="Arial" w:cs="Arial" w:hint="eastAsia"/>
          <w:sz w:val="21"/>
          <w:szCs w:val="21"/>
        </w:rPr>
        <w:t>日，重庆教委印发《关于做好</w:t>
      </w:r>
      <w:r>
        <w:rPr>
          <w:rFonts w:ascii="Arial" w:hAnsi="Arial" w:cs="Arial" w:hint="eastAsia"/>
          <w:sz w:val="21"/>
          <w:szCs w:val="21"/>
        </w:rPr>
        <w:t>2019</w:t>
      </w:r>
      <w:r>
        <w:rPr>
          <w:rFonts w:ascii="Arial" w:hAnsi="Arial" w:cs="Arial" w:hint="eastAsia"/>
          <w:sz w:val="21"/>
          <w:szCs w:val="21"/>
        </w:rPr>
        <w:t>年义务教育招生入学工作的通知》，通知指出严禁任何民办学校招生与楼盘建设、销售挂钩，不得与楼盘新签订与学校招生名额相关的合同条款。对违反相关规定、造成不良影响或严重后果的学校，视情节轻重，给予约谈、通报批评等，并追究相关部门、单位及人员的责任。</w:t>
      </w:r>
    </w:p>
    <w:p w14:paraId="4463B746" w14:textId="199AF816" w:rsidR="00FE739E" w:rsidRDefault="00FE739E" w:rsidP="00FE739E">
      <w:pPr>
        <w:snapToGrid w:val="0"/>
        <w:spacing w:line="480" w:lineRule="auto"/>
        <w:ind w:firstLineChars="200" w:firstLine="420"/>
        <w:jc w:val="both"/>
        <w:rPr>
          <w:rFonts w:ascii="Arial" w:hAnsi="Arial" w:cs="Arial"/>
          <w:sz w:val="21"/>
          <w:szCs w:val="21"/>
        </w:rPr>
      </w:pPr>
      <w:r>
        <w:rPr>
          <w:rFonts w:ascii="Arial" w:hAnsi="Arial" w:cs="Arial" w:hint="eastAsia"/>
          <w:sz w:val="21"/>
          <w:szCs w:val="21"/>
        </w:rPr>
        <w:t>2</w:t>
      </w:r>
      <w:r>
        <w:rPr>
          <w:rFonts w:ascii="Arial" w:hAnsi="Arial" w:cs="Arial" w:hint="eastAsia"/>
          <w:sz w:val="21"/>
          <w:szCs w:val="21"/>
        </w:rPr>
        <w:t>）为响应国务院逐步放开落户的要求，</w:t>
      </w:r>
      <w:r>
        <w:rPr>
          <w:rFonts w:ascii="Arial" w:hAnsi="Arial" w:cs="Arial" w:hint="eastAsia"/>
          <w:sz w:val="21"/>
          <w:szCs w:val="21"/>
        </w:rPr>
        <w:t>5</w:t>
      </w:r>
      <w:r>
        <w:rPr>
          <w:rFonts w:ascii="Arial" w:hAnsi="Arial" w:cs="Arial" w:hint="eastAsia"/>
          <w:sz w:val="21"/>
          <w:szCs w:val="21"/>
        </w:rPr>
        <w:t>月</w:t>
      </w:r>
      <w:r>
        <w:rPr>
          <w:rFonts w:ascii="Arial" w:hAnsi="Arial" w:cs="Arial" w:hint="eastAsia"/>
          <w:sz w:val="21"/>
          <w:szCs w:val="21"/>
        </w:rPr>
        <w:t>29</w:t>
      </w:r>
      <w:r>
        <w:rPr>
          <w:rFonts w:ascii="Arial" w:hAnsi="Arial" w:cs="Arial" w:hint="eastAsia"/>
          <w:sz w:val="21"/>
          <w:szCs w:val="21"/>
        </w:rPr>
        <w:t>日，重庆市公安局发布人才落户“门槛”政策，进一步放宽落户政策，吸引外地人才。主要内容：进一步放宽人才界定标准，不设年龄和务工年限，直系亲属还可以随迁；高层次人才和受到省（部）级以上表彰奖励的人才，不受是否已在渝就业的限制。</w:t>
      </w:r>
    </w:p>
    <w:p w14:paraId="768D93A3" w14:textId="0B8821C0" w:rsidR="00FE739E" w:rsidRDefault="00FE739E" w:rsidP="00F655D7">
      <w:pPr>
        <w:snapToGrid w:val="0"/>
        <w:spacing w:line="480" w:lineRule="auto"/>
        <w:ind w:firstLineChars="200" w:firstLine="420"/>
        <w:jc w:val="both"/>
        <w:rPr>
          <w:rFonts w:ascii="Arial" w:hAnsi="Arial" w:cs="Arial"/>
          <w:sz w:val="21"/>
          <w:szCs w:val="21"/>
        </w:rPr>
      </w:pPr>
      <w:r>
        <w:rPr>
          <w:rFonts w:ascii="Arial" w:hAnsi="Arial" w:cs="Arial" w:hint="eastAsia"/>
          <w:sz w:val="21"/>
          <w:szCs w:val="21"/>
        </w:rPr>
        <w:t>3</w:t>
      </w:r>
      <w:r>
        <w:rPr>
          <w:rFonts w:ascii="Arial" w:hAnsi="Arial" w:cs="Arial" w:hint="eastAsia"/>
          <w:sz w:val="21"/>
          <w:szCs w:val="21"/>
        </w:rPr>
        <w:t>）重庆维稳房地产市场，对楼市进行限价调控，依据不同业态，不同成本，进行价格监督，切实合理控制房价上涨。</w:t>
      </w:r>
    </w:p>
    <w:p w14:paraId="3AC1A92C" w14:textId="4FB45139" w:rsidR="00F655D7" w:rsidRPr="00F655D7" w:rsidRDefault="00F655D7" w:rsidP="00F655D7">
      <w:pPr>
        <w:snapToGrid w:val="0"/>
        <w:spacing w:line="480" w:lineRule="auto"/>
        <w:ind w:firstLineChars="200" w:firstLine="420"/>
        <w:jc w:val="both"/>
        <w:rPr>
          <w:rFonts w:ascii="Arial" w:hAnsi="Arial" w:cs="Arial"/>
          <w:sz w:val="21"/>
          <w:szCs w:val="21"/>
        </w:rPr>
      </w:pPr>
      <w:r>
        <w:rPr>
          <w:rFonts w:ascii="Arial" w:hAnsi="Arial" w:cs="Arial" w:hint="eastAsia"/>
          <w:sz w:val="21"/>
          <w:szCs w:val="21"/>
        </w:rPr>
        <w:t>（</w:t>
      </w:r>
      <w:r>
        <w:rPr>
          <w:rFonts w:ascii="Arial" w:hAnsi="Arial" w:cs="Arial" w:hint="eastAsia"/>
          <w:sz w:val="21"/>
          <w:szCs w:val="21"/>
        </w:rPr>
        <w:t>2</w:t>
      </w:r>
      <w:r>
        <w:rPr>
          <w:rFonts w:ascii="Arial" w:hAnsi="Arial" w:cs="Arial" w:hint="eastAsia"/>
          <w:sz w:val="21"/>
          <w:szCs w:val="21"/>
        </w:rPr>
        <w:t>）</w:t>
      </w:r>
      <w:r w:rsidR="00FE739E">
        <w:rPr>
          <w:rFonts w:ascii="Arial" w:hAnsi="Arial" w:cs="Arial" w:hint="eastAsia"/>
          <w:sz w:val="21"/>
          <w:szCs w:val="21"/>
        </w:rPr>
        <w:t>房地产</w:t>
      </w:r>
      <w:r>
        <w:rPr>
          <w:rFonts w:ascii="Arial" w:hAnsi="Arial" w:cs="Arial" w:hint="eastAsia"/>
          <w:sz w:val="21"/>
          <w:szCs w:val="21"/>
        </w:rPr>
        <w:t>市场</w:t>
      </w:r>
    </w:p>
    <w:p w14:paraId="3283C032" w14:textId="7E7AFD31" w:rsidR="00F655D7" w:rsidRPr="0010235D" w:rsidRDefault="00F655D7" w:rsidP="00F655D7">
      <w:pPr>
        <w:snapToGrid w:val="0"/>
        <w:spacing w:line="480" w:lineRule="auto"/>
        <w:ind w:firstLineChars="200" w:firstLine="420"/>
        <w:jc w:val="both"/>
        <w:rPr>
          <w:rFonts w:ascii="Arial" w:hAnsi="Arial" w:cs="Arial"/>
          <w:sz w:val="21"/>
          <w:szCs w:val="21"/>
        </w:rPr>
      </w:pPr>
      <w:r>
        <w:rPr>
          <w:rFonts w:ascii="Arial" w:hAnsi="Arial" w:cs="Arial"/>
          <w:sz w:val="21"/>
          <w:szCs w:val="21"/>
        </w:rPr>
        <w:t> </w:t>
      </w:r>
      <w:r w:rsidR="009C42AE">
        <w:rPr>
          <w:rFonts w:ascii="Arial" w:hAnsi="Arial" w:cs="Arial" w:hint="eastAsia"/>
          <w:sz w:val="21"/>
          <w:szCs w:val="21"/>
        </w:rPr>
        <w:t>2019</w:t>
      </w:r>
      <w:r w:rsidR="009C42AE">
        <w:rPr>
          <w:rFonts w:ascii="Arial" w:hAnsi="Arial" w:cs="Arial" w:hint="eastAsia"/>
          <w:sz w:val="21"/>
          <w:szCs w:val="21"/>
        </w:rPr>
        <w:t>年上半年，重庆主城区商品住宅</w:t>
      </w:r>
      <w:r w:rsidR="009C42AE">
        <w:rPr>
          <w:rFonts w:ascii="Arial" w:hAnsi="Arial" w:cs="Arial" w:hint="eastAsia"/>
          <w:sz w:val="21"/>
          <w:szCs w:val="21"/>
        </w:rPr>
        <w:t>1155</w:t>
      </w:r>
      <w:r w:rsidR="009C42AE">
        <w:rPr>
          <w:rFonts w:ascii="Arial" w:hAnsi="Arial" w:cs="Arial" w:hint="eastAsia"/>
          <w:sz w:val="21"/>
          <w:szCs w:val="21"/>
        </w:rPr>
        <w:t>万平方米，同比下滑</w:t>
      </w:r>
      <w:r w:rsidR="009C42AE">
        <w:rPr>
          <w:rFonts w:ascii="Arial" w:hAnsi="Arial" w:cs="Arial" w:hint="eastAsia"/>
          <w:sz w:val="21"/>
          <w:szCs w:val="21"/>
        </w:rPr>
        <w:t>8%</w:t>
      </w:r>
      <w:r w:rsidR="009C42AE">
        <w:rPr>
          <w:rFonts w:ascii="Arial" w:hAnsi="Arial" w:cs="Arial" w:hint="eastAsia"/>
          <w:sz w:val="21"/>
          <w:szCs w:val="21"/>
        </w:rPr>
        <w:t>，市场持续放量；商品住宅成交</w:t>
      </w:r>
      <w:r w:rsidR="009C42AE">
        <w:rPr>
          <w:rFonts w:ascii="Arial" w:hAnsi="Arial" w:cs="Arial" w:hint="eastAsia"/>
          <w:sz w:val="21"/>
          <w:szCs w:val="21"/>
        </w:rPr>
        <w:t>1303</w:t>
      </w:r>
      <w:r w:rsidR="009C42AE">
        <w:rPr>
          <w:rFonts w:ascii="Arial" w:hAnsi="Arial" w:cs="Arial" w:hint="eastAsia"/>
          <w:sz w:val="21"/>
          <w:szCs w:val="21"/>
        </w:rPr>
        <w:t>万平方米，成交量保持高位，成交均价</w:t>
      </w:r>
      <w:r w:rsidR="009C42AE">
        <w:rPr>
          <w:rFonts w:ascii="Arial" w:hAnsi="Arial" w:cs="Arial" w:hint="eastAsia"/>
          <w:sz w:val="21"/>
          <w:szCs w:val="21"/>
        </w:rPr>
        <w:t>1</w:t>
      </w:r>
      <w:r w:rsidR="009C42AE" w:rsidRPr="0010235D">
        <w:rPr>
          <w:rFonts w:ascii="Arial" w:hAnsi="Arial" w:cs="Arial" w:hint="eastAsia"/>
          <w:sz w:val="21"/>
          <w:szCs w:val="21"/>
        </w:rPr>
        <w:t>1973</w:t>
      </w:r>
      <w:r w:rsidR="009C42AE" w:rsidRPr="0010235D">
        <w:rPr>
          <w:rFonts w:ascii="Arial" w:hAnsi="Arial" w:cs="Arial" w:hint="eastAsia"/>
          <w:sz w:val="21"/>
          <w:szCs w:val="21"/>
        </w:rPr>
        <w:t>元</w:t>
      </w:r>
      <w:r w:rsidR="009C42AE" w:rsidRPr="0010235D">
        <w:rPr>
          <w:rFonts w:ascii="Arial" w:hAnsi="Arial" w:cs="Arial" w:hint="eastAsia"/>
          <w:sz w:val="21"/>
          <w:szCs w:val="21"/>
        </w:rPr>
        <w:t>/</w:t>
      </w:r>
      <w:r w:rsidR="009C42AE" w:rsidRPr="0010235D">
        <w:rPr>
          <w:rFonts w:ascii="Arial" w:hAnsi="Arial" w:cs="Arial" w:hint="eastAsia"/>
          <w:sz w:val="21"/>
          <w:szCs w:val="21"/>
        </w:rPr>
        <w:t>平方米，价格平稳；主城区商品住宅存量</w:t>
      </w:r>
      <w:r w:rsidR="009C42AE" w:rsidRPr="0010235D">
        <w:rPr>
          <w:rFonts w:ascii="Arial" w:hAnsi="Arial" w:cs="Arial" w:hint="eastAsia"/>
          <w:sz w:val="21"/>
          <w:szCs w:val="21"/>
        </w:rPr>
        <w:t>526</w:t>
      </w:r>
      <w:r w:rsidR="009C42AE" w:rsidRPr="0010235D">
        <w:rPr>
          <w:rFonts w:ascii="Arial" w:hAnsi="Arial" w:cs="Arial" w:hint="eastAsia"/>
          <w:sz w:val="21"/>
          <w:szCs w:val="21"/>
        </w:rPr>
        <w:t>万平方米，按照上半年月均去化速度，库存去化周期仅需</w:t>
      </w:r>
      <w:r w:rsidR="009C42AE" w:rsidRPr="0010235D">
        <w:rPr>
          <w:rFonts w:ascii="Arial" w:hAnsi="Arial" w:cs="Arial" w:hint="eastAsia"/>
          <w:sz w:val="21"/>
          <w:szCs w:val="21"/>
        </w:rPr>
        <w:t>2.4</w:t>
      </w:r>
      <w:r w:rsidR="009C42AE" w:rsidRPr="0010235D">
        <w:rPr>
          <w:rFonts w:ascii="Arial" w:hAnsi="Arial" w:cs="Arial" w:hint="eastAsia"/>
          <w:sz w:val="21"/>
          <w:szCs w:val="21"/>
        </w:rPr>
        <w:t>个月。</w:t>
      </w:r>
    </w:p>
    <w:p w14:paraId="531D56A3" w14:textId="0D20B288" w:rsidR="00510569" w:rsidRPr="0010235D" w:rsidRDefault="007F7CFF" w:rsidP="007F7CFF">
      <w:pPr>
        <w:spacing w:line="480" w:lineRule="auto"/>
        <w:jc w:val="center"/>
        <w:rPr>
          <w:rFonts w:ascii="Arial" w:hAnsi="Arial" w:cs="Arial"/>
          <w:bCs/>
          <w:sz w:val="21"/>
          <w:szCs w:val="21"/>
        </w:rPr>
      </w:pPr>
      <w:r w:rsidRPr="0010235D">
        <w:rPr>
          <w:rFonts w:ascii="Arial" w:hAnsi="Arial" w:cs="Arial" w:hint="eastAsia"/>
          <w:bCs/>
          <w:noProof/>
          <w:sz w:val="21"/>
          <w:szCs w:val="21"/>
        </w:rPr>
        <w:drawing>
          <wp:inline distT="0" distB="0" distL="0" distR="0" wp14:anchorId="3A6DB837" wp14:editId="057A2202">
            <wp:extent cx="3960000" cy="1637827"/>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屏幕快照 2020-03-04 上午3.17.12.png"/>
                    <pic:cNvPicPr/>
                  </pic:nvPicPr>
                  <pic:blipFill>
                    <a:blip r:embed="rId25">
                      <a:extLst>
                        <a:ext uri="{BEBA8EAE-BF5A-486C-A8C5-ECC9F3942E4B}">
                          <a14:imgProps xmlns:a14="http://schemas.microsoft.com/office/drawing/2010/main">
                            <a14:imgLayer r:embed="rId26">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3960000" cy="1637827"/>
                    </a:xfrm>
                    <a:prstGeom prst="rect">
                      <a:avLst/>
                    </a:prstGeom>
                  </pic:spPr>
                </pic:pic>
              </a:graphicData>
            </a:graphic>
          </wp:inline>
        </w:drawing>
      </w:r>
    </w:p>
    <w:p w14:paraId="3EB8CAE9" w14:textId="48441EC4" w:rsidR="007F7CFF" w:rsidRPr="0010235D" w:rsidRDefault="007F7CFF" w:rsidP="00A10059">
      <w:pPr>
        <w:spacing w:line="480" w:lineRule="auto"/>
        <w:ind w:firstLineChars="200" w:firstLine="420"/>
        <w:jc w:val="both"/>
        <w:rPr>
          <w:rFonts w:ascii="Arial" w:hAnsi="Arial" w:cs="Arial"/>
          <w:bCs/>
          <w:sz w:val="21"/>
          <w:szCs w:val="21"/>
        </w:rPr>
      </w:pPr>
      <w:r w:rsidRPr="0010235D">
        <w:rPr>
          <w:rFonts w:ascii="Arial" w:hAnsi="Arial" w:cs="Arial" w:hint="eastAsia"/>
          <w:bCs/>
          <w:sz w:val="21"/>
          <w:szCs w:val="21"/>
        </w:rPr>
        <w:t>从上半年主城各区商品住宅需求量</w:t>
      </w:r>
      <w:r w:rsidR="0010235D" w:rsidRPr="0010235D">
        <w:rPr>
          <w:rFonts w:ascii="Arial" w:hAnsi="Arial" w:cs="Arial" w:hint="eastAsia"/>
          <w:bCs/>
          <w:sz w:val="21"/>
          <w:szCs w:val="21"/>
        </w:rPr>
        <w:t>来看，巴南区、两江新区、沙坪坝区分获前三，市场占比分别为</w:t>
      </w:r>
      <w:r w:rsidR="0010235D" w:rsidRPr="0010235D">
        <w:rPr>
          <w:rFonts w:ascii="Arial" w:hAnsi="Arial" w:cs="Arial" w:hint="eastAsia"/>
          <w:bCs/>
          <w:sz w:val="21"/>
          <w:szCs w:val="21"/>
        </w:rPr>
        <w:t>21%</w:t>
      </w:r>
      <w:r w:rsidR="0010235D" w:rsidRPr="0010235D">
        <w:rPr>
          <w:rFonts w:ascii="Arial" w:hAnsi="Arial" w:cs="Arial" w:hint="eastAsia"/>
          <w:bCs/>
          <w:sz w:val="21"/>
          <w:szCs w:val="21"/>
        </w:rPr>
        <w:t>、</w:t>
      </w:r>
      <w:r w:rsidR="0010235D" w:rsidRPr="0010235D">
        <w:rPr>
          <w:rFonts w:ascii="Arial" w:hAnsi="Arial" w:cs="Arial" w:hint="eastAsia"/>
          <w:bCs/>
          <w:sz w:val="21"/>
          <w:szCs w:val="21"/>
        </w:rPr>
        <w:t>19%</w:t>
      </w:r>
      <w:r w:rsidR="0010235D" w:rsidRPr="0010235D">
        <w:rPr>
          <w:rFonts w:ascii="Arial" w:hAnsi="Arial" w:cs="Arial" w:hint="eastAsia"/>
          <w:bCs/>
          <w:sz w:val="21"/>
          <w:szCs w:val="21"/>
        </w:rPr>
        <w:t>、</w:t>
      </w:r>
      <w:r w:rsidR="0010235D" w:rsidRPr="0010235D">
        <w:rPr>
          <w:rFonts w:ascii="Arial" w:hAnsi="Arial" w:cs="Arial" w:hint="eastAsia"/>
          <w:bCs/>
          <w:sz w:val="21"/>
          <w:szCs w:val="21"/>
        </w:rPr>
        <w:t>15%</w:t>
      </w:r>
      <w:r w:rsidR="0010235D" w:rsidRPr="0010235D">
        <w:rPr>
          <w:rFonts w:ascii="Arial" w:hAnsi="Arial" w:cs="Arial" w:hint="eastAsia"/>
          <w:bCs/>
          <w:sz w:val="21"/>
          <w:szCs w:val="21"/>
        </w:rPr>
        <w:t>，渝中区受大平层高端午夜拉动，成交均价较高。</w:t>
      </w:r>
    </w:p>
    <w:p w14:paraId="785D21A9" w14:textId="20FBEF7C" w:rsidR="0010235D" w:rsidRPr="0010235D" w:rsidRDefault="0010235D" w:rsidP="0010235D">
      <w:pPr>
        <w:spacing w:line="480" w:lineRule="auto"/>
        <w:jc w:val="center"/>
        <w:rPr>
          <w:rFonts w:ascii="Arial" w:hAnsi="Arial" w:cs="Arial"/>
          <w:bCs/>
          <w:sz w:val="21"/>
          <w:szCs w:val="21"/>
        </w:rPr>
      </w:pPr>
      <w:r w:rsidRPr="0010235D">
        <w:rPr>
          <w:rFonts w:ascii="Arial" w:hAnsi="Arial" w:cs="Arial" w:hint="eastAsia"/>
          <w:bCs/>
          <w:noProof/>
          <w:sz w:val="21"/>
          <w:szCs w:val="21"/>
        </w:rPr>
        <w:lastRenderedPageBreak/>
        <w:drawing>
          <wp:inline distT="0" distB="0" distL="0" distR="0" wp14:anchorId="7C1F3C30" wp14:editId="68A36FE4">
            <wp:extent cx="3960000" cy="1455989"/>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屏幕快照 2020-03-04 上午3.24.38.png"/>
                    <pic:cNvPicPr/>
                  </pic:nvPicPr>
                  <pic:blipFill>
                    <a:blip r:embed="rId27">
                      <a:extLst>
                        <a:ext uri="{BEBA8EAE-BF5A-486C-A8C5-ECC9F3942E4B}">
                          <a14:imgProps xmlns:a14="http://schemas.microsoft.com/office/drawing/2010/main">
                            <a14:imgLayer r:embed="rId28">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3960000" cy="1455989"/>
                    </a:xfrm>
                    <a:prstGeom prst="rect">
                      <a:avLst/>
                    </a:prstGeom>
                  </pic:spPr>
                </pic:pic>
              </a:graphicData>
            </a:graphic>
          </wp:inline>
        </w:drawing>
      </w:r>
    </w:p>
    <w:p w14:paraId="135FEE3C" w14:textId="135DAB7B" w:rsidR="0010235D" w:rsidRPr="0010235D" w:rsidRDefault="0010235D" w:rsidP="00A10059">
      <w:pPr>
        <w:spacing w:line="480" w:lineRule="auto"/>
        <w:ind w:firstLineChars="200" w:firstLine="420"/>
        <w:jc w:val="both"/>
        <w:rPr>
          <w:rFonts w:ascii="Arial" w:hAnsi="Arial" w:cs="Arial"/>
          <w:bCs/>
          <w:sz w:val="21"/>
          <w:szCs w:val="21"/>
        </w:rPr>
      </w:pPr>
      <w:r w:rsidRPr="0010235D">
        <w:rPr>
          <w:rFonts w:ascii="Arial" w:hAnsi="Arial" w:cs="Arial" w:hint="eastAsia"/>
          <w:bCs/>
          <w:sz w:val="21"/>
          <w:szCs w:val="21"/>
        </w:rPr>
        <w:t>2019</w:t>
      </w:r>
      <w:r w:rsidRPr="0010235D">
        <w:rPr>
          <w:rFonts w:ascii="Arial" w:hAnsi="Arial" w:cs="Arial" w:hint="eastAsia"/>
          <w:bCs/>
          <w:sz w:val="21"/>
          <w:szCs w:val="21"/>
        </w:rPr>
        <w:t>年上半年商务市场持续供需低位，成交均价维稳，存量</w:t>
      </w:r>
      <w:r w:rsidRPr="0010235D">
        <w:rPr>
          <w:rFonts w:ascii="Arial" w:hAnsi="Arial" w:cs="Arial" w:hint="eastAsia"/>
          <w:bCs/>
          <w:sz w:val="21"/>
          <w:szCs w:val="21"/>
        </w:rPr>
        <w:t>364.84</w:t>
      </w:r>
      <w:r w:rsidRPr="0010235D">
        <w:rPr>
          <w:rFonts w:ascii="Arial" w:hAnsi="Arial" w:cs="Arial" w:hint="eastAsia"/>
          <w:bCs/>
          <w:sz w:val="21"/>
          <w:szCs w:val="21"/>
        </w:rPr>
        <w:t>万平方米，去存压力依旧。商务市场以公寓产品去化为主，但成交量仍处于低位，写字楼成交跌至</w:t>
      </w:r>
      <w:r w:rsidRPr="0010235D">
        <w:rPr>
          <w:rFonts w:ascii="Arial" w:hAnsi="Arial" w:cs="Arial" w:hint="eastAsia"/>
          <w:bCs/>
          <w:sz w:val="21"/>
          <w:szCs w:val="21"/>
        </w:rPr>
        <w:t>10%</w:t>
      </w:r>
      <w:r w:rsidRPr="0010235D">
        <w:rPr>
          <w:rFonts w:ascii="Arial" w:hAnsi="Arial" w:cs="Arial" w:hint="eastAsia"/>
          <w:bCs/>
          <w:sz w:val="21"/>
          <w:szCs w:val="21"/>
        </w:rPr>
        <w:t>以下，去化缓慢。</w:t>
      </w:r>
    </w:p>
    <w:p w14:paraId="0B8839AC" w14:textId="5794DF45" w:rsidR="0010235D" w:rsidRPr="0010235D" w:rsidRDefault="0010235D" w:rsidP="0010235D">
      <w:pPr>
        <w:spacing w:line="480" w:lineRule="auto"/>
        <w:jc w:val="center"/>
        <w:rPr>
          <w:rFonts w:ascii="Arial" w:hAnsi="Arial" w:cs="Arial"/>
          <w:bCs/>
          <w:sz w:val="21"/>
          <w:szCs w:val="21"/>
        </w:rPr>
      </w:pPr>
      <w:r w:rsidRPr="0010235D">
        <w:rPr>
          <w:rFonts w:ascii="Arial" w:hAnsi="Arial" w:cs="Arial" w:hint="eastAsia"/>
          <w:bCs/>
          <w:noProof/>
          <w:sz w:val="21"/>
          <w:szCs w:val="21"/>
        </w:rPr>
        <w:drawing>
          <wp:inline distT="0" distB="0" distL="0" distR="0" wp14:anchorId="05464152" wp14:editId="4594E10A">
            <wp:extent cx="3960000" cy="1860974"/>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屏幕快照 2020-03-04 上午3.27.23.png"/>
                    <pic:cNvPicPr/>
                  </pic:nvPicPr>
                  <pic:blipFill>
                    <a:blip r:embed="rId29">
                      <a:extLst>
                        <a:ext uri="{BEBA8EAE-BF5A-486C-A8C5-ECC9F3942E4B}">
                          <a14:imgProps xmlns:a14="http://schemas.microsoft.com/office/drawing/2010/main">
                            <a14:imgLayer r:embed="rId30">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3960000" cy="1860974"/>
                    </a:xfrm>
                    <a:prstGeom prst="rect">
                      <a:avLst/>
                    </a:prstGeom>
                  </pic:spPr>
                </pic:pic>
              </a:graphicData>
            </a:graphic>
          </wp:inline>
        </w:drawing>
      </w:r>
    </w:p>
    <w:p w14:paraId="2791995C" w14:textId="48989811" w:rsidR="00510569" w:rsidRPr="0010235D" w:rsidRDefault="007F7CFF" w:rsidP="00A10059">
      <w:pPr>
        <w:spacing w:line="480" w:lineRule="auto"/>
        <w:ind w:firstLineChars="200" w:firstLine="420"/>
        <w:jc w:val="both"/>
        <w:rPr>
          <w:rFonts w:ascii="Arial" w:hAnsi="Arial" w:cs="Arial"/>
          <w:bCs/>
          <w:sz w:val="21"/>
          <w:szCs w:val="21"/>
        </w:rPr>
      </w:pPr>
      <w:r w:rsidRPr="0010235D">
        <w:rPr>
          <w:rFonts w:ascii="Arial" w:hAnsi="Arial" w:cs="Arial" w:hint="eastAsia"/>
          <w:bCs/>
          <w:sz w:val="21"/>
          <w:szCs w:val="21"/>
        </w:rPr>
        <w:t>2019</w:t>
      </w:r>
      <w:r w:rsidRPr="0010235D">
        <w:rPr>
          <w:rFonts w:ascii="Arial" w:hAnsi="Arial" w:cs="Arial" w:hint="eastAsia"/>
          <w:bCs/>
          <w:sz w:val="21"/>
          <w:szCs w:val="21"/>
        </w:rPr>
        <w:t>年上半年商业市场供需低位，供应</w:t>
      </w:r>
      <w:r w:rsidRPr="0010235D">
        <w:rPr>
          <w:rFonts w:ascii="Arial" w:hAnsi="Arial" w:cs="Arial" w:hint="eastAsia"/>
          <w:bCs/>
          <w:sz w:val="21"/>
          <w:szCs w:val="21"/>
        </w:rPr>
        <w:t>80.2</w:t>
      </w:r>
      <w:r w:rsidRPr="0010235D">
        <w:rPr>
          <w:rFonts w:ascii="Arial" w:hAnsi="Arial" w:cs="Arial" w:hint="eastAsia"/>
          <w:bCs/>
          <w:sz w:val="21"/>
          <w:szCs w:val="21"/>
        </w:rPr>
        <w:t>万平方米，成交</w:t>
      </w:r>
      <w:r w:rsidRPr="0010235D">
        <w:rPr>
          <w:rFonts w:ascii="Arial" w:hAnsi="Arial" w:cs="Arial" w:hint="eastAsia"/>
          <w:bCs/>
          <w:sz w:val="21"/>
          <w:szCs w:val="21"/>
        </w:rPr>
        <w:t>43.55</w:t>
      </w:r>
      <w:r w:rsidRPr="0010235D">
        <w:rPr>
          <w:rFonts w:ascii="Arial" w:hAnsi="Arial" w:cs="Arial" w:hint="eastAsia"/>
          <w:bCs/>
          <w:sz w:val="21"/>
          <w:szCs w:val="21"/>
        </w:rPr>
        <w:t>万平方米，成交均价</w:t>
      </w:r>
      <w:r w:rsidRPr="0010235D">
        <w:rPr>
          <w:rFonts w:ascii="Arial" w:hAnsi="Arial" w:cs="Arial" w:hint="eastAsia"/>
          <w:bCs/>
          <w:sz w:val="21"/>
          <w:szCs w:val="21"/>
        </w:rPr>
        <w:t>21551</w:t>
      </w:r>
      <w:r w:rsidRPr="0010235D">
        <w:rPr>
          <w:rFonts w:ascii="Arial" w:hAnsi="Arial" w:cs="Arial" w:hint="eastAsia"/>
          <w:bCs/>
          <w:sz w:val="21"/>
          <w:szCs w:val="21"/>
        </w:rPr>
        <w:t>元</w:t>
      </w:r>
      <w:r w:rsidRPr="0010235D">
        <w:rPr>
          <w:rFonts w:ascii="Arial" w:hAnsi="Arial" w:cs="Arial" w:hint="eastAsia"/>
          <w:bCs/>
          <w:sz w:val="21"/>
          <w:szCs w:val="21"/>
        </w:rPr>
        <w:t>/</w:t>
      </w:r>
      <w:r w:rsidRPr="0010235D">
        <w:rPr>
          <w:rFonts w:ascii="Arial" w:hAnsi="Arial" w:cs="Arial" w:hint="eastAsia"/>
          <w:bCs/>
          <w:sz w:val="21"/>
          <w:szCs w:val="21"/>
        </w:rPr>
        <w:t>平方米，存量高达</w:t>
      </w:r>
      <w:r w:rsidRPr="0010235D">
        <w:rPr>
          <w:rFonts w:ascii="Arial" w:hAnsi="Arial" w:cs="Arial" w:hint="eastAsia"/>
          <w:bCs/>
          <w:sz w:val="21"/>
          <w:szCs w:val="21"/>
        </w:rPr>
        <w:t>723.48</w:t>
      </w:r>
      <w:r w:rsidRPr="0010235D">
        <w:rPr>
          <w:rFonts w:ascii="Arial" w:hAnsi="Arial" w:cs="Arial" w:hint="eastAsia"/>
          <w:bCs/>
          <w:sz w:val="21"/>
          <w:szCs w:val="21"/>
        </w:rPr>
        <w:t>万平方米，去化周期还需</w:t>
      </w:r>
      <w:r w:rsidRPr="0010235D">
        <w:rPr>
          <w:rFonts w:ascii="Arial" w:hAnsi="Arial" w:cs="Arial" w:hint="eastAsia"/>
          <w:bCs/>
          <w:sz w:val="21"/>
          <w:szCs w:val="21"/>
        </w:rPr>
        <w:t>100</w:t>
      </w:r>
      <w:r w:rsidRPr="0010235D">
        <w:rPr>
          <w:rFonts w:ascii="Arial" w:hAnsi="Arial" w:cs="Arial" w:hint="eastAsia"/>
          <w:bCs/>
          <w:sz w:val="21"/>
          <w:szCs w:val="21"/>
        </w:rPr>
        <w:t>个月，去存压力大。</w:t>
      </w:r>
    </w:p>
    <w:p w14:paraId="210E8F55" w14:textId="200A7F72" w:rsidR="007F7CFF" w:rsidRPr="0010235D" w:rsidRDefault="007F7CFF" w:rsidP="007F7CFF">
      <w:pPr>
        <w:spacing w:line="480" w:lineRule="auto"/>
        <w:jc w:val="center"/>
        <w:rPr>
          <w:rFonts w:ascii="Arial" w:hAnsi="Arial" w:cs="Arial"/>
          <w:bCs/>
          <w:sz w:val="21"/>
          <w:szCs w:val="21"/>
        </w:rPr>
      </w:pPr>
      <w:r w:rsidRPr="0010235D">
        <w:rPr>
          <w:rFonts w:ascii="Arial" w:hAnsi="Arial" w:cs="Arial" w:hint="eastAsia"/>
          <w:bCs/>
          <w:noProof/>
          <w:sz w:val="21"/>
          <w:szCs w:val="21"/>
        </w:rPr>
        <w:drawing>
          <wp:inline distT="0" distB="0" distL="0" distR="0" wp14:anchorId="4DC809EF" wp14:editId="357B514B">
            <wp:extent cx="3960000" cy="1835423"/>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屏幕快照 2020-03-04 上午3.21.04.png"/>
                    <pic:cNvPicPr/>
                  </pic:nvPicPr>
                  <pic:blipFill>
                    <a:blip r:embed="rId31">
                      <a:extLst>
                        <a:ext uri="{BEBA8EAE-BF5A-486C-A8C5-ECC9F3942E4B}">
                          <a14:imgProps xmlns:a14="http://schemas.microsoft.com/office/drawing/2010/main">
                            <a14:imgLayer r:embed="rId32">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3960000" cy="1835423"/>
                    </a:xfrm>
                    <a:prstGeom prst="rect">
                      <a:avLst/>
                    </a:prstGeom>
                  </pic:spPr>
                </pic:pic>
              </a:graphicData>
            </a:graphic>
          </wp:inline>
        </w:drawing>
      </w:r>
    </w:p>
    <w:p w14:paraId="1E4D733D" w14:textId="77777777" w:rsidR="008A65BE" w:rsidRPr="009B42AB" w:rsidRDefault="002D50CC" w:rsidP="00A10059">
      <w:pPr>
        <w:spacing w:line="480" w:lineRule="auto"/>
        <w:jc w:val="both"/>
        <w:rPr>
          <w:rFonts w:ascii="Arial" w:hAnsi="Arial" w:cs="Arial"/>
          <w:b/>
          <w:bCs/>
          <w:color w:val="000000"/>
          <w:sz w:val="21"/>
          <w:szCs w:val="21"/>
        </w:rPr>
      </w:pPr>
      <w:r w:rsidRPr="009B42AB">
        <w:rPr>
          <w:rFonts w:ascii="Arial" w:hAnsi="Arial" w:cs="Arial"/>
          <w:b/>
          <w:bCs/>
          <w:color w:val="000000"/>
          <w:sz w:val="21"/>
          <w:szCs w:val="21"/>
        </w:rPr>
        <w:t>（二）</w:t>
      </w:r>
      <w:r w:rsidR="008A65BE" w:rsidRPr="009B42AB">
        <w:rPr>
          <w:rFonts w:ascii="Arial" w:hAnsi="Arial" w:cs="Arial"/>
          <w:b/>
          <w:bCs/>
          <w:color w:val="000000"/>
          <w:sz w:val="21"/>
          <w:szCs w:val="21"/>
        </w:rPr>
        <w:t>估价对象所在区域相应用途房地产市场状况</w:t>
      </w:r>
    </w:p>
    <w:p w14:paraId="57CA8EB3" w14:textId="6929E3B0" w:rsidR="00B00BB2" w:rsidRDefault="00B00BB2" w:rsidP="0024169E">
      <w:pPr>
        <w:spacing w:line="480" w:lineRule="auto"/>
        <w:ind w:firstLineChars="200" w:firstLine="420"/>
        <w:jc w:val="both"/>
        <w:rPr>
          <w:rFonts w:ascii="Arial" w:hAnsi="Arial" w:cs="Arial"/>
          <w:bCs/>
          <w:sz w:val="21"/>
          <w:szCs w:val="21"/>
        </w:rPr>
      </w:pPr>
      <w:r w:rsidRPr="0024169E">
        <w:rPr>
          <w:rFonts w:ascii="Arial" w:hAnsi="Arial" w:cs="Arial" w:hint="eastAsia"/>
          <w:bCs/>
          <w:sz w:val="21"/>
          <w:szCs w:val="21"/>
        </w:rPr>
        <w:t>黔江区介于东经</w:t>
      </w:r>
      <w:r w:rsidRPr="0024169E">
        <w:rPr>
          <w:rFonts w:ascii="Arial" w:hAnsi="Arial" w:cs="Arial" w:hint="eastAsia"/>
          <w:bCs/>
          <w:sz w:val="21"/>
          <w:szCs w:val="21"/>
        </w:rPr>
        <w:t>108</w:t>
      </w:r>
      <w:r w:rsidRPr="0024169E">
        <w:rPr>
          <w:rFonts w:ascii="Arial" w:hAnsi="Arial" w:cs="Arial" w:hint="eastAsia"/>
          <w:bCs/>
          <w:sz w:val="21"/>
          <w:szCs w:val="21"/>
        </w:rPr>
        <w:t>°</w:t>
      </w:r>
      <w:r w:rsidRPr="0024169E">
        <w:rPr>
          <w:rFonts w:ascii="Arial" w:hAnsi="Arial" w:cs="Arial" w:hint="eastAsia"/>
          <w:bCs/>
          <w:sz w:val="21"/>
          <w:szCs w:val="21"/>
        </w:rPr>
        <w:t>28</w:t>
      </w:r>
      <w:r w:rsidRPr="0024169E">
        <w:rPr>
          <w:rFonts w:ascii="Arial" w:hAnsi="Arial" w:cs="Arial" w:hint="eastAsia"/>
          <w:bCs/>
          <w:sz w:val="21"/>
          <w:szCs w:val="21"/>
        </w:rPr>
        <w:t>′～</w:t>
      </w:r>
      <w:r w:rsidRPr="0024169E">
        <w:rPr>
          <w:rFonts w:ascii="Arial" w:hAnsi="Arial" w:cs="Arial" w:hint="eastAsia"/>
          <w:bCs/>
          <w:sz w:val="21"/>
          <w:szCs w:val="21"/>
        </w:rPr>
        <w:t>108</w:t>
      </w:r>
      <w:r w:rsidRPr="0024169E">
        <w:rPr>
          <w:rFonts w:ascii="Arial" w:hAnsi="Arial" w:cs="Arial" w:hint="eastAsia"/>
          <w:bCs/>
          <w:sz w:val="21"/>
          <w:szCs w:val="21"/>
        </w:rPr>
        <w:t>°</w:t>
      </w:r>
      <w:r w:rsidRPr="0024169E">
        <w:rPr>
          <w:rFonts w:ascii="Arial" w:hAnsi="Arial" w:cs="Arial" w:hint="eastAsia"/>
          <w:bCs/>
          <w:sz w:val="21"/>
          <w:szCs w:val="21"/>
        </w:rPr>
        <w:t>56</w:t>
      </w:r>
      <w:r w:rsidRPr="0024169E">
        <w:rPr>
          <w:rFonts w:ascii="Arial" w:hAnsi="Arial" w:cs="Arial" w:hint="eastAsia"/>
          <w:bCs/>
          <w:sz w:val="21"/>
          <w:szCs w:val="21"/>
        </w:rPr>
        <w:t>′、北纬</w:t>
      </w:r>
      <w:r w:rsidRPr="0024169E">
        <w:rPr>
          <w:rFonts w:ascii="Arial" w:hAnsi="Arial" w:cs="Arial" w:hint="eastAsia"/>
          <w:bCs/>
          <w:sz w:val="21"/>
          <w:szCs w:val="21"/>
        </w:rPr>
        <w:t>29</w:t>
      </w:r>
      <w:r w:rsidRPr="0024169E">
        <w:rPr>
          <w:rFonts w:ascii="Arial" w:hAnsi="Arial" w:cs="Arial" w:hint="eastAsia"/>
          <w:bCs/>
          <w:sz w:val="21"/>
          <w:szCs w:val="21"/>
        </w:rPr>
        <w:t>°</w:t>
      </w:r>
      <w:r w:rsidRPr="0024169E">
        <w:rPr>
          <w:rFonts w:ascii="Arial" w:hAnsi="Arial" w:cs="Arial" w:hint="eastAsia"/>
          <w:bCs/>
          <w:sz w:val="21"/>
          <w:szCs w:val="21"/>
        </w:rPr>
        <w:t>04</w:t>
      </w:r>
      <w:r w:rsidRPr="0024169E">
        <w:rPr>
          <w:rFonts w:ascii="Arial" w:hAnsi="Arial" w:cs="Arial" w:hint="eastAsia"/>
          <w:bCs/>
          <w:sz w:val="21"/>
          <w:szCs w:val="21"/>
        </w:rPr>
        <w:t>′～</w:t>
      </w:r>
      <w:r w:rsidRPr="0024169E">
        <w:rPr>
          <w:rFonts w:ascii="Arial" w:hAnsi="Arial" w:cs="Arial" w:hint="eastAsia"/>
          <w:bCs/>
          <w:sz w:val="21"/>
          <w:szCs w:val="21"/>
        </w:rPr>
        <w:t>29</w:t>
      </w:r>
      <w:r w:rsidRPr="0024169E">
        <w:rPr>
          <w:rFonts w:ascii="Arial" w:hAnsi="Arial" w:cs="Arial" w:hint="eastAsia"/>
          <w:bCs/>
          <w:sz w:val="21"/>
          <w:szCs w:val="21"/>
        </w:rPr>
        <w:t>°</w:t>
      </w:r>
      <w:r w:rsidRPr="0024169E">
        <w:rPr>
          <w:rFonts w:ascii="Arial" w:hAnsi="Arial" w:cs="Arial" w:hint="eastAsia"/>
          <w:bCs/>
          <w:sz w:val="21"/>
          <w:szCs w:val="21"/>
        </w:rPr>
        <w:t>52</w:t>
      </w:r>
      <w:r w:rsidRPr="0024169E">
        <w:rPr>
          <w:rFonts w:ascii="Arial" w:hAnsi="Arial" w:cs="Arial" w:hint="eastAsia"/>
          <w:bCs/>
          <w:sz w:val="21"/>
          <w:szCs w:val="21"/>
        </w:rPr>
        <w:t>′之间，东西宽</w:t>
      </w:r>
      <w:r w:rsidRPr="0024169E">
        <w:rPr>
          <w:rFonts w:ascii="Arial" w:hAnsi="Arial" w:cs="Arial" w:hint="eastAsia"/>
          <w:bCs/>
          <w:sz w:val="21"/>
          <w:szCs w:val="21"/>
        </w:rPr>
        <w:t>45</w:t>
      </w:r>
      <w:r w:rsidRPr="0024169E">
        <w:rPr>
          <w:rFonts w:ascii="Arial" w:hAnsi="Arial" w:cs="Arial" w:hint="eastAsia"/>
          <w:bCs/>
          <w:sz w:val="21"/>
          <w:szCs w:val="21"/>
        </w:rPr>
        <w:t>公里、南北长</w:t>
      </w:r>
      <w:r w:rsidRPr="0024169E">
        <w:rPr>
          <w:rFonts w:ascii="Arial" w:hAnsi="Arial" w:cs="Arial" w:hint="eastAsia"/>
          <w:bCs/>
          <w:sz w:val="21"/>
          <w:szCs w:val="21"/>
        </w:rPr>
        <w:t>90</w:t>
      </w:r>
      <w:r w:rsidRPr="0024169E">
        <w:rPr>
          <w:rFonts w:ascii="Arial" w:hAnsi="Arial" w:cs="Arial" w:hint="eastAsia"/>
          <w:bCs/>
          <w:sz w:val="21"/>
          <w:szCs w:val="21"/>
        </w:rPr>
        <w:t>公里，幅员面积</w:t>
      </w:r>
      <w:r w:rsidRPr="0024169E">
        <w:rPr>
          <w:rFonts w:ascii="Arial" w:hAnsi="Arial" w:cs="Arial" w:hint="eastAsia"/>
          <w:bCs/>
          <w:sz w:val="21"/>
          <w:szCs w:val="21"/>
        </w:rPr>
        <w:t>2402</w:t>
      </w:r>
      <w:r w:rsidRPr="0024169E">
        <w:rPr>
          <w:rFonts w:ascii="Arial" w:hAnsi="Arial" w:cs="Arial" w:hint="eastAsia"/>
          <w:bCs/>
          <w:sz w:val="21"/>
          <w:szCs w:val="21"/>
        </w:rPr>
        <w:t>平方公里（</w:t>
      </w:r>
      <w:r w:rsidRPr="0024169E">
        <w:rPr>
          <w:rFonts w:ascii="Arial" w:hAnsi="Arial" w:cs="Arial" w:hint="eastAsia"/>
          <w:bCs/>
          <w:sz w:val="21"/>
          <w:szCs w:val="21"/>
        </w:rPr>
        <w:t>360.3</w:t>
      </w:r>
      <w:r w:rsidRPr="0024169E">
        <w:rPr>
          <w:rFonts w:ascii="Arial" w:hAnsi="Arial" w:cs="Arial" w:hint="eastAsia"/>
          <w:bCs/>
          <w:sz w:val="21"/>
          <w:szCs w:val="21"/>
        </w:rPr>
        <w:t>万亩），西北距重庆主城</w:t>
      </w:r>
      <w:r w:rsidRPr="0024169E">
        <w:rPr>
          <w:rFonts w:ascii="Arial" w:hAnsi="Arial" w:cs="Arial" w:hint="eastAsia"/>
          <w:bCs/>
          <w:sz w:val="21"/>
          <w:szCs w:val="21"/>
        </w:rPr>
        <w:t>250</w:t>
      </w:r>
      <w:r w:rsidRPr="0024169E">
        <w:rPr>
          <w:rFonts w:ascii="Arial" w:hAnsi="Arial" w:cs="Arial" w:hint="eastAsia"/>
          <w:bCs/>
          <w:sz w:val="21"/>
          <w:szCs w:val="21"/>
        </w:rPr>
        <w:t>公里，东至湖北恩施</w:t>
      </w:r>
      <w:r w:rsidRPr="0024169E">
        <w:rPr>
          <w:rFonts w:ascii="Arial" w:hAnsi="Arial" w:cs="Arial" w:hint="eastAsia"/>
          <w:bCs/>
          <w:sz w:val="21"/>
          <w:szCs w:val="21"/>
        </w:rPr>
        <w:t>162</w:t>
      </w:r>
      <w:r w:rsidRPr="0024169E">
        <w:rPr>
          <w:rFonts w:ascii="Arial" w:hAnsi="Arial" w:cs="Arial" w:hint="eastAsia"/>
          <w:bCs/>
          <w:sz w:val="21"/>
          <w:szCs w:val="21"/>
        </w:rPr>
        <w:t>公里，南离湖南吉首</w:t>
      </w:r>
      <w:r w:rsidRPr="0024169E">
        <w:rPr>
          <w:rFonts w:ascii="Arial" w:hAnsi="Arial" w:cs="Arial" w:hint="eastAsia"/>
          <w:bCs/>
          <w:sz w:val="21"/>
          <w:szCs w:val="21"/>
        </w:rPr>
        <w:t>367</w:t>
      </w:r>
      <w:r w:rsidRPr="0024169E">
        <w:rPr>
          <w:rFonts w:ascii="Arial" w:hAnsi="Arial" w:cs="Arial" w:hint="eastAsia"/>
          <w:bCs/>
          <w:sz w:val="21"/>
          <w:szCs w:val="21"/>
        </w:rPr>
        <w:t>公里。全区辖</w:t>
      </w:r>
      <w:r w:rsidRPr="0024169E">
        <w:rPr>
          <w:rFonts w:ascii="Arial" w:hAnsi="Arial" w:cs="Arial"/>
          <w:bCs/>
          <w:sz w:val="21"/>
          <w:szCs w:val="21"/>
        </w:rPr>
        <w:t>6</w:t>
      </w:r>
      <w:r w:rsidRPr="0024169E">
        <w:rPr>
          <w:rFonts w:ascii="Arial" w:hAnsi="Arial" w:cs="Arial" w:hint="eastAsia"/>
          <w:bCs/>
          <w:sz w:val="21"/>
          <w:szCs w:val="21"/>
        </w:rPr>
        <w:t>个街道（城东街道、城南街道、城西街道、舟白街道、正阳街道、冯家街道）、</w:t>
      </w:r>
      <w:r w:rsidRPr="0024169E">
        <w:rPr>
          <w:rFonts w:ascii="Arial" w:hAnsi="Arial" w:cs="Arial"/>
          <w:bCs/>
          <w:sz w:val="21"/>
          <w:szCs w:val="21"/>
        </w:rPr>
        <w:t>15</w:t>
      </w:r>
      <w:r w:rsidRPr="0024169E">
        <w:rPr>
          <w:rFonts w:ascii="Arial" w:hAnsi="Arial" w:cs="Arial" w:hint="eastAsia"/>
          <w:bCs/>
          <w:sz w:val="21"/>
          <w:szCs w:val="21"/>
        </w:rPr>
        <w:t>个镇、</w:t>
      </w:r>
      <w:r w:rsidRPr="0024169E">
        <w:rPr>
          <w:rFonts w:ascii="Arial" w:hAnsi="Arial" w:cs="Arial"/>
          <w:bCs/>
          <w:sz w:val="21"/>
          <w:szCs w:val="21"/>
        </w:rPr>
        <w:t>9</w:t>
      </w:r>
      <w:r w:rsidRPr="0024169E">
        <w:rPr>
          <w:rFonts w:ascii="Arial" w:hAnsi="Arial" w:cs="Arial" w:hint="eastAsia"/>
          <w:bCs/>
          <w:sz w:val="21"/>
          <w:szCs w:val="21"/>
        </w:rPr>
        <w:t>个乡、</w:t>
      </w:r>
      <w:r w:rsidRPr="0024169E">
        <w:rPr>
          <w:rFonts w:ascii="Arial" w:hAnsi="Arial" w:cs="Arial"/>
          <w:bCs/>
          <w:sz w:val="21"/>
          <w:szCs w:val="21"/>
        </w:rPr>
        <w:t>219</w:t>
      </w:r>
      <w:r w:rsidRPr="0024169E">
        <w:rPr>
          <w:rFonts w:ascii="Arial" w:hAnsi="Arial" w:cs="Arial" w:hint="eastAsia"/>
          <w:bCs/>
          <w:sz w:val="21"/>
          <w:szCs w:val="21"/>
        </w:rPr>
        <w:t>个村（社区）、</w:t>
      </w:r>
      <w:r w:rsidRPr="0024169E">
        <w:rPr>
          <w:rFonts w:ascii="Arial" w:hAnsi="Arial" w:cs="Arial"/>
          <w:bCs/>
          <w:sz w:val="21"/>
          <w:szCs w:val="21"/>
        </w:rPr>
        <w:t>1350</w:t>
      </w:r>
      <w:r w:rsidRPr="0024169E">
        <w:rPr>
          <w:rFonts w:ascii="Arial" w:hAnsi="Arial" w:cs="Arial" w:hint="eastAsia"/>
          <w:bCs/>
          <w:sz w:val="21"/>
          <w:szCs w:val="21"/>
        </w:rPr>
        <w:t>个村（社区）民小组。册山河、城北</w:t>
      </w:r>
      <w:r w:rsidR="006F5A50">
        <w:rPr>
          <w:rFonts w:ascii="Arial" w:hAnsi="Arial" w:cs="Arial" w:hint="eastAsia"/>
          <w:bCs/>
          <w:noProof/>
          <w:color w:val="548DD4"/>
          <w:sz w:val="21"/>
          <w:szCs w:val="21"/>
        </w:rPr>
        <w:lastRenderedPageBreak/>
        <w:drawing>
          <wp:anchor distT="0" distB="0" distL="114300" distR="114300" simplePos="0" relativeHeight="251660800" behindDoc="0" locked="0" layoutInCell="1" allowOverlap="1" wp14:anchorId="172634DC" wp14:editId="58A7A7DA">
            <wp:simplePos x="0" y="0"/>
            <wp:positionH relativeFrom="margin">
              <wp:posOffset>3742690</wp:posOffset>
            </wp:positionH>
            <wp:positionV relativeFrom="margin">
              <wp:posOffset>241935</wp:posOffset>
            </wp:positionV>
            <wp:extent cx="2159635" cy="2726690"/>
            <wp:effectExtent l="0" t="0" r="0" b="0"/>
            <wp:wrapSquare wrapText="bothSides"/>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屏幕快照 2020-03-04 上午3.35.55.png"/>
                    <pic:cNvPicPr/>
                  </pic:nvPicPr>
                  <pic:blipFill>
                    <a:blip r:embed="rId33">
                      <a:extLst>
                        <a:ext uri="{28A0092B-C50C-407E-A947-70E740481C1C}">
                          <a14:useLocalDpi xmlns:a14="http://schemas.microsoft.com/office/drawing/2010/main" val="0"/>
                        </a:ext>
                      </a:extLst>
                    </a:blip>
                    <a:stretch>
                      <a:fillRect/>
                    </a:stretch>
                  </pic:blipFill>
                  <pic:spPr>
                    <a:xfrm>
                      <a:off x="0" y="0"/>
                      <a:ext cx="2159635" cy="2726690"/>
                    </a:xfrm>
                    <a:prstGeom prst="rect">
                      <a:avLst/>
                    </a:prstGeom>
                  </pic:spPr>
                </pic:pic>
              </a:graphicData>
            </a:graphic>
          </wp:anchor>
        </w:drawing>
      </w:r>
      <w:r w:rsidRPr="0024169E">
        <w:rPr>
          <w:rFonts w:ascii="Arial" w:hAnsi="Arial" w:cs="Arial" w:hint="eastAsia"/>
          <w:bCs/>
          <w:sz w:val="21"/>
          <w:szCs w:val="21"/>
        </w:rPr>
        <w:t>河在城西沙坝交汇注入黔江河，将主城区分割为东、南、西三个片区。在城市东进战略中，黔江主城与正阳工业园区、舟白航空港、青杠拓展区形成“一城四组团”格局。</w:t>
      </w:r>
      <w:r w:rsidR="0024169E" w:rsidRPr="0024169E">
        <w:rPr>
          <w:rFonts w:ascii="Arial" w:hAnsi="Arial" w:cs="Arial"/>
          <w:bCs/>
          <w:sz w:val="21"/>
          <w:szCs w:val="21"/>
        </w:rPr>
        <w:t>2018</w:t>
      </w:r>
      <w:r w:rsidR="0024169E" w:rsidRPr="0024169E">
        <w:rPr>
          <w:rFonts w:ascii="Arial" w:hAnsi="Arial" w:cs="Arial" w:hint="eastAsia"/>
          <w:bCs/>
          <w:sz w:val="21"/>
          <w:szCs w:val="21"/>
        </w:rPr>
        <w:t>年</w:t>
      </w:r>
      <w:r w:rsidR="0024169E">
        <w:rPr>
          <w:rFonts w:ascii="Arial" w:hAnsi="Arial" w:cs="Arial" w:hint="eastAsia"/>
          <w:bCs/>
          <w:sz w:val="21"/>
          <w:szCs w:val="21"/>
        </w:rPr>
        <w:t>，</w:t>
      </w:r>
      <w:r w:rsidR="0024169E" w:rsidRPr="0024169E">
        <w:rPr>
          <w:rFonts w:ascii="Arial" w:hAnsi="Arial" w:cs="Arial" w:hint="eastAsia"/>
          <w:bCs/>
          <w:sz w:val="21"/>
          <w:szCs w:val="21"/>
        </w:rPr>
        <w:t>初步核算，全年地区生产总值</w:t>
      </w:r>
      <w:r w:rsidR="0024169E" w:rsidRPr="0024169E">
        <w:rPr>
          <w:rFonts w:ascii="Arial" w:hAnsi="Arial" w:cs="Arial"/>
          <w:bCs/>
          <w:sz w:val="21"/>
          <w:szCs w:val="21"/>
        </w:rPr>
        <w:t>247.29</w:t>
      </w:r>
      <w:r w:rsidR="0024169E" w:rsidRPr="0024169E">
        <w:rPr>
          <w:rFonts w:ascii="Arial" w:hAnsi="Arial" w:cs="Arial" w:hint="eastAsia"/>
          <w:bCs/>
          <w:sz w:val="21"/>
          <w:szCs w:val="21"/>
        </w:rPr>
        <w:t>亿元，比上年增长</w:t>
      </w:r>
      <w:r w:rsidR="0024169E" w:rsidRPr="0024169E">
        <w:rPr>
          <w:rFonts w:ascii="Arial" w:hAnsi="Arial" w:cs="Arial"/>
          <w:bCs/>
          <w:sz w:val="21"/>
          <w:szCs w:val="21"/>
        </w:rPr>
        <w:t>7.4%</w:t>
      </w:r>
      <w:r w:rsidR="0024169E" w:rsidRPr="0024169E">
        <w:rPr>
          <w:rFonts w:ascii="Arial" w:hAnsi="Arial" w:cs="Arial" w:hint="eastAsia"/>
          <w:bCs/>
          <w:sz w:val="21"/>
          <w:szCs w:val="21"/>
        </w:rPr>
        <w:t>。分产业看，第一产业增加值</w:t>
      </w:r>
      <w:r w:rsidR="0024169E" w:rsidRPr="0024169E">
        <w:rPr>
          <w:rFonts w:ascii="Arial" w:hAnsi="Arial" w:cs="Arial"/>
          <w:bCs/>
          <w:sz w:val="21"/>
          <w:szCs w:val="21"/>
        </w:rPr>
        <w:t>23.38</w:t>
      </w:r>
      <w:r w:rsidR="0024169E" w:rsidRPr="0024169E">
        <w:rPr>
          <w:rFonts w:ascii="Arial" w:hAnsi="Arial" w:cs="Arial" w:hint="eastAsia"/>
          <w:bCs/>
          <w:sz w:val="21"/>
          <w:szCs w:val="21"/>
        </w:rPr>
        <w:t>亿元，增长</w:t>
      </w:r>
      <w:r w:rsidR="0024169E" w:rsidRPr="0024169E">
        <w:rPr>
          <w:rFonts w:ascii="Arial" w:hAnsi="Arial" w:cs="Arial"/>
          <w:bCs/>
          <w:sz w:val="21"/>
          <w:szCs w:val="21"/>
        </w:rPr>
        <w:t>5.1%</w:t>
      </w:r>
      <w:r w:rsidR="0024169E" w:rsidRPr="0024169E">
        <w:rPr>
          <w:rFonts w:ascii="Arial" w:hAnsi="Arial" w:cs="Arial" w:hint="eastAsia"/>
          <w:bCs/>
          <w:sz w:val="21"/>
          <w:szCs w:val="21"/>
        </w:rPr>
        <w:t>；第二产业增加值</w:t>
      </w:r>
      <w:r w:rsidR="0024169E" w:rsidRPr="0024169E">
        <w:rPr>
          <w:rFonts w:ascii="Arial" w:hAnsi="Arial" w:cs="Arial"/>
          <w:bCs/>
          <w:sz w:val="21"/>
          <w:szCs w:val="21"/>
        </w:rPr>
        <w:t>108.87</w:t>
      </w:r>
      <w:r w:rsidR="0024169E" w:rsidRPr="0024169E">
        <w:rPr>
          <w:rFonts w:ascii="Arial" w:hAnsi="Arial" w:cs="Arial" w:hint="eastAsia"/>
          <w:bCs/>
          <w:sz w:val="21"/>
          <w:szCs w:val="21"/>
        </w:rPr>
        <w:t>亿元，增长</w:t>
      </w:r>
      <w:r w:rsidR="0024169E" w:rsidRPr="0024169E">
        <w:rPr>
          <w:rFonts w:ascii="Arial" w:hAnsi="Arial" w:cs="Arial"/>
          <w:bCs/>
          <w:sz w:val="21"/>
          <w:szCs w:val="21"/>
        </w:rPr>
        <w:t>8.1%</w:t>
      </w:r>
      <w:r w:rsidR="0024169E" w:rsidRPr="0024169E">
        <w:rPr>
          <w:rFonts w:ascii="Arial" w:hAnsi="Arial" w:cs="Arial" w:hint="eastAsia"/>
          <w:bCs/>
          <w:sz w:val="21"/>
          <w:szCs w:val="21"/>
        </w:rPr>
        <w:t>；第三产业增加值</w:t>
      </w:r>
      <w:r w:rsidR="0024169E" w:rsidRPr="0024169E">
        <w:rPr>
          <w:rFonts w:ascii="Arial" w:hAnsi="Arial" w:cs="Arial"/>
          <w:bCs/>
          <w:sz w:val="21"/>
          <w:szCs w:val="21"/>
        </w:rPr>
        <w:t>115.04</w:t>
      </w:r>
      <w:r w:rsidR="0024169E" w:rsidRPr="0024169E">
        <w:rPr>
          <w:rFonts w:ascii="Arial" w:hAnsi="Arial" w:cs="Arial" w:hint="eastAsia"/>
          <w:bCs/>
          <w:sz w:val="21"/>
          <w:szCs w:val="21"/>
        </w:rPr>
        <w:t>亿元，增长</w:t>
      </w:r>
      <w:r w:rsidR="0024169E" w:rsidRPr="0024169E">
        <w:rPr>
          <w:rFonts w:ascii="Arial" w:hAnsi="Arial" w:cs="Arial"/>
          <w:bCs/>
          <w:sz w:val="21"/>
          <w:szCs w:val="21"/>
        </w:rPr>
        <w:t>7.3%</w:t>
      </w:r>
      <w:r w:rsidR="0024169E" w:rsidRPr="0024169E">
        <w:rPr>
          <w:rFonts w:ascii="Arial" w:hAnsi="Arial" w:cs="Arial" w:hint="eastAsia"/>
          <w:bCs/>
          <w:sz w:val="21"/>
          <w:szCs w:val="21"/>
        </w:rPr>
        <w:t>。三次产业结构比为：</w:t>
      </w:r>
      <w:r w:rsidR="0024169E" w:rsidRPr="0024169E">
        <w:rPr>
          <w:rFonts w:ascii="Arial" w:hAnsi="Arial" w:cs="Arial"/>
          <w:bCs/>
          <w:sz w:val="21"/>
          <w:szCs w:val="21"/>
        </w:rPr>
        <w:t>9.5</w:t>
      </w:r>
      <w:r w:rsidR="0024169E" w:rsidRPr="0024169E">
        <w:rPr>
          <w:rFonts w:ascii="Arial" w:hAnsi="Arial" w:cs="Arial" w:hint="eastAsia"/>
          <w:bCs/>
          <w:sz w:val="21"/>
          <w:szCs w:val="21"/>
        </w:rPr>
        <w:t>：</w:t>
      </w:r>
      <w:r w:rsidR="0024169E" w:rsidRPr="0024169E">
        <w:rPr>
          <w:rFonts w:ascii="Arial" w:hAnsi="Arial" w:cs="Arial"/>
          <w:bCs/>
          <w:sz w:val="21"/>
          <w:szCs w:val="21"/>
        </w:rPr>
        <w:t>44</w:t>
      </w:r>
      <w:r w:rsidR="0024169E" w:rsidRPr="0024169E">
        <w:rPr>
          <w:rFonts w:ascii="Arial" w:hAnsi="Arial" w:cs="Arial" w:hint="eastAsia"/>
          <w:bCs/>
          <w:sz w:val="21"/>
          <w:szCs w:val="21"/>
        </w:rPr>
        <w:t>：</w:t>
      </w:r>
      <w:r w:rsidR="0024169E" w:rsidRPr="0024169E">
        <w:rPr>
          <w:rFonts w:ascii="Arial" w:hAnsi="Arial" w:cs="Arial"/>
          <w:bCs/>
          <w:sz w:val="21"/>
          <w:szCs w:val="21"/>
        </w:rPr>
        <w:t>46.5</w:t>
      </w:r>
      <w:r w:rsidR="0024169E" w:rsidRPr="0024169E">
        <w:rPr>
          <w:rFonts w:ascii="Arial" w:hAnsi="Arial" w:cs="Arial" w:hint="eastAsia"/>
          <w:bCs/>
          <w:sz w:val="21"/>
          <w:szCs w:val="21"/>
        </w:rPr>
        <w:t>。民营经济实现增加值</w:t>
      </w:r>
      <w:r w:rsidR="0024169E" w:rsidRPr="0024169E">
        <w:rPr>
          <w:rFonts w:ascii="Arial" w:hAnsi="Arial" w:cs="Arial"/>
          <w:bCs/>
          <w:sz w:val="21"/>
          <w:szCs w:val="21"/>
        </w:rPr>
        <w:t>110.47</w:t>
      </w:r>
      <w:r w:rsidR="0024169E" w:rsidRPr="0024169E">
        <w:rPr>
          <w:rFonts w:ascii="Arial" w:hAnsi="Arial" w:cs="Arial" w:hint="eastAsia"/>
          <w:bCs/>
          <w:sz w:val="21"/>
          <w:szCs w:val="21"/>
        </w:rPr>
        <w:t>亿元，增长</w:t>
      </w:r>
      <w:r w:rsidR="0024169E" w:rsidRPr="0024169E">
        <w:rPr>
          <w:rFonts w:ascii="Arial" w:hAnsi="Arial" w:cs="Arial"/>
          <w:bCs/>
          <w:sz w:val="21"/>
          <w:szCs w:val="21"/>
        </w:rPr>
        <w:t>3.0%</w:t>
      </w:r>
      <w:r w:rsidR="0024169E" w:rsidRPr="0024169E">
        <w:rPr>
          <w:rFonts w:ascii="Arial" w:hAnsi="Arial" w:cs="Arial" w:hint="eastAsia"/>
          <w:bCs/>
          <w:sz w:val="21"/>
          <w:szCs w:val="21"/>
        </w:rPr>
        <w:t>，占全区经济的</w:t>
      </w:r>
      <w:r w:rsidR="0024169E" w:rsidRPr="0024169E">
        <w:rPr>
          <w:rFonts w:ascii="Arial" w:hAnsi="Arial" w:cs="Arial"/>
          <w:bCs/>
          <w:sz w:val="21"/>
          <w:szCs w:val="21"/>
        </w:rPr>
        <w:t>44.7%</w:t>
      </w:r>
      <w:r w:rsidR="0024169E" w:rsidRPr="0024169E">
        <w:rPr>
          <w:rFonts w:ascii="Arial" w:hAnsi="Arial" w:cs="Arial" w:hint="eastAsia"/>
          <w:bCs/>
          <w:sz w:val="21"/>
          <w:szCs w:val="21"/>
        </w:rPr>
        <w:t>。按常住人口计算，全区人均地区生产总值达到</w:t>
      </w:r>
      <w:r w:rsidR="0024169E" w:rsidRPr="0024169E">
        <w:rPr>
          <w:rFonts w:ascii="Arial" w:hAnsi="Arial" w:cs="Arial"/>
          <w:bCs/>
          <w:sz w:val="21"/>
          <w:szCs w:val="21"/>
        </w:rPr>
        <w:t>51439</w:t>
      </w:r>
      <w:r w:rsidR="0024169E" w:rsidRPr="0024169E">
        <w:rPr>
          <w:rFonts w:ascii="Arial" w:hAnsi="Arial" w:cs="Arial" w:hint="eastAsia"/>
          <w:bCs/>
          <w:sz w:val="21"/>
          <w:szCs w:val="21"/>
        </w:rPr>
        <w:t>元，比上年增长</w:t>
      </w:r>
      <w:r w:rsidR="0024169E" w:rsidRPr="0024169E">
        <w:rPr>
          <w:rFonts w:ascii="Arial" w:hAnsi="Arial" w:cs="Arial"/>
          <w:bCs/>
          <w:sz w:val="21"/>
          <w:szCs w:val="21"/>
        </w:rPr>
        <w:t>5.4%</w:t>
      </w:r>
      <w:r w:rsidR="0024169E" w:rsidRPr="0024169E">
        <w:rPr>
          <w:rFonts w:ascii="Arial" w:hAnsi="Arial" w:cs="Arial" w:hint="eastAsia"/>
          <w:bCs/>
          <w:sz w:val="21"/>
          <w:szCs w:val="21"/>
        </w:rPr>
        <w:t>。</w:t>
      </w:r>
    </w:p>
    <w:p w14:paraId="6E86CB70" w14:textId="17BA826A" w:rsidR="002547BD" w:rsidRDefault="00C81344" w:rsidP="002C379F">
      <w:pPr>
        <w:spacing w:line="480" w:lineRule="auto"/>
        <w:ind w:firstLineChars="200" w:firstLine="420"/>
        <w:jc w:val="both"/>
        <w:rPr>
          <w:rFonts w:ascii="Arial" w:hAnsi="Arial" w:cs="Arial"/>
          <w:sz w:val="21"/>
          <w:szCs w:val="21"/>
        </w:rPr>
      </w:pPr>
      <w:r w:rsidRPr="002C379F">
        <w:rPr>
          <w:rFonts w:ascii="Arial" w:hAnsi="Arial" w:cs="Arial" w:hint="eastAsia"/>
          <w:bCs/>
          <w:sz w:val="21"/>
          <w:szCs w:val="21"/>
        </w:rPr>
        <w:t>估价对象位于黔江区正阳街道，正阳街道</w:t>
      </w:r>
      <w:r w:rsidRPr="002C379F">
        <w:rPr>
          <w:rFonts w:ascii="Arial" w:hAnsi="Arial" w:cs="Arial" w:hint="eastAsia"/>
          <w:sz w:val="21"/>
          <w:szCs w:val="21"/>
        </w:rPr>
        <w:t>目前有</w:t>
      </w:r>
      <w:r w:rsidR="002C379F" w:rsidRPr="002C379F">
        <w:rPr>
          <w:rFonts w:ascii="Arial" w:hAnsi="Arial" w:cs="Arial" w:hint="eastAsia"/>
          <w:sz w:val="21"/>
          <w:szCs w:val="21"/>
        </w:rPr>
        <w:t>多个在售居住项目，如“中科中央</w:t>
      </w:r>
      <w:r w:rsidRPr="002C379F">
        <w:rPr>
          <w:rFonts w:ascii="Arial" w:hAnsi="Arial" w:cs="Arial" w:hint="eastAsia"/>
          <w:sz w:val="21"/>
          <w:szCs w:val="21"/>
        </w:rPr>
        <w:t>花园”、</w:t>
      </w:r>
      <w:r w:rsidR="002C379F" w:rsidRPr="002C379F">
        <w:rPr>
          <w:rFonts w:ascii="Arial" w:hAnsi="Arial" w:cs="Arial" w:hint="eastAsia"/>
          <w:sz w:val="21"/>
          <w:szCs w:val="21"/>
        </w:rPr>
        <w:t>“博宏上郡新都”、“恒大名都”等</w:t>
      </w:r>
      <w:r w:rsidRPr="002C379F">
        <w:rPr>
          <w:rFonts w:ascii="Arial" w:hAnsi="Arial" w:cs="Arial" w:hint="eastAsia"/>
          <w:sz w:val="21"/>
          <w:szCs w:val="21"/>
        </w:rPr>
        <w:t>，</w:t>
      </w:r>
      <w:r w:rsidR="002C379F" w:rsidRPr="002C379F">
        <w:rPr>
          <w:rFonts w:ascii="Arial" w:hAnsi="Arial" w:cs="Arial" w:hint="eastAsia"/>
          <w:sz w:val="21"/>
          <w:szCs w:val="21"/>
        </w:rPr>
        <w:t>所售</w:t>
      </w:r>
      <w:r w:rsidRPr="002C379F">
        <w:rPr>
          <w:rFonts w:ascii="Arial" w:hAnsi="Arial" w:cs="Arial" w:hint="eastAsia"/>
          <w:sz w:val="21"/>
          <w:szCs w:val="21"/>
        </w:rPr>
        <w:t>产品类型多为高层住宅，户型多为</w:t>
      </w:r>
      <w:r w:rsidRPr="002C379F">
        <w:rPr>
          <w:rFonts w:ascii="Arial" w:hAnsi="Arial" w:cs="Arial" w:hint="eastAsia"/>
          <w:sz w:val="21"/>
          <w:szCs w:val="21"/>
        </w:rPr>
        <w:t>90-120</w:t>
      </w:r>
      <w:r w:rsidRPr="002C379F">
        <w:rPr>
          <w:rFonts w:ascii="Arial" w:hAnsi="Arial" w:cs="Arial" w:hint="eastAsia"/>
          <w:sz w:val="21"/>
          <w:szCs w:val="21"/>
        </w:rPr>
        <w:t>平方米，销售均价约</w:t>
      </w:r>
      <w:r w:rsidRPr="002C379F">
        <w:rPr>
          <w:rFonts w:ascii="Arial" w:hAnsi="Arial" w:cs="Arial" w:hint="eastAsia"/>
          <w:sz w:val="21"/>
          <w:szCs w:val="21"/>
        </w:rPr>
        <w:t>5500-6600</w:t>
      </w:r>
      <w:r w:rsidRPr="002C379F">
        <w:rPr>
          <w:rFonts w:ascii="Arial" w:hAnsi="Arial" w:cs="Arial" w:hint="eastAsia"/>
          <w:sz w:val="21"/>
          <w:szCs w:val="21"/>
        </w:rPr>
        <w:t>元</w:t>
      </w:r>
      <w:r w:rsidRPr="002C379F">
        <w:rPr>
          <w:rFonts w:ascii="Arial" w:hAnsi="Arial" w:cs="Arial" w:hint="eastAsia"/>
          <w:sz w:val="21"/>
          <w:szCs w:val="21"/>
        </w:rPr>
        <w:t>/</w:t>
      </w:r>
      <w:r w:rsidRPr="002C379F">
        <w:rPr>
          <w:rFonts w:ascii="Arial" w:hAnsi="Arial" w:cs="Arial" w:hint="eastAsia"/>
          <w:sz w:val="21"/>
          <w:szCs w:val="21"/>
        </w:rPr>
        <w:t>平方米，消费群体基本为本地居民</w:t>
      </w:r>
      <w:r w:rsidR="002C379F">
        <w:rPr>
          <w:rFonts w:ascii="Arial" w:hAnsi="Arial" w:cs="Arial" w:hint="eastAsia"/>
          <w:sz w:val="21"/>
          <w:szCs w:val="21"/>
        </w:rPr>
        <w:t>。</w:t>
      </w:r>
    </w:p>
    <w:p w14:paraId="0C520063" w14:textId="77777777" w:rsidR="002C379F" w:rsidRPr="002C379F" w:rsidRDefault="002C379F" w:rsidP="002C379F">
      <w:pPr>
        <w:spacing w:line="480" w:lineRule="auto"/>
        <w:ind w:firstLineChars="200" w:firstLine="420"/>
        <w:jc w:val="both"/>
        <w:rPr>
          <w:rFonts w:ascii="Arial" w:hAnsi="Arial" w:cs="Arial"/>
          <w:bCs/>
          <w:sz w:val="21"/>
          <w:szCs w:val="21"/>
        </w:rPr>
      </w:pPr>
    </w:p>
    <w:p w14:paraId="443787D1" w14:textId="77777777" w:rsidR="002547BD" w:rsidRPr="009B42AB" w:rsidRDefault="00C24073" w:rsidP="006F5A50">
      <w:pPr>
        <w:pStyle w:val="2"/>
        <w:numPr>
          <w:ilvl w:val="0"/>
          <w:numId w:val="0"/>
        </w:numPr>
        <w:spacing w:line="480" w:lineRule="auto"/>
        <w:ind w:left="358" w:hangingChars="170" w:hanging="358"/>
        <w:jc w:val="both"/>
        <w:rPr>
          <w:rFonts w:eastAsia="宋体"/>
          <w:kern w:val="2"/>
          <w:sz w:val="21"/>
          <w:szCs w:val="21"/>
        </w:rPr>
      </w:pPr>
      <w:bookmarkStart w:id="40" w:name="_Toc477252460"/>
      <w:r w:rsidRPr="009B42AB">
        <w:rPr>
          <w:rFonts w:eastAsia="宋体"/>
          <w:kern w:val="2"/>
          <w:sz w:val="21"/>
          <w:szCs w:val="21"/>
        </w:rPr>
        <w:t>三</w:t>
      </w:r>
      <w:r w:rsidR="00DE618B" w:rsidRPr="009B42AB">
        <w:rPr>
          <w:rFonts w:eastAsia="宋体"/>
          <w:kern w:val="2"/>
          <w:sz w:val="21"/>
          <w:szCs w:val="21"/>
        </w:rPr>
        <w:t>、</w:t>
      </w:r>
      <w:r w:rsidR="002547BD" w:rsidRPr="009B42AB">
        <w:rPr>
          <w:rFonts w:eastAsia="宋体"/>
          <w:kern w:val="2"/>
          <w:sz w:val="21"/>
          <w:szCs w:val="21"/>
        </w:rPr>
        <w:t>最高最佳</w:t>
      </w:r>
      <w:r w:rsidRPr="009B42AB">
        <w:rPr>
          <w:rFonts w:eastAsia="宋体"/>
          <w:kern w:val="2"/>
          <w:sz w:val="21"/>
          <w:szCs w:val="21"/>
        </w:rPr>
        <w:t>利用</w:t>
      </w:r>
      <w:r w:rsidR="002547BD" w:rsidRPr="009B42AB">
        <w:rPr>
          <w:rFonts w:eastAsia="宋体"/>
          <w:kern w:val="2"/>
          <w:sz w:val="21"/>
          <w:szCs w:val="21"/>
        </w:rPr>
        <w:t>分析</w:t>
      </w:r>
      <w:bookmarkEnd w:id="40"/>
    </w:p>
    <w:p w14:paraId="216227C8" w14:textId="77777777" w:rsidR="002547BD" w:rsidRPr="009B42AB" w:rsidRDefault="002547BD" w:rsidP="00A10059">
      <w:pPr>
        <w:pStyle w:val="10"/>
        <w:autoSpaceDE w:val="0"/>
        <w:autoSpaceDN w:val="0"/>
        <w:spacing w:line="480" w:lineRule="auto"/>
        <w:ind w:right="140" w:firstLineChars="200" w:firstLine="420"/>
        <w:jc w:val="both"/>
        <w:textAlignment w:val="bottom"/>
        <w:rPr>
          <w:rFonts w:ascii="Arial" w:hAnsi="Arial" w:cs="Arial"/>
          <w:sz w:val="21"/>
          <w:szCs w:val="21"/>
        </w:rPr>
      </w:pPr>
      <w:r w:rsidRPr="009B42AB">
        <w:rPr>
          <w:rFonts w:ascii="Arial" w:hAnsi="Arial" w:cs="Arial"/>
          <w:sz w:val="21"/>
          <w:szCs w:val="21"/>
        </w:rPr>
        <w:t>所谓最高最佳使用是指房地产估价要以房地产的最高最佳使用为前提。最高最佳使用是估价对象的一种最可能的使用</w:t>
      </w:r>
      <w:r w:rsidR="005B4A91" w:rsidRPr="002C22AF">
        <w:rPr>
          <w:rFonts w:ascii="Arial" w:hAnsi="Arial" w:cs="Arial"/>
          <w:sz w:val="21"/>
          <w:szCs w:val="21"/>
        </w:rPr>
        <w:t>，</w:t>
      </w:r>
      <w:r w:rsidRPr="009B42AB">
        <w:rPr>
          <w:rFonts w:ascii="Arial" w:hAnsi="Arial" w:cs="Arial"/>
          <w:sz w:val="21"/>
          <w:szCs w:val="21"/>
        </w:rPr>
        <w:t>这种最可能的使用是法律上允许、技术上可能、经济上可行</w:t>
      </w:r>
      <w:r w:rsidR="00BD3EF7" w:rsidRPr="002C22AF">
        <w:rPr>
          <w:rFonts w:ascii="Arial" w:hAnsi="Arial" w:cs="Arial"/>
          <w:sz w:val="21"/>
          <w:szCs w:val="21"/>
        </w:rPr>
        <w:t>，</w:t>
      </w:r>
      <w:r w:rsidRPr="009B42AB">
        <w:rPr>
          <w:rFonts w:ascii="Arial" w:hAnsi="Arial" w:cs="Arial"/>
          <w:sz w:val="21"/>
          <w:szCs w:val="21"/>
        </w:rPr>
        <w:t>经过充分合理的论证</w:t>
      </w:r>
      <w:r w:rsidR="00BD3EF7" w:rsidRPr="002C22AF">
        <w:rPr>
          <w:rFonts w:ascii="Arial" w:hAnsi="Arial" w:cs="Arial"/>
          <w:sz w:val="21"/>
          <w:szCs w:val="21"/>
        </w:rPr>
        <w:t>，</w:t>
      </w:r>
      <w:r w:rsidRPr="009B42AB">
        <w:rPr>
          <w:rFonts w:ascii="Arial" w:hAnsi="Arial" w:cs="Arial"/>
          <w:sz w:val="21"/>
          <w:szCs w:val="21"/>
        </w:rPr>
        <w:t>并能给估价对象带来最高价值的使用。它主要体现在以下几个方面</w:t>
      </w:r>
      <w:r w:rsidRPr="009B42AB">
        <w:rPr>
          <w:rFonts w:ascii="Arial" w:hAnsi="Arial" w:cs="Arial" w:hint="eastAsia"/>
          <w:sz w:val="21"/>
          <w:szCs w:val="21"/>
        </w:rPr>
        <w:t>:</w:t>
      </w:r>
    </w:p>
    <w:p w14:paraId="4D9CE8BD" w14:textId="77777777" w:rsidR="00A10059" w:rsidRPr="009B42AB" w:rsidRDefault="002D50CC" w:rsidP="00A10059">
      <w:pPr>
        <w:pStyle w:val="10"/>
        <w:autoSpaceDE w:val="0"/>
        <w:autoSpaceDN w:val="0"/>
        <w:spacing w:line="480" w:lineRule="auto"/>
        <w:ind w:right="140"/>
        <w:jc w:val="both"/>
        <w:textAlignment w:val="bottom"/>
        <w:rPr>
          <w:rFonts w:ascii="Arial" w:hAnsi="Arial" w:cs="Arial"/>
          <w:b/>
          <w:sz w:val="21"/>
          <w:szCs w:val="21"/>
        </w:rPr>
      </w:pPr>
      <w:r w:rsidRPr="009B42AB">
        <w:rPr>
          <w:rFonts w:ascii="Arial" w:hAnsi="Arial" w:cs="Arial"/>
          <w:b/>
          <w:sz w:val="21"/>
          <w:szCs w:val="21"/>
        </w:rPr>
        <w:t>（一）</w:t>
      </w:r>
      <w:r w:rsidR="002547BD" w:rsidRPr="009B42AB">
        <w:rPr>
          <w:rFonts w:ascii="Arial" w:hAnsi="Arial" w:cs="Arial"/>
          <w:b/>
          <w:sz w:val="21"/>
          <w:szCs w:val="21"/>
        </w:rPr>
        <w:t>法律上允许</w:t>
      </w:r>
      <w:r w:rsidR="00031A0B" w:rsidRPr="009B42AB">
        <w:rPr>
          <w:rFonts w:ascii="Arial" w:hAnsi="Arial" w:cs="Arial" w:hint="eastAsia"/>
          <w:b/>
          <w:sz w:val="21"/>
          <w:szCs w:val="21"/>
        </w:rPr>
        <w:t>（</w:t>
      </w:r>
      <w:r w:rsidR="00031A0B" w:rsidRPr="009B42AB">
        <w:rPr>
          <w:rFonts w:ascii="Arial" w:hAnsi="Arial" w:cs="Arial"/>
          <w:b/>
          <w:sz w:val="21"/>
          <w:szCs w:val="21"/>
        </w:rPr>
        <w:t>规划及相关政策法规许可</w:t>
      </w:r>
      <w:r w:rsidR="00031A0B" w:rsidRPr="009B42AB">
        <w:rPr>
          <w:rFonts w:ascii="Arial" w:hAnsi="Arial" w:cs="Arial" w:hint="eastAsia"/>
          <w:b/>
          <w:sz w:val="21"/>
          <w:szCs w:val="21"/>
        </w:rPr>
        <w:t>）</w:t>
      </w:r>
    </w:p>
    <w:p w14:paraId="179986A2" w14:textId="3443AD31" w:rsidR="002547BD" w:rsidRPr="009B42AB" w:rsidRDefault="0091524F" w:rsidP="0091524F">
      <w:pPr>
        <w:pStyle w:val="10"/>
        <w:autoSpaceDE w:val="0"/>
        <w:autoSpaceDN w:val="0"/>
        <w:spacing w:line="480" w:lineRule="auto"/>
        <w:ind w:right="140" w:firstLineChars="200" w:firstLine="420"/>
        <w:jc w:val="both"/>
        <w:textAlignment w:val="bottom"/>
        <w:rPr>
          <w:rFonts w:ascii="Arial" w:hAnsi="Arial" w:cs="Arial"/>
          <w:sz w:val="21"/>
          <w:szCs w:val="21"/>
        </w:rPr>
      </w:pPr>
      <w:r w:rsidRPr="009B42AB">
        <w:rPr>
          <w:rFonts w:ascii="Arial" w:hAnsi="Arial" w:cs="Arial"/>
          <w:sz w:val="21"/>
          <w:szCs w:val="21"/>
        </w:rPr>
        <w:t>法律上允许</w:t>
      </w:r>
      <w:r w:rsidR="002547BD" w:rsidRPr="009B42AB">
        <w:rPr>
          <w:rFonts w:ascii="Arial" w:hAnsi="Arial" w:cs="Arial"/>
          <w:sz w:val="21"/>
          <w:szCs w:val="21"/>
        </w:rPr>
        <w:t>即不受现时使用状况的限制</w:t>
      </w:r>
      <w:r w:rsidR="00BD3EF7" w:rsidRPr="002C22AF">
        <w:rPr>
          <w:rFonts w:ascii="Arial" w:hAnsi="Arial" w:cs="Arial"/>
          <w:sz w:val="21"/>
          <w:szCs w:val="21"/>
        </w:rPr>
        <w:t>，</w:t>
      </w:r>
      <w:r w:rsidR="002547BD" w:rsidRPr="009B42AB">
        <w:rPr>
          <w:rFonts w:ascii="Arial" w:hAnsi="Arial" w:cs="Arial"/>
          <w:sz w:val="21"/>
          <w:szCs w:val="21"/>
        </w:rPr>
        <w:t>而依照法律规章、规划发展方向，按照其可能的最优用途进行估价，截至</w:t>
      </w:r>
      <w:r w:rsidR="00856390" w:rsidRPr="009B42AB">
        <w:rPr>
          <w:rFonts w:ascii="Arial" w:hAnsi="Arial" w:cs="Arial"/>
          <w:sz w:val="21"/>
          <w:szCs w:val="21"/>
        </w:rPr>
        <w:t>价值时点</w:t>
      </w:r>
      <w:r w:rsidR="002547BD" w:rsidRPr="009B42AB">
        <w:rPr>
          <w:rFonts w:ascii="Arial" w:hAnsi="Arial" w:cs="Arial"/>
          <w:sz w:val="21"/>
          <w:szCs w:val="21"/>
        </w:rPr>
        <w:t>，估价对象已</w:t>
      </w:r>
      <w:r w:rsidR="002547BD" w:rsidRPr="00DB19C8">
        <w:rPr>
          <w:rFonts w:ascii="Arial" w:hAnsi="Arial" w:cs="Arial"/>
          <w:sz w:val="21"/>
          <w:szCs w:val="21"/>
        </w:rPr>
        <w:t>经取得</w:t>
      </w:r>
      <w:r w:rsidR="00676E29" w:rsidRPr="00DB19C8">
        <w:rPr>
          <w:rFonts w:ascii="Arial" w:hAnsi="Arial" w:cs="Arial"/>
          <w:sz w:val="21"/>
          <w:szCs w:val="21"/>
        </w:rPr>
        <w:t>《</w:t>
      </w:r>
      <w:r w:rsidR="00B0155C" w:rsidRPr="00DB19C8">
        <w:rPr>
          <w:rFonts w:ascii="Arial" w:hAnsi="Arial" w:cs="Arial"/>
          <w:sz w:val="21"/>
          <w:szCs w:val="21"/>
        </w:rPr>
        <w:t>不动产权证书</w:t>
      </w:r>
      <w:r w:rsidR="00676E29" w:rsidRPr="00DB19C8">
        <w:rPr>
          <w:rFonts w:ascii="Arial" w:hAnsi="Arial" w:cs="Arial"/>
          <w:sz w:val="21"/>
          <w:szCs w:val="21"/>
        </w:rPr>
        <w:t>》</w:t>
      </w:r>
      <w:r w:rsidR="002547BD" w:rsidRPr="00DB19C8">
        <w:rPr>
          <w:rFonts w:ascii="Arial" w:hAnsi="Arial" w:cs="Arial"/>
          <w:sz w:val="21"/>
          <w:szCs w:val="21"/>
        </w:rPr>
        <w:t>，</w:t>
      </w:r>
      <w:r w:rsidR="00DB19C8" w:rsidRPr="00DB19C8">
        <w:rPr>
          <w:rFonts w:ascii="Arial" w:hAnsi="Arial" w:hint="eastAsia"/>
          <w:sz w:val="21"/>
          <w:szCs w:val="28"/>
        </w:rPr>
        <w:t>重庆市黔江区城市建设投资（集团）有限公司</w:t>
      </w:r>
      <w:r w:rsidR="002547BD" w:rsidRPr="00DB19C8">
        <w:rPr>
          <w:rFonts w:ascii="Arial" w:hAnsi="Arial" w:cs="Arial"/>
          <w:sz w:val="21"/>
          <w:szCs w:val="21"/>
        </w:rPr>
        <w:t>拥有估价对象</w:t>
      </w:r>
      <w:r w:rsidR="00CC0C67">
        <w:rPr>
          <w:rFonts w:ascii="Arial" w:hAnsi="Arial" w:cs="Arial" w:hint="eastAsia"/>
          <w:sz w:val="21"/>
          <w:szCs w:val="21"/>
        </w:rPr>
        <w:t>划拨</w:t>
      </w:r>
      <w:r w:rsidR="00FB5C67" w:rsidRPr="00DB19C8">
        <w:rPr>
          <w:rFonts w:ascii="Arial" w:hAnsi="Arial" w:cs="Arial"/>
          <w:sz w:val="21"/>
          <w:szCs w:val="21"/>
        </w:rPr>
        <w:t>国有建设用地使用权</w:t>
      </w:r>
      <w:r w:rsidR="002547BD" w:rsidRPr="00DB19C8">
        <w:rPr>
          <w:rFonts w:ascii="Arial" w:hAnsi="Arial" w:cs="Arial"/>
          <w:sz w:val="21"/>
          <w:szCs w:val="21"/>
        </w:rPr>
        <w:t>和</w:t>
      </w:r>
      <w:r w:rsidR="002547BD" w:rsidRPr="009B42AB">
        <w:rPr>
          <w:rFonts w:ascii="Arial" w:hAnsi="Arial" w:cs="Arial"/>
          <w:sz w:val="21"/>
          <w:szCs w:val="21"/>
        </w:rPr>
        <w:t>建筑物</w:t>
      </w:r>
      <w:r w:rsidR="003C3914" w:rsidRPr="009B42AB">
        <w:rPr>
          <w:rFonts w:ascii="Arial" w:hAnsi="Arial" w:cs="Arial" w:hint="eastAsia"/>
          <w:sz w:val="21"/>
          <w:szCs w:val="21"/>
        </w:rPr>
        <w:t>所有权</w:t>
      </w:r>
      <w:r w:rsidR="002547BD" w:rsidRPr="009B42AB">
        <w:rPr>
          <w:rFonts w:ascii="Arial" w:hAnsi="Arial" w:cs="Arial"/>
          <w:sz w:val="21"/>
          <w:szCs w:val="21"/>
        </w:rPr>
        <w:t>，产权清晰、合法。符合</w:t>
      </w:r>
      <w:r w:rsidR="00B0155C" w:rsidRPr="009B42AB">
        <w:rPr>
          <w:rFonts w:ascii="Arial" w:hAnsi="Arial" w:cs="Arial" w:hint="eastAsia"/>
          <w:sz w:val="21"/>
          <w:szCs w:val="21"/>
        </w:rPr>
        <w:t>《物权法》、</w:t>
      </w:r>
      <w:r w:rsidR="002547BD" w:rsidRPr="009B42AB">
        <w:rPr>
          <w:rFonts w:ascii="Arial" w:hAnsi="Arial" w:cs="Arial"/>
          <w:sz w:val="21"/>
          <w:szCs w:val="21"/>
        </w:rPr>
        <w:t>《担保法》、《城市房地产管理法》有关抵押的规定。</w:t>
      </w:r>
    </w:p>
    <w:p w14:paraId="77CEC4DF" w14:textId="77777777" w:rsidR="00A10059" w:rsidRPr="009B42AB" w:rsidRDefault="002D50CC" w:rsidP="00A10059">
      <w:pPr>
        <w:pStyle w:val="10"/>
        <w:autoSpaceDE w:val="0"/>
        <w:autoSpaceDN w:val="0"/>
        <w:spacing w:line="480" w:lineRule="auto"/>
        <w:ind w:right="142"/>
        <w:jc w:val="both"/>
        <w:textAlignment w:val="bottom"/>
        <w:rPr>
          <w:rFonts w:ascii="Arial" w:hAnsi="Arial" w:cs="Arial"/>
          <w:b/>
          <w:sz w:val="21"/>
          <w:szCs w:val="21"/>
        </w:rPr>
      </w:pPr>
      <w:r w:rsidRPr="009B42AB">
        <w:rPr>
          <w:rFonts w:ascii="Arial" w:hAnsi="Arial" w:cs="Arial"/>
          <w:b/>
          <w:sz w:val="21"/>
          <w:szCs w:val="21"/>
        </w:rPr>
        <w:t>（二）</w:t>
      </w:r>
      <w:r w:rsidR="002547BD" w:rsidRPr="009B42AB">
        <w:rPr>
          <w:rFonts w:ascii="Arial" w:hAnsi="Arial" w:cs="Arial"/>
          <w:b/>
          <w:sz w:val="21"/>
          <w:szCs w:val="21"/>
        </w:rPr>
        <w:t>技术上可能</w:t>
      </w:r>
    </w:p>
    <w:p w14:paraId="52639EEA" w14:textId="77777777" w:rsidR="002547BD" w:rsidRPr="009B42AB" w:rsidRDefault="0091524F" w:rsidP="0091524F">
      <w:pPr>
        <w:pStyle w:val="10"/>
        <w:autoSpaceDE w:val="0"/>
        <w:autoSpaceDN w:val="0"/>
        <w:spacing w:line="480" w:lineRule="auto"/>
        <w:ind w:right="142" w:firstLineChars="200" w:firstLine="420"/>
        <w:jc w:val="both"/>
        <w:textAlignment w:val="bottom"/>
        <w:rPr>
          <w:rFonts w:ascii="Arial" w:hAnsi="Arial" w:cs="Arial"/>
          <w:sz w:val="21"/>
          <w:szCs w:val="21"/>
        </w:rPr>
      </w:pPr>
      <w:r w:rsidRPr="009B42AB">
        <w:rPr>
          <w:rFonts w:ascii="Arial" w:hAnsi="Arial" w:cs="Arial" w:hint="eastAsia"/>
          <w:sz w:val="21"/>
          <w:szCs w:val="21"/>
        </w:rPr>
        <w:t>技术上可能</w:t>
      </w:r>
      <w:r w:rsidR="002547BD" w:rsidRPr="009B42AB">
        <w:rPr>
          <w:rFonts w:ascii="Arial" w:hAnsi="Arial" w:cs="Arial"/>
          <w:sz w:val="21"/>
          <w:szCs w:val="21"/>
        </w:rPr>
        <w:t>即不能把技术上无法做到的</w:t>
      </w:r>
      <w:r w:rsidR="002547BD" w:rsidRPr="00DB19C8">
        <w:rPr>
          <w:rFonts w:ascii="Arial" w:hAnsi="Arial" w:cs="Arial"/>
          <w:sz w:val="21"/>
          <w:szCs w:val="21"/>
        </w:rPr>
        <w:t>使用当作最高最佳使用</w:t>
      </w:r>
      <w:r w:rsidR="002547BD" w:rsidRPr="00DB19C8">
        <w:rPr>
          <w:rFonts w:ascii="Arial" w:hAnsi="Arial" w:cs="Arial" w:hint="eastAsia"/>
          <w:sz w:val="21"/>
          <w:szCs w:val="21"/>
        </w:rPr>
        <w:t>,</w:t>
      </w:r>
      <w:r w:rsidR="002547BD" w:rsidRPr="00DB19C8">
        <w:rPr>
          <w:rFonts w:ascii="Arial" w:hAnsi="Arial" w:cs="Arial"/>
          <w:sz w:val="21"/>
          <w:szCs w:val="21"/>
        </w:rPr>
        <w:t>要按照房屋建筑工程方面的技术</w:t>
      </w:r>
      <w:r w:rsidR="002547BD" w:rsidRPr="00DB19C8">
        <w:rPr>
          <w:rFonts w:ascii="Arial" w:hAnsi="Arial" w:cs="Arial"/>
          <w:sz w:val="21"/>
          <w:szCs w:val="21"/>
        </w:rPr>
        <w:lastRenderedPageBreak/>
        <w:t>要求进行估价。截至</w:t>
      </w:r>
      <w:r w:rsidR="00856390" w:rsidRPr="00DB19C8">
        <w:rPr>
          <w:rFonts w:ascii="Arial" w:hAnsi="Arial" w:cs="Arial"/>
          <w:sz w:val="21"/>
          <w:szCs w:val="21"/>
        </w:rPr>
        <w:t>价值时点</w:t>
      </w:r>
      <w:r w:rsidR="002547BD" w:rsidRPr="00DB19C8">
        <w:rPr>
          <w:rFonts w:ascii="Arial" w:hAnsi="Arial" w:cs="Arial"/>
          <w:sz w:val="21"/>
          <w:szCs w:val="21"/>
        </w:rPr>
        <w:t>，估价对象已经取得</w:t>
      </w:r>
      <w:r w:rsidR="00AB6FB1" w:rsidRPr="00DB19C8">
        <w:rPr>
          <w:rFonts w:ascii="Arial" w:hAnsi="Arial" w:cs="Arial"/>
          <w:sz w:val="21"/>
          <w:szCs w:val="21"/>
        </w:rPr>
        <w:t>《不动产权证书》</w:t>
      </w:r>
      <w:r w:rsidR="002547BD" w:rsidRPr="00DB19C8">
        <w:rPr>
          <w:rFonts w:ascii="Arial" w:hAnsi="Arial" w:cs="Arial"/>
          <w:sz w:val="21"/>
          <w:szCs w:val="21"/>
        </w:rPr>
        <w:t>，估价对象建筑结构、功能、造型、立面效果、建筑材料和设备选用、施工技术等方面均已得</w:t>
      </w:r>
      <w:r w:rsidR="002547BD" w:rsidRPr="009B42AB">
        <w:rPr>
          <w:rFonts w:ascii="Arial" w:hAnsi="Arial" w:cs="Arial"/>
          <w:sz w:val="21"/>
          <w:szCs w:val="21"/>
        </w:rPr>
        <w:t>到相关行政部门或第三方的认可，技术上均能满足要求。</w:t>
      </w:r>
    </w:p>
    <w:p w14:paraId="52D4533E" w14:textId="77777777" w:rsidR="00A10059" w:rsidRPr="009B42AB" w:rsidRDefault="002D50CC" w:rsidP="00A10059">
      <w:pPr>
        <w:pStyle w:val="10"/>
        <w:autoSpaceDE w:val="0"/>
        <w:autoSpaceDN w:val="0"/>
        <w:spacing w:line="480" w:lineRule="auto"/>
        <w:ind w:right="142"/>
        <w:jc w:val="both"/>
        <w:textAlignment w:val="bottom"/>
        <w:rPr>
          <w:rFonts w:ascii="Arial" w:hAnsi="Arial" w:cs="Arial"/>
          <w:b/>
          <w:sz w:val="21"/>
          <w:szCs w:val="21"/>
        </w:rPr>
      </w:pPr>
      <w:r w:rsidRPr="009B42AB">
        <w:rPr>
          <w:rFonts w:ascii="Arial" w:hAnsi="Arial" w:cs="Arial"/>
          <w:b/>
          <w:sz w:val="21"/>
          <w:szCs w:val="21"/>
        </w:rPr>
        <w:t>（三）</w:t>
      </w:r>
      <w:r w:rsidR="002547BD" w:rsidRPr="009B42AB">
        <w:rPr>
          <w:rFonts w:ascii="Arial" w:hAnsi="Arial" w:cs="Arial"/>
          <w:b/>
          <w:sz w:val="21"/>
          <w:szCs w:val="21"/>
        </w:rPr>
        <w:t>经济上可行</w:t>
      </w:r>
    </w:p>
    <w:p w14:paraId="368A625E" w14:textId="77777777" w:rsidR="002547BD" w:rsidRPr="009B42AB" w:rsidRDefault="0091524F" w:rsidP="0091524F">
      <w:pPr>
        <w:pStyle w:val="10"/>
        <w:autoSpaceDE w:val="0"/>
        <w:autoSpaceDN w:val="0"/>
        <w:spacing w:line="480" w:lineRule="auto"/>
        <w:ind w:right="142" w:firstLineChars="200" w:firstLine="420"/>
        <w:jc w:val="both"/>
        <w:textAlignment w:val="bottom"/>
        <w:rPr>
          <w:rFonts w:ascii="Arial" w:hAnsi="Arial" w:cs="Arial"/>
          <w:sz w:val="21"/>
          <w:szCs w:val="21"/>
        </w:rPr>
      </w:pPr>
      <w:r w:rsidRPr="009B42AB">
        <w:rPr>
          <w:rFonts w:ascii="Arial" w:hAnsi="Arial" w:cs="Arial" w:hint="eastAsia"/>
          <w:sz w:val="21"/>
          <w:szCs w:val="21"/>
        </w:rPr>
        <w:t>经济上可行</w:t>
      </w:r>
      <w:r w:rsidR="002547BD" w:rsidRPr="009B42AB">
        <w:rPr>
          <w:rFonts w:ascii="Arial" w:hAnsi="Arial" w:cs="Arial"/>
          <w:sz w:val="21"/>
          <w:szCs w:val="21"/>
        </w:rPr>
        <w:t>即估价</w:t>
      </w:r>
      <w:r w:rsidR="0004627B" w:rsidRPr="009B42AB">
        <w:rPr>
          <w:rFonts w:ascii="Arial" w:hAnsi="Arial" w:cs="Arial"/>
          <w:sz w:val="21"/>
          <w:szCs w:val="21"/>
        </w:rPr>
        <w:t>结果</w:t>
      </w:r>
      <w:r w:rsidR="002547BD" w:rsidRPr="009B42AB">
        <w:rPr>
          <w:rFonts w:ascii="Arial" w:hAnsi="Arial" w:cs="Arial"/>
          <w:sz w:val="21"/>
          <w:szCs w:val="21"/>
        </w:rPr>
        <w:t>应是各种可能的使用方式中，以经济上有限的投入而能获得最大的收益的使用方式的估价结果。估价对象目前用途、产权合法、建造标准技术上能满足要求，并且其收入现值大于支出现值，具有经济可行性。</w:t>
      </w:r>
    </w:p>
    <w:p w14:paraId="75EC78C0" w14:textId="77777777" w:rsidR="00A10059" w:rsidRPr="009B42AB" w:rsidRDefault="002D50CC" w:rsidP="00A10059">
      <w:pPr>
        <w:pStyle w:val="10"/>
        <w:autoSpaceDE w:val="0"/>
        <w:autoSpaceDN w:val="0"/>
        <w:spacing w:line="480" w:lineRule="auto"/>
        <w:ind w:right="140"/>
        <w:jc w:val="both"/>
        <w:textAlignment w:val="bottom"/>
        <w:rPr>
          <w:rFonts w:ascii="Arial" w:hAnsi="Arial" w:cs="Arial"/>
          <w:b/>
          <w:sz w:val="21"/>
          <w:szCs w:val="21"/>
        </w:rPr>
      </w:pPr>
      <w:r w:rsidRPr="009B42AB">
        <w:rPr>
          <w:rFonts w:ascii="Arial" w:hAnsi="Arial" w:cs="Arial"/>
          <w:b/>
          <w:sz w:val="21"/>
          <w:szCs w:val="21"/>
        </w:rPr>
        <w:t>（四）</w:t>
      </w:r>
      <w:r w:rsidR="002547BD" w:rsidRPr="009B42AB">
        <w:rPr>
          <w:rFonts w:ascii="Arial" w:hAnsi="Arial" w:cs="Arial"/>
          <w:b/>
          <w:sz w:val="21"/>
          <w:szCs w:val="21"/>
        </w:rPr>
        <w:t>价值最大化</w:t>
      </w:r>
    </w:p>
    <w:p w14:paraId="0BE15E55" w14:textId="63392ADE" w:rsidR="002547BD" w:rsidRPr="009B42AB" w:rsidRDefault="0091524F" w:rsidP="0091524F">
      <w:pPr>
        <w:pStyle w:val="10"/>
        <w:autoSpaceDE w:val="0"/>
        <w:autoSpaceDN w:val="0"/>
        <w:spacing w:line="480" w:lineRule="auto"/>
        <w:ind w:right="140" w:firstLineChars="200" w:firstLine="420"/>
        <w:jc w:val="both"/>
        <w:textAlignment w:val="bottom"/>
        <w:rPr>
          <w:rFonts w:ascii="Arial" w:hAnsi="Arial" w:cs="Arial"/>
          <w:sz w:val="21"/>
          <w:szCs w:val="21"/>
        </w:rPr>
      </w:pPr>
      <w:r w:rsidRPr="009B42AB">
        <w:rPr>
          <w:rFonts w:ascii="Arial" w:hAnsi="Arial" w:cs="Arial" w:hint="eastAsia"/>
          <w:sz w:val="21"/>
          <w:szCs w:val="21"/>
        </w:rPr>
        <w:t>价值最大化</w:t>
      </w:r>
      <w:r w:rsidR="002547BD" w:rsidRPr="009B42AB">
        <w:rPr>
          <w:rFonts w:ascii="Arial" w:hAnsi="Arial" w:cs="Arial"/>
          <w:sz w:val="21"/>
          <w:szCs w:val="21"/>
        </w:rPr>
        <w:t>即在</w:t>
      </w:r>
      <w:r w:rsidR="002547BD" w:rsidRPr="00DB19C8">
        <w:rPr>
          <w:rFonts w:ascii="Arial" w:hAnsi="Arial" w:cs="Arial"/>
          <w:sz w:val="21"/>
          <w:szCs w:val="21"/>
        </w:rPr>
        <w:t>所有具有经济可行性的使用方式中，能使估价对象价值达到最大的使用方式，才是最高最佳的使用方式。</w:t>
      </w:r>
      <w:r w:rsidR="00E93ADB" w:rsidRPr="00DB19C8">
        <w:rPr>
          <w:rFonts w:ascii="Arial" w:hAnsi="Arial" w:cs="Arial"/>
          <w:sz w:val="21"/>
          <w:szCs w:val="21"/>
        </w:rPr>
        <w:t>估价对象</w:t>
      </w:r>
      <w:r w:rsidR="002547BD" w:rsidRPr="00DB19C8">
        <w:rPr>
          <w:rFonts w:ascii="Arial" w:hAnsi="Arial" w:cs="Arial"/>
          <w:sz w:val="21"/>
          <w:szCs w:val="21"/>
        </w:rPr>
        <w:t>用途为</w:t>
      </w:r>
      <w:r w:rsidR="00DB19C8" w:rsidRPr="00DB19C8">
        <w:rPr>
          <w:rFonts w:ascii="Arial" w:hAnsi="Arial" w:cs="Arial" w:hint="eastAsia"/>
          <w:sz w:val="21"/>
          <w:szCs w:val="21"/>
        </w:rPr>
        <w:t>住宅、商业及地下车库（</w:t>
      </w:r>
      <w:r w:rsidR="00FD5507">
        <w:rPr>
          <w:rFonts w:ascii="Arial" w:hAnsi="Arial" w:cs="Arial" w:hint="eastAsia"/>
          <w:sz w:val="21"/>
          <w:szCs w:val="21"/>
        </w:rPr>
        <w:t>地下仓储</w:t>
      </w:r>
      <w:r w:rsidR="00DB19C8" w:rsidRPr="00DB19C8">
        <w:rPr>
          <w:rFonts w:ascii="Arial" w:hAnsi="Arial" w:cs="Arial" w:hint="eastAsia"/>
          <w:sz w:val="21"/>
          <w:szCs w:val="21"/>
        </w:rPr>
        <w:t>）</w:t>
      </w:r>
      <w:r w:rsidR="00BD3EF7" w:rsidRPr="00DB19C8">
        <w:rPr>
          <w:rFonts w:ascii="Arial" w:hAnsi="Arial" w:cs="Arial"/>
          <w:sz w:val="21"/>
          <w:szCs w:val="21"/>
        </w:rPr>
        <w:t>，</w:t>
      </w:r>
      <w:r w:rsidR="002547BD" w:rsidRPr="00DB19C8">
        <w:rPr>
          <w:rFonts w:ascii="Arial" w:hAnsi="Arial" w:cs="Arial"/>
          <w:sz w:val="21"/>
          <w:szCs w:val="21"/>
        </w:rPr>
        <w:t>其使用方式以满足法律上许可、技术上可能、</w:t>
      </w:r>
      <w:r w:rsidR="002547BD" w:rsidRPr="009B42AB">
        <w:rPr>
          <w:rFonts w:ascii="Arial" w:hAnsi="Arial" w:cs="Arial"/>
          <w:sz w:val="21"/>
          <w:szCs w:val="21"/>
        </w:rPr>
        <w:t>经济上可行为前提条件，经过论证可使估价对象价值得到最大化。</w:t>
      </w:r>
    </w:p>
    <w:p w14:paraId="5FEC8AAA" w14:textId="77777777" w:rsidR="00A10059" w:rsidRPr="009B42AB" w:rsidRDefault="002D50CC" w:rsidP="00A10059">
      <w:pPr>
        <w:pStyle w:val="10"/>
        <w:autoSpaceDE w:val="0"/>
        <w:autoSpaceDN w:val="0"/>
        <w:spacing w:line="480" w:lineRule="auto"/>
        <w:ind w:right="140"/>
        <w:jc w:val="both"/>
        <w:textAlignment w:val="bottom"/>
        <w:rPr>
          <w:rFonts w:ascii="Arial" w:hAnsi="Arial" w:cs="Arial"/>
          <w:b/>
          <w:sz w:val="21"/>
          <w:szCs w:val="21"/>
        </w:rPr>
      </w:pPr>
      <w:r w:rsidRPr="009B42AB">
        <w:rPr>
          <w:rFonts w:ascii="Arial" w:hAnsi="Arial" w:cs="Arial"/>
          <w:b/>
          <w:sz w:val="21"/>
          <w:szCs w:val="21"/>
        </w:rPr>
        <w:t>（五）</w:t>
      </w:r>
      <w:r w:rsidR="00C67332" w:rsidRPr="009B42AB">
        <w:rPr>
          <w:rFonts w:ascii="Arial" w:hAnsi="Arial" w:cs="Arial"/>
          <w:b/>
          <w:sz w:val="21"/>
          <w:szCs w:val="21"/>
        </w:rPr>
        <w:t>使用前提说明与分析</w:t>
      </w:r>
    </w:p>
    <w:p w14:paraId="109086E9" w14:textId="77777777" w:rsidR="002547BD" w:rsidRPr="009B42AB" w:rsidRDefault="00C67332" w:rsidP="00A10059">
      <w:pPr>
        <w:pStyle w:val="10"/>
        <w:autoSpaceDE w:val="0"/>
        <w:autoSpaceDN w:val="0"/>
        <w:spacing w:line="480" w:lineRule="auto"/>
        <w:ind w:right="140" w:firstLineChars="200" w:firstLine="420"/>
        <w:jc w:val="both"/>
        <w:textAlignment w:val="bottom"/>
        <w:rPr>
          <w:rFonts w:ascii="Arial" w:hAnsi="Arial" w:cs="Arial"/>
          <w:sz w:val="21"/>
          <w:szCs w:val="21"/>
        </w:rPr>
      </w:pPr>
      <w:r w:rsidRPr="009B42AB">
        <w:rPr>
          <w:rFonts w:ascii="Arial" w:hAnsi="Arial" w:cs="Arial"/>
          <w:sz w:val="21"/>
          <w:szCs w:val="21"/>
        </w:rPr>
        <w:t>估价对象作为已建成建筑物，应以保持现状作为前提，即认为保持现状最为有利时，应以保持现状为前提条件进行估价。现状应予保持的是：现状房地产的价值大于重新立项新建房地产的价值减去拆除现有建筑物的费用及建造新建筑物的费用之后的余额。根据目前房地产市场状况并结合开发经验，以保持现状最为有利。</w:t>
      </w:r>
    </w:p>
    <w:p w14:paraId="13944262" w14:textId="453E2CD3" w:rsidR="002547BD" w:rsidRPr="009B42AB" w:rsidRDefault="002547BD" w:rsidP="00A10059">
      <w:pPr>
        <w:spacing w:line="480" w:lineRule="auto"/>
        <w:ind w:firstLineChars="200" w:firstLine="420"/>
        <w:jc w:val="both"/>
        <w:rPr>
          <w:rFonts w:ascii="Arial" w:hAnsi="Arial" w:cs="Arial"/>
          <w:sz w:val="21"/>
          <w:szCs w:val="21"/>
        </w:rPr>
      </w:pPr>
      <w:r w:rsidRPr="009B42AB">
        <w:rPr>
          <w:rFonts w:ascii="Arial" w:hAnsi="Arial" w:cs="Arial"/>
          <w:sz w:val="21"/>
          <w:szCs w:val="21"/>
        </w:rPr>
        <w:t>综上所述，我们认为估价对象用途</w:t>
      </w:r>
      <w:r w:rsidR="00F2417F" w:rsidRPr="009B42AB">
        <w:rPr>
          <w:rFonts w:ascii="Arial" w:hAnsi="Arial" w:cs="Arial" w:hint="eastAsia"/>
          <w:sz w:val="21"/>
          <w:szCs w:val="21"/>
        </w:rPr>
        <w:t>为</w:t>
      </w:r>
      <w:r w:rsidR="00DB19C8" w:rsidRPr="0011599A">
        <w:rPr>
          <w:rFonts w:ascii="Arial" w:hAnsi="Arial" w:cs="Arial" w:hint="eastAsia"/>
          <w:sz w:val="21"/>
          <w:szCs w:val="21"/>
        </w:rPr>
        <w:t>住宅、商业及地下车库（</w:t>
      </w:r>
      <w:r w:rsidR="00FD5507">
        <w:rPr>
          <w:rFonts w:ascii="Arial" w:hAnsi="Arial" w:cs="Arial" w:hint="eastAsia"/>
          <w:sz w:val="21"/>
          <w:szCs w:val="21"/>
        </w:rPr>
        <w:t>地下仓储</w:t>
      </w:r>
      <w:r w:rsidR="00DB19C8" w:rsidRPr="0011599A">
        <w:rPr>
          <w:rFonts w:ascii="Arial" w:hAnsi="Arial" w:cs="Arial" w:hint="eastAsia"/>
          <w:sz w:val="21"/>
          <w:szCs w:val="21"/>
        </w:rPr>
        <w:t>）</w:t>
      </w:r>
      <w:r w:rsidRPr="009B42AB">
        <w:rPr>
          <w:rFonts w:ascii="Arial" w:hAnsi="Arial" w:cs="Arial"/>
          <w:sz w:val="21"/>
          <w:szCs w:val="21"/>
        </w:rPr>
        <w:t>为其最高最佳使用途径。</w:t>
      </w:r>
    </w:p>
    <w:p w14:paraId="39C363BF" w14:textId="77777777" w:rsidR="002547BD" w:rsidRPr="00DB19C8" w:rsidRDefault="002547BD" w:rsidP="00A10059">
      <w:pPr>
        <w:spacing w:line="480" w:lineRule="auto"/>
        <w:ind w:firstLineChars="200" w:firstLine="420"/>
        <w:jc w:val="both"/>
        <w:rPr>
          <w:rFonts w:ascii="Arial" w:hAnsi="Arial" w:cs="Arial"/>
          <w:sz w:val="21"/>
          <w:szCs w:val="21"/>
        </w:rPr>
      </w:pPr>
    </w:p>
    <w:p w14:paraId="17D66E6E" w14:textId="77777777" w:rsidR="002547BD" w:rsidRPr="009B42AB" w:rsidRDefault="00C24073" w:rsidP="006F5A50">
      <w:pPr>
        <w:pStyle w:val="2"/>
        <w:numPr>
          <w:ilvl w:val="0"/>
          <w:numId w:val="0"/>
        </w:numPr>
        <w:spacing w:line="480" w:lineRule="auto"/>
        <w:ind w:left="358" w:hangingChars="170" w:hanging="358"/>
        <w:jc w:val="both"/>
        <w:rPr>
          <w:rFonts w:eastAsia="宋体"/>
          <w:kern w:val="2"/>
          <w:sz w:val="21"/>
          <w:szCs w:val="21"/>
        </w:rPr>
      </w:pPr>
      <w:bookmarkStart w:id="41" w:name="_Toc477252461"/>
      <w:r w:rsidRPr="009B42AB">
        <w:rPr>
          <w:rFonts w:eastAsia="宋体"/>
          <w:kern w:val="2"/>
          <w:sz w:val="21"/>
          <w:szCs w:val="21"/>
        </w:rPr>
        <w:t>四</w:t>
      </w:r>
      <w:r w:rsidR="00DE618B" w:rsidRPr="009B42AB">
        <w:rPr>
          <w:rFonts w:eastAsia="宋体"/>
          <w:kern w:val="2"/>
          <w:sz w:val="21"/>
          <w:szCs w:val="21"/>
        </w:rPr>
        <w:t>、</w:t>
      </w:r>
      <w:r w:rsidR="002547BD" w:rsidRPr="009B42AB">
        <w:rPr>
          <w:rFonts w:eastAsia="宋体"/>
          <w:kern w:val="2"/>
          <w:sz w:val="21"/>
          <w:szCs w:val="21"/>
        </w:rPr>
        <w:t>估价方法</w:t>
      </w:r>
      <w:r w:rsidRPr="009B42AB">
        <w:rPr>
          <w:rFonts w:eastAsia="宋体"/>
          <w:kern w:val="2"/>
          <w:sz w:val="21"/>
          <w:szCs w:val="21"/>
        </w:rPr>
        <w:t>适用性分析</w:t>
      </w:r>
      <w:bookmarkEnd w:id="41"/>
    </w:p>
    <w:p w14:paraId="185735D9" w14:textId="77777777" w:rsidR="009975F9" w:rsidRPr="00695311" w:rsidRDefault="009975F9" w:rsidP="00A10059">
      <w:pPr>
        <w:pStyle w:val="10"/>
        <w:autoSpaceDE w:val="0"/>
        <w:autoSpaceDN w:val="0"/>
        <w:spacing w:line="480" w:lineRule="auto"/>
        <w:ind w:right="140" w:firstLineChars="200" w:firstLine="420"/>
        <w:jc w:val="both"/>
        <w:textAlignment w:val="bottom"/>
        <w:rPr>
          <w:rFonts w:ascii="Arial" w:hAnsi="Arial" w:cs="Arial"/>
          <w:sz w:val="21"/>
          <w:szCs w:val="21"/>
        </w:rPr>
      </w:pPr>
      <w:r w:rsidRPr="009B42AB">
        <w:rPr>
          <w:rFonts w:ascii="Arial" w:hAnsi="Arial" w:cs="Arial"/>
          <w:sz w:val="21"/>
          <w:szCs w:val="21"/>
        </w:rPr>
        <w:t>由于本次评估是为确定房地产抵押贷款额度提供参考依据而评估估价对象房地产抵押价值，因此</w:t>
      </w:r>
      <w:r w:rsidR="00313F9A" w:rsidRPr="009B42AB">
        <w:rPr>
          <w:rFonts w:ascii="Arial" w:hAnsi="Arial" w:cs="Arial"/>
          <w:sz w:val="21"/>
          <w:szCs w:val="21"/>
        </w:rPr>
        <w:t>评估专业人员</w:t>
      </w:r>
      <w:r w:rsidRPr="009B42AB">
        <w:rPr>
          <w:rFonts w:ascii="Arial" w:hAnsi="Arial" w:cs="Arial"/>
          <w:sz w:val="21"/>
          <w:szCs w:val="21"/>
        </w:rPr>
        <w:t>在认真分析研究</w:t>
      </w:r>
      <w:r w:rsidR="00A56CC7" w:rsidRPr="009B42AB">
        <w:rPr>
          <w:rFonts w:ascii="Arial" w:hAnsi="Arial" w:cs="Arial"/>
          <w:sz w:val="21"/>
          <w:szCs w:val="21"/>
        </w:rPr>
        <w:t>估价对象</w:t>
      </w:r>
      <w:r w:rsidRPr="009B42AB">
        <w:rPr>
          <w:rFonts w:ascii="Arial" w:hAnsi="Arial" w:cs="Arial"/>
          <w:sz w:val="21"/>
          <w:szCs w:val="21"/>
        </w:rPr>
        <w:t>的相关资料</w:t>
      </w:r>
      <w:r w:rsidR="00EA377B" w:rsidRPr="009B42AB">
        <w:rPr>
          <w:rFonts w:ascii="Arial" w:hAnsi="Arial" w:cs="Arial"/>
          <w:sz w:val="21"/>
          <w:szCs w:val="21"/>
        </w:rPr>
        <w:t>，</w:t>
      </w:r>
      <w:r w:rsidRPr="009B42AB">
        <w:rPr>
          <w:rFonts w:ascii="Arial" w:hAnsi="Arial" w:cs="Arial"/>
          <w:sz w:val="21"/>
          <w:szCs w:val="21"/>
        </w:rPr>
        <w:t>并通过对邻近地区同类物业调查的基础上</w:t>
      </w:r>
      <w:r w:rsidR="006A7A5B" w:rsidRPr="009B42AB">
        <w:rPr>
          <w:rFonts w:ascii="Arial" w:hAnsi="Arial" w:cs="Arial"/>
          <w:sz w:val="21"/>
          <w:szCs w:val="21"/>
        </w:rPr>
        <w:t>，</w:t>
      </w:r>
      <w:r w:rsidRPr="00695311">
        <w:rPr>
          <w:rFonts w:ascii="Arial" w:hAnsi="Arial" w:cs="Arial"/>
          <w:sz w:val="21"/>
          <w:szCs w:val="21"/>
        </w:rPr>
        <w:t>确定如下技术路线</w:t>
      </w:r>
      <w:r w:rsidR="00E370BD" w:rsidRPr="00695311">
        <w:rPr>
          <w:rFonts w:ascii="Arial" w:hAnsi="Arial" w:cs="Arial" w:hint="eastAsia"/>
          <w:sz w:val="21"/>
          <w:szCs w:val="21"/>
        </w:rPr>
        <w:t>：</w:t>
      </w:r>
    </w:p>
    <w:p w14:paraId="64B98F09" w14:textId="2B166673" w:rsidR="00653EBF" w:rsidRPr="00695311" w:rsidRDefault="00653EBF" w:rsidP="00A10059">
      <w:pPr>
        <w:pStyle w:val="10"/>
        <w:autoSpaceDE w:val="0"/>
        <w:autoSpaceDN w:val="0"/>
        <w:spacing w:line="480" w:lineRule="auto"/>
        <w:ind w:right="140" w:firstLineChars="200" w:firstLine="420"/>
        <w:jc w:val="both"/>
        <w:textAlignment w:val="bottom"/>
        <w:rPr>
          <w:rFonts w:ascii="Arial" w:hAnsi="Arial" w:cs="Arial"/>
          <w:sz w:val="21"/>
          <w:szCs w:val="21"/>
        </w:rPr>
      </w:pPr>
      <w:r w:rsidRPr="00695311">
        <w:rPr>
          <w:rFonts w:ascii="Arial" w:hAnsi="Arial" w:cs="Arial"/>
          <w:sz w:val="21"/>
          <w:szCs w:val="21"/>
        </w:rPr>
        <w:t>首先</w:t>
      </w:r>
      <w:r w:rsidR="006A7A5B" w:rsidRPr="00695311">
        <w:rPr>
          <w:rFonts w:ascii="Arial" w:hAnsi="Arial" w:cs="Arial"/>
          <w:sz w:val="21"/>
          <w:szCs w:val="21"/>
        </w:rPr>
        <w:t>，</w:t>
      </w:r>
      <w:r w:rsidRPr="00695311">
        <w:rPr>
          <w:rFonts w:ascii="Arial" w:hAnsi="Arial" w:cs="Arial"/>
          <w:sz w:val="21"/>
          <w:szCs w:val="21"/>
        </w:rPr>
        <w:t>根据《房地产估价规范》</w:t>
      </w:r>
      <w:r w:rsidR="00031A0B" w:rsidRPr="00695311">
        <w:rPr>
          <w:rFonts w:ascii="Arial" w:hAnsi="Arial" w:cs="Arial" w:hint="eastAsia"/>
          <w:sz w:val="21"/>
          <w:szCs w:val="21"/>
        </w:rPr>
        <w:t>（</w:t>
      </w:r>
      <w:r w:rsidR="00031A0B" w:rsidRPr="00695311">
        <w:rPr>
          <w:rFonts w:ascii="Arial" w:hAnsi="Arial" w:cs="Arial"/>
          <w:sz w:val="21"/>
          <w:szCs w:val="21"/>
        </w:rPr>
        <w:t>GB/T</w:t>
      </w:r>
      <w:r w:rsidR="00031A0B" w:rsidRPr="00695311">
        <w:rPr>
          <w:rFonts w:ascii="Arial" w:hAnsi="Arial" w:cs="Arial" w:hint="eastAsia"/>
          <w:sz w:val="21"/>
          <w:szCs w:val="21"/>
        </w:rPr>
        <w:t xml:space="preserve"> </w:t>
      </w:r>
      <w:r w:rsidR="00031A0B" w:rsidRPr="00695311">
        <w:rPr>
          <w:rFonts w:ascii="Arial" w:hAnsi="Arial" w:cs="Arial"/>
          <w:sz w:val="21"/>
          <w:szCs w:val="21"/>
        </w:rPr>
        <w:t>50291-2015</w:t>
      </w:r>
      <w:r w:rsidR="00031A0B" w:rsidRPr="00695311">
        <w:rPr>
          <w:rFonts w:ascii="Arial" w:hAnsi="Arial" w:cs="Arial" w:hint="eastAsia"/>
          <w:sz w:val="21"/>
          <w:szCs w:val="21"/>
        </w:rPr>
        <w:t>）</w:t>
      </w:r>
      <w:r w:rsidRPr="00695311">
        <w:rPr>
          <w:rFonts w:ascii="Arial" w:hAnsi="Arial" w:cs="Arial"/>
          <w:sz w:val="21"/>
          <w:szCs w:val="21"/>
        </w:rPr>
        <w:t>的估价程序采用</w:t>
      </w:r>
      <w:r w:rsidR="00DB19C8" w:rsidRPr="00695311">
        <w:rPr>
          <w:rFonts w:ascii="Arial" w:hAnsi="Arial" w:hint="eastAsia"/>
          <w:sz w:val="21"/>
          <w:szCs w:val="28"/>
        </w:rPr>
        <w:t>比较法和收益法</w:t>
      </w:r>
      <w:r w:rsidRPr="00695311">
        <w:rPr>
          <w:rFonts w:ascii="Arial" w:hAnsi="Arial" w:cs="Arial"/>
          <w:sz w:val="21"/>
          <w:szCs w:val="21"/>
        </w:rPr>
        <w:t>求取</w:t>
      </w:r>
      <w:r w:rsidR="00DB19C8" w:rsidRPr="00695311">
        <w:rPr>
          <w:rFonts w:ascii="Arial" w:hAnsi="Arial" w:cs="Arial" w:hint="eastAsia"/>
          <w:sz w:val="21"/>
          <w:szCs w:val="21"/>
        </w:rPr>
        <w:t>各</w:t>
      </w:r>
      <w:r w:rsidRPr="00695311">
        <w:rPr>
          <w:rFonts w:ascii="Arial" w:hAnsi="Arial" w:cs="Arial"/>
          <w:sz w:val="21"/>
          <w:szCs w:val="21"/>
        </w:rPr>
        <w:t>估价对象</w:t>
      </w:r>
      <w:r w:rsidR="00DB19C8" w:rsidRPr="00695311">
        <w:rPr>
          <w:rFonts w:ascii="Arial" w:hAnsi="Arial" w:cs="Arial" w:hint="eastAsia"/>
          <w:sz w:val="21"/>
          <w:szCs w:val="21"/>
        </w:rPr>
        <w:t>住宅、商业</w:t>
      </w:r>
      <w:r w:rsidR="00695311" w:rsidRPr="00695311">
        <w:rPr>
          <w:rFonts w:ascii="Arial" w:hAnsi="Arial" w:cs="Arial" w:hint="eastAsia"/>
          <w:sz w:val="21"/>
          <w:szCs w:val="21"/>
        </w:rPr>
        <w:t>用房</w:t>
      </w:r>
      <w:r w:rsidRPr="00695311">
        <w:rPr>
          <w:rFonts w:ascii="Arial" w:hAnsi="Arial" w:cs="Arial"/>
          <w:sz w:val="21"/>
          <w:szCs w:val="21"/>
        </w:rPr>
        <w:t>房地产价值</w:t>
      </w:r>
      <w:r w:rsidR="00DB19C8" w:rsidRPr="00695311">
        <w:rPr>
          <w:rFonts w:ascii="Arial" w:hAnsi="Arial" w:cs="Arial" w:hint="eastAsia"/>
          <w:sz w:val="21"/>
          <w:szCs w:val="21"/>
        </w:rPr>
        <w:t>，</w:t>
      </w:r>
      <w:r w:rsidR="00DB19C8" w:rsidRPr="00695311">
        <w:rPr>
          <w:rFonts w:ascii="Arial" w:hAnsi="Arial" w:cs="Arial"/>
          <w:sz w:val="21"/>
          <w:szCs w:val="21"/>
        </w:rPr>
        <w:t>采用</w:t>
      </w:r>
      <w:r w:rsidR="00DB19C8" w:rsidRPr="00695311">
        <w:rPr>
          <w:rFonts w:ascii="Arial" w:hAnsi="Arial" w:hint="eastAsia"/>
          <w:sz w:val="21"/>
          <w:szCs w:val="28"/>
        </w:rPr>
        <w:t>收益法</w:t>
      </w:r>
      <w:r w:rsidR="00DB19C8" w:rsidRPr="00695311">
        <w:rPr>
          <w:rFonts w:ascii="Arial" w:hAnsi="Arial" w:cs="Arial"/>
          <w:sz w:val="21"/>
          <w:szCs w:val="21"/>
        </w:rPr>
        <w:t>求取估价对象</w:t>
      </w:r>
      <w:r w:rsidR="00DB19C8" w:rsidRPr="00695311">
        <w:rPr>
          <w:rFonts w:ascii="Arial" w:hAnsi="Arial" w:cs="Arial" w:hint="eastAsia"/>
          <w:sz w:val="21"/>
          <w:szCs w:val="21"/>
        </w:rPr>
        <w:t>地下车库（</w:t>
      </w:r>
      <w:r w:rsidR="00FD5507">
        <w:rPr>
          <w:rFonts w:ascii="Arial" w:hAnsi="Arial" w:cs="Arial" w:hint="eastAsia"/>
          <w:sz w:val="21"/>
          <w:szCs w:val="21"/>
        </w:rPr>
        <w:t>地下仓储</w:t>
      </w:r>
      <w:r w:rsidR="00DB19C8" w:rsidRPr="00695311">
        <w:rPr>
          <w:rFonts w:ascii="Arial" w:hAnsi="Arial" w:cs="Arial" w:hint="eastAsia"/>
          <w:sz w:val="21"/>
          <w:szCs w:val="21"/>
        </w:rPr>
        <w:t>）</w:t>
      </w:r>
      <w:r w:rsidR="00695311" w:rsidRPr="00695311">
        <w:rPr>
          <w:rFonts w:ascii="Arial" w:hAnsi="Arial" w:cs="Arial" w:hint="eastAsia"/>
          <w:sz w:val="21"/>
          <w:szCs w:val="21"/>
        </w:rPr>
        <w:t>用房</w:t>
      </w:r>
      <w:r w:rsidR="00DB19C8" w:rsidRPr="00695311">
        <w:rPr>
          <w:rFonts w:ascii="Arial" w:hAnsi="Arial" w:cs="Arial"/>
          <w:sz w:val="21"/>
          <w:szCs w:val="21"/>
        </w:rPr>
        <w:t>房地产价值</w:t>
      </w:r>
      <w:r w:rsidRPr="00695311">
        <w:rPr>
          <w:rFonts w:ascii="Arial" w:hAnsi="Arial" w:cs="Arial"/>
          <w:sz w:val="21"/>
          <w:szCs w:val="21"/>
        </w:rPr>
        <w:t>。</w:t>
      </w:r>
    </w:p>
    <w:p w14:paraId="3DB137DE" w14:textId="60EF5A48" w:rsidR="00653EBF" w:rsidRPr="00695311" w:rsidRDefault="00653EBF" w:rsidP="00A10059">
      <w:pPr>
        <w:pStyle w:val="10"/>
        <w:autoSpaceDE w:val="0"/>
        <w:autoSpaceDN w:val="0"/>
        <w:spacing w:line="480" w:lineRule="auto"/>
        <w:ind w:right="140" w:firstLineChars="200" w:firstLine="420"/>
        <w:jc w:val="both"/>
        <w:textAlignment w:val="bottom"/>
        <w:rPr>
          <w:rFonts w:ascii="Arial" w:hAnsi="Arial" w:cs="Arial"/>
          <w:sz w:val="21"/>
          <w:szCs w:val="21"/>
        </w:rPr>
      </w:pPr>
      <w:r w:rsidRPr="00695311">
        <w:rPr>
          <w:rFonts w:ascii="Arial" w:hAnsi="Arial" w:cs="Arial"/>
          <w:sz w:val="21"/>
          <w:szCs w:val="21"/>
        </w:rPr>
        <w:t>其次</w:t>
      </w:r>
      <w:r w:rsidR="006A7A5B" w:rsidRPr="00695311">
        <w:rPr>
          <w:rFonts w:ascii="Arial" w:hAnsi="Arial" w:cs="Arial"/>
          <w:sz w:val="21"/>
          <w:szCs w:val="21"/>
        </w:rPr>
        <w:t>，</w:t>
      </w:r>
      <w:r w:rsidRPr="00695311">
        <w:rPr>
          <w:rFonts w:ascii="Arial" w:hAnsi="Arial" w:cs="Arial"/>
          <w:sz w:val="21"/>
          <w:szCs w:val="21"/>
        </w:rPr>
        <w:t>依据各方法的估价结果，算术平均确定估价对象</w:t>
      </w:r>
      <w:r w:rsidR="00695311" w:rsidRPr="00695311">
        <w:rPr>
          <w:rFonts w:ascii="Arial" w:hAnsi="Arial" w:cs="Arial" w:hint="eastAsia"/>
          <w:sz w:val="21"/>
          <w:szCs w:val="21"/>
        </w:rPr>
        <w:t>住宅、商业用房</w:t>
      </w:r>
      <w:r w:rsidRPr="00695311">
        <w:rPr>
          <w:rFonts w:ascii="Arial" w:hAnsi="Arial" w:cs="Arial"/>
          <w:sz w:val="21"/>
          <w:szCs w:val="21"/>
        </w:rPr>
        <w:t>房地产价值</w:t>
      </w:r>
      <w:r w:rsidR="00695311" w:rsidRPr="00695311">
        <w:rPr>
          <w:rFonts w:ascii="Arial" w:hAnsi="Arial" w:cs="Arial" w:hint="eastAsia"/>
          <w:sz w:val="21"/>
          <w:szCs w:val="21"/>
        </w:rPr>
        <w:t>；依据收益法</w:t>
      </w:r>
      <w:r w:rsidR="00695311" w:rsidRPr="00695311">
        <w:rPr>
          <w:rFonts w:ascii="Arial" w:hAnsi="Arial" w:cs="Arial" w:hint="eastAsia"/>
          <w:sz w:val="21"/>
          <w:szCs w:val="21"/>
        </w:rPr>
        <w:lastRenderedPageBreak/>
        <w:t>的估价结果，</w:t>
      </w:r>
      <w:r w:rsidR="00695311" w:rsidRPr="00695311">
        <w:rPr>
          <w:rFonts w:ascii="Arial" w:hAnsi="Arial" w:cs="Arial"/>
          <w:sz w:val="21"/>
          <w:szCs w:val="21"/>
        </w:rPr>
        <w:t>确定估价对象</w:t>
      </w:r>
      <w:r w:rsidR="00695311" w:rsidRPr="00695311">
        <w:rPr>
          <w:rFonts w:ascii="Arial" w:hAnsi="Arial" w:cs="Arial" w:hint="eastAsia"/>
          <w:sz w:val="21"/>
          <w:szCs w:val="21"/>
        </w:rPr>
        <w:t>地下车库（</w:t>
      </w:r>
      <w:r w:rsidR="00FD5507">
        <w:rPr>
          <w:rFonts w:ascii="Arial" w:hAnsi="Arial" w:cs="Arial" w:hint="eastAsia"/>
          <w:sz w:val="21"/>
          <w:szCs w:val="21"/>
        </w:rPr>
        <w:t>地下仓储</w:t>
      </w:r>
      <w:r w:rsidR="00695311" w:rsidRPr="00695311">
        <w:rPr>
          <w:rFonts w:ascii="Arial" w:hAnsi="Arial" w:cs="Arial" w:hint="eastAsia"/>
          <w:sz w:val="21"/>
          <w:szCs w:val="21"/>
        </w:rPr>
        <w:t>）用房</w:t>
      </w:r>
      <w:r w:rsidR="00695311" w:rsidRPr="00695311">
        <w:rPr>
          <w:rFonts w:ascii="Arial" w:hAnsi="Arial" w:cs="Arial"/>
          <w:sz w:val="21"/>
          <w:szCs w:val="21"/>
        </w:rPr>
        <w:t>房地产价值</w:t>
      </w:r>
      <w:r w:rsidRPr="00695311">
        <w:rPr>
          <w:rFonts w:ascii="Arial" w:hAnsi="Arial" w:cs="Arial"/>
          <w:sz w:val="21"/>
          <w:szCs w:val="21"/>
        </w:rPr>
        <w:t>。</w:t>
      </w:r>
    </w:p>
    <w:p w14:paraId="52B91331" w14:textId="77777777" w:rsidR="00653EBF" w:rsidRPr="00695311" w:rsidRDefault="00653EBF" w:rsidP="00A10059">
      <w:pPr>
        <w:pStyle w:val="10"/>
        <w:autoSpaceDE w:val="0"/>
        <w:autoSpaceDN w:val="0"/>
        <w:spacing w:line="480" w:lineRule="auto"/>
        <w:ind w:right="140" w:firstLineChars="200" w:firstLine="420"/>
        <w:jc w:val="both"/>
        <w:textAlignment w:val="bottom"/>
        <w:rPr>
          <w:rFonts w:ascii="Arial" w:hAnsi="Arial" w:cs="Arial"/>
          <w:sz w:val="21"/>
          <w:szCs w:val="21"/>
        </w:rPr>
      </w:pPr>
      <w:r w:rsidRPr="00695311">
        <w:rPr>
          <w:rFonts w:ascii="Arial" w:hAnsi="Arial" w:cs="Arial"/>
          <w:sz w:val="21"/>
          <w:szCs w:val="21"/>
        </w:rPr>
        <w:t>最后，求取房地产抵押价值。</w:t>
      </w:r>
    </w:p>
    <w:p w14:paraId="21222CF3" w14:textId="77777777" w:rsidR="00653EBF" w:rsidRPr="009B42AB" w:rsidRDefault="002D50CC" w:rsidP="00A10059">
      <w:pPr>
        <w:pStyle w:val="10"/>
        <w:autoSpaceDE w:val="0"/>
        <w:autoSpaceDN w:val="0"/>
        <w:spacing w:line="480" w:lineRule="auto"/>
        <w:ind w:right="140"/>
        <w:jc w:val="both"/>
        <w:textAlignment w:val="bottom"/>
        <w:rPr>
          <w:rFonts w:ascii="Arial" w:hAnsi="Arial" w:cs="Arial"/>
          <w:b/>
          <w:sz w:val="21"/>
          <w:szCs w:val="21"/>
        </w:rPr>
      </w:pPr>
      <w:r w:rsidRPr="009B42AB">
        <w:rPr>
          <w:rFonts w:ascii="Arial" w:hAnsi="Arial" w:cs="Arial"/>
          <w:b/>
          <w:sz w:val="21"/>
          <w:szCs w:val="21"/>
        </w:rPr>
        <w:t>（一）</w:t>
      </w:r>
      <w:r w:rsidR="00653EBF" w:rsidRPr="009B42AB">
        <w:rPr>
          <w:rFonts w:ascii="Arial" w:hAnsi="Arial" w:cs="Arial"/>
          <w:b/>
          <w:sz w:val="21"/>
          <w:szCs w:val="21"/>
        </w:rPr>
        <w:t>估价方法的选用</w:t>
      </w:r>
    </w:p>
    <w:p w14:paraId="37231A34" w14:textId="77777777" w:rsidR="00653EBF" w:rsidRPr="009B42AB" w:rsidRDefault="00653EBF" w:rsidP="00A10059">
      <w:pPr>
        <w:pStyle w:val="10"/>
        <w:autoSpaceDE w:val="0"/>
        <w:autoSpaceDN w:val="0"/>
        <w:spacing w:line="480" w:lineRule="auto"/>
        <w:ind w:right="140" w:firstLineChars="200" w:firstLine="420"/>
        <w:jc w:val="both"/>
        <w:textAlignment w:val="bottom"/>
        <w:rPr>
          <w:rFonts w:ascii="Arial" w:hAnsi="Arial" w:cs="Arial"/>
          <w:sz w:val="21"/>
          <w:szCs w:val="21"/>
        </w:rPr>
      </w:pPr>
      <w:r w:rsidRPr="009B42AB">
        <w:rPr>
          <w:rFonts w:ascii="Arial" w:hAnsi="Arial" w:cs="Arial"/>
          <w:sz w:val="21"/>
          <w:szCs w:val="21"/>
        </w:rPr>
        <w:t>根据《房地产估价规范》</w:t>
      </w:r>
      <w:r w:rsidR="00031A0B" w:rsidRPr="009B42AB">
        <w:rPr>
          <w:rFonts w:ascii="Arial" w:hAnsi="Arial" w:cs="Arial" w:hint="eastAsia"/>
          <w:sz w:val="21"/>
          <w:szCs w:val="21"/>
        </w:rPr>
        <w:t>（</w:t>
      </w:r>
      <w:r w:rsidR="00031A0B" w:rsidRPr="009B42AB">
        <w:rPr>
          <w:rFonts w:ascii="Arial" w:hAnsi="Arial" w:cs="Arial"/>
          <w:sz w:val="21"/>
          <w:szCs w:val="21"/>
        </w:rPr>
        <w:t>GB/T</w:t>
      </w:r>
      <w:r w:rsidR="00031A0B" w:rsidRPr="009B42AB">
        <w:rPr>
          <w:rFonts w:ascii="Arial" w:hAnsi="Arial" w:cs="Arial" w:hint="eastAsia"/>
          <w:sz w:val="21"/>
          <w:szCs w:val="21"/>
        </w:rPr>
        <w:t xml:space="preserve"> </w:t>
      </w:r>
      <w:r w:rsidR="00031A0B" w:rsidRPr="009B42AB">
        <w:rPr>
          <w:rFonts w:ascii="Arial" w:hAnsi="Arial" w:cs="Arial"/>
          <w:sz w:val="21"/>
          <w:szCs w:val="21"/>
        </w:rPr>
        <w:t>50291-2015</w:t>
      </w:r>
      <w:r w:rsidR="00031A0B" w:rsidRPr="009B42AB">
        <w:rPr>
          <w:rFonts w:ascii="Arial" w:hAnsi="Arial" w:cs="Arial" w:hint="eastAsia"/>
          <w:sz w:val="21"/>
          <w:szCs w:val="21"/>
        </w:rPr>
        <w:t>）</w:t>
      </w:r>
      <w:r w:rsidR="00EA377B" w:rsidRPr="009B42AB">
        <w:rPr>
          <w:rFonts w:ascii="Arial" w:hAnsi="Arial" w:cs="Arial"/>
          <w:sz w:val="21"/>
          <w:szCs w:val="21"/>
        </w:rPr>
        <w:t>，</w:t>
      </w:r>
      <w:r w:rsidRPr="009B42AB">
        <w:rPr>
          <w:rFonts w:ascii="Arial" w:hAnsi="Arial" w:cs="Arial"/>
          <w:sz w:val="21"/>
          <w:szCs w:val="21"/>
        </w:rPr>
        <w:t>估价方法</w:t>
      </w:r>
      <w:r w:rsidR="0017359A" w:rsidRPr="009B42AB">
        <w:rPr>
          <w:rFonts w:ascii="Arial" w:hAnsi="Arial" w:cs="Arial"/>
          <w:sz w:val="21"/>
          <w:szCs w:val="21"/>
        </w:rPr>
        <w:t>主要</w:t>
      </w:r>
      <w:r w:rsidRPr="009B42AB">
        <w:rPr>
          <w:rFonts w:ascii="Arial" w:hAnsi="Arial" w:cs="Arial"/>
          <w:sz w:val="21"/>
          <w:szCs w:val="21"/>
        </w:rPr>
        <w:t>有比较法、收益法、成本法、假设开发法</w:t>
      </w:r>
      <w:r w:rsidR="0017359A" w:rsidRPr="009B42AB">
        <w:rPr>
          <w:rFonts w:ascii="Arial" w:hAnsi="Arial" w:cs="Arial"/>
          <w:sz w:val="21"/>
          <w:szCs w:val="21"/>
        </w:rPr>
        <w:t>四</w:t>
      </w:r>
      <w:r w:rsidRPr="009B42AB">
        <w:rPr>
          <w:rFonts w:ascii="Arial" w:hAnsi="Arial" w:cs="Arial"/>
          <w:sz w:val="21"/>
          <w:szCs w:val="21"/>
        </w:rPr>
        <w:t>种估价方法。</w:t>
      </w:r>
      <w:r w:rsidR="00C71060" w:rsidRPr="009B42AB">
        <w:rPr>
          <w:rFonts w:ascii="Arial" w:hAnsi="Arial" w:cs="Arial"/>
          <w:sz w:val="21"/>
          <w:szCs w:val="21"/>
        </w:rPr>
        <w:t>四</w:t>
      </w:r>
      <w:r w:rsidR="0037667F" w:rsidRPr="009B42AB">
        <w:rPr>
          <w:rFonts w:ascii="Arial" w:hAnsi="Arial" w:cs="Arial"/>
          <w:sz w:val="21"/>
          <w:szCs w:val="21"/>
        </w:rPr>
        <w:t>种</w:t>
      </w:r>
      <w:r w:rsidR="00C71060" w:rsidRPr="009B42AB">
        <w:rPr>
          <w:rFonts w:ascii="Arial" w:hAnsi="Arial" w:cs="Arial"/>
          <w:sz w:val="21"/>
          <w:szCs w:val="21"/>
        </w:rPr>
        <w:t>估价方法的定义及适用条件如下：</w:t>
      </w:r>
    </w:p>
    <w:p w14:paraId="58B11202" w14:textId="77777777" w:rsidR="001201A8" w:rsidRPr="009B42AB" w:rsidRDefault="001201A8" w:rsidP="00A10059">
      <w:pPr>
        <w:pStyle w:val="10"/>
        <w:autoSpaceDE w:val="0"/>
        <w:autoSpaceDN w:val="0"/>
        <w:spacing w:line="480" w:lineRule="auto"/>
        <w:ind w:right="6" w:firstLineChars="200" w:firstLine="420"/>
        <w:jc w:val="both"/>
        <w:textAlignment w:val="bottom"/>
        <w:rPr>
          <w:rFonts w:ascii="Arial" w:hAnsi="Arial" w:cs="Arial"/>
          <w:color w:val="000000"/>
          <w:sz w:val="21"/>
          <w:szCs w:val="21"/>
        </w:rPr>
      </w:pPr>
      <w:r w:rsidRPr="009B42AB">
        <w:rPr>
          <w:rFonts w:ascii="Arial" w:hAnsi="Arial" w:cs="Arial"/>
          <w:color w:val="000000"/>
          <w:sz w:val="21"/>
          <w:szCs w:val="21"/>
        </w:rPr>
        <w:t>比较法：比较法是选取一定数量的可比实例，将它们与估价对象进行比较，根据其间的差异对可比实例成交价格进行处理后得到估价对象价值或价格的方法。比较法主要用于同类房地产数量较多、经常发生交易且具有一定可比性的房地产。</w:t>
      </w:r>
    </w:p>
    <w:p w14:paraId="1C0CBDC1" w14:textId="77777777" w:rsidR="001201A8" w:rsidRPr="009B42AB" w:rsidRDefault="001201A8" w:rsidP="00A10059">
      <w:pPr>
        <w:spacing w:line="480" w:lineRule="auto"/>
        <w:ind w:firstLineChars="200" w:firstLine="420"/>
        <w:jc w:val="both"/>
        <w:rPr>
          <w:rFonts w:ascii="Arial" w:hAnsi="Arial" w:cs="Arial"/>
          <w:color w:val="000000"/>
          <w:sz w:val="21"/>
          <w:szCs w:val="21"/>
        </w:rPr>
      </w:pPr>
      <w:r w:rsidRPr="009B42AB">
        <w:rPr>
          <w:rFonts w:ascii="Arial" w:hAnsi="Arial" w:cs="Arial"/>
          <w:color w:val="000000"/>
          <w:sz w:val="21"/>
          <w:szCs w:val="21"/>
        </w:rPr>
        <w:t>收益法：收益法是预测估价对象的未来收益，利用报酬率或资本化率、收益乘数将未来收益转换为价值得到估价价值或价格的方法。收益法适用于估价对象或其同类房地产通常有租金等经济收入的收益性房地产。</w:t>
      </w:r>
    </w:p>
    <w:p w14:paraId="2FD86596" w14:textId="77777777" w:rsidR="001201A8" w:rsidRPr="009B42AB" w:rsidRDefault="001201A8" w:rsidP="00A10059">
      <w:pPr>
        <w:pStyle w:val="10"/>
        <w:autoSpaceDE w:val="0"/>
        <w:autoSpaceDN w:val="0"/>
        <w:spacing w:line="480" w:lineRule="auto"/>
        <w:ind w:right="6" w:firstLineChars="200" w:firstLine="420"/>
        <w:jc w:val="both"/>
        <w:textAlignment w:val="bottom"/>
        <w:rPr>
          <w:rFonts w:ascii="Arial" w:hAnsi="Arial" w:cs="Arial"/>
          <w:color w:val="000000"/>
          <w:sz w:val="21"/>
          <w:szCs w:val="21"/>
        </w:rPr>
      </w:pPr>
      <w:r w:rsidRPr="009B42AB">
        <w:rPr>
          <w:rFonts w:ascii="Arial" w:hAnsi="Arial" w:cs="Arial"/>
          <w:color w:val="000000"/>
          <w:sz w:val="21"/>
          <w:szCs w:val="21"/>
        </w:rPr>
        <w:t>成本法：成本法是测算估价对象在价值时点的重置成本或重建成本和折旧，将重置成本或重建成本减去折旧得到估价对象价值或价格的方法。新近开发完成的房地产、可以假设重新开发的现有房地产、正在开发的房地产、计划开发的房地产，均可采用成本法进行估价。对很少发生交易而限制了比较法运用，又没有经济收入或没有潜在经济收入而限制了收益法运用的房地产通常也适用成本法进行估价。</w:t>
      </w:r>
    </w:p>
    <w:p w14:paraId="1BBE087B" w14:textId="77777777" w:rsidR="00C71060" w:rsidRPr="009B42AB" w:rsidRDefault="001201A8" w:rsidP="00A10059">
      <w:pPr>
        <w:pStyle w:val="10"/>
        <w:autoSpaceDE w:val="0"/>
        <w:autoSpaceDN w:val="0"/>
        <w:spacing w:line="480" w:lineRule="auto"/>
        <w:ind w:right="140" w:firstLineChars="200" w:firstLine="420"/>
        <w:jc w:val="both"/>
        <w:textAlignment w:val="bottom"/>
        <w:rPr>
          <w:rFonts w:ascii="Arial" w:hAnsi="Arial" w:cs="Arial"/>
          <w:color w:val="000000"/>
          <w:sz w:val="21"/>
          <w:szCs w:val="21"/>
        </w:rPr>
      </w:pPr>
      <w:r w:rsidRPr="009B42AB">
        <w:rPr>
          <w:rFonts w:ascii="Arial" w:hAnsi="Arial" w:cs="Arial"/>
          <w:color w:val="000000"/>
          <w:sz w:val="21"/>
          <w:szCs w:val="21"/>
        </w:rPr>
        <w:t>假设开发法：假设开发法是求得估价对象后续开发的必要支出及应得利润和开发完成后的价值，将开发完成后的价值减去后续开发的必要支出及应得利润得到估价对象价值或价格的方法。假设开发法适用于具有开发或再开发潜力且开发完成后的价值可以采用比较法、收益法等成本法以外的方法测算的房地产。</w:t>
      </w:r>
    </w:p>
    <w:p w14:paraId="64581A1E" w14:textId="77777777" w:rsidR="00653EBF" w:rsidRPr="009B42AB" w:rsidRDefault="00313F9A" w:rsidP="00A10059">
      <w:pPr>
        <w:pStyle w:val="10"/>
        <w:autoSpaceDE w:val="0"/>
        <w:autoSpaceDN w:val="0"/>
        <w:spacing w:line="480" w:lineRule="auto"/>
        <w:ind w:right="6" w:firstLineChars="200" w:firstLine="420"/>
        <w:jc w:val="both"/>
        <w:textAlignment w:val="bottom"/>
        <w:rPr>
          <w:rFonts w:ascii="Arial" w:hAnsi="Arial" w:cs="Arial"/>
          <w:i/>
          <w:color w:val="548DD4"/>
          <w:sz w:val="21"/>
          <w:szCs w:val="21"/>
        </w:rPr>
      </w:pPr>
      <w:r w:rsidRPr="009B42AB">
        <w:rPr>
          <w:rFonts w:ascii="Arial" w:hAnsi="Arial" w:cs="Arial"/>
          <w:sz w:val="21"/>
          <w:szCs w:val="21"/>
        </w:rPr>
        <w:t>评估专业人员</w:t>
      </w:r>
      <w:r w:rsidR="00653EBF" w:rsidRPr="009B42AB">
        <w:rPr>
          <w:rFonts w:ascii="Arial" w:hAnsi="Arial" w:cs="Arial"/>
          <w:sz w:val="21"/>
          <w:szCs w:val="21"/>
        </w:rPr>
        <w:t>根据估价对象</w:t>
      </w:r>
      <w:r w:rsidR="00695311" w:rsidRPr="00695311">
        <w:rPr>
          <w:rFonts w:ascii="Arial" w:hAnsi="Arial" w:cs="Arial" w:hint="eastAsia"/>
          <w:sz w:val="21"/>
          <w:szCs w:val="21"/>
        </w:rPr>
        <w:t>住宅、商业用房</w:t>
      </w:r>
      <w:r w:rsidR="00653EBF" w:rsidRPr="009B42AB">
        <w:rPr>
          <w:rFonts w:ascii="Arial" w:hAnsi="Arial" w:cs="Arial"/>
          <w:sz w:val="21"/>
          <w:szCs w:val="21"/>
        </w:rPr>
        <w:t>的特点、实际情况以及估价目的</w:t>
      </w:r>
      <w:r w:rsidR="00197D26" w:rsidRPr="009B42AB">
        <w:rPr>
          <w:rFonts w:ascii="Arial" w:hAnsi="Arial" w:cs="Arial" w:hint="eastAsia"/>
          <w:sz w:val="21"/>
          <w:szCs w:val="21"/>
        </w:rPr>
        <w:t>，</w:t>
      </w:r>
      <w:r w:rsidR="00653EBF" w:rsidRPr="009B42AB">
        <w:rPr>
          <w:rFonts w:ascii="Arial" w:hAnsi="Arial" w:cs="Arial"/>
          <w:sz w:val="21"/>
          <w:szCs w:val="21"/>
        </w:rPr>
        <w:t>对上述估价方法分析如下：</w:t>
      </w:r>
      <w:r w:rsidR="00DB19C8" w:rsidRPr="009B42AB">
        <w:rPr>
          <w:rFonts w:ascii="Arial" w:hAnsi="Arial" w:cs="Arial" w:hint="eastAsia"/>
          <w:i/>
          <w:color w:val="548DD4"/>
          <w:sz w:val="21"/>
          <w:szCs w:val="21"/>
        </w:rPr>
        <w:t xml:space="preserve"> </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1608"/>
        <w:gridCol w:w="6132"/>
        <w:gridCol w:w="1559"/>
      </w:tblGrid>
      <w:tr w:rsidR="00A10059" w:rsidRPr="009B42AB" w14:paraId="2DBE4AC5" w14:textId="77777777" w:rsidTr="00585EB0">
        <w:trPr>
          <w:cantSplit/>
          <w:tblHeader/>
          <w:jc w:val="center"/>
        </w:trPr>
        <w:tc>
          <w:tcPr>
            <w:tcW w:w="1608" w:type="dxa"/>
            <w:shd w:val="clear" w:color="auto" w:fill="auto"/>
            <w:vAlign w:val="center"/>
          </w:tcPr>
          <w:p w14:paraId="22EEDD06" w14:textId="77777777" w:rsidR="00A10059" w:rsidRPr="009B42AB" w:rsidRDefault="00A10059" w:rsidP="00D21B38">
            <w:pPr>
              <w:pStyle w:val="11"/>
              <w:autoSpaceDE w:val="0"/>
              <w:autoSpaceDN w:val="0"/>
              <w:spacing w:line="240" w:lineRule="exact"/>
              <w:ind w:right="6"/>
              <w:jc w:val="left"/>
              <w:textAlignment w:val="bottom"/>
              <w:rPr>
                <w:rFonts w:ascii="Arial" w:eastAsia="华文细黑" w:hAnsi="Arial" w:cs="Arial"/>
                <w:color w:val="000000"/>
                <w:sz w:val="18"/>
                <w:szCs w:val="18"/>
              </w:rPr>
            </w:pPr>
            <w:r w:rsidRPr="009B42AB">
              <w:rPr>
                <w:rFonts w:ascii="Arial" w:eastAsia="华文细黑" w:hAnsi="Arial" w:cs="Arial"/>
                <w:color w:val="000000"/>
                <w:sz w:val="18"/>
                <w:szCs w:val="18"/>
              </w:rPr>
              <w:t>估价方法</w:t>
            </w:r>
          </w:p>
        </w:tc>
        <w:tc>
          <w:tcPr>
            <w:tcW w:w="6132" w:type="dxa"/>
            <w:shd w:val="clear" w:color="auto" w:fill="auto"/>
            <w:vAlign w:val="center"/>
          </w:tcPr>
          <w:p w14:paraId="40A1E6C7" w14:textId="77777777" w:rsidR="00A10059" w:rsidRPr="009B42AB" w:rsidRDefault="00A10059" w:rsidP="00D21B38">
            <w:pPr>
              <w:pStyle w:val="11"/>
              <w:autoSpaceDE w:val="0"/>
              <w:autoSpaceDN w:val="0"/>
              <w:spacing w:line="240" w:lineRule="exact"/>
              <w:ind w:right="6"/>
              <w:jc w:val="left"/>
              <w:textAlignment w:val="bottom"/>
              <w:rPr>
                <w:rFonts w:ascii="Arial" w:eastAsia="华文细黑" w:hAnsi="Arial" w:cs="Arial"/>
                <w:color w:val="000000"/>
                <w:sz w:val="18"/>
                <w:szCs w:val="18"/>
              </w:rPr>
            </w:pPr>
            <w:r w:rsidRPr="009B42AB">
              <w:rPr>
                <w:rFonts w:ascii="Arial" w:eastAsia="华文细黑" w:hAnsi="Arial" w:cs="Arial"/>
                <w:color w:val="000000"/>
                <w:sz w:val="18"/>
                <w:szCs w:val="18"/>
              </w:rPr>
              <w:t>适用性分析</w:t>
            </w:r>
          </w:p>
        </w:tc>
        <w:tc>
          <w:tcPr>
            <w:tcW w:w="1559" w:type="dxa"/>
            <w:shd w:val="clear" w:color="auto" w:fill="auto"/>
            <w:vAlign w:val="center"/>
          </w:tcPr>
          <w:p w14:paraId="1E1F3198" w14:textId="77777777" w:rsidR="00A10059" w:rsidRPr="009B42AB" w:rsidRDefault="00A10059" w:rsidP="00D21B38">
            <w:pPr>
              <w:pStyle w:val="11"/>
              <w:autoSpaceDE w:val="0"/>
              <w:autoSpaceDN w:val="0"/>
              <w:spacing w:line="240" w:lineRule="exact"/>
              <w:ind w:right="6"/>
              <w:jc w:val="left"/>
              <w:textAlignment w:val="bottom"/>
              <w:rPr>
                <w:rFonts w:ascii="Arial" w:eastAsia="华文细黑" w:hAnsi="Arial" w:cs="Arial"/>
                <w:color w:val="000000"/>
                <w:sz w:val="18"/>
                <w:szCs w:val="18"/>
              </w:rPr>
            </w:pPr>
            <w:r w:rsidRPr="009B42AB">
              <w:rPr>
                <w:rFonts w:ascii="Arial" w:eastAsia="华文细黑" w:hAnsi="Arial" w:cs="Arial"/>
                <w:color w:val="000000"/>
                <w:sz w:val="18"/>
                <w:szCs w:val="18"/>
              </w:rPr>
              <w:t>是否选用</w:t>
            </w:r>
          </w:p>
        </w:tc>
      </w:tr>
      <w:tr w:rsidR="001013E3" w:rsidRPr="009B42AB" w14:paraId="168DB2E4" w14:textId="77777777" w:rsidTr="001013E3">
        <w:trPr>
          <w:cantSplit/>
          <w:jc w:val="center"/>
        </w:trPr>
        <w:tc>
          <w:tcPr>
            <w:tcW w:w="1608" w:type="dxa"/>
            <w:shd w:val="clear" w:color="auto" w:fill="auto"/>
            <w:vAlign w:val="center"/>
          </w:tcPr>
          <w:p w14:paraId="78472408" w14:textId="77777777" w:rsidR="001013E3" w:rsidRPr="009B42AB" w:rsidRDefault="001013E3" w:rsidP="00D21B38">
            <w:pPr>
              <w:pStyle w:val="11"/>
              <w:autoSpaceDE w:val="0"/>
              <w:autoSpaceDN w:val="0"/>
              <w:spacing w:line="240" w:lineRule="exact"/>
              <w:ind w:right="6"/>
              <w:jc w:val="left"/>
              <w:textAlignment w:val="bottom"/>
              <w:rPr>
                <w:rFonts w:ascii="Arial" w:eastAsia="华文细黑" w:hAnsi="Arial" w:cs="Arial"/>
                <w:color w:val="000000"/>
                <w:sz w:val="18"/>
                <w:szCs w:val="18"/>
              </w:rPr>
            </w:pPr>
            <w:r w:rsidRPr="009B42AB">
              <w:rPr>
                <w:rFonts w:ascii="Arial" w:eastAsia="华文细黑" w:hAnsi="Arial" w:cs="Arial"/>
                <w:color w:val="000000"/>
                <w:sz w:val="18"/>
                <w:szCs w:val="18"/>
              </w:rPr>
              <w:t>比较法</w:t>
            </w:r>
          </w:p>
        </w:tc>
        <w:tc>
          <w:tcPr>
            <w:tcW w:w="6132" w:type="dxa"/>
            <w:shd w:val="clear" w:color="auto" w:fill="auto"/>
            <w:vAlign w:val="center"/>
          </w:tcPr>
          <w:p w14:paraId="5C3E3726" w14:textId="760D2350" w:rsidR="001013E3" w:rsidRPr="006D1B53" w:rsidRDefault="0060213C" w:rsidP="00A476F2">
            <w:pPr>
              <w:pStyle w:val="11"/>
              <w:autoSpaceDE w:val="0"/>
              <w:autoSpaceDN w:val="0"/>
              <w:snapToGrid w:val="0"/>
              <w:spacing w:line="240" w:lineRule="auto"/>
              <w:jc w:val="both"/>
              <w:textAlignment w:val="bottom"/>
              <w:rPr>
                <w:rFonts w:ascii="Arial" w:eastAsia="华文细黑" w:hAnsi="Arial" w:cs="Arial"/>
                <w:color w:val="000000"/>
                <w:sz w:val="18"/>
                <w:szCs w:val="18"/>
              </w:rPr>
            </w:pPr>
            <w:r>
              <w:rPr>
                <w:rFonts w:ascii="Arial" w:eastAsia="华文细黑" w:hAnsi="Arial" w:cs="Arial" w:hint="eastAsia"/>
                <w:color w:val="000000"/>
                <w:sz w:val="18"/>
                <w:szCs w:val="18"/>
              </w:rPr>
              <w:t>比较法主要用于房地产市场发达，有充足的具有替代性的房地产交易实例的地区。</w:t>
            </w:r>
            <w:r w:rsidR="001013E3">
              <w:rPr>
                <w:rFonts w:ascii="华文细黑" w:eastAsia="华文细黑" w:hAnsi="华文细黑" w:hint="eastAsia"/>
                <w:sz w:val="18"/>
                <w:szCs w:val="18"/>
              </w:rPr>
              <w:t>估价对象</w:t>
            </w:r>
            <w:r>
              <w:rPr>
                <w:rFonts w:ascii="华文细黑" w:eastAsia="华文细黑" w:hAnsi="华文细黑" w:hint="eastAsia"/>
                <w:sz w:val="18"/>
                <w:szCs w:val="18"/>
              </w:rPr>
              <w:t>位于</w:t>
            </w:r>
            <w:r w:rsidRPr="0060213C">
              <w:rPr>
                <w:rFonts w:ascii="华文细黑" w:eastAsia="华文细黑" w:hAnsi="华文细黑" w:hint="eastAsia"/>
                <w:sz w:val="18"/>
                <w:szCs w:val="18"/>
              </w:rPr>
              <w:t>重庆市黔江区正阳街道</w:t>
            </w:r>
            <w:r>
              <w:rPr>
                <w:rFonts w:ascii="华文细黑" w:eastAsia="华文细黑" w:hAnsi="华文细黑" w:hint="eastAsia"/>
                <w:sz w:val="18"/>
                <w:szCs w:val="18"/>
              </w:rPr>
              <w:t>，</w:t>
            </w:r>
            <w:r w:rsidR="001013E3">
              <w:rPr>
                <w:rFonts w:ascii="华文细黑" w:eastAsia="华文细黑" w:hAnsi="华文细黑" w:hint="eastAsia"/>
                <w:sz w:val="18"/>
                <w:szCs w:val="18"/>
              </w:rPr>
              <w:t>周边有</w:t>
            </w:r>
            <w:r w:rsidR="00A476F2">
              <w:rPr>
                <w:rFonts w:ascii="华文细黑" w:eastAsia="华文细黑" w:hAnsi="华文细黑" w:hint="eastAsia"/>
                <w:sz w:val="18"/>
                <w:szCs w:val="18"/>
              </w:rPr>
              <w:t>住宅及商业用途</w:t>
            </w:r>
            <w:r w:rsidR="001013E3">
              <w:rPr>
                <w:rFonts w:ascii="华文细黑" w:eastAsia="华文细黑" w:hAnsi="华文细黑" w:hint="eastAsia"/>
                <w:sz w:val="18"/>
                <w:szCs w:val="18"/>
              </w:rPr>
              <w:t>房地产交易案例，具备使用比较法的条件。</w:t>
            </w:r>
          </w:p>
        </w:tc>
        <w:tc>
          <w:tcPr>
            <w:tcW w:w="1559" w:type="dxa"/>
            <w:shd w:val="clear" w:color="auto" w:fill="auto"/>
            <w:vAlign w:val="center"/>
          </w:tcPr>
          <w:p w14:paraId="59D68A8A" w14:textId="77777777" w:rsidR="001013E3" w:rsidRPr="006D1B53" w:rsidRDefault="001013E3" w:rsidP="0060213C">
            <w:pPr>
              <w:pStyle w:val="11"/>
              <w:autoSpaceDE w:val="0"/>
              <w:autoSpaceDN w:val="0"/>
              <w:snapToGrid w:val="0"/>
              <w:spacing w:line="240" w:lineRule="auto"/>
              <w:jc w:val="both"/>
              <w:textAlignment w:val="bottom"/>
              <w:rPr>
                <w:rFonts w:ascii="Arial" w:eastAsia="华文细黑" w:hAnsi="Arial" w:cs="Arial"/>
                <w:color w:val="000000"/>
                <w:sz w:val="18"/>
                <w:szCs w:val="18"/>
              </w:rPr>
            </w:pPr>
            <w:r w:rsidRPr="006D1B53">
              <w:rPr>
                <w:rFonts w:ascii="Arial" w:eastAsia="华文细黑" w:hAnsi="Arial" w:cs="Arial" w:hint="eastAsia"/>
                <w:color w:val="000000"/>
                <w:sz w:val="18"/>
                <w:szCs w:val="18"/>
              </w:rPr>
              <w:t>是</w:t>
            </w:r>
          </w:p>
        </w:tc>
      </w:tr>
      <w:tr w:rsidR="001013E3" w:rsidRPr="009B42AB" w14:paraId="31C35EE5" w14:textId="77777777" w:rsidTr="001013E3">
        <w:trPr>
          <w:cantSplit/>
          <w:jc w:val="center"/>
        </w:trPr>
        <w:tc>
          <w:tcPr>
            <w:tcW w:w="1608" w:type="dxa"/>
            <w:shd w:val="clear" w:color="auto" w:fill="auto"/>
            <w:vAlign w:val="center"/>
          </w:tcPr>
          <w:p w14:paraId="551497BD" w14:textId="77777777" w:rsidR="001013E3" w:rsidRPr="009B42AB" w:rsidRDefault="001013E3" w:rsidP="00D21B38">
            <w:pPr>
              <w:pStyle w:val="11"/>
              <w:autoSpaceDE w:val="0"/>
              <w:autoSpaceDN w:val="0"/>
              <w:spacing w:line="240" w:lineRule="exact"/>
              <w:ind w:right="6"/>
              <w:jc w:val="left"/>
              <w:textAlignment w:val="bottom"/>
              <w:rPr>
                <w:rFonts w:ascii="Arial" w:eastAsia="华文细黑" w:hAnsi="Arial" w:cs="Arial"/>
                <w:color w:val="000000"/>
                <w:sz w:val="18"/>
                <w:szCs w:val="18"/>
              </w:rPr>
            </w:pPr>
            <w:r w:rsidRPr="009B42AB">
              <w:rPr>
                <w:rFonts w:ascii="Arial" w:eastAsia="华文细黑" w:hAnsi="Arial" w:cs="Arial"/>
                <w:color w:val="000000"/>
                <w:sz w:val="18"/>
                <w:szCs w:val="18"/>
              </w:rPr>
              <w:lastRenderedPageBreak/>
              <w:t>收益法</w:t>
            </w:r>
          </w:p>
        </w:tc>
        <w:tc>
          <w:tcPr>
            <w:tcW w:w="6132" w:type="dxa"/>
            <w:shd w:val="clear" w:color="auto" w:fill="auto"/>
            <w:vAlign w:val="center"/>
          </w:tcPr>
          <w:p w14:paraId="120E0F5F" w14:textId="74BB6208" w:rsidR="001013E3" w:rsidRPr="006D1B53" w:rsidRDefault="0060213C" w:rsidP="00A476F2">
            <w:pPr>
              <w:pStyle w:val="11"/>
              <w:autoSpaceDE w:val="0"/>
              <w:autoSpaceDN w:val="0"/>
              <w:snapToGrid w:val="0"/>
              <w:spacing w:line="240" w:lineRule="auto"/>
              <w:jc w:val="both"/>
              <w:textAlignment w:val="bottom"/>
              <w:rPr>
                <w:rFonts w:ascii="Arial" w:eastAsia="华文细黑" w:hAnsi="Arial" w:cs="Arial"/>
                <w:color w:val="000000"/>
                <w:sz w:val="18"/>
                <w:szCs w:val="18"/>
              </w:rPr>
            </w:pPr>
            <w:r>
              <w:rPr>
                <w:rFonts w:ascii="Arial" w:eastAsia="华文细黑" w:hAnsi="Arial" w:cs="Arial" w:hint="eastAsia"/>
                <w:sz w:val="18"/>
                <w:szCs w:val="18"/>
              </w:rPr>
              <w:t>收益法适用于有现实收益或潜在收益的土地或房地产估价。</w:t>
            </w:r>
            <w:r w:rsidR="001013E3">
              <w:rPr>
                <w:rFonts w:ascii="Arial" w:eastAsia="华文细黑" w:hAnsi="Arial" w:cs="Arial" w:hint="eastAsia"/>
                <w:color w:val="000000"/>
                <w:sz w:val="18"/>
                <w:szCs w:val="18"/>
              </w:rPr>
              <w:t>住宅、商业</w:t>
            </w:r>
            <w:r w:rsidR="001013E3" w:rsidRPr="006D1B53">
              <w:rPr>
                <w:rFonts w:ascii="Arial" w:eastAsia="华文细黑" w:hAnsi="Arial" w:cs="Arial" w:hint="eastAsia"/>
                <w:color w:val="000000"/>
                <w:sz w:val="18"/>
                <w:szCs w:val="18"/>
              </w:rPr>
              <w:t>为收益性物业。采用收益法能够反映估价对象未来收益的折现价值，且收益性房地产的估价应选用收益法作为其中的一种估价方法。</w:t>
            </w:r>
          </w:p>
        </w:tc>
        <w:tc>
          <w:tcPr>
            <w:tcW w:w="1559" w:type="dxa"/>
            <w:shd w:val="clear" w:color="auto" w:fill="auto"/>
            <w:vAlign w:val="center"/>
          </w:tcPr>
          <w:p w14:paraId="40705D98" w14:textId="77777777" w:rsidR="001013E3" w:rsidRPr="006D1B53" w:rsidRDefault="001013E3" w:rsidP="0060213C">
            <w:pPr>
              <w:pStyle w:val="11"/>
              <w:autoSpaceDE w:val="0"/>
              <w:autoSpaceDN w:val="0"/>
              <w:snapToGrid w:val="0"/>
              <w:spacing w:line="240" w:lineRule="auto"/>
              <w:jc w:val="both"/>
              <w:textAlignment w:val="bottom"/>
              <w:rPr>
                <w:rFonts w:ascii="Arial" w:eastAsia="华文细黑" w:hAnsi="Arial" w:cs="Arial"/>
                <w:color w:val="000000"/>
                <w:sz w:val="18"/>
                <w:szCs w:val="18"/>
              </w:rPr>
            </w:pPr>
            <w:r w:rsidRPr="006D1B53">
              <w:rPr>
                <w:rFonts w:ascii="Arial" w:eastAsia="华文细黑" w:hAnsi="Arial" w:cs="Arial" w:hint="eastAsia"/>
                <w:color w:val="000000"/>
                <w:sz w:val="18"/>
                <w:szCs w:val="18"/>
              </w:rPr>
              <w:t>是</w:t>
            </w:r>
          </w:p>
        </w:tc>
      </w:tr>
      <w:tr w:rsidR="0060213C" w:rsidRPr="009B42AB" w14:paraId="364C940A" w14:textId="77777777" w:rsidTr="001013E3">
        <w:trPr>
          <w:cantSplit/>
          <w:jc w:val="center"/>
        </w:trPr>
        <w:tc>
          <w:tcPr>
            <w:tcW w:w="1608" w:type="dxa"/>
            <w:shd w:val="clear" w:color="auto" w:fill="auto"/>
            <w:vAlign w:val="center"/>
          </w:tcPr>
          <w:p w14:paraId="2F1C4664" w14:textId="77777777" w:rsidR="0060213C" w:rsidRPr="0060213C" w:rsidRDefault="0060213C" w:rsidP="00D21B38">
            <w:pPr>
              <w:pStyle w:val="11"/>
              <w:autoSpaceDE w:val="0"/>
              <w:autoSpaceDN w:val="0"/>
              <w:spacing w:line="240" w:lineRule="exact"/>
              <w:ind w:right="6"/>
              <w:jc w:val="left"/>
              <w:textAlignment w:val="bottom"/>
              <w:rPr>
                <w:rFonts w:ascii="Arial" w:eastAsia="华文细黑" w:hAnsi="Arial" w:cs="Arial"/>
                <w:color w:val="000000"/>
                <w:sz w:val="18"/>
                <w:szCs w:val="18"/>
              </w:rPr>
            </w:pPr>
            <w:r w:rsidRPr="0060213C">
              <w:rPr>
                <w:rFonts w:ascii="Arial" w:eastAsia="华文细黑" w:hAnsi="Arial" w:cs="Arial"/>
                <w:color w:val="000000"/>
                <w:sz w:val="18"/>
                <w:szCs w:val="18"/>
              </w:rPr>
              <w:t>成本法</w:t>
            </w:r>
          </w:p>
        </w:tc>
        <w:tc>
          <w:tcPr>
            <w:tcW w:w="6132" w:type="dxa"/>
            <w:shd w:val="clear" w:color="auto" w:fill="auto"/>
            <w:vAlign w:val="center"/>
          </w:tcPr>
          <w:p w14:paraId="6AC543F1" w14:textId="77777777" w:rsidR="0060213C" w:rsidRPr="0060213C" w:rsidRDefault="0060213C" w:rsidP="0060213C">
            <w:pPr>
              <w:pStyle w:val="11"/>
              <w:autoSpaceDE w:val="0"/>
              <w:autoSpaceDN w:val="0"/>
              <w:spacing w:line="240" w:lineRule="auto"/>
              <w:ind w:right="6"/>
              <w:jc w:val="left"/>
              <w:textAlignment w:val="bottom"/>
              <w:rPr>
                <w:rFonts w:ascii="Arial" w:eastAsia="华文细黑" w:hAnsi="Arial" w:cs="Arial"/>
                <w:sz w:val="18"/>
                <w:szCs w:val="18"/>
              </w:rPr>
            </w:pPr>
            <w:r w:rsidRPr="0060213C">
              <w:rPr>
                <w:rFonts w:ascii="Arial" w:eastAsia="华文细黑" w:hAnsi="Arial" w:cs="Arial" w:hint="eastAsia"/>
                <w:sz w:val="18"/>
                <w:szCs w:val="18"/>
              </w:rPr>
              <w:t>成本法一般是用于新开发土地，或土地市场欠发育、交易实例少的地区的房地产估价。估价对象为已建成房地产，具有采用比较法、收益法进行估价的条件，因此本次评估未采用成本法进行测算。</w:t>
            </w:r>
          </w:p>
        </w:tc>
        <w:tc>
          <w:tcPr>
            <w:tcW w:w="1559" w:type="dxa"/>
            <w:shd w:val="clear" w:color="auto" w:fill="auto"/>
            <w:vAlign w:val="center"/>
          </w:tcPr>
          <w:p w14:paraId="2CCC57AF" w14:textId="77777777" w:rsidR="0060213C" w:rsidRDefault="0060213C" w:rsidP="0060213C">
            <w:pPr>
              <w:pStyle w:val="11"/>
              <w:autoSpaceDE w:val="0"/>
              <w:autoSpaceDN w:val="0"/>
              <w:spacing w:line="240" w:lineRule="auto"/>
              <w:ind w:right="6"/>
              <w:jc w:val="left"/>
              <w:textAlignment w:val="bottom"/>
              <w:rPr>
                <w:rFonts w:ascii="Arial" w:eastAsia="华文细黑" w:hAnsi="Arial" w:cs="Arial"/>
                <w:sz w:val="18"/>
                <w:szCs w:val="18"/>
              </w:rPr>
            </w:pPr>
            <w:r>
              <w:rPr>
                <w:rFonts w:ascii="Arial" w:eastAsia="华文细黑" w:hAnsi="Arial" w:cs="Arial" w:hint="eastAsia"/>
                <w:sz w:val="18"/>
                <w:szCs w:val="18"/>
              </w:rPr>
              <w:t>否</w:t>
            </w:r>
          </w:p>
        </w:tc>
      </w:tr>
      <w:tr w:rsidR="0060213C" w:rsidRPr="009B42AB" w14:paraId="2433375A" w14:textId="77777777" w:rsidTr="001013E3">
        <w:trPr>
          <w:cantSplit/>
          <w:jc w:val="center"/>
        </w:trPr>
        <w:tc>
          <w:tcPr>
            <w:tcW w:w="1608" w:type="dxa"/>
            <w:shd w:val="clear" w:color="auto" w:fill="auto"/>
            <w:vAlign w:val="center"/>
          </w:tcPr>
          <w:p w14:paraId="32D817B4" w14:textId="77777777" w:rsidR="0060213C" w:rsidRPr="009B42AB" w:rsidRDefault="0060213C" w:rsidP="00D21B38">
            <w:pPr>
              <w:pStyle w:val="11"/>
              <w:autoSpaceDE w:val="0"/>
              <w:autoSpaceDN w:val="0"/>
              <w:spacing w:line="240" w:lineRule="exact"/>
              <w:ind w:right="6"/>
              <w:jc w:val="left"/>
              <w:textAlignment w:val="bottom"/>
              <w:rPr>
                <w:rFonts w:ascii="Arial" w:eastAsia="华文细黑" w:hAnsi="Arial" w:cs="Arial"/>
                <w:color w:val="000000"/>
                <w:sz w:val="18"/>
                <w:szCs w:val="18"/>
              </w:rPr>
            </w:pPr>
            <w:r w:rsidRPr="009B42AB">
              <w:rPr>
                <w:rFonts w:ascii="Arial" w:eastAsia="华文细黑" w:hAnsi="Arial" w:cs="Arial"/>
                <w:color w:val="000000"/>
                <w:sz w:val="18"/>
                <w:szCs w:val="18"/>
              </w:rPr>
              <w:t>假设开发法</w:t>
            </w:r>
          </w:p>
        </w:tc>
        <w:tc>
          <w:tcPr>
            <w:tcW w:w="6132" w:type="dxa"/>
            <w:shd w:val="clear" w:color="auto" w:fill="auto"/>
            <w:vAlign w:val="center"/>
          </w:tcPr>
          <w:p w14:paraId="27122697" w14:textId="77777777" w:rsidR="0060213C" w:rsidRDefault="0060213C">
            <w:pPr>
              <w:pStyle w:val="11"/>
              <w:autoSpaceDE w:val="0"/>
              <w:autoSpaceDN w:val="0"/>
              <w:spacing w:line="240" w:lineRule="exact"/>
              <w:ind w:right="6"/>
              <w:jc w:val="left"/>
              <w:textAlignment w:val="bottom"/>
              <w:rPr>
                <w:rFonts w:ascii="Arial" w:eastAsia="华文细黑" w:hAnsi="Arial" w:cs="Arial"/>
                <w:color w:val="000000"/>
                <w:sz w:val="18"/>
                <w:szCs w:val="18"/>
              </w:rPr>
            </w:pPr>
            <w:r>
              <w:rPr>
                <w:rFonts w:ascii="Arial" w:eastAsia="华文细黑" w:hAnsi="Arial" w:cs="Arial" w:hint="eastAsia"/>
                <w:color w:val="000000"/>
                <w:sz w:val="18"/>
                <w:szCs w:val="18"/>
              </w:rPr>
              <w:t>假设开发法适用于具有开发投资价值或再开发潜力的房地产。估价对象为已建成物业，且处于正常经营状态，不符合假设开发法应用条件及适用范围。</w:t>
            </w:r>
          </w:p>
        </w:tc>
        <w:tc>
          <w:tcPr>
            <w:tcW w:w="1559" w:type="dxa"/>
            <w:shd w:val="clear" w:color="auto" w:fill="auto"/>
            <w:vAlign w:val="center"/>
          </w:tcPr>
          <w:p w14:paraId="7E5F2C4B" w14:textId="77777777" w:rsidR="0060213C" w:rsidRDefault="0060213C">
            <w:pPr>
              <w:pStyle w:val="11"/>
              <w:autoSpaceDE w:val="0"/>
              <w:autoSpaceDN w:val="0"/>
              <w:spacing w:line="240" w:lineRule="exact"/>
              <w:ind w:right="6"/>
              <w:jc w:val="left"/>
              <w:textAlignment w:val="bottom"/>
              <w:rPr>
                <w:rFonts w:ascii="Arial" w:eastAsia="华文细黑" w:hAnsi="Arial" w:cs="Arial"/>
                <w:color w:val="000000"/>
                <w:sz w:val="18"/>
                <w:szCs w:val="18"/>
              </w:rPr>
            </w:pPr>
            <w:r>
              <w:rPr>
                <w:rFonts w:ascii="Arial" w:eastAsia="华文细黑" w:hAnsi="Arial" w:cs="Arial" w:hint="eastAsia"/>
                <w:color w:val="000000"/>
                <w:sz w:val="18"/>
                <w:szCs w:val="18"/>
              </w:rPr>
              <w:t>否</w:t>
            </w:r>
          </w:p>
        </w:tc>
      </w:tr>
    </w:tbl>
    <w:p w14:paraId="5BDF4625" w14:textId="77777777" w:rsidR="00A10059" w:rsidRPr="009B42AB" w:rsidRDefault="00A10059" w:rsidP="00A10059">
      <w:pPr>
        <w:pStyle w:val="10"/>
        <w:autoSpaceDE w:val="0"/>
        <w:autoSpaceDN w:val="0"/>
        <w:spacing w:line="480" w:lineRule="auto"/>
        <w:ind w:right="6" w:firstLineChars="200" w:firstLine="200"/>
        <w:jc w:val="both"/>
        <w:textAlignment w:val="bottom"/>
        <w:rPr>
          <w:rFonts w:ascii="Arial" w:hAnsi="Arial" w:cs="Arial"/>
          <w:color w:val="548DD4"/>
          <w:sz w:val="10"/>
          <w:szCs w:val="10"/>
        </w:rPr>
      </w:pPr>
    </w:p>
    <w:p w14:paraId="1F92DA1A" w14:textId="42DD584E" w:rsidR="009975F9" w:rsidRPr="009B42AB" w:rsidRDefault="009975F9" w:rsidP="00A10059">
      <w:pPr>
        <w:pStyle w:val="10"/>
        <w:autoSpaceDE w:val="0"/>
        <w:autoSpaceDN w:val="0"/>
        <w:spacing w:line="480" w:lineRule="auto"/>
        <w:ind w:right="140" w:firstLineChars="200" w:firstLine="420"/>
        <w:jc w:val="both"/>
        <w:textAlignment w:val="bottom"/>
        <w:rPr>
          <w:rFonts w:ascii="Arial" w:hAnsi="Arial" w:cs="Arial"/>
          <w:color w:val="E36C0A"/>
          <w:sz w:val="21"/>
          <w:szCs w:val="21"/>
        </w:rPr>
      </w:pPr>
      <w:r w:rsidRPr="009B42AB">
        <w:rPr>
          <w:rFonts w:ascii="Arial" w:hAnsi="Arial" w:cs="Arial"/>
          <w:sz w:val="21"/>
          <w:szCs w:val="21"/>
        </w:rPr>
        <w:t>综上所述，本次评估根据估价对象</w:t>
      </w:r>
      <w:r w:rsidR="005A5A9B" w:rsidRPr="00695311">
        <w:rPr>
          <w:rFonts w:ascii="Arial" w:hAnsi="Arial" w:cs="Arial" w:hint="eastAsia"/>
          <w:sz w:val="21"/>
          <w:szCs w:val="21"/>
        </w:rPr>
        <w:t>住宅、商业用房</w:t>
      </w:r>
      <w:r w:rsidRPr="009B42AB">
        <w:rPr>
          <w:rFonts w:ascii="Arial" w:hAnsi="Arial" w:cs="Arial"/>
          <w:sz w:val="21"/>
          <w:szCs w:val="21"/>
        </w:rPr>
        <w:t>的特点和实际状况，采用</w:t>
      </w:r>
      <w:r w:rsidR="005A5A9B" w:rsidRPr="0011599A">
        <w:rPr>
          <w:rFonts w:ascii="Arial" w:hAnsi="Arial" w:hint="eastAsia"/>
          <w:sz w:val="21"/>
          <w:szCs w:val="28"/>
        </w:rPr>
        <w:t>比较法和收益法</w:t>
      </w:r>
      <w:r w:rsidRPr="009B42AB">
        <w:rPr>
          <w:rFonts w:ascii="Arial" w:hAnsi="Arial" w:cs="Arial"/>
          <w:sz w:val="21"/>
          <w:szCs w:val="21"/>
        </w:rPr>
        <w:t>进行测算，评估估价对象</w:t>
      </w:r>
      <w:r w:rsidR="00A476F2">
        <w:rPr>
          <w:rFonts w:ascii="Arial" w:hAnsi="Arial" w:cs="Arial" w:hint="eastAsia"/>
          <w:sz w:val="21"/>
          <w:szCs w:val="21"/>
        </w:rPr>
        <w:t>设定土地取得方式为出让条件下的</w:t>
      </w:r>
      <w:r w:rsidR="005A5A9B" w:rsidRPr="00695311">
        <w:rPr>
          <w:rFonts w:ascii="Arial" w:hAnsi="Arial" w:cs="Arial" w:hint="eastAsia"/>
          <w:sz w:val="21"/>
          <w:szCs w:val="21"/>
        </w:rPr>
        <w:t>住宅、商业用房</w:t>
      </w:r>
      <w:r w:rsidRPr="009B42AB">
        <w:rPr>
          <w:rFonts w:ascii="Arial" w:hAnsi="Arial" w:cs="Arial"/>
          <w:sz w:val="21"/>
          <w:szCs w:val="21"/>
        </w:rPr>
        <w:t>房地产价值。</w:t>
      </w:r>
    </w:p>
    <w:p w14:paraId="5FC5D70F" w14:textId="6CBCA4E9" w:rsidR="005A5A9B" w:rsidRPr="009B42AB" w:rsidRDefault="005A5A9B" w:rsidP="005A5A9B">
      <w:pPr>
        <w:pStyle w:val="10"/>
        <w:autoSpaceDE w:val="0"/>
        <w:autoSpaceDN w:val="0"/>
        <w:spacing w:line="480" w:lineRule="auto"/>
        <w:ind w:right="6" w:firstLineChars="200" w:firstLine="420"/>
        <w:jc w:val="both"/>
        <w:textAlignment w:val="bottom"/>
        <w:rPr>
          <w:rFonts w:ascii="Arial" w:hAnsi="Arial" w:cs="Arial"/>
          <w:i/>
          <w:color w:val="548DD4"/>
          <w:sz w:val="21"/>
          <w:szCs w:val="21"/>
        </w:rPr>
      </w:pPr>
      <w:r w:rsidRPr="009B42AB">
        <w:rPr>
          <w:rFonts w:ascii="Arial" w:hAnsi="Arial" w:cs="Arial"/>
          <w:sz w:val="21"/>
          <w:szCs w:val="21"/>
        </w:rPr>
        <w:t>评估专业人员根据估价对象</w:t>
      </w:r>
      <w:r>
        <w:rPr>
          <w:rFonts w:ascii="Arial" w:hAnsi="Arial" w:cs="Arial" w:hint="eastAsia"/>
          <w:sz w:val="21"/>
          <w:szCs w:val="21"/>
        </w:rPr>
        <w:t>地下车库（</w:t>
      </w:r>
      <w:r w:rsidR="00FD5507">
        <w:rPr>
          <w:rFonts w:ascii="Arial" w:hAnsi="Arial" w:cs="Arial" w:hint="eastAsia"/>
          <w:sz w:val="21"/>
          <w:szCs w:val="21"/>
        </w:rPr>
        <w:t>地下仓储</w:t>
      </w:r>
      <w:r>
        <w:rPr>
          <w:rFonts w:ascii="Arial" w:hAnsi="Arial" w:cs="Arial" w:hint="eastAsia"/>
          <w:sz w:val="21"/>
          <w:szCs w:val="21"/>
        </w:rPr>
        <w:t>）</w:t>
      </w:r>
      <w:r w:rsidRPr="00695311">
        <w:rPr>
          <w:rFonts w:ascii="Arial" w:hAnsi="Arial" w:cs="Arial" w:hint="eastAsia"/>
          <w:sz w:val="21"/>
          <w:szCs w:val="21"/>
        </w:rPr>
        <w:t>用房</w:t>
      </w:r>
      <w:r w:rsidRPr="009B42AB">
        <w:rPr>
          <w:rFonts w:ascii="Arial" w:hAnsi="Arial" w:cs="Arial"/>
          <w:sz w:val="21"/>
          <w:szCs w:val="21"/>
        </w:rPr>
        <w:t>的特点、实际情况以及估价目的</w:t>
      </w:r>
      <w:r w:rsidRPr="009B42AB">
        <w:rPr>
          <w:rFonts w:ascii="Arial" w:hAnsi="Arial" w:cs="Arial" w:hint="eastAsia"/>
          <w:sz w:val="21"/>
          <w:szCs w:val="21"/>
        </w:rPr>
        <w:t>，</w:t>
      </w:r>
      <w:r w:rsidRPr="009B42AB">
        <w:rPr>
          <w:rFonts w:ascii="Arial" w:hAnsi="Arial" w:cs="Arial"/>
          <w:sz w:val="21"/>
          <w:szCs w:val="21"/>
        </w:rPr>
        <w:t>对上述估价方法分析如下：</w:t>
      </w:r>
      <w:r w:rsidRPr="009B42AB">
        <w:rPr>
          <w:rFonts w:ascii="Arial" w:hAnsi="Arial" w:cs="Arial" w:hint="eastAsia"/>
          <w:i/>
          <w:color w:val="548DD4"/>
          <w:sz w:val="21"/>
          <w:szCs w:val="21"/>
        </w:rPr>
        <w:t xml:space="preserve"> </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1608"/>
        <w:gridCol w:w="6132"/>
        <w:gridCol w:w="1559"/>
      </w:tblGrid>
      <w:tr w:rsidR="005A5A9B" w:rsidRPr="009B42AB" w14:paraId="0ABC3727" w14:textId="77777777" w:rsidTr="001013E3">
        <w:trPr>
          <w:cantSplit/>
          <w:jc w:val="center"/>
        </w:trPr>
        <w:tc>
          <w:tcPr>
            <w:tcW w:w="1608" w:type="dxa"/>
            <w:shd w:val="clear" w:color="auto" w:fill="auto"/>
            <w:vAlign w:val="center"/>
          </w:tcPr>
          <w:p w14:paraId="43D83C75" w14:textId="77777777" w:rsidR="005A5A9B" w:rsidRPr="009B42AB" w:rsidRDefault="005A5A9B" w:rsidP="0060213C">
            <w:pPr>
              <w:pStyle w:val="11"/>
              <w:autoSpaceDE w:val="0"/>
              <w:autoSpaceDN w:val="0"/>
              <w:spacing w:line="240" w:lineRule="exact"/>
              <w:ind w:right="6"/>
              <w:jc w:val="left"/>
              <w:textAlignment w:val="bottom"/>
              <w:rPr>
                <w:rFonts w:ascii="Arial" w:eastAsia="华文细黑" w:hAnsi="Arial" w:cs="Arial"/>
                <w:color w:val="000000"/>
                <w:sz w:val="18"/>
                <w:szCs w:val="18"/>
              </w:rPr>
            </w:pPr>
            <w:r w:rsidRPr="009B42AB">
              <w:rPr>
                <w:rFonts w:ascii="Arial" w:eastAsia="华文细黑" w:hAnsi="Arial" w:cs="Arial"/>
                <w:color w:val="000000"/>
                <w:sz w:val="18"/>
                <w:szCs w:val="18"/>
              </w:rPr>
              <w:t>估价方法</w:t>
            </w:r>
          </w:p>
        </w:tc>
        <w:tc>
          <w:tcPr>
            <w:tcW w:w="6132" w:type="dxa"/>
            <w:shd w:val="clear" w:color="auto" w:fill="auto"/>
            <w:vAlign w:val="center"/>
          </w:tcPr>
          <w:p w14:paraId="59941E75" w14:textId="77777777" w:rsidR="005A5A9B" w:rsidRPr="009B42AB" w:rsidRDefault="005A5A9B" w:rsidP="0060213C">
            <w:pPr>
              <w:pStyle w:val="11"/>
              <w:autoSpaceDE w:val="0"/>
              <w:autoSpaceDN w:val="0"/>
              <w:spacing w:line="240" w:lineRule="exact"/>
              <w:ind w:right="6"/>
              <w:jc w:val="left"/>
              <w:textAlignment w:val="bottom"/>
              <w:rPr>
                <w:rFonts w:ascii="Arial" w:eastAsia="华文细黑" w:hAnsi="Arial" w:cs="Arial"/>
                <w:color w:val="000000"/>
                <w:sz w:val="18"/>
                <w:szCs w:val="18"/>
              </w:rPr>
            </w:pPr>
            <w:r w:rsidRPr="009B42AB">
              <w:rPr>
                <w:rFonts w:ascii="Arial" w:eastAsia="华文细黑" w:hAnsi="Arial" w:cs="Arial"/>
                <w:color w:val="000000"/>
                <w:sz w:val="18"/>
                <w:szCs w:val="18"/>
              </w:rPr>
              <w:t>适用性分析</w:t>
            </w:r>
          </w:p>
        </w:tc>
        <w:tc>
          <w:tcPr>
            <w:tcW w:w="1559" w:type="dxa"/>
            <w:shd w:val="clear" w:color="auto" w:fill="auto"/>
            <w:vAlign w:val="center"/>
          </w:tcPr>
          <w:p w14:paraId="2261530F" w14:textId="77777777" w:rsidR="005A5A9B" w:rsidRPr="009B42AB" w:rsidRDefault="005A5A9B" w:rsidP="0060213C">
            <w:pPr>
              <w:pStyle w:val="11"/>
              <w:autoSpaceDE w:val="0"/>
              <w:autoSpaceDN w:val="0"/>
              <w:spacing w:line="240" w:lineRule="exact"/>
              <w:ind w:right="6"/>
              <w:jc w:val="left"/>
              <w:textAlignment w:val="bottom"/>
              <w:rPr>
                <w:rFonts w:ascii="Arial" w:eastAsia="华文细黑" w:hAnsi="Arial" w:cs="Arial"/>
                <w:color w:val="000000"/>
                <w:sz w:val="18"/>
                <w:szCs w:val="18"/>
              </w:rPr>
            </w:pPr>
            <w:r w:rsidRPr="009B42AB">
              <w:rPr>
                <w:rFonts w:ascii="Arial" w:eastAsia="华文细黑" w:hAnsi="Arial" w:cs="Arial"/>
                <w:color w:val="000000"/>
                <w:sz w:val="18"/>
                <w:szCs w:val="18"/>
              </w:rPr>
              <w:t>是否选用</w:t>
            </w:r>
          </w:p>
        </w:tc>
      </w:tr>
      <w:tr w:rsidR="001013E3" w:rsidRPr="009B42AB" w14:paraId="177ECDF8" w14:textId="77777777" w:rsidTr="001013E3">
        <w:trPr>
          <w:cantSplit/>
          <w:jc w:val="center"/>
        </w:trPr>
        <w:tc>
          <w:tcPr>
            <w:tcW w:w="1608" w:type="dxa"/>
            <w:shd w:val="clear" w:color="auto" w:fill="auto"/>
            <w:vAlign w:val="center"/>
          </w:tcPr>
          <w:p w14:paraId="719C7854" w14:textId="77777777" w:rsidR="001013E3" w:rsidRPr="009B42AB" w:rsidRDefault="001013E3" w:rsidP="0060213C">
            <w:pPr>
              <w:pStyle w:val="11"/>
              <w:autoSpaceDE w:val="0"/>
              <w:autoSpaceDN w:val="0"/>
              <w:spacing w:line="240" w:lineRule="exact"/>
              <w:ind w:right="6"/>
              <w:jc w:val="left"/>
              <w:textAlignment w:val="bottom"/>
              <w:rPr>
                <w:rFonts w:ascii="Arial" w:eastAsia="华文细黑" w:hAnsi="Arial" w:cs="Arial"/>
                <w:color w:val="000000"/>
                <w:sz w:val="18"/>
                <w:szCs w:val="18"/>
              </w:rPr>
            </w:pPr>
            <w:r w:rsidRPr="009B42AB">
              <w:rPr>
                <w:rFonts w:ascii="Arial" w:eastAsia="华文细黑" w:hAnsi="Arial" w:cs="Arial"/>
                <w:color w:val="000000"/>
                <w:sz w:val="18"/>
                <w:szCs w:val="18"/>
              </w:rPr>
              <w:t>比较法</w:t>
            </w:r>
          </w:p>
        </w:tc>
        <w:tc>
          <w:tcPr>
            <w:tcW w:w="6132" w:type="dxa"/>
            <w:shd w:val="clear" w:color="auto" w:fill="auto"/>
            <w:vAlign w:val="center"/>
          </w:tcPr>
          <w:p w14:paraId="1AC13251" w14:textId="53ACC278" w:rsidR="001013E3" w:rsidRPr="006D1B53" w:rsidRDefault="0060213C" w:rsidP="001013E3">
            <w:pPr>
              <w:pStyle w:val="11"/>
              <w:autoSpaceDE w:val="0"/>
              <w:autoSpaceDN w:val="0"/>
              <w:snapToGrid w:val="0"/>
              <w:spacing w:line="240" w:lineRule="auto"/>
              <w:jc w:val="both"/>
              <w:textAlignment w:val="bottom"/>
              <w:rPr>
                <w:rFonts w:ascii="Arial" w:eastAsia="华文细黑" w:hAnsi="Arial" w:cs="Arial"/>
                <w:color w:val="000000"/>
                <w:sz w:val="18"/>
                <w:szCs w:val="18"/>
              </w:rPr>
            </w:pPr>
            <w:r>
              <w:rPr>
                <w:rFonts w:ascii="Arial" w:eastAsia="华文细黑" w:hAnsi="Arial" w:cs="Arial" w:hint="eastAsia"/>
                <w:color w:val="000000"/>
                <w:sz w:val="18"/>
                <w:szCs w:val="18"/>
              </w:rPr>
              <w:t>比较法主要用于房地产市场发达，有充足的具有替代性的房地产交易实例的地区。</w:t>
            </w:r>
            <w:r>
              <w:rPr>
                <w:rFonts w:ascii="华文细黑" w:eastAsia="华文细黑" w:hAnsi="华文细黑" w:hint="eastAsia"/>
                <w:sz w:val="18"/>
                <w:szCs w:val="18"/>
              </w:rPr>
              <w:t>估价对象位于</w:t>
            </w:r>
            <w:r w:rsidRPr="0060213C">
              <w:rPr>
                <w:rFonts w:ascii="华文细黑" w:eastAsia="华文细黑" w:hAnsi="华文细黑" w:hint="eastAsia"/>
                <w:sz w:val="18"/>
                <w:szCs w:val="18"/>
              </w:rPr>
              <w:t>重庆市黔江区正阳街道</w:t>
            </w:r>
            <w:r>
              <w:rPr>
                <w:rFonts w:ascii="华文细黑" w:eastAsia="华文细黑" w:hAnsi="华文细黑" w:hint="eastAsia"/>
                <w:sz w:val="18"/>
                <w:szCs w:val="18"/>
              </w:rPr>
              <w:t>，</w:t>
            </w:r>
            <w:r w:rsidR="001013E3" w:rsidRPr="006D1B53">
              <w:rPr>
                <w:rFonts w:ascii="Arial" w:eastAsia="华文细黑" w:hAnsi="Arial" w:cs="Arial" w:hint="eastAsia"/>
                <w:color w:val="000000"/>
                <w:sz w:val="18"/>
                <w:szCs w:val="18"/>
              </w:rPr>
              <w:t>周边</w:t>
            </w:r>
            <w:r w:rsidR="00A476F2">
              <w:rPr>
                <w:rFonts w:ascii="Arial" w:eastAsia="华文细黑" w:hAnsi="Arial" w:cs="Arial" w:hint="eastAsia"/>
                <w:color w:val="000000"/>
                <w:sz w:val="18"/>
                <w:szCs w:val="18"/>
              </w:rPr>
              <w:t>地下车库及地下仓储用途</w:t>
            </w:r>
            <w:r w:rsidR="001013E3" w:rsidRPr="006D1B53">
              <w:rPr>
                <w:rFonts w:ascii="Arial" w:eastAsia="华文细黑" w:hAnsi="Arial" w:cs="Arial" w:hint="eastAsia"/>
                <w:color w:val="000000"/>
                <w:sz w:val="18"/>
                <w:szCs w:val="18"/>
              </w:rPr>
              <w:t>房地产交易案例较少。</w:t>
            </w:r>
          </w:p>
        </w:tc>
        <w:tc>
          <w:tcPr>
            <w:tcW w:w="1559" w:type="dxa"/>
            <w:shd w:val="clear" w:color="auto" w:fill="auto"/>
            <w:vAlign w:val="center"/>
          </w:tcPr>
          <w:p w14:paraId="00B41463" w14:textId="77777777" w:rsidR="001013E3" w:rsidRPr="006D1B53" w:rsidRDefault="001013E3" w:rsidP="0060213C">
            <w:pPr>
              <w:pStyle w:val="11"/>
              <w:autoSpaceDE w:val="0"/>
              <w:autoSpaceDN w:val="0"/>
              <w:snapToGrid w:val="0"/>
              <w:spacing w:line="240" w:lineRule="auto"/>
              <w:jc w:val="both"/>
              <w:textAlignment w:val="bottom"/>
              <w:rPr>
                <w:rFonts w:ascii="Arial" w:eastAsia="华文细黑" w:hAnsi="Arial" w:cs="Arial"/>
                <w:color w:val="000000"/>
                <w:sz w:val="18"/>
                <w:szCs w:val="18"/>
              </w:rPr>
            </w:pPr>
            <w:r w:rsidRPr="006D1B53">
              <w:rPr>
                <w:rFonts w:ascii="Arial" w:eastAsia="华文细黑" w:hAnsi="Arial" w:cs="Arial" w:hint="eastAsia"/>
                <w:color w:val="000000"/>
                <w:sz w:val="18"/>
                <w:szCs w:val="18"/>
              </w:rPr>
              <w:t>否</w:t>
            </w:r>
          </w:p>
        </w:tc>
      </w:tr>
      <w:tr w:rsidR="001013E3" w:rsidRPr="009B42AB" w14:paraId="1FC250B0" w14:textId="77777777" w:rsidTr="001013E3">
        <w:trPr>
          <w:cantSplit/>
          <w:jc w:val="center"/>
        </w:trPr>
        <w:tc>
          <w:tcPr>
            <w:tcW w:w="1608" w:type="dxa"/>
            <w:shd w:val="clear" w:color="auto" w:fill="auto"/>
            <w:vAlign w:val="center"/>
          </w:tcPr>
          <w:p w14:paraId="76B058D1" w14:textId="77777777" w:rsidR="001013E3" w:rsidRPr="009B42AB" w:rsidRDefault="001013E3" w:rsidP="0060213C">
            <w:pPr>
              <w:pStyle w:val="11"/>
              <w:autoSpaceDE w:val="0"/>
              <w:autoSpaceDN w:val="0"/>
              <w:spacing w:line="240" w:lineRule="exact"/>
              <w:ind w:right="6"/>
              <w:jc w:val="left"/>
              <w:textAlignment w:val="bottom"/>
              <w:rPr>
                <w:rFonts w:ascii="Arial" w:eastAsia="华文细黑" w:hAnsi="Arial" w:cs="Arial"/>
                <w:color w:val="000000"/>
                <w:sz w:val="18"/>
                <w:szCs w:val="18"/>
              </w:rPr>
            </w:pPr>
            <w:r w:rsidRPr="009B42AB">
              <w:rPr>
                <w:rFonts w:ascii="Arial" w:eastAsia="华文细黑" w:hAnsi="Arial" w:cs="Arial"/>
                <w:color w:val="000000"/>
                <w:sz w:val="18"/>
                <w:szCs w:val="18"/>
              </w:rPr>
              <w:t>收益法</w:t>
            </w:r>
          </w:p>
        </w:tc>
        <w:tc>
          <w:tcPr>
            <w:tcW w:w="6132" w:type="dxa"/>
            <w:shd w:val="clear" w:color="auto" w:fill="auto"/>
            <w:vAlign w:val="center"/>
          </w:tcPr>
          <w:p w14:paraId="664C3855" w14:textId="70D10A3E" w:rsidR="001013E3" w:rsidRPr="006D1B53" w:rsidRDefault="0060213C" w:rsidP="00A476F2">
            <w:pPr>
              <w:pStyle w:val="11"/>
              <w:autoSpaceDE w:val="0"/>
              <w:autoSpaceDN w:val="0"/>
              <w:snapToGrid w:val="0"/>
              <w:spacing w:line="240" w:lineRule="auto"/>
              <w:jc w:val="both"/>
              <w:textAlignment w:val="bottom"/>
              <w:rPr>
                <w:rFonts w:ascii="Arial" w:eastAsia="华文细黑" w:hAnsi="Arial" w:cs="Arial"/>
                <w:color w:val="000000"/>
                <w:sz w:val="18"/>
                <w:szCs w:val="18"/>
              </w:rPr>
            </w:pPr>
            <w:r>
              <w:rPr>
                <w:rFonts w:ascii="Arial" w:eastAsia="华文细黑" w:hAnsi="Arial" w:cs="Arial" w:hint="eastAsia"/>
                <w:sz w:val="18"/>
                <w:szCs w:val="18"/>
              </w:rPr>
              <w:t>收益法适用于有现实收益或潜在收益的土地或房地产估价。</w:t>
            </w:r>
            <w:r w:rsidRPr="0060213C">
              <w:rPr>
                <w:rFonts w:ascii="Arial" w:eastAsia="华文细黑" w:hAnsi="Arial" w:cs="Arial" w:hint="eastAsia"/>
                <w:color w:val="000000"/>
                <w:sz w:val="18"/>
                <w:szCs w:val="18"/>
              </w:rPr>
              <w:t>地下车库（</w:t>
            </w:r>
            <w:r w:rsidR="00FD5507">
              <w:rPr>
                <w:rFonts w:ascii="Arial" w:eastAsia="华文细黑" w:hAnsi="Arial" w:cs="Arial" w:hint="eastAsia"/>
                <w:color w:val="000000"/>
                <w:sz w:val="18"/>
                <w:szCs w:val="18"/>
              </w:rPr>
              <w:t>地下仓储</w:t>
            </w:r>
            <w:r w:rsidRPr="0060213C">
              <w:rPr>
                <w:rFonts w:ascii="Arial" w:eastAsia="华文细黑" w:hAnsi="Arial" w:cs="Arial" w:hint="eastAsia"/>
                <w:color w:val="000000"/>
                <w:sz w:val="18"/>
                <w:szCs w:val="18"/>
              </w:rPr>
              <w:t>）</w:t>
            </w:r>
            <w:r w:rsidR="001013E3" w:rsidRPr="006D1B53">
              <w:rPr>
                <w:rFonts w:ascii="Arial" w:eastAsia="华文细黑" w:hAnsi="Arial" w:cs="Arial" w:hint="eastAsia"/>
                <w:color w:val="000000"/>
                <w:sz w:val="18"/>
                <w:szCs w:val="18"/>
              </w:rPr>
              <w:t>为收益性物业。采用收益法能够反映估价对象未来收益的折现价值，且收益性房地产的估价应选用收益法作为其中的一种估价方法。</w:t>
            </w:r>
          </w:p>
        </w:tc>
        <w:tc>
          <w:tcPr>
            <w:tcW w:w="1559" w:type="dxa"/>
            <w:shd w:val="clear" w:color="auto" w:fill="auto"/>
            <w:vAlign w:val="center"/>
          </w:tcPr>
          <w:p w14:paraId="1519F46A" w14:textId="77777777" w:rsidR="001013E3" w:rsidRPr="006D1B53" w:rsidRDefault="001013E3" w:rsidP="0060213C">
            <w:pPr>
              <w:pStyle w:val="11"/>
              <w:autoSpaceDE w:val="0"/>
              <w:autoSpaceDN w:val="0"/>
              <w:snapToGrid w:val="0"/>
              <w:spacing w:line="240" w:lineRule="auto"/>
              <w:jc w:val="both"/>
              <w:textAlignment w:val="bottom"/>
              <w:rPr>
                <w:rFonts w:ascii="Arial" w:eastAsia="华文细黑" w:hAnsi="Arial" w:cs="Arial"/>
                <w:color w:val="000000"/>
                <w:sz w:val="18"/>
                <w:szCs w:val="18"/>
              </w:rPr>
            </w:pPr>
            <w:r w:rsidRPr="006D1B53">
              <w:rPr>
                <w:rFonts w:ascii="Arial" w:eastAsia="华文细黑" w:hAnsi="Arial" w:cs="Arial" w:hint="eastAsia"/>
                <w:color w:val="000000"/>
                <w:sz w:val="18"/>
                <w:szCs w:val="18"/>
              </w:rPr>
              <w:t>是</w:t>
            </w:r>
          </w:p>
        </w:tc>
      </w:tr>
      <w:tr w:rsidR="0060213C" w:rsidRPr="009B42AB" w14:paraId="6918F23C" w14:textId="77777777" w:rsidTr="001013E3">
        <w:trPr>
          <w:cantSplit/>
          <w:jc w:val="center"/>
        </w:trPr>
        <w:tc>
          <w:tcPr>
            <w:tcW w:w="1608" w:type="dxa"/>
            <w:shd w:val="clear" w:color="auto" w:fill="auto"/>
            <w:vAlign w:val="center"/>
          </w:tcPr>
          <w:p w14:paraId="7C9E4308" w14:textId="77777777" w:rsidR="0060213C" w:rsidRPr="009B42AB" w:rsidRDefault="0060213C" w:rsidP="0060213C">
            <w:pPr>
              <w:pStyle w:val="11"/>
              <w:autoSpaceDE w:val="0"/>
              <w:autoSpaceDN w:val="0"/>
              <w:spacing w:line="240" w:lineRule="exact"/>
              <w:ind w:right="6"/>
              <w:jc w:val="left"/>
              <w:textAlignment w:val="bottom"/>
              <w:rPr>
                <w:rFonts w:ascii="Arial" w:eastAsia="华文细黑" w:hAnsi="Arial" w:cs="Arial"/>
                <w:color w:val="000000"/>
                <w:sz w:val="18"/>
                <w:szCs w:val="18"/>
              </w:rPr>
            </w:pPr>
            <w:r w:rsidRPr="009B42AB">
              <w:rPr>
                <w:rFonts w:ascii="Arial" w:eastAsia="华文细黑" w:hAnsi="Arial" w:cs="Arial"/>
                <w:color w:val="000000"/>
                <w:sz w:val="18"/>
                <w:szCs w:val="18"/>
              </w:rPr>
              <w:t>成本法</w:t>
            </w:r>
          </w:p>
        </w:tc>
        <w:tc>
          <w:tcPr>
            <w:tcW w:w="6132" w:type="dxa"/>
            <w:shd w:val="clear" w:color="auto" w:fill="auto"/>
            <w:vAlign w:val="center"/>
          </w:tcPr>
          <w:p w14:paraId="5E7E749A" w14:textId="1E82E05D" w:rsidR="0060213C" w:rsidRDefault="0060213C" w:rsidP="00A476F2">
            <w:pPr>
              <w:pStyle w:val="11"/>
              <w:autoSpaceDE w:val="0"/>
              <w:autoSpaceDN w:val="0"/>
              <w:spacing w:line="240" w:lineRule="auto"/>
              <w:ind w:right="6"/>
              <w:jc w:val="left"/>
              <w:textAlignment w:val="bottom"/>
              <w:rPr>
                <w:rFonts w:ascii="Arial" w:eastAsia="华文细黑" w:hAnsi="Arial" w:cs="Arial"/>
                <w:sz w:val="18"/>
                <w:szCs w:val="18"/>
              </w:rPr>
            </w:pPr>
            <w:r>
              <w:rPr>
                <w:rFonts w:ascii="Arial" w:eastAsia="华文细黑" w:hAnsi="Arial" w:cs="Arial" w:hint="eastAsia"/>
                <w:sz w:val="18"/>
                <w:szCs w:val="18"/>
              </w:rPr>
              <w:t>成本法一般是用于新开发土地，或土地市场欠发育、交易实例少的地区的房地产估价。</w:t>
            </w:r>
            <w:r w:rsidR="00A476F2">
              <w:rPr>
                <w:rFonts w:ascii="Arial" w:eastAsia="华文细黑" w:hAnsi="Arial" w:cs="Arial" w:hint="eastAsia"/>
                <w:sz w:val="18"/>
                <w:szCs w:val="18"/>
              </w:rPr>
              <w:t>地下车库及地下仓储用途极少单独进行开发，且难以从其所附属开发项目中进行剥离，因此相关成本数据难以获取。</w:t>
            </w:r>
          </w:p>
        </w:tc>
        <w:tc>
          <w:tcPr>
            <w:tcW w:w="1559" w:type="dxa"/>
            <w:shd w:val="clear" w:color="auto" w:fill="auto"/>
            <w:vAlign w:val="center"/>
          </w:tcPr>
          <w:p w14:paraId="344C2AF6" w14:textId="77777777" w:rsidR="0060213C" w:rsidRDefault="0060213C">
            <w:pPr>
              <w:pStyle w:val="11"/>
              <w:autoSpaceDE w:val="0"/>
              <w:autoSpaceDN w:val="0"/>
              <w:spacing w:line="240" w:lineRule="auto"/>
              <w:ind w:right="6"/>
              <w:jc w:val="left"/>
              <w:textAlignment w:val="bottom"/>
              <w:rPr>
                <w:rFonts w:ascii="Arial" w:eastAsia="华文细黑" w:hAnsi="Arial" w:cs="Arial"/>
                <w:sz w:val="18"/>
                <w:szCs w:val="18"/>
              </w:rPr>
            </w:pPr>
            <w:r>
              <w:rPr>
                <w:rFonts w:ascii="Arial" w:eastAsia="华文细黑" w:hAnsi="Arial" w:cs="Arial" w:hint="eastAsia"/>
                <w:sz w:val="18"/>
                <w:szCs w:val="18"/>
              </w:rPr>
              <w:t>否</w:t>
            </w:r>
          </w:p>
        </w:tc>
      </w:tr>
      <w:tr w:rsidR="0060213C" w:rsidRPr="009B42AB" w14:paraId="4AADD8A7" w14:textId="77777777" w:rsidTr="001013E3">
        <w:trPr>
          <w:cantSplit/>
          <w:jc w:val="center"/>
        </w:trPr>
        <w:tc>
          <w:tcPr>
            <w:tcW w:w="1608" w:type="dxa"/>
            <w:shd w:val="clear" w:color="auto" w:fill="auto"/>
            <w:vAlign w:val="center"/>
          </w:tcPr>
          <w:p w14:paraId="7D11E3F3" w14:textId="77777777" w:rsidR="0060213C" w:rsidRPr="009B42AB" w:rsidRDefault="0060213C" w:rsidP="0060213C">
            <w:pPr>
              <w:pStyle w:val="11"/>
              <w:autoSpaceDE w:val="0"/>
              <w:autoSpaceDN w:val="0"/>
              <w:spacing w:line="240" w:lineRule="exact"/>
              <w:ind w:right="6"/>
              <w:jc w:val="left"/>
              <w:textAlignment w:val="bottom"/>
              <w:rPr>
                <w:rFonts w:ascii="Arial" w:eastAsia="华文细黑" w:hAnsi="Arial" w:cs="Arial"/>
                <w:color w:val="000000"/>
                <w:sz w:val="18"/>
                <w:szCs w:val="18"/>
              </w:rPr>
            </w:pPr>
            <w:r w:rsidRPr="009B42AB">
              <w:rPr>
                <w:rFonts w:ascii="Arial" w:eastAsia="华文细黑" w:hAnsi="Arial" w:cs="Arial"/>
                <w:color w:val="000000"/>
                <w:sz w:val="18"/>
                <w:szCs w:val="18"/>
              </w:rPr>
              <w:t>假设开发法</w:t>
            </w:r>
          </w:p>
        </w:tc>
        <w:tc>
          <w:tcPr>
            <w:tcW w:w="6132" w:type="dxa"/>
            <w:shd w:val="clear" w:color="auto" w:fill="auto"/>
            <w:vAlign w:val="center"/>
          </w:tcPr>
          <w:p w14:paraId="3262E0A8" w14:textId="77777777" w:rsidR="0060213C" w:rsidRDefault="0060213C">
            <w:pPr>
              <w:pStyle w:val="11"/>
              <w:autoSpaceDE w:val="0"/>
              <w:autoSpaceDN w:val="0"/>
              <w:spacing w:line="240" w:lineRule="exact"/>
              <w:ind w:right="6"/>
              <w:jc w:val="left"/>
              <w:textAlignment w:val="bottom"/>
              <w:rPr>
                <w:rFonts w:ascii="Arial" w:eastAsia="华文细黑" w:hAnsi="Arial" w:cs="Arial"/>
                <w:color w:val="000000"/>
                <w:sz w:val="18"/>
                <w:szCs w:val="18"/>
              </w:rPr>
            </w:pPr>
            <w:r>
              <w:rPr>
                <w:rFonts w:ascii="Arial" w:eastAsia="华文细黑" w:hAnsi="Arial" w:cs="Arial" w:hint="eastAsia"/>
                <w:color w:val="000000"/>
                <w:sz w:val="18"/>
                <w:szCs w:val="18"/>
              </w:rPr>
              <w:t>假设开发法适用于具有开发投资价值或再开发潜力的房地产。估价对象为已建成物业，且处于正常经营状态，不符合假设开发法应用条件及适用范围。</w:t>
            </w:r>
          </w:p>
        </w:tc>
        <w:tc>
          <w:tcPr>
            <w:tcW w:w="1559" w:type="dxa"/>
            <w:shd w:val="clear" w:color="auto" w:fill="auto"/>
            <w:vAlign w:val="center"/>
          </w:tcPr>
          <w:p w14:paraId="16515EC8" w14:textId="77777777" w:rsidR="0060213C" w:rsidRDefault="0060213C">
            <w:pPr>
              <w:pStyle w:val="11"/>
              <w:autoSpaceDE w:val="0"/>
              <w:autoSpaceDN w:val="0"/>
              <w:spacing w:line="240" w:lineRule="exact"/>
              <w:ind w:right="6"/>
              <w:jc w:val="left"/>
              <w:textAlignment w:val="bottom"/>
              <w:rPr>
                <w:rFonts w:ascii="Arial" w:eastAsia="华文细黑" w:hAnsi="Arial" w:cs="Arial"/>
                <w:color w:val="000000"/>
                <w:sz w:val="18"/>
                <w:szCs w:val="18"/>
              </w:rPr>
            </w:pPr>
            <w:r>
              <w:rPr>
                <w:rFonts w:ascii="Arial" w:eastAsia="华文细黑" w:hAnsi="Arial" w:cs="Arial" w:hint="eastAsia"/>
                <w:color w:val="000000"/>
                <w:sz w:val="18"/>
                <w:szCs w:val="18"/>
              </w:rPr>
              <w:t>否</w:t>
            </w:r>
          </w:p>
        </w:tc>
      </w:tr>
    </w:tbl>
    <w:p w14:paraId="0A5D48C7" w14:textId="77777777" w:rsidR="005A5A9B" w:rsidRPr="009B42AB" w:rsidRDefault="005A5A9B" w:rsidP="005A5A9B">
      <w:pPr>
        <w:pStyle w:val="10"/>
        <w:autoSpaceDE w:val="0"/>
        <w:autoSpaceDN w:val="0"/>
        <w:spacing w:line="480" w:lineRule="auto"/>
        <w:ind w:right="6" w:firstLineChars="200" w:firstLine="200"/>
        <w:jc w:val="both"/>
        <w:textAlignment w:val="bottom"/>
        <w:rPr>
          <w:rFonts w:ascii="Arial" w:hAnsi="Arial" w:cs="Arial"/>
          <w:color w:val="548DD4"/>
          <w:sz w:val="10"/>
          <w:szCs w:val="10"/>
        </w:rPr>
      </w:pPr>
    </w:p>
    <w:p w14:paraId="37BDA00F" w14:textId="1DE622BC" w:rsidR="005A5A9B" w:rsidRPr="009B42AB" w:rsidRDefault="005A5A9B" w:rsidP="005A5A9B">
      <w:pPr>
        <w:pStyle w:val="10"/>
        <w:autoSpaceDE w:val="0"/>
        <w:autoSpaceDN w:val="0"/>
        <w:spacing w:line="480" w:lineRule="auto"/>
        <w:ind w:right="140" w:firstLineChars="200" w:firstLine="420"/>
        <w:jc w:val="both"/>
        <w:textAlignment w:val="bottom"/>
        <w:rPr>
          <w:rFonts w:ascii="Arial" w:hAnsi="Arial" w:cs="Arial"/>
          <w:color w:val="E36C0A"/>
          <w:sz w:val="21"/>
          <w:szCs w:val="21"/>
        </w:rPr>
      </w:pPr>
      <w:r w:rsidRPr="009B42AB">
        <w:rPr>
          <w:rFonts w:ascii="Arial" w:hAnsi="Arial" w:cs="Arial"/>
          <w:sz w:val="21"/>
          <w:szCs w:val="21"/>
        </w:rPr>
        <w:t>综上所述，本次评估根据</w:t>
      </w:r>
      <w:r>
        <w:rPr>
          <w:rFonts w:ascii="Arial" w:hAnsi="Arial" w:cs="Arial" w:hint="eastAsia"/>
          <w:sz w:val="21"/>
          <w:szCs w:val="21"/>
        </w:rPr>
        <w:t>地下车库（</w:t>
      </w:r>
      <w:r w:rsidR="00FD5507">
        <w:rPr>
          <w:rFonts w:ascii="Arial" w:hAnsi="Arial" w:cs="Arial" w:hint="eastAsia"/>
          <w:sz w:val="21"/>
          <w:szCs w:val="21"/>
        </w:rPr>
        <w:t>地下仓储</w:t>
      </w:r>
      <w:r>
        <w:rPr>
          <w:rFonts w:ascii="Arial" w:hAnsi="Arial" w:cs="Arial" w:hint="eastAsia"/>
          <w:sz w:val="21"/>
          <w:szCs w:val="21"/>
        </w:rPr>
        <w:t>）</w:t>
      </w:r>
      <w:r w:rsidRPr="00695311">
        <w:rPr>
          <w:rFonts w:ascii="Arial" w:hAnsi="Arial" w:cs="Arial" w:hint="eastAsia"/>
          <w:sz w:val="21"/>
          <w:szCs w:val="21"/>
        </w:rPr>
        <w:t>用房</w:t>
      </w:r>
      <w:r w:rsidRPr="009B42AB">
        <w:rPr>
          <w:rFonts w:ascii="Arial" w:hAnsi="Arial" w:cs="Arial"/>
          <w:sz w:val="21"/>
          <w:szCs w:val="21"/>
        </w:rPr>
        <w:t>的特点和实际状况，采用</w:t>
      </w:r>
      <w:r w:rsidRPr="0011599A">
        <w:rPr>
          <w:rFonts w:ascii="Arial" w:hAnsi="Arial" w:hint="eastAsia"/>
          <w:sz w:val="21"/>
          <w:szCs w:val="28"/>
        </w:rPr>
        <w:t>收益法</w:t>
      </w:r>
      <w:r w:rsidRPr="009B42AB">
        <w:rPr>
          <w:rFonts w:ascii="Arial" w:hAnsi="Arial" w:cs="Arial"/>
          <w:sz w:val="21"/>
          <w:szCs w:val="21"/>
        </w:rPr>
        <w:t>进行测算，评估估价对象</w:t>
      </w:r>
      <w:r w:rsidR="00BA0B52">
        <w:rPr>
          <w:rFonts w:ascii="Arial" w:hAnsi="Arial" w:cs="Arial" w:hint="eastAsia"/>
          <w:sz w:val="21"/>
          <w:szCs w:val="21"/>
        </w:rPr>
        <w:t>设定土地取得方式为出让条件下的</w:t>
      </w:r>
      <w:r>
        <w:rPr>
          <w:rFonts w:ascii="Arial" w:hAnsi="Arial" w:cs="Arial" w:hint="eastAsia"/>
          <w:sz w:val="21"/>
          <w:szCs w:val="21"/>
        </w:rPr>
        <w:t>地下车库（</w:t>
      </w:r>
      <w:r w:rsidR="00FD5507">
        <w:rPr>
          <w:rFonts w:ascii="Arial" w:hAnsi="Arial" w:cs="Arial" w:hint="eastAsia"/>
          <w:sz w:val="21"/>
          <w:szCs w:val="21"/>
        </w:rPr>
        <w:t>地下仓储</w:t>
      </w:r>
      <w:r>
        <w:rPr>
          <w:rFonts w:ascii="Arial" w:hAnsi="Arial" w:cs="Arial" w:hint="eastAsia"/>
          <w:sz w:val="21"/>
          <w:szCs w:val="21"/>
        </w:rPr>
        <w:t>）</w:t>
      </w:r>
      <w:r w:rsidRPr="00695311">
        <w:rPr>
          <w:rFonts w:ascii="Arial" w:hAnsi="Arial" w:cs="Arial" w:hint="eastAsia"/>
          <w:sz w:val="21"/>
          <w:szCs w:val="21"/>
        </w:rPr>
        <w:t>用房</w:t>
      </w:r>
      <w:r w:rsidRPr="009B42AB">
        <w:rPr>
          <w:rFonts w:ascii="Arial" w:hAnsi="Arial" w:cs="Arial"/>
          <w:sz w:val="21"/>
          <w:szCs w:val="21"/>
        </w:rPr>
        <w:t>房地产价值。</w:t>
      </w:r>
    </w:p>
    <w:p w14:paraId="00B227E9" w14:textId="77777777" w:rsidR="0062248F" w:rsidRPr="009B42AB" w:rsidRDefault="002D50CC" w:rsidP="00A10059">
      <w:pPr>
        <w:pStyle w:val="10"/>
        <w:autoSpaceDE w:val="0"/>
        <w:autoSpaceDN w:val="0"/>
        <w:spacing w:line="480" w:lineRule="auto"/>
        <w:ind w:right="140"/>
        <w:jc w:val="both"/>
        <w:textAlignment w:val="bottom"/>
        <w:rPr>
          <w:rFonts w:ascii="Arial" w:hAnsi="Arial" w:cs="Arial"/>
          <w:b/>
          <w:sz w:val="21"/>
          <w:szCs w:val="21"/>
        </w:rPr>
      </w:pPr>
      <w:r w:rsidRPr="009B42AB">
        <w:rPr>
          <w:rFonts w:ascii="Arial" w:hAnsi="Arial" w:cs="Arial"/>
          <w:b/>
          <w:sz w:val="21"/>
          <w:szCs w:val="21"/>
        </w:rPr>
        <w:t>（二）</w:t>
      </w:r>
      <w:r w:rsidR="009975F9" w:rsidRPr="009B42AB">
        <w:rPr>
          <w:rFonts w:ascii="Arial" w:hAnsi="Arial" w:cs="Arial"/>
          <w:b/>
          <w:sz w:val="21"/>
          <w:szCs w:val="21"/>
        </w:rPr>
        <w:t>估价的思路</w:t>
      </w:r>
    </w:p>
    <w:p w14:paraId="68307745" w14:textId="3EF2BEEE" w:rsidR="00BA0B52" w:rsidRDefault="00BA0B52" w:rsidP="00BA0B52">
      <w:pPr>
        <w:pStyle w:val="10"/>
        <w:autoSpaceDE w:val="0"/>
        <w:autoSpaceDN w:val="0"/>
        <w:spacing w:line="480" w:lineRule="auto"/>
        <w:ind w:right="140" w:firstLineChars="200" w:firstLine="420"/>
        <w:jc w:val="both"/>
        <w:textAlignment w:val="bottom"/>
        <w:rPr>
          <w:rFonts w:ascii="Arial" w:hAnsi="Arial" w:cs="Arial"/>
          <w:sz w:val="21"/>
          <w:szCs w:val="21"/>
        </w:rPr>
      </w:pPr>
      <w:r w:rsidRPr="00BA0B52">
        <w:rPr>
          <w:rFonts w:ascii="Arial" w:hAnsi="Arial" w:cs="Arial" w:hint="eastAsia"/>
          <w:sz w:val="21"/>
          <w:szCs w:val="21"/>
        </w:rPr>
        <w:t>本次评估首先采用比较法和收益法计算设定估价对象于价值时点土地取得方式为出让、土地使用年限为住宅</w:t>
      </w:r>
      <w:r w:rsidRPr="00BA0B52">
        <w:rPr>
          <w:rFonts w:ascii="Arial" w:hAnsi="Arial" w:cs="Arial" w:hint="eastAsia"/>
          <w:sz w:val="21"/>
          <w:szCs w:val="21"/>
        </w:rPr>
        <w:t>70</w:t>
      </w:r>
      <w:r w:rsidRPr="00BA0B52">
        <w:rPr>
          <w:rFonts w:ascii="Arial" w:hAnsi="Arial" w:cs="Arial" w:hint="eastAsia"/>
          <w:sz w:val="21"/>
          <w:szCs w:val="21"/>
        </w:rPr>
        <w:t>年、商业</w:t>
      </w:r>
      <w:r w:rsidRPr="00BA0B52">
        <w:rPr>
          <w:rFonts w:ascii="Arial" w:hAnsi="Arial" w:cs="Arial" w:hint="eastAsia"/>
          <w:sz w:val="21"/>
          <w:szCs w:val="21"/>
        </w:rPr>
        <w:t>40</w:t>
      </w:r>
      <w:r w:rsidRPr="00BA0B52">
        <w:rPr>
          <w:rFonts w:ascii="Arial" w:hAnsi="Arial" w:cs="Arial" w:hint="eastAsia"/>
          <w:sz w:val="21"/>
          <w:szCs w:val="21"/>
        </w:rPr>
        <w:t>年、地下车库（地下仓储）</w:t>
      </w:r>
      <w:r w:rsidRPr="00BA0B52">
        <w:rPr>
          <w:rFonts w:ascii="Arial" w:hAnsi="Arial" w:cs="Arial" w:hint="eastAsia"/>
          <w:sz w:val="21"/>
          <w:szCs w:val="21"/>
        </w:rPr>
        <w:t>40</w:t>
      </w:r>
      <w:r w:rsidRPr="00BA0B52">
        <w:rPr>
          <w:rFonts w:ascii="Arial" w:hAnsi="Arial" w:cs="Arial" w:hint="eastAsia"/>
          <w:sz w:val="21"/>
          <w:szCs w:val="21"/>
        </w:rPr>
        <w:t>年条件下的房地产价值；再扣除因估价对象权利性质变更需补缴土地出让金及</w:t>
      </w:r>
      <w:r w:rsidR="00CD3423">
        <w:rPr>
          <w:rFonts w:ascii="Arial" w:hAnsi="Arial" w:cs="Arial" w:hint="eastAsia"/>
          <w:sz w:val="21"/>
          <w:szCs w:val="21"/>
        </w:rPr>
        <w:t>相应</w:t>
      </w:r>
      <w:r w:rsidRPr="00BA0B52">
        <w:rPr>
          <w:rFonts w:ascii="Arial" w:hAnsi="Arial" w:cs="Arial" w:hint="eastAsia"/>
          <w:sz w:val="21"/>
          <w:szCs w:val="21"/>
        </w:rPr>
        <w:t>契税</w:t>
      </w:r>
      <w:r w:rsidR="00CD3423">
        <w:rPr>
          <w:rFonts w:ascii="Arial" w:hAnsi="Arial" w:cs="Arial" w:hint="eastAsia"/>
          <w:sz w:val="21"/>
          <w:szCs w:val="21"/>
        </w:rPr>
        <w:t>、印花税</w:t>
      </w:r>
      <w:r w:rsidRPr="00BA0B52">
        <w:rPr>
          <w:rFonts w:ascii="Arial" w:hAnsi="Arial" w:cs="Arial" w:hint="eastAsia"/>
          <w:sz w:val="21"/>
          <w:szCs w:val="21"/>
        </w:rPr>
        <w:t>计算得出估价对象房地产价值。</w:t>
      </w:r>
    </w:p>
    <w:p w14:paraId="4DB1BB8F" w14:textId="77777777" w:rsidR="00A56CC7" w:rsidRPr="005A5A9B" w:rsidRDefault="00A56CC7" w:rsidP="00A10059">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sz w:val="21"/>
          <w:szCs w:val="21"/>
        </w:rPr>
        <w:t>1</w:t>
      </w:r>
      <w:r w:rsidR="002960DC" w:rsidRPr="005A5A9B">
        <w:rPr>
          <w:rFonts w:ascii="Arial" w:hAnsi="Arial" w:cs="Arial"/>
          <w:sz w:val="21"/>
          <w:szCs w:val="21"/>
        </w:rPr>
        <w:t>.</w:t>
      </w:r>
      <w:r w:rsidR="005A5A9B" w:rsidRPr="005A5A9B">
        <w:rPr>
          <w:rFonts w:ascii="Arial" w:hAnsi="Arial" w:cs="Arial" w:hint="eastAsia"/>
          <w:sz w:val="21"/>
          <w:szCs w:val="21"/>
        </w:rPr>
        <w:t>估价对象</w:t>
      </w:r>
      <w:r w:rsidR="005A5A9B" w:rsidRPr="005A5A9B">
        <w:rPr>
          <w:rFonts w:ascii="Arial" w:hAnsi="Arial" w:cs="Arial" w:hint="eastAsia"/>
          <w:sz w:val="21"/>
          <w:szCs w:val="21"/>
        </w:rPr>
        <w:t>1</w:t>
      </w:r>
      <w:r w:rsidR="005A5A9B" w:rsidRPr="005A5A9B">
        <w:rPr>
          <w:rFonts w:ascii="Arial" w:hAnsi="Arial" w:cs="Arial" w:hint="eastAsia"/>
          <w:sz w:val="21"/>
          <w:szCs w:val="21"/>
        </w:rPr>
        <w:t>住宅、商业用房房地产</w:t>
      </w:r>
    </w:p>
    <w:p w14:paraId="36753358" w14:textId="77777777" w:rsidR="009975F9" w:rsidRPr="005A5A9B" w:rsidRDefault="006315B9" w:rsidP="00A10059">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lastRenderedPageBreak/>
        <w:t>（</w:t>
      </w:r>
      <w:r w:rsidRPr="005A5A9B">
        <w:rPr>
          <w:rFonts w:ascii="Arial" w:hAnsi="Arial" w:cs="Arial" w:hint="eastAsia"/>
          <w:sz w:val="21"/>
          <w:szCs w:val="21"/>
        </w:rPr>
        <w:t>1</w:t>
      </w:r>
      <w:r w:rsidRPr="005A5A9B">
        <w:rPr>
          <w:rFonts w:ascii="Arial" w:hAnsi="Arial" w:cs="Arial" w:hint="eastAsia"/>
          <w:sz w:val="21"/>
          <w:szCs w:val="21"/>
        </w:rPr>
        <w:t>）</w:t>
      </w:r>
      <w:r w:rsidR="005A5A9B" w:rsidRPr="005A5A9B">
        <w:rPr>
          <w:rFonts w:ascii="Arial" w:hAnsi="Arial" w:cs="Arial" w:hint="eastAsia"/>
          <w:sz w:val="21"/>
          <w:szCs w:val="21"/>
        </w:rPr>
        <w:t>比较法</w:t>
      </w:r>
    </w:p>
    <w:p w14:paraId="493F8678"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kern w:val="2"/>
          <w:sz w:val="21"/>
          <w:szCs w:val="21"/>
        </w:rPr>
      </w:pPr>
      <w:r w:rsidRPr="005A5A9B">
        <w:rPr>
          <w:rFonts w:ascii="Arial" w:hAnsi="Arial" w:cs="Arial" w:hint="eastAsia"/>
          <w:kern w:val="2"/>
          <w:sz w:val="21"/>
          <w:szCs w:val="21"/>
        </w:rPr>
        <w:t>比较法是选取一定数量的可比实例，将它们与估价对象进行比较，根据其间的差异对可比实例成交价格进行处理后得到估价对象价值或价格的方法。其计算公式为：</w:t>
      </w:r>
    </w:p>
    <w:p w14:paraId="251678B8"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kern w:val="2"/>
          <w:sz w:val="21"/>
          <w:szCs w:val="21"/>
        </w:rPr>
      </w:pPr>
      <w:r w:rsidRPr="005A5A9B">
        <w:rPr>
          <w:rFonts w:ascii="Arial" w:hAnsi="Arial" w:cs="Arial" w:hint="eastAsia"/>
          <w:kern w:val="2"/>
          <w:sz w:val="21"/>
          <w:szCs w:val="21"/>
        </w:rPr>
        <w:t>比较价值＝比较案例房地产价格×（待估房地产交易情况指数</w:t>
      </w:r>
      <w:r w:rsidRPr="005A5A9B">
        <w:rPr>
          <w:rFonts w:ascii="Arial" w:hAnsi="Arial" w:cs="Arial" w:hint="eastAsia"/>
          <w:kern w:val="2"/>
          <w:sz w:val="21"/>
          <w:szCs w:val="21"/>
        </w:rPr>
        <w:t>/</w:t>
      </w:r>
      <w:r w:rsidRPr="005A5A9B">
        <w:rPr>
          <w:rFonts w:ascii="Arial" w:hAnsi="Arial" w:cs="Arial" w:hint="eastAsia"/>
          <w:kern w:val="2"/>
          <w:sz w:val="21"/>
          <w:szCs w:val="21"/>
        </w:rPr>
        <w:t>比较案例交易情况指数）×（待估房地产价值时点房地产价格指数</w:t>
      </w:r>
      <w:r w:rsidRPr="005A5A9B">
        <w:rPr>
          <w:rFonts w:ascii="Arial" w:hAnsi="Arial" w:cs="Arial" w:hint="eastAsia"/>
          <w:kern w:val="2"/>
          <w:sz w:val="21"/>
          <w:szCs w:val="21"/>
        </w:rPr>
        <w:t>/</w:t>
      </w:r>
      <w:r w:rsidRPr="005A5A9B">
        <w:rPr>
          <w:rFonts w:ascii="Arial" w:hAnsi="Arial" w:cs="Arial" w:hint="eastAsia"/>
          <w:kern w:val="2"/>
          <w:sz w:val="21"/>
          <w:szCs w:val="21"/>
        </w:rPr>
        <w:t>比较案例交易日期房地产价格指数）×…×（待估房地产权益状况条件指数</w:t>
      </w:r>
      <w:r w:rsidRPr="005A5A9B">
        <w:rPr>
          <w:rFonts w:ascii="Arial" w:hAnsi="Arial" w:cs="Arial" w:hint="eastAsia"/>
          <w:kern w:val="2"/>
          <w:sz w:val="21"/>
          <w:szCs w:val="21"/>
        </w:rPr>
        <w:t>/</w:t>
      </w:r>
      <w:r w:rsidRPr="005A5A9B">
        <w:rPr>
          <w:rFonts w:ascii="Arial" w:hAnsi="Arial" w:cs="Arial" w:hint="eastAsia"/>
          <w:kern w:val="2"/>
          <w:sz w:val="21"/>
          <w:szCs w:val="21"/>
        </w:rPr>
        <w:t>比较案例房地产权益状况条件指数）×（待估房地产区位状况条件指数</w:t>
      </w:r>
      <w:r w:rsidRPr="005A5A9B">
        <w:rPr>
          <w:rFonts w:ascii="Arial" w:hAnsi="Arial" w:cs="Arial" w:hint="eastAsia"/>
          <w:kern w:val="2"/>
          <w:sz w:val="21"/>
          <w:szCs w:val="21"/>
        </w:rPr>
        <w:t>/</w:t>
      </w:r>
      <w:r w:rsidRPr="005A5A9B">
        <w:rPr>
          <w:rFonts w:ascii="Arial" w:hAnsi="Arial" w:cs="Arial" w:hint="eastAsia"/>
          <w:kern w:val="2"/>
          <w:sz w:val="21"/>
          <w:szCs w:val="21"/>
        </w:rPr>
        <w:t>比较案例房地产区位状况条件指数）×（待估房地产实物状况条件指数</w:t>
      </w:r>
      <w:r w:rsidRPr="005A5A9B">
        <w:rPr>
          <w:rFonts w:ascii="Arial" w:hAnsi="Arial" w:cs="Arial" w:hint="eastAsia"/>
          <w:kern w:val="2"/>
          <w:sz w:val="21"/>
          <w:szCs w:val="21"/>
        </w:rPr>
        <w:t>/</w:t>
      </w:r>
      <w:r w:rsidRPr="005A5A9B">
        <w:rPr>
          <w:rFonts w:ascii="Arial" w:hAnsi="Arial" w:cs="Arial" w:hint="eastAsia"/>
          <w:kern w:val="2"/>
          <w:sz w:val="21"/>
          <w:szCs w:val="21"/>
        </w:rPr>
        <w:t>比较案例房地产实物状况条件指数）</w:t>
      </w:r>
    </w:p>
    <w:p w14:paraId="6A21FD7D"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kern w:val="2"/>
          <w:sz w:val="21"/>
          <w:szCs w:val="21"/>
        </w:rPr>
      </w:pPr>
      <w:r w:rsidRPr="005A5A9B">
        <w:rPr>
          <w:rFonts w:ascii="Arial" w:hAnsi="Arial" w:cs="Arial" w:hint="eastAsia"/>
          <w:kern w:val="2"/>
          <w:sz w:val="21"/>
          <w:szCs w:val="21"/>
        </w:rPr>
        <w:t>具体步骤如下：</w:t>
      </w:r>
    </w:p>
    <w:p w14:paraId="35068BAA"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kern w:val="2"/>
          <w:sz w:val="21"/>
          <w:szCs w:val="21"/>
        </w:rPr>
      </w:pPr>
      <w:r w:rsidRPr="005A5A9B">
        <w:rPr>
          <w:rFonts w:ascii="Arial" w:hAnsi="Arial" w:cs="Arial" w:hint="eastAsia"/>
          <w:kern w:val="2"/>
          <w:sz w:val="21"/>
          <w:szCs w:val="21"/>
        </w:rPr>
        <w:t>1</w:t>
      </w:r>
      <w:r w:rsidRPr="005A5A9B">
        <w:rPr>
          <w:rFonts w:ascii="Arial" w:hAnsi="Arial" w:cs="Arial" w:hint="eastAsia"/>
          <w:kern w:val="2"/>
          <w:sz w:val="21"/>
          <w:szCs w:val="21"/>
        </w:rPr>
        <w:t>）选择可比案例</w:t>
      </w:r>
    </w:p>
    <w:p w14:paraId="5728B7C5"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kern w:val="2"/>
          <w:sz w:val="21"/>
          <w:szCs w:val="21"/>
        </w:rPr>
      </w:pPr>
      <w:r w:rsidRPr="005A5A9B">
        <w:rPr>
          <w:rFonts w:ascii="Arial" w:hAnsi="Arial" w:cs="Arial" w:hint="eastAsia"/>
          <w:kern w:val="2"/>
          <w:sz w:val="21"/>
          <w:szCs w:val="21"/>
        </w:rPr>
        <w:t>选择比较案例时，应符合以下要求（与待估房地产比较）</w:t>
      </w:r>
    </w:p>
    <w:p w14:paraId="501EF78D"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kern w:val="2"/>
          <w:sz w:val="21"/>
          <w:szCs w:val="21"/>
        </w:rPr>
      </w:pPr>
      <w:r w:rsidRPr="005A5A9B">
        <w:rPr>
          <w:rFonts w:ascii="Arial" w:hAnsi="Arial" w:cs="Arial" w:hint="eastAsia"/>
          <w:kern w:val="2"/>
          <w:sz w:val="21"/>
          <w:szCs w:val="21"/>
        </w:rPr>
        <w:t>A.</w:t>
      </w:r>
      <w:r w:rsidRPr="005A5A9B">
        <w:rPr>
          <w:rFonts w:ascii="Arial" w:hAnsi="Arial" w:cs="Arial" w:hint="eastAsia"/>
          <w:kern w:val="2"/>
          <w:sz w:val="21"/>
          <w:szCs w:val="21"/>
        </w:rPr>
        <w:t>用途相同</w:t>
      </w:r>
    </w:p>
    <w:p w14:paraId="4F0BC725"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kern w:val="2"/>
          <w:sz w:val="21"/>
          <w:szCs w:val="21"/>
        </w:rPr>
      </w:pPr>
      <w:r w:rsidRPr="005A5A9B">
        <w:rPr>
          <w:rFonts w:ascii="Arial" w:hAnsi="Arial" w:cs="Arial" w:hint="eastAsia"/>
          <w:kern w:val="2"/>
          <w:sz w:val="21"/>
          <w:szCs w:val="21"/>
        </w:rPr>
        <w:t>B.</w:t>
      </w:r>
      <w:r w:rsidRPr="005A5A9B">
        <w:rPr>
          <w:rFonts w:ascii="Arial" w:hAnsi="Arial" w:cs="Arial" w:hint="eastAsia"/>
          <w:kern w:val="2"/>
          <w:sz w:val="21"/>
          <w:szCs w:val="21"/>
        </w:rPr>
        <w:t>属于正常交易</w:t>
      </w:r>
    </w:p>
    <w:p w14:paraId="11E3B800"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kern w:val="2"/>
          <w:sz w:val="21"/>
          <w:szCs w:val="21"/>
        </w:rPr>
      </w:pPr>
      <w:r w:rsidRPr="005A5A9B">
        <w:rPr>
          <w:rFonts w:ascii="Arial" w:hAnsi="Arial" w:cs="Arial" w:hint="eastAsia"/>
          <w:kern w:val="2"/>
          <w:sz w:val="21"/>
          <w:szCs w:val="21"/>
        </w:rPr>
        <w:t>C.</w:t>
      </w:r>
      <w:r w:rsidRPr="005A5A9B">
        <w:rPr>
          <w:rFonts w:ascii="Arial" w:hAnsi="Arial" w:cs="Arial" w:hint="eastAsia"/>
          <w:kern w:val="2"/>
          <w:sz w:val="21"/>
          <w:szCs w:val="21"/>
        </w:rPr>
        <w:t>房地产状况各因素相近</w:t>
      </w:r>
    </w:p>
    <w:p w14:paraId="68169E81"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kern w:val="2"/>
          <w:sz w:val="21"/>
          <w:szCs w:val="21"/>
        </w:rPr>
      </w:pPr>
      <w:r w:rsidRPr="005A5A9B">
        <w:rPr>
          <w:rFonts w:ascii="Arial" w:hAnsi="Arial" w:cs="Arial" w:hint="eastAsia"/>
          <w:kern w:val="2"/>
          <w:sz w:val="21"/>
          <w:szCs w:val="21"/>
        </w:rPr>
        <w:t>D.</w:t>
      </w:r>
      <w:r w:rsidRPr="005A5A9B">
        <w:rPr>
          <w:rFonts w:ascii="Arial" w:hAnsi="Arial" w:cs="Arial" w:hint="eastAsia"/>
          <w:kern w:val="2"/>
          <w:sz w:val="21"/>
          <w:szCs w:val="21"/>
        </w:rPr>
        <w:t>价值时点接近</w:t>
      </w:r>
    </w:p>
    <w:p w14:paraId="46CBB825"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kern w:val="2"/>
          <w:sz w:val="21"/>
          <w:szCs w:val="21"/>
        </w:rPr>
      </w:pPr>
      <w:r w:rsidRPr="005A5A9B">
        <w:rPr>
          <w:rFonts w:ascii="Arial" w:hAnsi="Arial" w:cs="Arial" w:hint="eastAsia"/>
          <w:kern w:val="2"/>
          <w:sz w:val="21"/>
          <w:szCs w:val="21"/>
        </w:rPr>
        <w:t>E.</w:t>
      </w:r>
      <w:r w:rsidRPr="005A5A9B">
        <w:rPr>
          <w:rFonts w:ascii="Arial" w:hAnsi="Arial" w:cs="Arial" w:hint="eastAsia"/>
          <w:kern w:val="2"/>
          <w:sz w:val="21"/>
          <w:szCs w:val="21"/>
        </w:rPr>
        <w:t>统一价格基础</w:t>
      </w:r>
    </w:p>
    <w:p w14:paraId="106431E5"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kern w:val="2"/>
          <w:sz w:val="21"/>
          <w:szCs w:val="21"/>
        </w:rPr>
      </w:pPr>
      <w:r w:rsidRPr="005A5A9B">
        <w:rPr>
          <w:rFonts w:ascii="Arial" w:hAnsi="Arial" w:cs="Arial" w:hint="eastAsia"/>
          <w:kern w:val="2"/>
          <w:sz w:val="21"/>
          <w:szCs w:val="21"/>
        </w:rPr>
        <w:t>2</w:t>
      </w:r>
      <w:r w:rsidRPr="005A5A9B">
        <w:rPr>
          <w:rFonts w:ascii="Arial" w:hAnsi="Arial" w:cs="Arial" w:hint="eastAsia"/>
          <w:kern w:val="2"/>
          <w:sz w:val="21"/>
          <w:szCs w:val="21"/>
        </w:rPr>
        <w:t>）进行交易情况、市场状况、房地产状况（权益、区位、实物）等因素修正和调整</w:t>
      </w:r>
    </w:p>
    <w:p w14:paraId="6EDAD87C" w14:textId="2E682EDB"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kern w:val="2"/>
          <w:sz w:val="21"/>
          <w:szCs w:val="21"/>
        </w:rPr>
      </w:pPr>
      <w:r w:rsidRPr="005A5A9B">
        <w:rPr>
          <w:rFonts w:ascii="Arial" w:hAnsi="Arial" w:cs="Arial" w:hint="eastAsia"/>
          <w:kern w:val="2"/>
          <w:sz w:val="21"/>
          <w:szCs w:val="21"/>
        </w:rPr>
        <w:t>3</w:t>
      </w:r>
      <w:r w:rsidRPr="005A5A9B">
        <w:rPr>
          <w:rFonts w:ascii="Arial" w:hAnsi="Arial" w:cs="Arial" w:hint="eastAsia"/>
          <w:kern w:val="2"/>
          <w:sz w:val="21"/>
          <w:szCs w:val="21"/>
        </w:rPr>
        <w:t>）求取估价对象</w:t>
      </w:r>
      <w:r w:rsidR="00BA0B52">
        <w:rPr>
          <w:rFonts w:ascii="Arial" w:hAnsi="Arial" w:cs="Arial" w:hint="eastAsia"/>
          <w:kern w:val="2"/>
          <w:sz w:val="21"/>
          <w:szCs w:val="21"/>
        </w:rPr>
        <w:t>土地取得方式设定为出让条件下的</w:t>
      </w:r>
      <w:r w:rsidRPr="005A5A9B">
        <w:rPr>
          <w:rFonts w:ascii="Arial" w:hAnsi="Arial" w:cs="Arial" w:hint="eastAsia"/>
          <w:kern w:val="2"/>
          <w:sz w:val="21"/>
          <w:szCs w:val="21"/>
        </w:rPr>
        <w:t>比较价值</w:t>
      </w:r>
    </w:p>
    <w:p w14:paraId="5CAFF306" w14:textId="77777777" w:rsidR="009975F9" w:rsidRPr="005A5A9B" w:rsidRDefault="006315B9" w:rsidP="00A10059">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w:t>
      </w:r>
      <w:r w:rsidRPr="005A5A9B">
        <w:rPr>
          <w:rFonts w:ascii="Arial" w:hAnsi="Arial" w:cs="Arial" w:hint="eastAsia"/>
          <w:sz w:val="21"/>
          <w:szCs w:val="21"/>
        </w:rPr>
        <w:t>2</w:t>
      </w:r>
      <w:r w:rsidRPr="005A5A9B">
        <w:rPr>
          <w:rFonts w:ascii="Arial" w:hAnsi="Arial" w:cs="Arial" w:hint="eastAsia"/>
          <w:sz w:val="21"/>
          <w:szCs w:val="21"/>
        </w:rPr>
        <w:t>）</w:t>
      </w:r>
      <w:r w:rsidR="005A5A9B" w:rsidRPr="005A5A9B">
        <w:rPr>
          <w:rFonts w:ascii="Arial" w:hAnsi="Arial" w:cs="Arial" w:hint="eastAsia"/>
          <w:sz w:val="21"/>
          <w:szCs w:val="21"/>
        </w:rPr>
        <w:t>收益法</w:t>
      </w:r>
    </w:p>
    <w:p w14:paraId="650B0F42"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收益法是预测估价对象的未来收益，利用报酬率或资本化率、收益乘数将未来收益转换为价值得到估价价值或价格的方法。计算公式为：</w:t>
      </w:r>
    </w:p>
    <w:p w14:paraId="74554E42"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V</w:t>
      </w:r>
      <w:r w:rsidRPr="005A5A9B">
        <w:rPr>
          <w:rFonts w:ascii="Arial" w:hAnsi="Arial" w:cs="Arial" w:hint="eastAsia"/>
          <w:sz w:val="21"/>
          <w:szCs w:val="21"/>
        </w:rPr>
        <w:t>＝</w:t>
      </w:r>
      <w:r w:rsidRPr="005A5A9B">
        <w:rPr>
          <w:rFonts w:ascii="Arial" w:hAnsi="Arial" w:cs="Arial" w:hint="eastAsia"/>
          <w:sz w:val="21"/>
          <w:szCs w:val="21"/>
        </w:rPr>
        <w:t>A</w:t>
      </w:r>
      <w:r w:rsidRPr="005A5A9B">
        <w:rPr>
          <w:rFonts w:ascii="Arial" w:hAnsi="Arial" w:cs="Arial" w:hint="eastAsia"/>
          <w:sz w:val="21"/>
          <w:szCs w:val="21"/>
        </w:rPr>
        <w:t>×</w:t>
      </w:r>
      <w:r w:rsidRPr="005A5A9B">
        <w:rPr>
          <w:rFonts w:ascii="Arial" w:hAnsi="Arial" w:cs="Arial" w:hint="eastAsia"/>
          <w:sz w:val="21"/>
          <w:szCs w:val="21"/>
        </w:rPr>
        <w:t>{1-[(1/(1+Y)]n}</w:t>
      </w:r>
      <w:r w:rsidRPr="005A5A9B">
        <w:rPr>
          <w:rFonts w:ascii="Arial" w:hAnsi="Arial" w:cs="Arial" w:hint="eastAsia"/>
          <w:sz w:val="21"/>
          <w:szCs w:val="21"/>
        </w:rPr>
        <w:t>÷</w:t>
      </w:r>
      <w:r w:rsidRPr="005A5A9B">
        <w:rPr>
          <w:rFonts w:ascii="Arial" w:hAnsi="Arial" w:cs="Arial" w:hint="eastAsia"/>
          <w:sz w:val="21"/>
          <w:szCs w:val="21"/>
        </w:rPr>
        <w:t>Y</w:t>
      </w:r>
    </w:p>
    <w:p w14:paraId="69370D02" w14:textId="77777777" w:rsidR="00BA0B52" w:rsidRDefault="005A5A9B" w:rsidP="005A5A9B">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其中：</w:t>
      </w:r>
    </w:p>
    <w:p w14:paraId="07A840C7" w14:textId="7FFAE901"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V-----</w:t>
      </w:r>
      <w:r w:rsidRPr="005A5A9B">
        <w:rPr>
          <w:rFonts w:ascii="Arial" w:hAnsi="Arial" w:cs="Arial" w:hint="eastAsia"/>
          <w:sz w:val="21"/>
          <w:szCs w:val="21"/>
        </w:rPr>
        <w:t>收益价值</w:t>
      </w:r>
    </w:p>
    <w:p w14:paraId="5CC9BD13"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A-----</w:t>
      </w:r>
      <w:r w:rsidRPr="005A5A9B">
        <w:rPr>
          <w:rFonts w:ascii="Arial" w:hAnsi="Arial" w:cs="Arial" w:hint="eastAsia"/>
          <w:sz w:val="21"/>
          <w:szCs w:val="21"/>
        </w:rPr>
        <w:t>未来第一年净收益</w:t>
      </w:r>
    </w:p>
    <w:p w14:paraId="4267773D"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Y-----</w:t>
      </w:r>
      <w:r w:rsidRPr="005A5A9B">
        <w:rPr>
          <w:rFonts w:ascii="Arial" w:hAnsi="Arial" w:cs="Arial" w:hint="eastAsia"/>
          <w:sz w:val="21"/>
          <w:szCs w:val="21"/>
        </w:rPr>
        <w:t>报酬率</w:t>
      </w:r>
    </w:p>
    <w:p w14:paraId="16564A3C"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lastRenderedPageBreak/>
        <w:t>n-----</w:t>
      </w:r>
      <w:r w:rsidRPr="005A5A9B">
        <w:rPr>
          <w:rFonts w:ascii="Arial" w:hAnsi="Arial" w:cs="Arial" w:hint="eastAsia"/>
          <w:sz w:val="21"/>
          <w:szCs w:val="21"/>
        </w:rPr>
        <w:t>收益年期</w:t>
      </w:r>
    </w:p>
    <w:p w14:paraId="076AA8EE"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具体步骤如下：</w:t>
      </w:r>
    </w:p>
    <w:p w14:paraId="21DF70BB"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1</w:t>
      </w:r>
      <w:r w:rsidRPr="005A5A9B">
        <w:rPr>
          <w:rFonts w:ascii="Arial" w:hAnsi="Arial" w:cs="Arial" w:hint="eastAsia"/>
          <w:sz w:val="21"/>
          <w:szCs w:val="21"/>
        </w:rPr>
        <w:t>）计算估价对象年总收益。</w:t>
      </w:r>
    </w:p>
    <w:p w14:paraId="13F4673D"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2</w:t>
      </w:r>
      <w:r w:rsidRPr="005A5A9B">
        <w:rPr>
          <w:rFonts w:ascii="Arial" w:hAnsi="Arial" w:cs="Arial" w:hint="eastAsia"/>
          <w:sz w:val="21"/>
          <w:szCs w:val="21"/>
        </w:rPr>
        <w:t>）用重置成本法计算估价对象房屋现值</w:t>
      </w:r>
    </w:p>
    <w:p w14:paraId="22295692"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3</w:t>
      </w:r>
      <w:r w:rsidRPr="005A5A9B">
        <w:rPr>
          <w:rFonts w:ascii="Arial" w:hAnsi="Arial" w:cs="Arial" w:hint="eastAsia"/>
          <w:sz w:val="21"/>
          <w:szCs w:val="21"/>
        </w:rPr>
        <w:t>）计算估价对象年经营费用</w:t>
      </w:r>
    </w:p>
    <w:p w14:paraId="26EAD67D"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4</w:t>
      </w:r>
      <w:r w:rsidRPr="005A5A9B">
        <w:rPr>
          <w:rFonts w:ascii="Arial" w:hAnsi="Arial" w:cs="Arial" w:hint="eastAsia"/>
          <w:sz w:val="21"/>
          <w:szCs w:val="21"/>
        </w:rPr>
        <w:t>）计算估价对象年净收益</w:t>
      </w:r>
    </w:p>
    <w:p w14:paraId="1A333CC6"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5</w:t>
      </w:r>
      <w:r w:rsidRPr="005A5A9B">
        <w:rPr>
          <w:rFonts w:ascii="Arial" w:hAnsi="Arial" w:cs="Arial" w:hint="eastAsia"/>
          <w:sz w:val="21"/>
          <w:szCs w:val="21"/>
        </w:rPr>
        <w:t>）选用适当的报酬率</w:t>
      </w:r>
    </w:p>
    <w:p w14:paraId="3AAF36B8" w14:textId="57C9BF0D"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6</w:t>
      </w:r>
      <w:r w:rsidRPr="005A5A9B">
        <w:rPr>
          <w:rFonts w:ascii="Arial" w:hAnsi="Arial" w:cs="Arial" w:hint="eastAsia"/>
          <w:sz w:val="21"/>
          <w:szCs w:val="21"/>
        </w:rPr>
        <w:t>）计算估价对象</w:t>
      </w:r>
      <w:r w:rsidR="00BA0B52">
        <w:rPr>
          <w:rFonts w:ascii="Arial" w:hAnsi="Arial" w:cs="Arial" w:hint="eastAsia"/>
          <w:kern w:val="2"/>
          <w:sz w:val="21"/>
          <w:szCs w:val="21"/>
        </w:rPr>
        <w:t>土地取得方式设定为出让条件下的</w:t>
      </w:r>
      <w:r w:rsidRPr="005A5A9B">
        <w:rPr>
          <w:rFonts w:ascii="Arial" w:hAnsi="Arial" w:cs="Arial" w:hint="eastAsia"/>
          <w:sz w:val="21"/>
          <w:szCs w:val="21"/>
        </w:rPr>
        <w:t>收益价值</w:t>
      </w:r>
    </w:p>
    <w:p w14:paraId="6ED312EC" w14:textId="76D425E9" w:rsidR="009975F9" w:rsidRDefault="006315B9" w:rsidP="00A10059">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w:t>
      </w:r>
      <w:r w:rsidRPr="005A5A9B">
        <w:rPr>
          <w:rFonts w:ascii="Arial" w:hAnsi="Arial" w:cs="Arial" w:hint="eastAsia"/>
          <w:sz w:val="21"/>
          <w:szCs w:val="21"/>
        </w:rPr>
        <w:t>3</w:t>
      </w:r>
      <w:r w:rsidRPr="005A5A9B">
        <w:rPr>
          <w:rFonts w:ascii="Arial" w:hAnsi="Arial" w:cs="Arial" w:hint="eastAsia"/>
          <w:sz w:val="21"/>
          <w:szCs w:val="21"/>
        </w:rPr>
        <w:t>）</w:t>
      </w:r>
      <w:r w:rsidR="009975F9" w:rsidRPr="005A5A9B">
        <w:rPr>
          <w:rFonts w:ascii="Arial" w:hAnsi="Arial" w:cs="Arial"/>
          <w:sz w:val="21"/>
          <w:szCs w:val="21"/>
        </w:rPr>
        <w:t>将以上测算结果算术平均得到估价对象</w:t>
      </w:r>
      <w:r w:rsidR="005A5A9B" w:rsidRPr="005A5A9B">
        <w:rPr>
          <w:rFonts w:ascii="Arial" w:hAnsi="Arial" w:cs="Arial" w:hint="eastAsia"/>
          <w:sz w:val="21"/>
          <w:szCs w:val="21"/>
        </w:rPr>
        <w:t>1</w:t>
      </w:r>
      <w:r w:rsidR="005A5A9B" w:rsidRPr="005A5A9B">
        <w:rPr>
          <w:rFonts w:ascii="Arial" w:hAnsi="Arial" w:cs="Arial" w:hint="eastAsia"/>
          <w:sz w:val="21"/>
          <w:szCs w:val="21"/>
        </w:rPr>
        <w:t>住宅、商业用房</w:t>
      </w:r>
      <w:r w:rsidR="00BA0B52">
        <w:rPr>
          <w:rFonts w:ascii="Arial" w:hAnsi="Arial" w:cs="Arial" w:hint="eastAsia"/>
          <w:kern w:val="2"/>
          <w:sz w:val="21"/>
          <w:szCs w:val="21"/>
        </w:rPr>
        <w:t>土地取得方式设定为出让条件下的</w:t>
      </w:r>
      <w:r w:rsidR="009975F9" w:rsidRPr="005A5A9B">
        <w:rPr>
          <w:rFonts w:ascii="Arial" w:hAnsi="Arial" w:cs="Arial"/>
          <w:sz w:val="21"/>
          <w:szCs w:val="21"/>
        </w:rPr>
        <w:t>房地产价值。</w:t>
      </w:r>
    </w:p>
    <w:p w14:paraId="2F1B528F" w14:textId="6AF158CC" w:rsidR="00BA0B52" w:rsidRPr="005A5A9B" w:rsidRDefault="00BA0B52" w:rsidP="00A10059">
      <w:pPr>
        <w:pStyle w:val="10"/>
        <w:autoSpaceDE w:val="0"/>
        <w:autoSpaceDN w:val="0"/>
        <w:spacing w:line="480" w:lineRule="auto"/>
        <w:ind w:right="140" w:firstLineChars="200" w:firstLine="420"/>
        <w:jc w:val="both"/>
        <w:textAlignment w:val="bottom"/>
        <w:rPr>
          <w:rFonts w:ascii="Arial" w:hAnsi="Arial" w:cs="Arial"/>
          <w:kern w:val="2"/>
          <w:sz w:val="21"/>
          <w:szCs w:val="21"/>
        </w:rPr>
      </w:pPr>
      <w:r>
        <w:rPr>
          <w:rFonts w:ascii="Arial" w:hAnsi="Arial" w:cs="Arial" w:hint="eastAsia"/>
          <w:sz w:val="21"/>
          <w:szCs w:val="21"/>
        </w:rPr>
        <w:t>（</w:t>
      </w:r>
      <w:r>
        <w:rPr>
          <w:rFonts w:ascii="Arial" w:hAnsi="Arial" w:cs="Arial" w:hint="eastAsia"/>
          <w:sz w:val="21"/>
          <w:szCs w:val="21"/>
        </w:rPr>
        <w:t>4</w:t>
      </w:r>
      <w:r>
        <w:rPr>
          <w:rFonts w:ascii="Arial" w:hAnsi="Arial" w:cs="Arial" w:hint="eastAsia"/>
          <w:sz w:val="21"/>
          <w:szCs w:val="21"/>
        </w:rPr>
        <w:t>）扣减因</w:t>
      </w:r>
      <w:r w:rsidRPr="00BA0B52">
        <w:rPr>
          <w:rFonts w:ascii="Arial" w:hAnsi="Arial" w:cs="Arial" w:hint="eastAsia"/>
          <w:sz w:val="21"/>
          <w:szCs w:val="21"/>
        </w:rPr>
        <w:t>权利性质变更需补缴土地出让金及</w:t>
      </w:r>
      <w:r w:rsidR="00580E63">
        <w:rPr>
          <w:rFonts w:ascii="Arial" w:hAnsi="Arial" w:cs="Arial" w:hint="eastAsia"/>
          <w:sz w:val="21"/>
          <w:szCs w:val="21"/>
        </w:rPr>
        <w:t>相应</w:t>
      </w:r>
      <w:r w:rsidRPr="00BA0B52">
        <w:rPr>
          <w:rFonts w:ascii="Arial" w:hAnsi="Arial" w:cs="Arial" w:hint="eastAsia"/>
          <w:sz w:val="21"/>
          <w:szCs w:val="21"/>
        </w:rPr>
        <w:t>契税</w:t>
      </w:r>
      <w:r w:rsidR="00580E63">
        <w:rPr>
          <w:rFonts w:ascii="Arial" w:hAnsi="Arial" w:cs="Arial" w:hint="eastAsia"/>
          <w:sz w:val="21"/>
          <w:szCs w:val="21"/>
        </w:rPr>
        <w:t>、印花税</w:t>
      </w:r>
      <w:r w:rsidRPr="00BA0B52">
        <w:rPr>
          <w:rFonts w:ascii="Arial" w:hAnsi="Arial" w:cs="Arial" w:hint="eastAsia"/>
          <w:sz w:val="21"/>
          <w:szCs w:val="21"/>
        </w:rPr>
        <w:t>计算得出</w:t>
      </w:r>
      <w:r w:rsidRPr="005A5A9B">
        <w:rPr>
          <w:rFonts w:ascii="Arial" w:hAnsi="Arial" w:cs="Arial"/>
          <w:sz w:val="21"/>
          <w:szCs w:val="21"/>
        </w:rPr>
        <w:t>估价对象</w:t>
      </w:r>
      <w:r w:rsidRPr="005A5A9B">
        <w:rPr>
          <w:rFonts w:ascii="Arial" w:hAnsi="Arial" w:cs="Arial" w:hint="eastAsia"/>
          <w:sz w:val="21"/>
          <w:szCs w:val="21"/>
        </w:rPr>
        <w:t>1</w:t>
      </w:r>
      <w:r w:rsidRPr="005A5A9B">
        <w:rPr>
          <w:rFonts w:ascii="Arial" w:hAnsi="Arial" w:cs="Arial" w:hint="eastAsia"/>
          <w:sz w:val="21"/>
          <w:szCs w:val="21"/>
        </w:rPr>
        <w:t>住宅、商业用房</w:t>
      </w:r>
      <w:r w:rsidRPr="00BA0B52">
        <w:rPr>
          <w:rFonts w:ascii="Arial" w:hAnsi="Arial" w:cs="Arial" w:hint="eastAsia"/>
          <w:sz w:val="21"/>
          <w:szCs w:val="21"/>
        </w:rPr>
        <w:t>房地产价值。</w:t>
      </w:r>
    </w:p>
    <w:p w14:paraId="3289DF05" w14:textId="4F504F2A" w:rsidR="00A56CC7" w:rsidRPr="005A5A9B" w:rsidRDefault="00A56CC7" w:rsidP="00A10059">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sz w:val="21"/>
          <w:szCs w:val="21"/>
        </w:rPr>
        <w:t>2</w:t>
      </w:r>
      <w:r w:rsidR="002960DC" w:rsidRPr="005A5A9B">
        <w:rPr>
          <w:rFonts w:ascii="Arial" w:hAnsi="Arial" w:cs="Arial"/>
          <w:sz w:val="21"/>
          <w:szCs w:val="21"/>
        </w:rPr>
        <w:t>.</w:t>
      </w:r>
      <w:r w:rsidR="005A5A9B" w:rsidRPr="005A5A9B">
        <w:rPr>
          <w:rFonts w:ascii="Arial" w:hAnsi="Arial" w:cs="Arial"/>
          <w:sz w:val="21"/>
          <w:szCs w:val="21"/>
        </w:rPr>
        <w:t>估价对象</w:t>
      </w:r>
      <w:r w:rsidR="005A5A9B" w:rsidRPr="005A5A9B">
        <w:rPr>
          <w:rFonts w:ascii="Arial" w:hAnsi="Arial" w:cs="Arial" w:hint="eastAsia"/>
          <w:sz w:val="21"/>
          <w:szCs w:val="21"/>
        </w:rPr>
        <w:t>1</w:t>
      </w:r>
      <w:r w:rsidR="005A5A9B" w:rsidRPr="005A5A9B">
        <w:rPr>
          <w:rFonts w:ascii="Arial" w:hAnsi="Arial" w:cs="Arial" w:hint="eastAsia"/>
          <w:sz w:val="21"/>
          <w:szCs w:val="21"/>
        </w:rPr>
        <w:t>地下车库用房</w:t>
      </w:r>
      <w:r w:rsidR="005A5A9B" w:rsidRPr="005A5A9B">
        <w:rPr>
          <w:rFonts w:ascii="Arial" w:hAnsi="Arial" w:cs="Arial"/>
          <w:sz w:val="21"/>
          <w:szCs w:val="21"/>
        </w:rPr>
        <w:t>房地产</w:t>
      </w:r>
    </w:p>
    <w:p w14:paraId="6E3DA33F" w14:textId="2028EF06" w:rsidR="00F2417F" w:rsidRPr="005A5A9B" w:rsidRDefault="00F2417F" w:rsidP="00F2417F">
      <w:pPr>
        <w:pStyle w:val="10"/>
        <w:autoSpaceDE w:val="0"/>
        <w:autoSpaceDN w:val="0"/>
        <w:spacing w:line="480" w:lineRule="auto"/>
        <w:ind w:right="140" w:firstLineChars="200" w:firstLine="420"/>
        <w:jc w:val="both"/>
        <w:textAlignment w:val="bottom"/>
        <w:rPr>
          <w:rFonts w:ascii="Arial" w:hAnsi="Arial" w:cs="Arial"/>
          <w:kern w:val="2"/>
          <w:sz w:val="21"/>
          <w:szCs w:val="21"/>
        </w:rPr>
      </w:pPr>
      <w:r w:rsidRPr="005A5A9B">
        <w:rPr>
          <w:rFonts w:ascii="Arial" w:hAnsi="Arial" w:cs="Arial" w:hint="eastAsia"/>
          <w:sz w:val="21"/>
          <w:szCs w:val="21"/>
        </w:rPr>
        <w:t>（</w:t>
      </w:r>
      <w:r w:rsidRPr="005A5A9B">
        <w:rPr>
          <w:rFonts w:ascii="Arial" w:hAnsi="Arial" w:cs="Arial" w:hint="eastAsia"/>
          <w:sz w:val="21"/>
          <w:szCs w:val="21"/>
        </w:rPr>
        <w:t>1</w:t>
      </w:r>
      <w:r w:rsidRPr="005A5A9B">
        <w:rPr>
          <w:rFonts w:ascii="Arial" w:hAnsi="Arial" w:cs="Arial" w:hint="eastAsia"/>
          <w:sz w:val="21"/>
          <w:szCs w:val="21"/>
        </w:rPr>
        <w:t>）</w:t>
      </w:r>
      <w:r w:rsidR="00BA0B52">
        <w:rPr>
          <w:rFonts w:ascii="Arial" w:hAnsi="Arial" w:cs="Arial" w:hint="eastAsia"/>
          <w:sz w:val="21"/>
          <w:szCs w:val="21"/>
        </w:rPr>
        <w:t>采用</w:t>
      </w:r>
      <w:r w:rsidR="005A5A9B" w:rsidRPr="005A5A9B">
        <w:rPr>
          <w:rFonts w:ascii="Arial" w:hAnsi="Arial" w:cs="Arial" w:hint="eastAsia"/>
          <w:sz w:val="21"/>
          <w:szCs w:val="21"/>
        </w:rPr>
        <w:t>收益法</w:t>
      </w:r>
      <w:r w:rsidRPr="005A5A9B">
        <w:rPr>
          <w:rFonts w:ascii="Arial" w:hAnsi="Arial" w:cs="Arial"/>
          <w:sz w:val="21"/>
          <w:szCs w:val="21"/>
        </w:rPr>
        <w:t>（</w:t>
      </w:r>
      <w:r w:rsidR="005A5A9B" w:rsidRPr="005A5A9B">
        <w:rPr>
          <w:rFonts w:ascii="Arial" w:hAnsi="Arial" w:cs="Arial" w:hint="eastAsia"/>
          <w:sz w:val="21"/>
          <w:szCs w:val="21"/>
        </w:rPr>
        <w:t>同估价对象</w:t>
      </w:r>
      <w:r w:rsidR="005A5A9B" w:rsidRPr="005A5A9B">
        <w:rPr>
          <w:rFonts w:ascii="Arial" w:hAnsi="Arial" w:cs="Arial" w:hint="eastAsia"/>
          <w:sz w:val="21"/>
          <w:szCs w:val="21"/>
        </w:rPr>
        <w:t>1</w:t>
      </w:r>
      <w:r w:rsidR="005A5A9B" w:rsidRPr="005A5A9B">
        <w:rPr>
          <w:rFonts w:ascii="Arial" w:hAnsi="Arial" w:cs="Arial" w:hint="eastAsia"/>
          <w:sz w:val="21"/>
          <w:szCs w:val="21"/>
        </w:rPr>
        <w:t>住宅、商业用房</w:t>
      </w:r>
      <w:r w:rsidR="005A5A9B" w:rsidRPr="005A5A9B">
        <w:rPr>
          <w:rFonts w:ascii="Arial" w:hAnsi="Arial" w:cs="Arial"/>
          <w:sz w:val="21"/>
          <w:szCs w:val="21"/>
        </w:rPr>
        <w:t>房地产</w:t>
      </w:r>
      <w:r w:rsidRPr="005A5A9B">
        <w:rPr>
          <w:rFonts w:ascii="Arial" w:hAnsi="Arial" w:cs="Arial"/>
          <w:sz w:val="21"/>
          <w:szCs w:val="21"/>
        </w:rPr>
        <w:t>）</w:t>
      </w:r>
      <w:r w:rsidR="00BA0B52">
        <w:rPr>
          <w:rFonts w:ascii="Arial" w:hAnsi="Arial" w:cs="Arial" w:hint="eastAsia"/>
          <w:sz w:val="21"/>
          <w:szCs w:val="21"/>
        </w:rPr>
        <w:t>求取估价对象</w:t>
      </w:r>
      <w:r w:rsidR="00BA0B52">
        <w:rPr>
          <w:rFonts w:ascii="Arial" w:hAnsi="Arial" w:cs="Arial" w:hint="eastAsia"/>
          <w:sz w:val="21"/>
          <w:szCs w:val="21"/>
        </w:rPr>
        <w:t>1</w:t>
      </w:r>
      <w:r w:rsidR="00BA0B52">
        <w:rPr>
          <w:rFonts w:ascii="Arial" w:hAnsi="Arial" w:cs="Arial" w:hint="eastAsia"/>
          <w:sz w:val="21"/>
          <w:szCs w:val="21"/>
        </w:rPr>
        <w:t>地下车库用房</w:t>
      </w:r>
      <w:r w:rsidR="00BA0B52">
        <w:rPr>
          <w:rFonts w:ascii="Arial" w:hAnsi="Arial" w:cs="Arial" w:hint="eastAsia"/>
          <w:kern w:val="2"/>
          <w:sz w:val="21"/>
          <w:szCs w:val="21"/>
        </w:rPr>
        <w:t>土地取得方式设定为出让条件下的</w:t>
      </w:r>
      <w:r w:rsidR="00BA0B52" w:rsidRPr="005A5A9B">
        <w:rPr>
          <w:rFonts w:ascii="Arial" w:hAnsi="Arial" w:cs="Arial"/>
          <w:sz w:val="21"/>
          <w:szCs w:val="21"/>
        </w:rPr>
        <w:t>房地产价值。</w:t>
      </w:r>
    </w:p>
    <w:p w14:paraId="4DAC9F52" w14:textId="5D668681" w:rsidR="005A5A9B" w:rsidRDefault="005A5A9B" w:rsidP="005A5A9B">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w:t>
      </w:r>
      <w:r w:rsidRPr="005A5A9B">
        <w:rPr>
          <w:rFonts w:ascii="Arial" w:hAnsi="Arial" w:cs="Arial" w:hint="eastAsia"/>
          <w:sz w:val="21"/>
          <w:szCs w:val="21"/>
        </w:rPr>
        <w:t>2</w:t>
      </w:r>
      <w:r w:rsidRPr="005A5A9B">
        <w:rPr>
          <w:rFonts w:ascii="Arial" w:hAnsi="Arial" w:cs="Arial" w:hint="eastAsia"/>
          <w:sz w:val="21"/>
          <w:szCs w:val="21"/>
        </w:rPr>
        <w:t>）</w:t>
      </w:r>
      <w:r w:rsidR="00BA0B52">
        <w:rPr>
          <w:rFonts w:ascii="Arial" w:hAnsi="Arial" w:cs="Arial" w:hint="eastAsia"/>
          <w:sz w:val="21"/>
          <w:szCs w:val="21"/>
        </w:rPr>
        <w:t>扣减因</w:t>
      </w:r>
      <w:r w:rsidR="00BA0B52" w:rsidRPr="00BA0B52">
        <w:rPr>
          <w:rFonts w:ascii="Arial" w:hAnsi="Arial" w:cs="Arial" w:hint="eastAsia"/>
          <w:sz w:val="21"/>
          <w:szCs w:val="21"/>
        </w:rPr>
        <w:t>权利性质变更需补缴土地出让金</w:t>
      </w:r>
      <w:r w:rsidR="00580E63" w:rsidRPr="00BA0B52">
        <w:rPr>
          <w:rFonts w:ascii="Arial" w:hAnsi="Arial" w:cs="Arial" w:hint="eastAsia"/>
          <w:sz w:val="21"/>
          <w:szCs w:val="21"/>
        </w:rPr>
        <w:t>及</w:t>
      </w:r>
      <w:r w:rsidR="00580E63">
        <w:rPr>
          <w:rFonts w:ascii="Arial" w:hAnsi="Arial" w:cs="Arial" w:hint="eastAsia"/>
          <w:sz w:val="21"/>
          <w:szCs w:val="21"/>
        </w:rPr>
        <w:t>相应</w:t>
      </w:r>
      <w:r w:rsidR="00580E63" w:rsidRPr="00BA0B52">
        <w:rPr>
          <w:rFonts w:ascii="Arial" w:hAnsi="Arial" w:cs="Arial" w:hint="eastAsia"/>
          <w:sz w:val="21"/>
          <w:szCs w:val="21"/>
        </w:rPr>
        <w:t>契税</w:t>
      </w:r>
      <w:r w:rsidR="00580E63">
        <w:rPr>
          <w:rFonts w:ascii="Arial" w:hAnsi="Arial" w:cs="Arial" w:hint="eastAsia"/>
          <w:sz w:val="21"/>
          <w:szCs w:val="21"/>
        </w:rPr>
        <w:t>、印花税</w:t>
      </w:r>
      <w:r w:rsidR="00BA0B52" w:rsidRPr="00BA0B52">
        <w:rPr>
          <w:rFonts w:ascii="Arial" w:hAnsi="Arial" w:cs="Arial" w:hint="eastAsia"/>
          <w:sz w:val="21"/>
          <w:szCs w:val="21"/>
        </w:rPr>
        <w:t>计算得出</w:t>
      </w:r>
      <w:r w:rsidR="00BA0B52" w:rsidRPr="005A5A9B">
        <w:rPr>
          <w:rFonts w:ascii="Arial" w:hAnsi="Arial" w:cs="Arial"/>
          <w:sz w:val="21"/>
          <w:szCs w:val="21"/>
        </w:rPr>
        <w:t>估价对象</w:t>
      </w:r>
      <w:r w:rsidR="00BA0B52" w:rsidRPr="005A5A9B">
        <w:rPr>
          <w:rFonts w:ascii="Arial" w:hAnsi="Arial" w:cs="Arial" w:hint="eastAsia"/>
          <w:sz w:val="21"/>
          <w:szCs w:val="21"/>
        </w:rPr>
        <w:t>1</w:t>
      </w:r>
      <w:r w:rsidR="00BA0B52">
        <w:rPr>
          <w:rFonts w:ascii="Arial" w:hAnsi="Arial" w:cs="Arial" w:hint="eastAsia"/>
          <w:sz w:val="21"/>
          <w:szCs w:val="21"/>
        </w:rPr>
        <w:t>地下车库</w:t>
      </w:r>
      <w:r w:rsidR="00BA0B52" w:rsidRPr="005A5A9B">
        <w:rPr>
          <w:rFonts w:ascii="Arial" w:hAnsi="Arial" w:cs="Arial" w:hint="eastAsia"/>
          <w:sz w:val="21"/>
          <w:szCs w:val="21"/>
        </w:rPr>
        <w:t>用房</w:t>
      </w:r>
      <w:r w:rsidR="00BA0B52" w:rsidRPr="00BA0B52">
        <w:rPr>
          <w:rFonts w:ascii="Arial" w:hAnsi="Arial" w:cs="Arial" w:hint="eastAsia"/>
          <w:sz w:val="21"/>
          <w:szCs w:val="21"/>
        </w:rPr>
        <w:t>房地产价值。</w:t>
      </w:r>
    </w:p>
    <w:p w14:paraId="7268FB4E"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3</w:t>
      </w:r>
      <w:r w:rsidRPr="005A5A9B">
        <w:rPr>
          <w:rFonts w:ascii="Arial" w:hAnsi="Arial" w:cs="Arial"/>
          <w:sz w:val="21"/>
          <w:szCs w:val="21"/>
        </w:rPr>
        <w:t>.</w:t>
      </w:r>
      <w:r w:rsidRPr="005A5A9B">
        <w:rPr>
          <w:rFonts w:ascii="Arial" w:hAnsi="Arial" w:cs="Arial" w:hint="eastAsia"/>
          <w:sz w:val="21"/>
          <w:szCs w:val="21"/>
        </w:rPr>
        <w:t>估价对象</w:t>
      </w:r>
      <w:r w:rsidRPr="005A5A9B">
        <w:rPr>
          <w:rFonts w:ascii="Arial" w:hAnsi="Arial" w:cs="Arial" w:hint="eastAsia"/>
          <w:sz w:val="21"/>
          <w:szCs w:val="21"/>
        </w:rPr>
        <w:t>2</w:t>
      </w:r>
      <w:r w:rsidRPr="005A5A9B">
        <w:rPr>
          <w:rFonts w:ascii="Arial" w:hAnsi="Arial" w:cs="Arial" w:hint="eastAsia"/>
          <w:sz w:val="21"/>
          <w:szCs w:val="21"/>
        </w:rPr>
        <w:t>住宅、商业用房房地产</w:t>
      </w:r>
    </w:p>
    <w:p w14:paraId="407DDC77"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kern w:val="2"/>
          <w:sz w:val="21"/>
          <w:szCs w:val="21"/>
        </w:rPr>
      </w:pPr>
      <w:r w:rsidRPr="005A5A9B">
        <w:rPr>
          <w:rFonts w:ascii="Arial" w:hAnsi="Arial" w:cs="Arial" w:hint="eastAsia"/>
          <w:sz w:val="21"/>
          <w:szCs w:val="21"/>
        </w:rPr>
        <w:t>（</w:t>
      </w:r>
      <w:r w:rsidRPr="005A5A9B">
        <w:rPr>
          <w:rFonts w:ascii="Arial" w:hAnsi="Arial" w:cs="Arial" w:hint="eastAsia"/>
          <w:sz w:val="21"/>
          <w:szCs w:val="21"/>
        </w:rPr>
        <w:t>1</w:t>
      </w:r>
      <w:r w:rsidRPr="005A5A9B">
        <w:rPr>
          <w:rFonts w:ascii="Arial" w:hAnsi="Arial" w:cs="Arial" w:hint="eastAsia"/>
          <w:sz w:val="21"/>
          <w:szCs w:val="21"/>
        </w:rPr>
        <w:t>）比较法</w:t>
      </w:r>
      <w:r w:rsidRPr="005A5A9B">
        <w:rPr>
          <w:rFonts w:ascii="Arial" w:hAnsi="Arial" w:cs="Arial"/>
          <w:sz w:val="21"/>
          <w:szCs w:val="21"/>
        </w:rPr>
        <w:t>（</w:t>
      </w:r>
      <w:r w:rsidRPr="005A5A9B">
        <w:rPr>
          <w:rFonts w:ascii="Arial" w:hAnsi="Arial" w:cs="Arial" w:hint="eastAsia"/>
          <w:sz w:val="21"/>
          <w:szCs w:val="21"/>
        </w:rPr>
        <w:t>同估价对象</w:t>
      </w:r>
      <w:r w:rsidRPr="005A5A9B">
        <w:rPr>
          <w:rFonts w:ascii="Arial" w:hAnsi="Arial" w:cs="Arial" w:hint="eastAsia"/>
          <w:sz w:val="21"/>
          <w:szCs w:val="21"/>
        </w:rPr>
        <w:t>1</w:t>
      </w:r>
      <w:r w:rsidRPr="005A5A9B">
        <w:rPr>
          <w:rFonts w:ascii="Arial" w:hAnsi="Arial" w:cs="Arial" w:hint="eastAsia"/>
          <w:sz w:val="21"/>
          <w:szCs w:val="21"/>
        </w:rPr>
        <w:t>住宅、商业用房</w:t>
      </w:r>
      <w:r w:rsidRPr="005A5A9B">
        <w:rPr>
          <w:rFonts w:ascii="Arial" w:hAnsi="Arial" w:cs="Arial"/>
          <w:sz w:val="21"/>
          <w:szCs w:val="21"/>
        </w:rPr>
        <w:t>房地产）</w:t>
      </w:r>
    </w:p>
    <w:p w14:paraId="377FA842" w14:textId="77777777"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kern w:val="2"/>
          <w:sz w:val="21"/>
          <w:szCs w:val="21"/>
        </w:rPr>
      </w:pPr>
      <w:r w:rsidRPr="005A5A9B">
        <w:rPr>
          <w:rFonts w:ascii="Arial" w:hAnsi="Arial" w:cs="Arial" w:hint="eastAsia"/>
          <w:sz w:val="21"/>
          <w:szCs w:val="21"/>
        </w:rPr>
        <w:t>（</w:t>
      </w:r>
      <w:r w:rsidRPr="005A5A9B">
        <w:rPr>
          <w:rFonts w:ascii="Arial" w:hAnsi="Arial" w:cs="Arial" w:hint="eastAsia"/>
          <w:sz w:val="21"/>
          <w:szCs w:val="21"/>
        </w:rPr>
        <w:t>2</w:t>
      </w:r>
      <w:r w:rsidRPr="005A5A9B">
        <w:rPr>
          <w:rFonts w:ascii="Arial" w:hAnsi="Arial" w:cs="Arial" w:hint="eastAsia"/>
          <w:sz w:val="21"/>
          <w:szCs w:val="21"/>
        </w:rPr>
        <w:t>）收益法</w:t>
      </w:r>
      <w:r w:rsidRPr="005A5A9B">
        <w:rPr>
          <w:rFonts w:ascii="Arial" w:hAnsi="Arial" w:cs="Arial"/>
          <w:sz w:val="21"/>
          <w:szCs w:val="21"/>
        </w:rPr>
        <w:t>（</w:t>
      </w:r>
      <w:r w:rsidRPr="005A5A9B">
        <w:rPr>
          <w:rFonts w:ascii="Arial" w:hAnsi="Arial" w:cs="Arial" w:hint="eastAsia"/>
          <w:sz w:val="21"/>
          <w:szCs w:val="21"/>
        </w:rPr>
        <w:t>同估价对象</w:t>
      </w:r>
      <w:r w:rsidRPr="005A5A9B">
        <w:rPr>
          <w:rFonts w:ascii="Arial" w:hAnsi="Arial" w:cs="Arial" w:hint="eastAsia"/>
          <w:sz w:val="21"/>
          <w:szCs w:val="21"/>
        </w:rPr>
        <w:t>1</w:t>
      </w:r>
      <w:r w:rsidRPr="005A5A9B">
        <w:rPr>
          <w:rFonts w:ascii="Arial" w:hAnsi="Arial" w:cs="Arial" w:hint="eastAsia"/>
          <w:sz w:val="21"/>
          <w:szCs w:val="21"/>
        </w:rPr>
        <w:t>住宅、商业用房</w:t>
      </w:r>
      <w:r w:rsidRPr="005A5A9B">
        <w:rPr>
          <w:rFonts w:ascii="Arial" w:hAnsi="Arial" w:cs="Arial"/>
          <w:sz w:val="21"/>
          <w:szCs w:val="21"/>
        </w:rPr>
        <w:t>房地产）</w:t>
      </w:r>
    </w:p>
    <w:p w14:paraId="3766BC73" w14:textId="7A2FC880" w:rsidR="005A5A9B" w:rsidRDefault="005A5A9B" w:rsidP="005A5A9B">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w:t>
      </w:r>
      <w:r w:rsidRPr="005A5A9B">
        <w:rPr>
          <w:rFonts w:ascii="Arial" w:hAnsi="Arial" w:cs="Arial" w:hint="eastAsia"/>
          <w:sz w:val="21"/>
          <w:szCs w:val="21"/>
        </w:rPr>
        <w:t>3</w:t>
      </w:r>
      <w:r w:rsidRPr="005A5A9B">
        <w:rPr>
          <w:rFonts w:ascii="Arial" w:hAnsi="Arial" w:cs="Arial" w:hint="eastAsia"/>
          <w:sz w:val="21"/>
          <w:szCs w:val="21"/>
        </w:rPr>
        <w:t>）</w:t>
      </w:r>
      <w:r w:rsidRPr="005A5A9B">
        <w:rPr>
          <w:rFonts w:ascii="Arial" w:hAnsi="Arial" w:cs="Arial"/>
          <w:sz w:val="21"/>
          <w:szCs w:val="21"/>
        </w:rPr>
        <w:t>将以上测算结果算术平均得到估价对象</w:t>
      </w:r>
      <w:r w:rsidRPr="005A5A9B">
        <w:rPr>
          <w:rFonts w:ascii="Arial" w:hAnsi="Arial" w:cs="Arial" w:hint="eastAsia"/>
          <w:sz w:val="21"/>
          <w:szCs w:val="21"/>
        </w:rPr>
        <w:t>2</w:t>
      </w:r>
      <w:r w:rsidRPr="005A5A9B">
        <w:rPr>
          <w:rFonts w:ascii="Arial" w:hAnsi="Arial" w:cs="Arial" w:hint="eastAsia"/>
          <w:sz w:val="21"/>
          <w:szCs w:val="21"/>
        </w:rPr>
        <w:t>住宅、商业用房</w:t>
      </w:r>
      <w:r w:rsidR="00BA0B52">
        <w:rPr>
          <w:rFonts w:ascii="Arial" w:hAnsi="Arial" w:cs="Arial" w:hint="eastAsia"/>
          <w:kern w:val="2"/>
          <w:sz w:val="21"/>
          <w:szCs w:val="21"/>
        </w:rPr>
        <w:t>土地取得方式设定为出让条件下的</w:t>
      </w:r>
      <w:r w:rsidRPr="005A5A9B">
        <w:rPr>
          <w:rFonts w:ascii="Arial" w:hAnsi="Arial" w:cs="Arial"/>
          <w:sz w:val="21"/>
          <w:szCs w:val="21"/>
        </w:rPr>
        <w:t>房地产价值。</w:t>
      </w:r>
    </w:p>
    <w:p w14:paraId="60D0E1A2" w14:textId="65DE413E" w:rsidR="00BA0B52" w:rsidRPr="005A5A9B" w:rsidRDefault="00BA0B52" w:rsidP="005A5A9B">
      <w:pPr>
        <w:pStyle w:val="10"/>
        <w:autoSpaceDE w:val="0"/>
        <w:autoSpaceDN w:val="0"/>
        <w:spacing w:line="480" w:lineRule="auto"/>
        <w:ind w:right="140" w:firstLineChars="200" w:firstLine="420"/>
        <w:jc w:val="both"/>
        <w:textAlignment w:val="bottom"/>
        <w:rPr>
          <w:rFonts w:ascii="Arial" w:hAnsi="Arial" w:cs="Arial"/>
          <w:kern w:val="2"/>
          <w:sz w:val="21"/>
          <w:szCs w:val="21"/>
        </w:rPr>
      </w:pPr>
      <w:r>
        <w:rPr>
          <w:rFonts w:ascii="Arial" w:hAnsi="Arial" w:cs="Arial" w:hint="eastAsia"/>
          <w:sz w:val="21"/>
          <w:szCs w:val="21"/>
        </w:rPr>
        <w:t>（</w:t>
      </w:r>
      <w:r>
        <w:rPr>
          <w:rFonts w:ascii="Arial" w:hAnsi="Arial" w:cs="Arial" w:hint="eastAsia"/>
          <w:sz w:val="21"/>
          <w:szCs w:val="21"/>
        </w:rPr>
        <w:t>4</w:t>
      </w:r>
      <w:r>
        <w:rPr>
          <w:rFonts w:ascii="Arial" w:hAnsi="Arial" w:cs="Arial" w:hint="eastAsia"/>
          <w:sz w:val="21"/>
          <w:szCs w:val="21"/>
        </w:rPr>
        <w:t>）扣减因</w:t>
      </w:r>
      <w:r w:rsidRPr="00BA0B52">
        <w:rPr>
          <w:rFonts w:ascii="Arial" w:hAnsi="Arial" w:cs="Arial" w:hint="eastAsia"/>
          <w:sz w:val="21"/>
          <w:szCs w:val="21"/>
        </w:rPr>
        <w:t>权利性质变更需补缴土地出让金</w:t>
      </w:r>
      <w:r w:rsidR="00580E63" w:rsidRPr="00BA0B52">
        <w:rPr>
          <w:rFonts w:ascii="Arial" w:hAnsi="Arial" w:cs="Arial" w:hint="eastAsia"/>
          <w:sz w:val="21"/>
          <w:szCs w:val="21"/>
        </w:rPr>
        <w:t>及</w:t>
      </w:r>
      <w:r w:rsidR="00580E63">
        <w:rPr>
          <w:rFonts w:ascii="Arial" w:hAnsi="Arial" w:cs="Arial" w:hint="eastAsia"/>
          <w:sz w:val="21"/>
          <w:szCs w:val="21"/>
        </w:rPr>
        <w:t>相应</w:t>
      </w:r>
      <w:r w:rsidR="00580E63" w:rsidRPr="00BA0B52">
        <w:rPr>
          <w:rFonts w:ascii="Arial" w:hAnsi="Arial" w:cs="Arial" w:hint="eastAsia"/>
          <w:sz w:val="21"/>
          <w:szCs w:val="21"/>
        </w:rPr>
        <w:t>契税</w:t>
      </w:r>
      <w:r w:rsidR="00580E63">
        <w:rPr>
          <w:rFonts w:ascii="Arial" w:hAnsi="Arial" w:cs="Arial" w:hint="eastAsia"/>
          <w:sz w:val="21"/>
          <w:szCs w:val="21"/>
        </w:rPr>
        <w:t>、印花税</w:t>
      </w:r>
      <w:r w:rsidRPr="00BA0B52">
        <w:rPr>
          <w:rFonts w:ascii="Arial" w:hAnsi="Arial" w:cs="Arial" w:hint="eastAsia"/>
          <w:sz w:val="21"/>
          <w:szCs w:val="21"/>
        </w:rPr>
        <w:t>计算得出</w:t>
      </w:r>
      <w:r w:rsidRPr="005A5A9B">
        <w:rPr>
          <w:rFonts w:ascii="Arial" w:hAnsi="Arial" w:cs="Arial"/>
          <w:sz w:val="21"/>
          <w:szCs w:val="21"/>
        </w:rPr>
        <w:t>估价对象</w:t>
      </w:r>
      <w:r>
        <w:rPr>
          <w:rFonts w:ascii="Arial" w:hAnsi="Arial" w:cs="Arial" w:hint="eastAsia"/>
          <w:sz w:val="21"/>
          <w:szCs w:val="21"/>
        </w:rPr>
        <w:t>2</w:t>
      </w:r>
      <w:r w:rsidRPr="005A5A9B">
        <w:rPr>
          <w:rFonts w:ascii="Arial" w:hAnsi="Arial" w:cs="Arial" w:hint="eastAsia"/>
          <w:sz w:val="21"/>
          <w:szCs w:val="21"/>
        </w:rPr>
        <w:t>住宅、商业用房</w:t>
      </w:r>
      <w:r w:rsidRPr="00BA0B52">
        <w:rPr>
          <w:rFonts w:ascii="Arial" w:hAnsi="Arial" w:cs="Arial" w:hint="eastAsia"/>
          <w:sz w:val="21"/>
          <w:szCs w:val="21"/>
        </w:rPr>
        <w:t>房地产价值。</w:t>
      </w:r>
    </w:p>
    <w:p w14:paraId="7B5864C3" w14:textId="355B19F1" w:rsidR="005A5A9B" w:rsidRPr="005A5A9B" w:rsidRDefault="005A5A9B" w:rsidP="005A5A9B">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4</w:t>
      </w:r>
      <w:r w:rsidRPr="005A5A9B">
        <w:rPr>
          <w:rFonts w:ascii="Arial" w:hAnsi="Arial" w:cs="Arial"/>
          <w:sz w:val="21"/>
          <w:szCs w:val="21"/>
        </w:rPr>
        <w:t>.</w:t>
      </w:r>
      <w:r w:rsidRPr="005A5A9B">
        <w:rPr>
          <w:rFonts w:ascii="Arial" w:hAnsi="Arial" w:cs="Arial" w:hint="eastAsia"/>
          <w:sz w:val="21"/>
          <w:szCs w:val="21"/>
        </w:rPr>
        <w:t>估价对象</w:t>
      </w:r>
      <w:r w:rsidRPr="005A5A9B">
        <w:rPr>
          <w:rFonts w:ascii="Arial" w:hAnsi="Arial" w:cs="Arial" w:hint="eastAsia"/>
          <w:sz w:val="21"/>
          <w:szCs w:val="21"/>
        </w:rPr>
        <w:t>2</w:t>
      </w:r>
      <w:r w:rsidR="00BA0B52">
        <w:rPr>
          <w:rFonts w:ascii="Arial" w:hAnsi="Arial" w:cs="Arial" w:hint="eastAsia"/>
          <w:sz w:val="21"/>
          <w:szCs w:val="21"/>
        </w:rPr>
        <w:t>地下仓储</w:t>
      </w:r>
      <w:r w:rsidRPr="005A5A9B">
        <w:rPr>
          <w:rFonts w:ascii="Arial" w:hAnsi="Arial" w:cs="Arial" w:hint="eastAsia"/>
          <w:sz w:val="21"/>
          <w:szCs w:val="21"/>
        </w:rPr>
        <w:t>用房房地产</w:t>
      </w:r>
    </w:p>
    <w:p w14:paraId="26F5E9BE" w14:textId="0F5CD5CC" w:rsidR="00580E63" w:rsidRDefault="005A5A9B" w:rsidP="00580E63">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lastRenderedPageBreak/>
        <w:t>（</w:t>
      </w:r>
      <w:r w:rsidRPr="005A5A9B">
        <w:rPr>
          <w:rFonts w:ascii="Arial" w:hAnsi="Arial" w:cs="Arial" w:hint="eastAsia"/>
          <w:sz w:val="21"/>
          <w:szCs w:val="21"/>
        </w:rPr>
        <w:t>1</w:t>
      </w:r>
      <w:r w:rsidRPr="005A5A9B">
        <w:rPr>
          <w:rFonts w:ascii="Arial" w:hAnsi="Arial" w:cs="Arial" w:hint="eastAsia"/>
          <w:sz w:val="21"/>
          <w:szCs w:val="21"/>
        </w:rPr>
        <w:t>）</w:t>
      </w:r>
      <w:r w:rsidR="00BA0B52">
        <w:rPr>
          <w:rFonts w:ascii="Arial" w:hAnsi="Arial" w:cs="Arial" w:hint="eastAsia"/>
          <w:sz w:val="21"/>
          <w:szCs w:val="21"/>
        </w:rPr>
        <w:t>采用</w:t>
      </w:r>
      <w:r w:rsidRPr="005A5A9B">
        <w:rPr>
          <w:rFonts w:ascii="Arial" w:hAnsi="Arial" w:cs="Arial" w:hint="eastAsia"/>
          <w:sz w:val="21"/>
          <w:szCs w:val="21"/>
        </w:rPr>
        <w:t>收益法</w:t>
      </w:r>
      <w:r w:rsidRPr="005A5A9B">
        <w:rPr>
          <w:rFonts w:ascii="Arial" w:hAnsi="Arial" w:cs="Arial"/>
          <w:sz w:val="21"/>
          <w:szCs w:val="21"/>
        </w:rPr>
        <w:t>（</w:t>
      </w:r>
      <w:r w:rsidRPr="005A5A9B">
        <w:rPr>
          <w:rFonts w:ascii="Arial" w:hAnsi="Arial" w:cs="Arial" w:hint="eastAsia"/>
          <w:sz w:val="21"/>
          <w:szCs w:val="21"/>
        </w:rPr>
        <w:t>同估价对象</w:t>
      </w:r>
      <w:r w:rsidRPr="005A5A9B">
        <w:rPr>
          <w:rFonts w:ascii="Arial" w:hAnsi="Arial" w:cs="Arial" w:hint="eastAsia"/>
          <w:sz w:val="21"/>
          <w:szCs w:val="21"/>
        </w:rPr>
        <w:t>1</w:t>
      </w:r>
      <w:r w:rsidRPr="005A5A9B">
        <w:rPr>
          <w:rFonts w:ascii="Arial" w:hAnsi="Arial" w:cs="Arial" w:hint="eastAsia"/>
          <w:sz w:val="21"/>
          <w:szCs w:val="21"/>
        </w:rPr>
        <w:t>住宅、商业用房</w:t>
      </w:r>
      <w:r w:rsidRPr="005A5A9B">
        <w:rPr>
          <w:rFonts w:ascii="Arial" w:hAnsi="Arial" w:cs="Arial"/>
          <w:sz w:val="21"/>
          <w:szCs w:val="21"/>
        </w:rPr>
        <w:t>房地产）</w:t>
      </w:r>
      <w:r w:rsidR="00BA0B52">
        <w:rPr>
          <w:rFonts w:ascii="Arial" w:hAnsi="Arial" w:cs="Arial" w:hint="eastAsia"/>
          <w:sz w:val="21"/>
          <w:szCs w:val="21"/>
        </w:rPr>
        <w:t>求取估价对象</w:t>
      </w:r>
      <w:r w:rsidR="00BA0B52">
        <w:rPr>
          <w:rFonts w:ascii="Arial" w:hAnsi="Arial" w:cs="Arial" w:hint="eastAsia"/>
          <w:sz w:val="21"/>
          <w:szCs w:val="21"/>
        </w:rPr>
        <w:t>2</w:t>
      </w:r>
      <w:r w:rsidR="00E1498E">
        <w:rPr>
          <w:rFonts w:ascii="Arial" w:hAnsi="Arial" w:cs="Arial" w:hint="eastAsia"/>
          <w:sz w:val="21"/>
          <w:szCs w:val="21"/>
        </w:rPr>
        <w:t>地下仓储用房</w:t>
      </w:r>
      <w:r w:rsidR="00BA0B52" w:rsidRPr="00580E63">
        <w:rPr>
          <w:rFonts w:ascii="Arial" w:hAnsi="Arial" w:cs="Arial" w:hint="eastAsia"/>
          <w:sz w:val="21"/>
          <w:szCs w:val="21"/>
        </w:rPr>
        <w:t>土地取得方式设定为出让条件下的</w:t>
      </w:r>
      <w:r w:rsidR="00BA0B52" w:rsidRPr="005A5A9B">
        <w:rPr>
          <w:rFonts w:ascii="Arial" w:hAnsi="Arial" w:cs="Arial"/>
          <w:sz w:val="21"/>
          <w:szCs w:val="21"/>
        </w:rPr>
        <w:t>房地产价值。</w:t>
      </w:r>
    </w:p>
    <w:p w14:paraId="48C42699" w14:textId="6A20DB74" w:rsidR="00580E63" w:rsidRDefault="00BA0B52" w:rsidP="00580E63">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w:t>
      </w:r>
      <w:r w:rsidRPr="005A5A9B">
        <w:rPr>
          <w:rFonts w:ascii="Arial" w:hAnsi="Arial" w:cs="Arial" w:hint="eastAsia"/>
          <w:sz w:val="21"/>
          <w:szCs w:val="21"/>
        </w:rPr>
        <w:t>2</w:t>
      </w:r>
      <w:r w:rsidRPr="005A5A9B">
        <w:rPr>
          <w:rFonts w:ascii="Arial" w:hAnsi="Arial" w:cs="Arial" w:hint="eastAsia"/>
          <w:sz w:val="21"/>
          <w:szCs w:val="21"/>
        </w:rPr>
        <w:t>）</w:t>
      </w:r>
      <w:r>
        <w:rPr>
          <w:rFonts w:ascii="Arial" w:hAnsi="Arial" w:cs="Arial" w:hint="eastAsia"/>
          <w:sz w:val="21"/>
          <w:szCs w:val="21"/>
        </w:rPr>
        <w:t>扣减因</w:t>
      </w:r>
      <w:r w:rsidRPr="00BA0B52">
        <w:rPr>
          <w:rFonts w:ascii="Arial" w:hAnsi="Arial" w:cs="Arial" w:hint="eastAsia"/>
          <w:sz w:val="21"/>
          <w:szCs w:val="21"/>
        </w:rPr>
        <w:t>权利性质变更需补缴土地出让金</w:t>
      </w:r>
      <w:r w:rsidR="00580E63" w:rsidRPr="00BA0B52">
        <w:rPr>
          <w:rFonts w:ascii="Arial" w:hAnsi="Arial" w:cs="Arial" w:hint="eastAsia"/>
          <w:sz w:val="21"/>
          <w:szCs w:val="21"/>
        </w:rPr>
        <w:t>及</w:t>
      </w:r>
      <w:r w:rsidR="00580E63">
        <w:rPr>
          <w:rFonts w:ascii="Arial" w:hAnsi="Arial" w:cs="Arial" w:hint="eastAsia"/>
          <w:sz w:val="21"/>
          <w:szCs w:val="21"/>
        </w:rPr>
        <w:t>相应</w:t>
      </w:r>
      <w:r w:rsidR="00580E63" w:rsidRPr="00BA0B52">
        <w:rPr>
          <w:rFonts w:ascii="Arial" w:hAnsi="Arial" w:cs="Arial" w:hint="eastAsia"/>
          <w:sz w:val="21"/>
          <w:szCs w:val="21"/>
        </w:rPr>
        <w:t>契税</w:t>
      </w:r>
      <w:r w:rsidR="00580E63">
        <w:rPr>
          <w:rFonts w:ascii="Arial" w:hAnsi="Arial" w:cs="Arial" w:hint="eastAsia"/>
          <w:sz w:val="21"/>
          <w:szCs w:val="21"/>
        </w:rPr>
        <w:t>、印花税</w:t>
      </w:r>
      <w:r w:rsidRPr="00BA0B52">
        <w:rPr>
          <w:rFonts w:ascii="Arial" w:hAnsi="Arial" w:cs="Arial" w:hint="eastAsia"/>
          <w:sz w:val="21"/>
          <w:szCs w:val="21"/>
        </w:rPr>
        <w:t>计算得出</w:t>
      </w:r>
      <w:r w:rsidRPr="005A5A9B">
        <w:rPr>
          <w:rFonts w:ascii="Arial" w:hAnsi="Arial" w:cs="Arial"/>
          <w:sz w:val="21"/>
          <w:szCs w:val="21"/>
        </w:rPr>
        <w:t>估价对象</w:t>
      </w:r>
      <w:r>
        <w:rPr>
          <w:rFonts w:ascii="Arial" w:hAnsi="Arial" w:cs="Arial" w:hint="eastAsia"/>
          <w:sz w:val="21"/>
          <w:szCs w:val="21"/>
        </w:rPr>
        <w:t>2</w:t>
      </w:r>
      <w:r w:rsidR="00E1498E">
        <w:rPr>
          <w:rFonts w:ascii="Arial" w:hAnsi="Arial" w:cs="Arial" w:hint="eastAsia"/>
          <w:sz w:val="21"/>
          <w:szCs w:val="21"/>
        </w:rPr>
        <w:t>地下仓储</w:t>
      </w:r>
      <w:r w:rsidRPr="005A5A9B">
        <w:rPr>
          <w:rFonts w:ascii="Arial" w:hAnsi="Arial" w:cs="Arial" w:hint="eastAsia"/>
          <w:sz w:val="21"/>
          <w:szCs w:val="21"/>
        </w:rPr>
        <w:t>用房</w:t>
      </w:r>
      <w:r w:rsidRPr="00BA0B52">
        <w:rPr>
          <w:rFonts w:ascii="Arial" w:hAnsi="Arial" w:cs="Arial" w:hint="eastAsia"/>
          <w:sz w:val="21"/>
          <w:szCs w:val="21"/>
        </w:rPr>
        <w:t>房地产价值。</w:t>
      </w:r>
    </w:p>
    <w:p w14:paraId="32E9BC34" w14:textId="4C276587" w:rsidR="00A56CC7" w:rsidRPr="005A5A9B" w:rsidRDefault="005A5A9B" w:rsidP="003D1EB6">
      <w:pPr>
        <w:pStyle w:val="10"/>
        <w:autoSpaceDE w:val="0"/>
        <w:autoSpaceDN w:val="0"/>
        <w:spacing w:line="480" w:lineRule="auto"/>
        <w:ind w:right="140" w:firstLineChars="200" w:firstLine="420"/>
        <w:jc w:val="both"/>
        <w:textAlignment w:val="bottom"/>
        <w:rPr>
          <w:rFonts w:ascii="Arial" w:hAnsi="Arial" w:cs="Arial"/>
          <w:sz w:val="21"/>
          <w:szCs w:val="21"/>
        </w:rPr>
      </w:pPr>
      <w:r w:rsidRPr="005A5A9B">
        <w:rPr>
          <w:rFonts w:ascii="Arial" w:hAnsi="Arial" w:cs="Arial" w:hint="eastAsia"/>
          <w:sz w:val="21"/>
          <w:szCs w:val="21"/>
        </w:rPr>
        <w:t>5</w:t>
      </w:r>
      <w:r w:rsidR="002960DC" w:rsidRPr="005A5A9B">
        <w:rPr>
          <w:rFonts w:ascii="Arial" w:hAnsi="Arial" w:cs="Arial"/>
          <w:sz w:val="21"/>
          <w:szCs w:val="21"/>
        </w:rPr>
        <w:t>.</w:t>
      </w:r>
      <w:r w:rsidR="00A56CC7" w:rsidRPr="005A5A9B">
        <w:rPr>
          <w:rFonts w:ascii="Arial" w:hAnsi="Arial" w:cs="Arial"/>
          <w:sz w:val="21"/>
          <w:szCs w:val="21"/>
        </w:rPr>
        <w:t>将上述各部分估价结果加总求取估价对象房地产价值。</w:t>
      </w:r>
    </w:p>
    <w:p w14:paraId="20C76C9A" w14:textId="5230F0B2" w:rsidR="00E30634" w:rsidRPr="00FC64A7" w:rsidRDefault="00580E63" w:rsidP="00FC64A7">
      <w:pPr>
        <w:pStyle w:val="10"/>
        <w:autoSpaceDE w:val="0"/>
        <w:autoSpaceDN w:val="0"/>
        <w:spacing w:line="480" w:lineRule="auto"/>
        <w:ind w:right="140" w:firstLineChars="200" w:firstLine="420"/>
        <w:jc w:val="both"/>
        <w:textAlignment w:val="bottom"/>
        <w:rPr>
          <w:rFonts w:ascii="Arial" w:hAnsi="Arial" w:cs="Arial"/>
          <w:sz w:val="21"/>
          <w:szCs w:val="21"/>
        </w:rPr>
      </w:pPr>
      <w:r>
        <w:rPr>
          <w:rFonts w:ascii="Arial" w:hAnsi="Arial" w:cs="Arial"/>
          <w:sz w:val="21"/>
          <w:szCs w:val="21"/>
        </w:rPr>
        <w:t>6</w:t>
      </w:r>
      <w:r w:rsidR="002960DC" w:rsidRPr="005A5A9B">
        <w:rPr>
          <w:rFonts w:ascii="Arial" w:hAnsi="Arial" w:cs="Arial"/>
          <w:sz w:val="21"/>
          <w:szCs w:val="21"/>
        </w:rPr>
        <w:t>.</w:t>
      </w:r>
      <w:r w:rsidR="009975F9" w:rsidRPr="005A5A9B">
        <w:rPr>
          <w:rFonts w:ascii="Arial" w:hAnsi="Arial" w:cs="Arial"/>
          <w:sz w:val="21"/>
          <w:szCs w:val="21"/>
        </w:rPr>
        <w:t>求取房地产抵押价值。</w:t>
      </w:r>
    </w:p>
    <w:p w14:paraId="1D9E1A47" w14:textId="77777777" w:rsidR="00E30634" w:rsidRPr="009B42AB" w:rsidRDefault="00E30634" w:rsidP="006F5A50">
      <w:pPr>
        <w:spacing w:line="480" w:lineRule="auto"/>
        <w:ind w:firstLineChars="200" w:firstLine="422"/>
        <w:jc w:val="both"/>
        <w:rPr>
          <w:rFonts w:ascii="Arial" w:hAnsi="Arial" w:cs="Arial"/>
          <w:b/>
          <w:kern w:val="2"/>
          <w:sz w:val="21"/>
          <w:szCs w:val="21"/>
        </w:rPr>
      </w:pPr>
    </w:p>
    <w:p w14:paraId="33CF4AF2" w14:textId="77777777" w:rsidR="002547BD" w:rsidRPr="009B42AB" w:rsidRDefault="00C24073" w:rsidP="006F5A50">
      <w:pPr>
        <w:pStyle w:val="2"/>
        <w:numPr>
          <w:ilvl w:val="0"/>
          <w:numId w:val="0"/>
        </w:numPr>
        <w:spacing w:line="480" w:lineRule="auto"/>
        <w:ind w:left="358" w:hangingChars="170" w:hanging="358"/>
        <w:jc w:val="both"/>
        <w:rPr>
          <w:rFonts w:eastAsia="宋体"/>
          <w:kern w:val="2"/>
          <w:sz w:val="21"/>
          <w:szCs w:val="21"/>
        </w:rPr>
      </w:pPr>
      <w:bookmarkStart w:id="42" w:name="_Toc477252462"/>
      <w:r w:rsidRPr="009B42AB">
        <w:rPr>
          <w:rFonts w:eastAsia="宋体"/>
          <w:kern w:val="2"/>
          <w:sz w:val="21"/>
          <w:szCs w:val="21"/>
        </w:rPr>
        <w:t>五</w:t>
      </w:r>
      <w:r w:rsidR="00DE618B" w:rsidRPr="009B42AB">
        <w:rPr>
          <w:rFonts w:eastAsia="宋体"/>
          <w:kern w:val="2"/>
          <w:sz w:val="21"/>
          <w:szCs w:val="21"/>
        </w:rPr>
        <w:t>、</w:t>
      </w:r>
      <w:r w:rsidR="002547BD" w:rsidRPr="009B42AB">
        <w:rPr>
          <w:rFonts w:eastAsia="宋体"/>
          <w:kern w:val="2"/>
          <w:sz w:val="21"/>
          <w:szCs w:val="21"/>
        </w:rPr>
        <w:t>估价测算过程</w:t>
      </w:r>
      <w:bookmarkEnd w:id="42"/>
      <w:r w:rsidR="002547BD" w:rsidRPr="009B42AB">
        <w:rPr>
          <w:rFonts w:eastAsia="宋体" w:hint="eastAsia"/>
          <w:kern w:val="2"/>
          <w:sz w:val="21"/>
          <w:szCs w:val="21"/>
        </w:rPr>
        <w:t xml:space="preserve">  </w:t>
      </w:r>
    </w:p>
    <w:p w14:paraId="327AF08B" w14:textId="77777777" w:rsidR="00EB1105" w:rsidRPr="009B42AB" w:rsidRDefault="00EB1105" w:rsidP="00026CE0">
      <w:pPr>
        <w:pStyle w:val="10"/>
        <w:autoSpaceDE w:val="0"/>
        <w:autoSpaceDN w:val="0"/>
        <w:spacing w:line="480" w:lineRule="auto"/>
        <w:jc w:val="both"/>
        <w:textAlignment w:val="bottom"/>
        <w:outlineLvl w:val="2"/>
        <w:rPr>
          <w:rFonts w:ascii="Arial" w:hAnsi="Arial" w:cs="Arial"/>
          <w:b/>
          <w:color w:val="E36C0A"/>
          <w:sz w:val="21"/>
          <w:szCs w:val="21"/>
        </w:rPr>
      </w:pPr>
      <w:r w:rsidRPr="009B42AB">
        <w:rPr>
          <w:rFonts w:ascii="Arial" w:hAnsi="Arial" w:cs="Arial"/>
          <w:b/>
          <w:color w:val="000000"/>
          <w:sz w:val="21"/>
          <w:szCs w:val="21"/>
        </w:rPr>
        <w:t>技术指标</w:t>
      </w:r>
    </w:p>
    <w:p w14:paraId="316ADB0A" w14:textId="77777777" w:rsidR="00EB1105" w:rsidRPr="009B42AB" w:rsidRDefault="005925BC" w:rsidP="00026CE0">
      <w:pPr>
        <w:pStyle w:val="10"/>
        <w:autoSpaceDE w:val="0"/>
        <w:autoSpaceDN w:val="0"/>
        <w:spacing w:line="480" w:lineRule="auto"/>
        <w:ind w:firstLineChars="200" w:firstLine="420"/>
        <w:jc w:val="both"/>
        <w:textAlignment w:val="bottom"/>
        <w:rPr>
          <w:rFonts w:ascii="Arial" w:hAnsi="Arial" w:cs="Arial"/>
          <w:sz w:val="21"/>
          <w:szCs w:val="21"/>
        </w:rPr>
      </w:pPr>
      <w:r w:rsidRPr="009B42AB">
        <w:rPr>
          <w:rFonts w:ascii="Arial" w:hAnsi="Arial" w:cs="Arial"/>
          <w:sz w:val="21"/>
          <w:szCs w:val="21"/>
        </w:rPr>
        <w:t>1</w:t>
      </w:r>
      <w:r w:rsidR="002960DC" w:rsidRPr="009B42AB">
        <w:rPr>
          <w:rFonts w:ascii="Arial" w:hAnsi="Arial" w:cs="Arial"/>
          <w:sz w:val="21"/>
          <w:szCs w:val="21"/>
        </w:rPr>
        <w:t>.</w:t>
      </w:r>
      <w:r w:rsidR="00EB1105" w:rsidRPr="009B42AB">
        <w:rPr>
          <w:rFonts w:ascii="Arial" w:hAnsi="Arial" w:cs="Arial"/>
          <w:sz w:val="21"/>
          <w:szCs w:val="21"/>
        </w:rPr>
        <w:t>估价对象经济技术指标</w:t>
      </w:r>
    </w:p>
    <w:p w14:paraId="6B61E09A" w14:textId="77777777" w:rsidR="00EB1105" w:rsidRPr="00E55675" w:rsidRDefault="006315B9" w:rsidP="00026CE0">
      <w:pPr>
        <w:pStyle w:val="10"/>
        <w:autoSpaceDE w:val="0"/>
        <w:autoSpaceDN w:val="0"/>
        <w:spacing w:line="480" w:lineRule="auto"/>
        <w:ind w:firstLineChars="200" w:firstLine="420"/>
        <w:jc w:val="both"/>
        <w:textAlignment w:val="bottom"/>
        <w:rPr>
          <w:rFonts w:ascii="Arial" w:hAnsi="Arial" w:cs="Arial"/>
          <w:sz w:val="21"/>
          <w:szCs w:val="21"/>
        </w:rPr>
      </w:pPr>
      <w:r w:rsidRPr="00E55675">
        <w:rPr>
          <w:rFonts w:ascii="Arial" w:hAnsi="Arial" w:cs="Arial" w:hint="eastAsia"/>
          <w:sz w:val="21"/>
          <w:szCs w:val="21"/>
        </w:rPr>
        <w:t>（</w:t>
      </w:r>
      <w:r w:rsidRPr="00E55675">
        <w:rPr>
          <w:rFonts w:ascii="Arial" w:hAnsi="Arial" w:cs="Arial" w:hint="eastAsia"/>
          <w:sz w:val="21"/>
          <w:szCs w:val="21"/>
        </w:rPr>
        <w:t>1</w:t>
      </w:r>
      <w:r w:rsidRPr="00E55675">
        <w:rPr>
          <w:rFonts w:ascii="Arial" w:hAnsi="Arial" w:cs="Arial" w:hint="eastAsia"/>
          <w:sz w:val="21"/>
          <w:szCs w:val="21"/>
        </w:rPr>
        <w:t>）</w:t>
      </w:r>
      <w:r w:rsidR="00EB1105" w:rsidRPr="00E55675">
        <w:rPr>
          <w:rFonts w:ascii="Arial" w:hAnsi="Arial" w:cs="Arial"/>
          <w:sz w:val="21"/>
          <w:szCs w:val="21"/>
        </w:rPr>
        <w:t>面积</w:t>
      </w:r>
      <w:r w:rsidR="00AB6FB1" w:rsidRPr="00E55675">
        <w:rPr>
          <w:rFonts w:ascii="Arial" w:hAnsi="Arial" w:cs="Arial" w:hint="eastAsia"/>
          <w:sz w:val="21"/>
          <w:szCs w:val="21"/>
        </w:rPr>
        <w:t>指标</w:t>
      </w:r>
    </w:p>
    <w:p w14:paraId="24F26936" w14:textId="77777777" w:rsidR="00E55675" w:rsidRDefault="00EB1105" w:rsidP="00E55675">
      <w:pPr>
        <w:wordWrap w:val="0"/>
        <w:overflowPunct w:val="0"/>
        <w:spacing w:line="480" w:lineRule="auto"/>
        <w:ind w:right="17" w:firstLineChars="200" w:firstLine="420"/>
        <w:jc w:val="both"/>
        <w:textAlignment w:val="auto"/>
        <w:rPr>
          <w:rFonts w:ascii="Arial" w:hAnsi="Arial"/>
          <w:sz w:val="21"/>
          <w:szCs w:val="28"/>
        </w:rPr>
      </w:pPr>
      <w:r w:rsidRPr="009B42AB">
        <w:rPr>
          <w:rFonts w:ascii="Arial" w:hAnsi="Arial" w:cs="Arial"/>
          <w:sz w:val="21"/>
          <w:szCs w:val="21"/>
        </w:rPr>
        <w:t>根据</w:t>
      </w:r>
      <w:r w:rsidR="00E55675">
        <w:rPr>
          <w:rFonts w:ascii="Arial" w:hAnsi="Arial" w:hint="eastAsia"/>
          <w:sz w:val="21"/>
          <w:szCs w:val="28"/>
        </w:rPr>
        <w:t>《不动产权证书》</w:t>
      </w:r>
      <w:r w:rsidR="00E55675">
        <w:rPr>
          <w:rFonts w:ascii="Arial" w:hAnsi="Arial" w:hint="eastAsia"/>
          <w:sz w:val="21"/>
          <w:szCs w:val="28"/>
        </w:rPr>
        <w:t>[</w:t>
      </w:r>
      <w:r w:rsidR="00E55675" w:rsidRPr="00963CF5">
        <w:rPr>
          <w:rFonts w:ascii="Arial" w:hAnsi="Arial" w:hint="eastAsia"/>
          <w:sz w:val="21"/>
          <w:szCs w:val="28"/>
        </w:rPr>
        <w:t>渝（</w:t>
      </w:r>
      <w:r w:rsidR="00E55675" w:rsidRPr="00963CF5">
        <w:rPr>
          <w:rFonts w:ascii="Arial" w:hAnsi="Arial" w:hint="eastAsia"/>
          <w:sz w:val="21"/>
          <w:szCs w:val="28"/>
        </w:rPr>
        <w:t>2019</w:t>
      </w:r>
      <w:r w:rsidR="00E55675" w:rsidRPr="00963CF5">
        <w:rPr>
          <w:rFonts w:ascii="Arial" w:hAnsi="Arial" w:hint="eastAsia"/>
          <w:sz w:val="21"/>
          <w:szCs w:val="28"/>
        </w:rPr>
        <w:t>）黔江区不动产权第</w:t>
      </w:r>
      <w:r w:rsidR="00E55675" w:rsidRPr="00963CF5">
        <w:rPr>
          <w:rFonts w:ascii="Arial" w:hAnsi="Arial" w:hint="eastAsia"/>
          <w:sz w:val="21"/>
          <w:szCs w:val="28"/>
        </w:rPr>
        <w:t>000203832</w:t>
      </w:r>
      <w:r w:rsidR="00E55675" w:rsidRPr="00963CF5">
        <w:rPr>
          <w:rFonts w:ascii="Arial" w:hAnsi="Arial" w:hint="eastAsia"/>
          <w:sz w:val="21"/>
          <w:szCs w:val="28"/>
        </w:rPr>
        <w:t>号</w:t>
      </w:r>
      <w:r w:rsidR="00E55675">
        <w:rPr>
          <w:rFonts w:ascii="Arial" w:hAnsi="Arial" w:hint="eastAsia"/>
          <w:sz w:val="21"/>
          <w:szCs w:val="28"/>
        </w:rPr>
        <w:t>]</w:t>
      </w:r>
      <w:r w:rsidR="00E55675">
        <w:rPr>
          <w:rFonts w:ascii="Arial" w:hAnsi="Arial" w:hint="eastAsia"/>
          <w:sz w:val="21"/>
          <w:szCs w:val="28"/>
        </w:rPr>
        <w:t>等共</w:t>
      </w:r>
      <w:r w:rsidR="00E55675">
        <w:rPr>
          <w:rFonts w:ascii="Arial" w:hAnsi="Arial" w:hint="eastAsia"/>
          <w:sz w:val="21"/>
          <w:szCs w:val="28"/>
        </w:rPr>
        <w:t>6</w:t>
      </w:r>
      <w:r w:rsidR="00E55675">
        <w:rPr>
          <w:rFonts w:ascii="Arial" w:hAnsi="Arial" w:hint="eastAsia"/>
          <w:sz w:val="21"/>
          <w:szCs w:val="28"/>
        </w:rPr>
        <w:t>本及</w:t>
      </w:r>
      <w:r w:rsidR="00E55675" w:rsidRPr="004C3E54">
        <w:rPr>
          <w:rFonts w:ascii="Arial" w:hAnsi="Arial" w:hint="eastAsia"/>
          <w:sz w:val="21"/>
        </w:rPr>
        <w:t>不动产权利人</w:t>
      </w:r>
      <w:r w:rsidR="000835B6">
        <w:rPr>
          <w:rFonts w:ascii="Arial" w:hAnsi="Arial" w:hint="eastAsia"/>
          <w:sz w:val="21"/>
        </w:rPr>
        <w:t>出</w:t>
      </w:r>
      <w:r w:rsidR="000835B6" w:rsidRPr="000835B6">
        <w:rPr>
          <w:rFonts w:ascii="Arial" w:hAnsi="Arial" w:hint="eastAsia"/>
          <w:sz w:val="21"/>
        </w:rPr>
        <w:t>具的《同意评估函</w:t>
      </w:r>
      <w:r w:rsidR="00E55675" w:rsidRPr="000835B6">
        <w:rPr>
          <w:rFonts w:ascii="Arial" w:hAnsi="Arial" w:hint="eastAsia"/>
          <w:sz w:val="21"/>
        </w:rPr>
        <w:t>》</w:t>
      </w:r>
      <w:r w:rsidRPr="000835B6">
        <w:rPr>
          <w:rFonts w:ascii="Arial" w:hAnsi="Arial" w:cs="Arial"/>
          <w:sz w:val="21"/>
          <w:szCs w:val="21"/>
        </w:rPr>
        <w:t>，</w:t>
      </w:r>
      <w:r w:rsidR="00E55675" w:rsidRPr="000835B6">
        <w:rPr>
          <w:rFonts w:ascii="Arial" w:hAnsi="Arial" w:hint="eastAsia"/>
          <w:sz w:val="21"/>
          <w:szCs w:val="28"/>
        </w:rPr>
        <w:t>估价对象各用途建筑面积详见下表。</w:t>
      </w:r>
    </w:p>
    <w:p w14:paraId="6099685A" w14:textId="77777777" w:rsidR="00CE0622" w:rsidRDefault="00CE0622" w:rsidP="00CE0622">
      <w:pPr>
        <w:wordWrap w:val="0"/>
        <w:overflowPunct w:val="0"/>
        <w:spacing w:line="480" w:lineRule="auto"/>
        <w:ind w:right="17"/>
        <w:jc w:val="both"/>
        <w:textAlignment w:val="auto"/>
        <w:rPr>
          <w:rFonts w:ascii="Arial" w:hAnsi="Arial"/>
          <w:sz w:val="21"/>
          <w:szCs w:val="28"/>
        </w:rPr>
      </w:pPr>
    </w:p>
    <w:p w14:paraId="78453DB4" w14:textId="77777777" w:rsidR="00CE0622" w:rsidRPr="000835B6" w:rsidRDefault="00CE0622" w:rsidP="00CE0622">
      <w:pPr>
        <w:wordWrap w:val="0"/>
        <w:overflowPunct w:val="0"/>
        <w:spacing w:line="480" w:lineRule="auto"/>
        <w:ind w:right="17"/>
        <w:jc w:val="both"/>
        <w:textAlignment w:val="auto"/>
        <w:rPr>
          <w:rFonts w:ascii="楷体" w:eastAsia="楷体" w:hAnsi="楷体"/>
          <w:sz w:val="21"/>
          <w:szCs w:val="28"/>
        </w:rPr>
      </w:pPr>
      <w:r w:rsidRPr="000835B6">
        <w:rPr>
          <w:rFonts w:ascii="楷体" w:eastAsia="楷体" w:hAnsi="楷体" w:hint="eastAsia"/>
          <w:sz w:val="21"/>
          <w:szCs w:val="28"/>
        </w:rPr>
        <w:t>（转下页）</w:t>
      </w:r>
    </w:p>
    <w:p w14:paraId="5A26488B" w14:textId="77777777" w:rsidR="00E55675" w:rsidRDefault="00E55675" w:rsidP="00E55675">
      <w:pPr>
        <w:wordWrap w:val="0"/>
        <w:overflowPunct w:val="0"/>
        <w:spacing w:line="480" w:lineRule="auto"/>
        <w:ind w:right="17" w:firstLineChars="200" w:firstLine="420"/>
        <w:jc w:val="both"/>
        <w:textAlignment w:val="auto"/>
        <w:rPr>
          <w:rFonts w:ascii="Arial" w:hAnsi="Arial"/>
          <w:sz w:val="21"/>
          <w:szCs w:val="28"/>
        </w:rPr>
        <w:sectPr w:rsidR="00E55675" w:rsidSect="006F5A50">
          <w:headerReference w:type="default" r:id="rId34"/>
          <w:footerReference w:type="default" r:id="rId35"/>
          <w:pgSz w:w="11907" w:h="16840" w:code="9"/>
          <w:pgMar w:top="1843" w:right="1134" w:bottom="1134" w:left="1134" w:header="1134" w:footer="907" w:gutter="340"/>
          <w:cols w:space="720"/>
          <w:docGrid w:linePitch="326"/>
        </w:sectPr>
      </w:pPr>
    </w:p>
    <w:tbl>
      <w:tblPr>
        <w:tblW w:w="14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709"/>
        <w:gridCol w:w="1559"/>
        <w:gridCol w:w="1560"/>
        <w:gridCol w:w="1275"/>
        <w:gridCol w:w="1134"/>
        <w:gridCol w:w="567"/>
        <w:gridCol w:w="709"/>
        <w:gridCol w:w="851"/>
        <w:gridCol w:w="732"/>
        <w:gridCol w:w="969"/>
        <w:gridCol w:w="850"/>
        <w:gridCol w:w="992"/>
        <w:gridCol w:w="567"/>
        <w:gridCol w:w="567"/>
        <w:gridCol w:w="1531"/>
      </w:tblGrid>
      <w:tr w:rsidR="00E55675" w:rsidRPr="00F822F6" w14:paraId="37C96E0E" w14:textId="77777777" w:rsidTr="00516D17">
        <w:trPr>
          <w:cantSplit/>
          <w:tblHeader/>
          <w:jc w:val="center"/>
        </w:trPr>
        <w:tc>
          <w:tcPr>
            <w:tcW w:w="709" w:type="dxa"/>
            <w:vMerge w:val="restart"/>
            <w:vAlign w:val="center"/>
          </w:tcPr>
          <w:p w14:paraId="09B9DCA3"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lastRenderedPageBreak/>
              <w:t>估价对象</w:t>
            </w:r>
          </w:p>
        </w:tc>
        <w:tc>
          <w:tcPr>
            <w:tcW w:w="1559" w:type="dxa"/>
            <w:vMerge w:val="restart"/>
            <w:shd w:val="clear" w:color="auto" w:fill="auto"/>
            <w:vAlign w:val="center"/>
            <w:hideMark/>
          </w:tcPr>
          <w:p w14:paraId="3A51FF0E"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不动产权证书编号</w:t>
            </w:r>
          </w:p>
        </w:tc>
        <w:tc>
          <w:tcPr>
            <w:tcW w:w="1560" w:type="dxa"/>
            <w:vMerge w:val="restart"/>
            <w:shd w:val="clear" w:color="auto" w:fill="auto"/>
            <w:vAlign w:val="center"/>
            <w:hideMark/>
          </w:tcPr>
          <w:p w14:paraId="76B28B82"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权利人</w:t>
            </w:r>
          </w:p>
        </w:tc>
        <w:tc>
          <w:tcPr>
            <w:tcW w:w="1275" w:type="dxa"/>
            <w:vMerge w:val="restart"/>
            <w:shd w:val="clear" w:color="auto" w:fill="auto"/>
            <w:vAlign w:val="center"/>
            <w:hideMark/>
          </w:tcPr>
          <w:p w14:paraId="3A9EE8BF"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坐落</w:t>
            </w:r>
          </w:p>
        </w:tc>
        <w:tc>
          <w:tcPr>
            <w:tcW w:w="1134" w:type="dxa"/>
            <w:vMerge w:val="restart"/>
            <w:shd w:val="clear" w:color="auto" w:fill="auto"/>
            <w:vAlign w:val="center"/>
            <w:hideMark/>
          </w:tcPr>
          <w:p w14:paraId="7D53BE3A"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不动产单元号</w:t>
            </w:r>
          </w:p>
        </w:tc>
        <w:tc>
          <w:tcPr>
            <w:tcW w:w="567" w:type="dxa"/>
            <w:vMerge w:val="restart"/>
            <w:shd w:val="clear" w:color="auto" w:fill="auto"/>
            <w:vAlign w:val="center"/>
            <w:hideMark/>
          </w:tcPr>
          <w:p w14:paraId="10B5A4EB"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权利性质</w:t>
            </w:r>
          </w:p>
        </w:tc>
        <w:tc>
          <w:tcPr>
            <w:tcW w:w="709" w:type="dxa"/>
            <w:vMerge w:val="restart"/>
            <w:shd w:val="clear" w:color="auto" w:fill="auto"/>
            <w:vAlign w:val="center"/>
            <w:hideMark/>
          </w:tcPr>
          <w:p w14:paraId="238489F0"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土地用途</w:t>
            </w:r>
          </w:p>
        </w:tc>
        <w:tc>
          <w:tcPr>
            <w:tcW w:w="4394" w:type="dxa"/>
            <w:gridSpan w:val="5"/>
            <w:shd w:val="clear" w:color="auto" w:fill="auto"/>
            <w:noWrap/>
            <w:vAlign w:val="center"/>
            <w:hideMark/>
          </w:tcPr>
          <w:p w14:paraId="2EAC895D"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房屋建筑面积</w:t>
            </w:r>
          </w:p>
        </w:tc>
        <w:tc>
          <w:tcPr>
            <w:tcW w:w="567" w:type="dxa"/>
            <w:vMerge w:val="restart"/>
            <w:shd w:val="clear" w:color="auto" w:fill="auto"/>
            <w:noWrap/>
            <w:vAlign w:val="center"/>
            <w:hideMark/>
          </w:tcPr>
          <w:p w14:paraId="2C1E9213"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房屋结构</w:t>
            </w:r>
          </w:p>
        </w:tc>
        <w:tc>
          <w:tcPr>
            <w:tcW w:w="567" w:type="dxa"/>
            <w:vMerge w:val="restart"/>
            <w:shd w:val="clear" w:color="auto" w:fill="auto"/>
            <w:noWrap/>
            <w:vAlign w:val="center"/>
            <w:hideMark/>
          </w:tcPr>
          <w:p w14:paraId="2BD69BD9"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所在层</w:t>
            </w:r>
          </w:p>
        </w:tc>
        <w:tc>
          <w:tcPr>
            <w:tcW w:w="1531" w:type="dxa"/>
            <w:vMerge w:val="restart"/>
            <w:shd w:val="clear" w:color="auto" w:fill="auto"/>
            <w:vAlign w:val="center"/>
            <w:hideMark/>
          </w:tcPr>
          <w:p w14:paraId="6325AF78"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备注</w:t>
            </w:r>
          </w:p>
        </w:tc>
      </w:tr>
      <w:tr w:rsidR="00E55675" w:rsidRPr="00F822F6" w14:paraId="0ECB22B2" w14:textId="77777777" w:rsidTr="00516D17">
        <w:trPr>
          <w:cantSplit/>
          <w:tblHeader/>
          <w:jc w:val="center"/>
        </w:trPr>
        <w:tc>
          <w:tcPr>
            <w:tcW w:w="709" w:type="dxa"/>
            <w:vMerge/>
            <w:vAlign w:val="center"/>
          </w:tcPr>
          <w:p w14:paraId="458FD24C"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p>
        </w:tc>
        <w:tc>
          <w:tcPr>
            <w:tcW w:w="1559" w:type="dxa"/>
            <w:vMerge/>
            <w:shd w:val="clear" w:color="auto" w:fill="auto"/>
            <w:vAlign w:val="center"/>
            <w:hideMark/>
          </w:tcPr>
          <w:p w14:paraId="398384D4"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p>
        </w:tc>
        <w:tc>
          <w:tcPr>
            <w:tcW w:w="1560" w:type="dxa"/>
            <w:vMerge/>
            <w:shd w:val="clear" w:color="auto" w:fill="auto"/>
            <w:vAlign w:val="center"/>
            <w:hideMark/>
          </w:tcPr>
          <w:p w14:paraId="058B7CFB"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p>
        </w:tc>
        <w:tc>
          <w:tcPr>
            <w:tcW w:w="1275" w:type="dxa"/>
            <w:vMerge/>
            <w:shd w:val="clear" w:color="auto" w:fill="auto"/>
            <w:vAlign w:val="center"/>
            <w:hideMark/>
          </w:tcPr>
          <w:p w14:paraId="534652FE"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p>
        </w:tc>
        <w:tc>
          <w:tcPr>
            <w:tcW w:w="1134" w:type="dxa"/>
            <w:vMerge/>
            <w:shd w:val="clear" w:color="auto" w:fill="auto"/>
            <w:vAlign w:val="center"/>
            <w:hideMark/>
          </w:tcPr>
          <w:p w14:paraId="4BEAC1C0"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p>
        </w:tc>
        <w:tc>
          <w:tcPr>
            <w:tcW w:w="567" w:type="dxa"/>
            <w:vMerge/>
            <w:shd w:val="clear" w:color="auto" w:fill="auto"/>
            <w:vAlign w:val="center"/>
            <w:hideMark/>
          </w:tcPr>
          <w:p w14:paraId="0817B6AC"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p>
        </w:tc>
        <w:tc>
          <w:tcPr>
            <w:tcW w:w="709" w:type="dxa"/>
            <w:vMerge/>
            <w:shd w:val="clear" w:color="auto" w:fill="auto"/>
            <w:vAlign w:val="center"/>
            <w:hideMark/>
          </w:tcPr>
          <w:p w14:paraId="10C7A8BF"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p>
        </w:tc>
        <w:tc>
          <w:tcPr>
            <w:tcW w:w="851" w:type="dxa"/>
            <w:shd w:val="clear" w:color="auto" w:fill="auto"/>
            <w:noWrap/>
            <w:vAlign w:val="center"/>
            <w:hideMark/>
          </w:tcPr>
          <w:p w14:paraId="56A16D12" w14:textId="77777777" w:rsidR="00E55675" w:rsidRPr="00F822F6" w:rsidRDefault="00E55675" w:rsidP="00516D17">
            <w:pPr>
              <w:spacing w:line="0" w:lineRule="atLeast"/>
              <w:jc w:val="both"/>
              <w:rPr>
                <w:rFonts w:ascii="Arial" w:eastAsia="华文细黑" w:hAnsi="Arial" w:cs="Arial"/>
                <w:color w:val="000000"/>
                <w:sz w:val="18"/>
                <w:szCs w:val="18"/>
              </w:rPr>
            </w:pPr>
            <w:r w:rsidRPr="00F822F6">
              <w:rPr>
                <w:rFonts w:ascii="Arial" w:eastAsia="华文细黑" w:hAnsi="Arial" w:cs="Arial"/>
                <w:color w:val="000000"/>
                <w:sz w:val="18"/>
                <w:szCs w:val="18"/>
              </w:rPr>
              <w:t>住宅</w:t>
            </w:r>
          </w:p>
        </w:tc>
        <w:tc>
          <w:tcPr>
            <w:tcW w:w="732" w:type="dxa"/>
            <w:shd w:val="clear" w:color="auto" w:fill="auto"/>
            <w:noWrap/>
            <w:vAlign w:val="center"/>
            <w:hideMark/>
          </w:tcPr>
          <w:p w14:paraId="09E22289" w14:textId="77777777" w:rsidR="00E55675" w:rsidRPr="00F822F6" w:rsidRDefault="00E55675" w:rsidP="00516D17">
            <w:pPr>
              <w:spacing w:line="0" w:lineRule="atLeast"/>
              <w:jc w:val="both"/>
              <w:rPr>
                <w:rFonts w:ascii="Arial" w:eastAsia="华文细黑" w:hAnsi="Arial" w:cs="Arial"/>
                <w:color w:val="000000"/>
                <w:sz w:val="18"/>
                <w:szCs w:val="18"/>
              </w:rPr>
            </w:pPr>
            <w:r w:rsidRPr="00F822F6">
              <w:rPr>
                <w:rFonts w:ascii="Arial" w:eastAsia="华文细黑" w:hAnsi="Arial" w:cs="Arial"/>
                <w:color w:val="000000"/>
                <w:sz w:val="18"/>
                <w:szCs w:val="18"/>
              </w:rPr>
              <w:t>商业</w:t>
            </w:r>
          </w:p>
        </w:tc>
        <w:tc>
          <w:tcPr>
            <w:tcW w:w="969" w:type="dxa"/>
            <w:shd w:val="clear" w:color="auto" w:fill="auto"/>
            <w:vAlign w:val="center"/>
            <w:hideMark/>
          </w:tcPr>
          <w:p w14:paraId="435390D3" w14:textId="77777777" w:rsidR="00E55675" w:rsidRPr="00F822F6" w:rsidRDefault="00E55675" w:rsidP="00516D17">
            <w:pPr>
              <w:spacing w:line="0" w:lineRule="atLeast"/>
              <w:jc w:val="both"/>
              <w:rPr>
                <w:rFonts w:ascii="Arial" w:eastAsia="华文细黑" w:hAnsi="Arial" w:cs="Arial"/>
                <w:color w:val="000000"/>
                <w:sz w:val="18"/>
                <w:szCs w:val="18"/>
              </w:rPr>
            </w:pPr>
            <w:r w:rsidRPr="00F822F6">
              <w:rPr>
                <w:rFonts w:ascii="Arial" w:eastAsia="华文细黑" w:hAnsi="Arial" w:cs="Arial"/>
                <w:color w:val="000000"/>
                <w:sz w:val="18"/>
                <w:szCs w:val="18"/>
              </w:rPr>
              <w:t>地下车库</w:t>
            </w:r>
          </w:p>
        </w:tc>
        <w:tc>
          <w:tcPr>
            <w:tcW w:w="850" w:type="dxa"/>
            <w:shd w:val="clear" w:color="auto" w:fill="auto"/>
            <w:noWrap/>
            <w:vAlign w:val="center"/>
          </w:tcPr>
          <w:p w14:paraId="77E7CB30"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消防水池</w:t>
            </w:r>
          </w:p>
        </w:tc>
        <w:tc>
          <w:tcPr>
            <w:tcW w:w="992" w:type="dxa"/>
            <w:shd w:val="clear" w:color="auto" w:fill="auto"/>
            <w:noWrap/>
            <w:vAlign w:val="center"/>
            <w:hideMark/>
          </w:tcPr>
          <w:p w14:paraId="126AD6CB"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合计</w:t>
            </w:r>
          </w:p>
        </w:tc>
        <w:tc>
          <w:tcPr>
            <w:tcW w:w="567" w:type="dxa"/>
            <w:vMerge/>
            <w:shd w:val="clear" w:color="auto" w:fill="auto"/>
            <w:vAlign w:val="center"/>
            <w:hideMark/>
          </w:tcPr>
          <w:p w14:paraId="27BEE205"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p>
        </w:tc>
        <w:tc>
          <w:tcPr>
            <w:tcW w:w="567" w:type="dxa"/>
            <w:vMerge/>
            <w:shd w:val="clear" w:color="auto" w:fill="auto"/>
            <w:vAlign w:val="center"/>
            <w:hideMark/>
          </w:tcPr>
          <w:p w14:paraId="60F19D1A"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p>
        </w:tc>
        <w:tc>
          <w:tcPr>
            <w:tcW w:w="1531" w:type="dxa"/>
            <w:vMerge/>
            <w:shd w:val="clear" w:color="auto" w:fill="auto"/>
            <w:vAlign w:val="center"/>
            <w:hideMark/>
          </w:tcPr>
          <w:p w14:paraId="3024CCA2"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p>
        </w:tc>
      </w:tr>
      <w:tr w:rsidR="00E55675" w:rsidRPr="00F822F6" w14:paraId="105BE425" w14:textId="77777777" w:rsidTr="00516D17">
        <w:trPr>
          <w:cantSplit/>
          <w:jc w:val="center"/>
        </w:trPr>
        <w:tc>
          <w:tcPr>
            <w:tcW w:w="709" w:type="dxa"/>
            <w:vMerge w:val="restart"/>
            <w:vAlign w:val="center"/>
          </w:tcPr>
          <w:p w14:paraId="21FEB0DA"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估价对象</w:t>
            </w:r>
            <w:r w:rsidRPr="00F822F6">
              <w:rPr>
                <w:rFonts w:ascii="Arial" w:eastAsia="华文细黑" w:hAnsi="Arial" w:cs="Arial"/>
                <w:color w:val="000000"/>
                <w:sz w:val="18"/>
                <w:szCs w:val="18"/>
              </w:rPr>
              <w:t>1</w:t>
            </w:r>
          </w:p>
        </w:tc>
        <w:tc>
          <w:tcPr>
            <w:tcW w:w="1559" w:type="dxa"/>
            <w:shd w:val="clear" w:color="auto" w:fill="auto"/>
            <w:vAlign w:val="center"/>
            <w:hideMark/>
          </w:tcPr>
          <w:p w14:paraId="42D358C9"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渝（</w:t>
            </w:r>
            <w:r w:rsidRPr="00F822F6">
              <w:rPr>
                <w:rFonts w:ascii="Arial" w:eastAsia="华文细黑" w:hAnsi="Arial" w:cs="Arial"/>
                <w:color w:val="000000"/>
                <w:sz w:val="18"/>
                <w:szCs w:val="18"/>
              </w:rPr>
              <w:t>2019</w:t>
            </w:r>
            <w:r w:rsidRPr="00F822F6">
              <w:rPr>
                <w:rFonts w:ascii="Arial" w:eastAsia="华文细黑" w:hAnsi="Arial" w:cs="Arial"/>
                <w:color w:val="000000"/>
                <w:sz w:val="18"/>
                <w:szCs w:val="18"/>
              </w:rPr>
              <w:t>）黔江区不动产权第</w:t>
            </w:r>
            <w:r w:rsidRPr="00F822F6">
              <w:rPr>
                <w:rFonts w:ascii="Arial" w:eastAsia="华文细黑" w:hAnsi="Arial" w:cs="Arial"/>
                <w:color w:val="000000"/>
                <w:sz w:val="18"/>
                <w:szCs w:val="18"/>
              </w:rPr>
              <w:t>000203832</w:t>
            </w:r>
            <w:r w:rsidRPr="00F822F6">
              <w:rPr>
                <w:rFonts w:ascii="Arial" w:eastAsia="华文细黑" w:hAnsi="Arial" w:cs="Arial"/>
                <w:color w:val="000000"/>
                <w:sz w:val="18"/>
                <w:szCs w:val="18"/>
              </w:rPr>
              <w:t>号</w:t>
            </w:r>
          </w:p>
        </w:tc>
        <w:tc>
          <w:tcPr>
            <w:tcW w:w="1560" w:type="dxa"/>
            <w:shd w:val="clear" w:color="auto" w:fill="auto"/>
            <w:vAlign w:val="center"/>
            <w:hideMark/>
          </w:tcPr>
          <w:p w14:paraId="4101FCB3"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重庆市黔江区城市建设投资（集团）有限公司</w:t>
            </w:r>
          </w:p>
        </w:tc>
        <w:tc>
          <w:tcPr>
            <w:tcW w:w="1275" w:type="dxa"/>
            <w:shd w:val="clear" w:color="auto" w:fill="auto"/>
            <w:vAlign w:val="center"/>
            <w:hideMark/>
          </w:tcPr>
          <w:p w14:paraId="0448252A"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黔江区正阳街道罗家营安置区</w:t>
            </w:r>
            <w:r w:rsidRPr="00F822F6">
              <w:rPr>
                <w:rFonts w:ascii="Arial" w:eastAsia="华文细黑" w:hAnsi="Arial" w:cs="Arial"/>
                <w:color w:val="000000"/>
                <w:sz w:val="18"/>
                <w:szCs w:val="18"/>
              </w:rPr>
              <w:t>3</w:t>
            </w:r>
            <w:r w:rsidRPr="00F822F6">
              <w:rPr>
                <w:rFonts w:ascii="Arial" w:eastAsia="华文细黑" w:hAnsi="Arial" w:cs="Arial"/>
                <w:color w:val="000000"/>
                <w:sz w:val="18"/>
                <w:szCs w:val="18"/>
              </w:rPr>
              <w:t>号楼</w:t>
            </w:r>
          </w:p>
        </w:tc>
        <w:tc>
          <w:tcPr>
            <w:tcW w:w="1134" w:type="dxa"/>
            <w:shd w:val="clear" w:color="auto" w:fill="auto"/>
            <w:vAlign w:val="center"/>
            <w:hideMark/>
          </w:tcPr>
          <w:p w14:paraId="5EC67055"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500114004002GB00886F00030030</w:t>
            </w:r>
          </w:p>
        </w:tc>
        <w:tc>
          <w:tcPr>
            <w:tcW w:w="567" w:type="dxa"/>
            <w:shd w:val="clear" w:color="auto" w:fill="auto"/>
            <w:noWrap/>
            <w:vAlign w:val="center"/>
            <w:hideMark/>
          </w:tcPr>
          <w:p w14:paraId="7DD04FEE"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划拨</w:t>
            </w:r>
          </w:p>
        </w:tc>
        <w:tc>
          <w:tcPr>
            <w:tcW w:w="709" w:type="dxa"/>
            <w:shd w:val="clear" w:color="auto" w:fill="auto"/>
            <w:noWrap/>
            <w:vAlign w:val="center"/>
            <w:hideMark/>
          </w:tcPr>
          <w:p w14:paraId="3B97629C"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城镇住宅用地</w:t>
            </w:r>
          </w:p>
        </w:tc>
        <w:tc>
          <w:tcPr>
            <w:tcW w:w="851" w:type="dxa"/>
            <w:shd w:val="clear" w:color="auto" w:fill="auto"/>
            <w:noWrap/>
            <w:vAlign w:val="center"/>
            <w:hideMark/>
          </w:tcPr>
          <w:p w14:paraId="39AECBF8"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4614.21</w:t>
            </w:r>
          </w:p>
        </w:tc>
        <w:tc>
          <w:tcPr>
            <w:tcW w:w="732" w:type="dxa"/>
            <w:shd w:val="clear" w:color="auto" w:fill="auto"/>
            <w:noWrap/>
            <w:vAlign w:val="center"/>
            <w:hideMark/>
          </w:tcPr>
          <w:p w14:paraId="01D3C602"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490.06</w:t>
            </w:r>
          </w:p>
        </w:tc>
        <w:tc>
          <w:tcPr>
            <w:tcW w:w="969" w:type="dxa"/>
            <w:shd w:val="clear" w:color="auto" w:fill="auto"/>
            <w:noWrap/>
            <w:vAlign w:val="center"/>
            <w:hideMark/>
          </w:tcPr>
          <w:p w14:paraId="345FF732"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553.86</w:t>
            </w:r>
          </w:p>
        </w:tc>
        <w:tc>
          <w:tcPr>
            <w:tcW w:w="850" w:type="dxa"/>
            <w:shd w:val="clear" w:color="auto" w:fill="auto"/>
            <w:noWrap/>
            <w:vAlign w:val="center"/>
          </w:tcPr>
          <w:p w14:paraId="609B030B"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145</w:t>
            </w:r>
          </w:p>
        </w:tc>
        <w:tc>
          <w:tcPr>
            <w:tcW w:w="992" w:type="dxa"/>
            <w:shd w:val="clear" w:color="auto" w:fill="auto"/>
            <w:noWrap/>
            <w:vAlign w:val="center"/>
            <w:hideMark/>
          </w:tcPr>
          <w:p w14:paraId="35D0B196"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5803.13</w:t>
            </w:r>
          </w:p>
        </w:tc>
        <w:tc>
          <w:tcPr>
            <w:tcW w:w="567" w:type="dxa"/>
            <w:shd w:val="clear" w:color="auto" w:fill="auto"/>
            <w:noWrap/>
            <w:vAlign w:val="center"/>
            <w:hideMark/>
          </w:tcPr>
          <w:p w14:paraId="2239933F"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混合结构</w:t>
            </w:r>
          </w:p>
        </w:tc>
        <w:tc>
          <w:tcPr>
            <w:tcW w:w="567" w:type="dxa"/>
            <w:shd w:val="clear" w:color="auto" w:fill="auto"/>
            <w:noWrap/>
            <w:vAlign w:val="center"/>
            <w:hideMark/>
          </w:tcPr>
          <w:p w14:paraId="15D2A3DE"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-1</w:t>
            </w:r>
            <w:r w:rsidRPr="00F822F6">
              <w:rPr>
                <w:rFonts w:ascii="Arial" w:eastAsia="华文细黑" w:hAnsi="Arial" w:cs="Arial"/>
                <w:color w:val="000000"/>
                <w:sz w:val="18"/>
                <w:szCs w:val="18"/>
              </w:rPr>
              <w:t>、</w:t>
            </w:r>
            <w:r w:rsidRPr="00F822F6">
              <w:rPr>
                <w:rFonts w:ascii="Arial" w:eastAsia="华文细黑" w:hAnsi="Arial" w:cs="Arial"/>
                <w:color w:val="000000"/>
                <w:sz w:val="18"/>
                <w:szCs w:val="18"/>
              </w:rPr>
              <w:t>1-6</w:t>
            </w:r>
          </w:p>
        </w:tc>
        <w:tc>
          <w:tcPr>
            <w:tcW w:w="1531" w:type="dxa"/>
            <w:shd w:val="clear" w:color="auto" w:fill="auto"/>
            <w:vAlign w:val="center"/>
            <w:hideMark/>
          </w:tcPr>
          <w:p w14:paraId="4CE5362B"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1</w:t>
            </w:r>
            <w:r w:rsidRPr="00F822F6">
              <w:rPr>
                <w:rFonts w:ascii="Arial" w:eastAsia="华文细黑" w:hAnsi="Arial" w:cs="Arial"/>
                <w:color w:val="000000"/>
                <w:sz w:val="18"/>
                <w:szCs w:val="18"/>
              </w:rPr>
              <w:t>单元</w:t>
            </w:r>
            <w:r w:rsidRPr="00F822F6">
              <w:rPr>
                <w:rFonts w:ascii="Arial" w:eastAsia="华文细黑" w:hAnsi="Arial" w:cs="Arial"/>
                <w:color w:val="000000"/>
                <w:sz w:val="18"/>
                <w:szCs w:val="18"/>
              </w:rPr>
              <w:t>1-2</w:t>
            </w:r>
            <w:r w:rsidRPr="00F822F6">
              <w:rPr>
                <w:rFonts w:ascii="Arial" w:eastAsia="华文细黑" w:hAnsi="Arial" w:cs="Arial"/>
                <w:color w:val="000000"/>
                <w:sz w:val="18"/>
                <w:szCs w:val="18"/>
              </w:rPr>
              <w:t>、</w:t>
            </w:r>
            <w:r w:rsidRPr="00F822F6">
              <w:rPr>
                <w:rFonts w:ascii="Arial" w:eastAsia="华文细黑" w:hAnsi="Arial" w:cs="Arial"/>
                <w:color w:val="000000"/>
                <w:sz w:val="18"/>
                <w:szCs w:val="18"/>
              </w:rPr>
              <w:t>1</w:t>
            </w:r>
            <w:r w:rsidRPr="00F822F6">
              <w:rPr>
                <w:rFonts w:ascii="Arial" w:eastAsia="华文细黑" w:hAnsi="Arial" w:cs="Arial"/>
                <w:color w:val="000000"/>
                <w:sz w:val="18"/>
                <w:szCs w:val="18"/>
              </w:rPr>
              <w:t>单元</w:t>
            </w:r>
            <w:r w:rsidRPr="00F822F6">
              <w:rPr>
                <w:rFonts w:ascii="Arial" w:eastAsia="华文细黑" w:hAnsi="Arial" w:cs="Arial"/>
                <w:color w:val="000000"/>
                <w:sz w:val="18"/>
                <w:szCs w:val="18"/>
              </w:rPr>
              <w:t>3-1</w:t>
            </w:r>
            <w:r w:rsidRPr="00F822F6">
              <w:rPr>
                <w:rFonts w:ascii="Arial" w:eastAsia="华文细黑" w:hAnsi="Arial" w:cs="Arial"/>
                <w:color w:val="000000"/>
                <w:sz w:val="18"/>
                <w:szCs w:val="18"/>
              </w:rPr>
              <w:t>、</w:t>
            </w:r>
            <w:r w:rsidRPr="00F822F6">
              <w:rPr>
                <w:rFonts w:ascii="Arial" w:eastAsia="华文细黑" w:hAnsi="Arial" w:cs="Arial"/>
                <w:color w:val="000000"/>
                <w:sz w:val="18"/>
                <w:szCs w:val="18"/>
              </w:rPr>
              <w:t>1</w:t>
            </w:r>
            <w:r w:rsidRPr="00F822F6">
              <w:rPr>
                <w:rFonts w:ascii="Arial" w:eastAsia="华文细黑" w:hAnsi="Arial" w:cs="Arial"/>
                <w:color w:val="000000"/>
                <w:sz w:val="18"/>
                <w:szCs w:val="18"/>
              </w:rPr>
              <w:t>层</w:t>
            </w:r>
            <w:r w:rsidRPr="00F822F6">
              <w:rPr>
                <w:rFonts w:ascii="Arial" w:eastAsia="华文细黑" w:hAnsi="Arial" w:cs="Arial"/>
                <w:color w:val="000000"/>
                <w:sz w:val="18"/>
                <w:szCs w:val="18"/>
              </w:rPr>
              <w:t>16-2</w:t>
            </w:r>
            <w:r w:rsidRPr="00F822F6">
              <w:rPr>
                <w:rFonts w:ascii="Arial" w:eastAsia="华文细黑" w:hAnsi="Arial" w:cs="Arial"/>
                <w:color w:val="000000"/>
                <w:sz w:val="18"/>
                <w:szCs w:val="18"/>
              </w:rPr>
              <w:t>已转移登记</w:t>
            </w:r>
          </w:p>
        </w:tc>
      </w:tr>
      <w:tr w:rsidR="00E55675" w:rsidRPr="00F822F6" w14:paraId="132953FA" w14:textId="77777777" w:rsidTr="00516D17">
        <w:trPr>
          <w:cantSplit/>
          <w:jc w:val="center"/>
        </w:trPr>
        <w:tc>
          <w:tcPr>
            <w:tcW w:w="709" w:type="dxa"/>
            <w:vMerge/>
            <w:vAlign w:val="center"/>
          </w:tcPr>
          <w:p w14:paraId="304C0EB9"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p>
        </w:tc>
        <w:tc>
          <w:tcPr>
            <w:tcW w:w="1559" w:type="dxa"/>
            <w:shd w:val="clear" w:color="auto" w:fill="auto"/>
            <w:vAlign w:val="center"/>
            <w:hideMark/>
          </w:tcPr>
          <w:p w14:paraId="70DD9A48"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渝（</w:t>
            </w:r>
            <w:r w:rsidRPr="00F822F6">
              <w:rPr>
                <w:rFonts w:ascii="Arial" w:eastAsia="华文细黑" w:hAnsi="Arial" w:cs="Arial"/>
                <w:color w:val="000000"/>
                <w:sz w:val="18"/>
                <w:szCs w:val="18"/>
              </w:rPr>
              <w:t>2019</w:t>
            </w:r>
            <w:r w:rsidRPr="00F822F6">
              <w:rPr>
                <w:rFonts w:ascii="Arial" w:eastAsia="华文细黑" w:hAnsi="Arial" w:cs="Arial"/>
                <w:color w:val="000000"/>
                <w:sz w:val="18"/>
                <w:szCs w:val="18"/>
              </w:rPr>
              <w:t>）黔江区不动产权第</w:t>
            </w:r>
            <w:r w:rsidRPr="00F822F6">
              <w:rPr>
                <w:rFonts w:ascii="Arial" w:eastAsia="华文细黑" w:hAnsi="Arial" w:cs="Arial"/>
                <w:color w:val="000000"/>
                <w:sz w:val="18"/>
                <w:szCs w:val="18"/>
              </w:rPr>
              <w:t>000228706</w:t>
            </w:r>
            <w:r w:rsidRPr="00F822F6">
              <w:rPr>
                <w:rFonts w:ascii="Arial" w:eastAsia="华文细黑" w:hAnsi="Arial" w:cs="Arial"/>
                <w:color w:val="000000"/>
                <w:sz w:val="18"/>
                <w:szCs w:val="18"/>
              </w:rPr>
              <w:t>号</w:t>
            </w:r>
          </w:p>
        </w:tc>
        <w:tc>
          <w:tcPr>
            <w:tcW w:w="1560" w:type="dxa"/>
            <w:shd w:val="clear" w:color="auto" w:fill="auto"/>
            <w:vAlign w:val="center"/>
            <w:hideMark/>
          </w:tcPr>
          <w:p w14:paraId="0074BC83"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重庆市黔江区城市建设投资（集团）有限公司</w:t>
            </w:r>
          </w:p>
        </w:tc>
        <w:tc>
          <w:tcPr>
            <w:tcW w:w="1275" w:type="dxa"/>
            <w:shd w:val="clear" w:color="auto" w:fill="auto"/>
            <w:vAlign w:val="center"/>
            <w:hideMark/>
          </w:tcPr>
          <w:p w14:paraId="1970A6EA"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黔江区正阳街道罗家营安置区</w:t>
            </w:r>
            <w:r w:rsidRPr="00F822F6">
              <w:rPr>
                <w:rFonts w:ascii="Arial" w:eastAsia="华文细黑" w:hAnsi="Arial" w:cs="Arial"/>
                <w:color w:val="000000"/>
                <w:sz w:val="18"/>
                <w:szCs w:val="18"/>
              </w:rPr>
              <w:t>4</w:t>
            </w:r>
            <w:r w:rsidRPr="00F822F6">
              <w:rPr>
                <w:rFonts w:ascii="Arial" w:eastAsia="华文细黑" w:hAnsi="Arial" w:cs="Arial"/>
                <w:color w:val="000000"/>
                <w:sz w:val="18"/>
                <w:szCs w:val="18"/>
              </w:rPr>
              <w:t>号楼</w:t>
            </w:r>
          </w:p>
        </w:tc>
        <w:tc>
          <w:tcPr>
            <w:tcW w:w="1134" w:type="dxa"/>
            <w:shd w:val="clear" w:color="auto" w:fill="auto"/>
            <w:vAlign w:val="center"/>
            <w:hideMark/>
          </w:tcPr>
          <w:p w14:paraId="11C010C4"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500114004002GB00886F00060022</w:t>
            </w:r>
          </w:p>
        </w:tc>
        <w:tc>
          <w:tcPr>
            <w:tcW w:w="567" w:type="dxa"/>
            <w:shd w:val="clear" w:color="auto" w:fill="auto"/>
            <w:noWrap/>
            <w:vAlign w:val="center"/>
            <w:hideMark/>
          </w:tcPr>
          <w:p w14:paraId="104FDF33"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划拨</w:t>
            </w:r>
          </w:p>
        </w:tc>
        <w:tc>
          <w:tcPr>
            <w:tcW w:w="709" w:type="dxa"/>
            <w:shd w:val="clear" w:color="auto" w:fill="auto"/>
            <w:noWrap/>
            <w:vAlign w:val="center"/>
            <w:hideMark/>
          </w:tcPr>
          <w:p w14:paraId="633254E5"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城镇住宅用地</w:t>
            </w:r>
          </w:p>
        </w:tc>
        <w:tc>
          <w:tcPr>
            <w:tcW w:w="851" w:type="dxa"/>
            <w:shd w:val="clear" w:color="auto" w:fill="auto"/>
            <w:noWrap/>
            <w:vAlign w:val="center"/>
            <w:hideMark/>
          </w:tcPr>
          <w:p w14:paraId="1CEFC194"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5443.63</w:t>
            </w:r>
          </w:p>
        </w:tc>
        <w:tc>
          <w:tcPr>
            <w:tcW w:w="732" w:type="dxa"/>
            <w:shd w:val="clear" w:color="auto" w:fill="auto"/>
            <w:noWrap/>
            <w:vAlign w:val="center"/>
            <w:hideMark/>
          </w:tcPr>
          <w:p w14:paraId="34E2079C"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0</w:t>
            </w:r>
          </w:p>
        </w:tc>
        <w:tc>
          <w:tcPr>
            <w:tcW w:w="969" w:type="dxa"/>
            <w:shd w:val="clear" w:color="auto" w:fill="auto"/>
            <w:noWrap/>
            <w:vAlign w:val="center"/>
            <w:hideMark/>
          </w:tcPr>
          <w:p w14:paraId="5E4AB207"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0</w:t>
            </w:r>
          </w:p>
        </w:tc>
        <w:tc>
          <w:tcPr>
            <w:tcW w:w="850" w:type="dxa"/>
            <w:shd w:val="clear" w:color="auto" w:fill="auto"/>
            <w:noWrap/>
            <w:vAlign w:val="center"/>
          </w:tcPr>
          <w:p w14:paraId="729CA5E2"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0</w:t>
            </w:r>
          </w:p>
        </w:tc>
        <w:tc>
          <w:tcPr>
            <w:tcW w:w="992" w:type="dxa"/>
            <w:shd w:val="clear" w:color="auto" w:fill="auto"/>
            <w:noWrap/>
            <w:vAlign w:val="center"/>
            <w:hideMark/>
          </w:tcPr>
          <w:p w14:paraId="7E94CC27"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5443.63</w:t>
            </w:r>
          </w:p>
        </w:tc>
        <w:tc>
          <w:tcPr>
            <w:tcW w:w="567" w:type="dxa"/>
            <w:shd w:val="clear" w:color="auto" w:fill="auto"/>
            <w:noWrap/>
            <w:vAlign w:val="center"/>
            <w:hideMark/>
          </w:tcPr>
          <w:p w14:paraId="2D68FA84"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混合结构</w:t>
            </w:r>
          </w:p>
        </w:tc>
        <w:tc>
          <w:tcPr>
            <w:tcW w:w="567" w:type="dxa"/>
            <w:shd w:val="clear" w:color="auto" w:fill="auto"/>
            <w:noWrap/>
            <w:vAlign w:val="center"/>
            <w:hideMark/>
          </w:tcPr>
          <w:p w14:paraId="2F5F67A8"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1</w:t>
            </w:r>
            <w:r>
              <w:rPr>
                <w:rFonts w:ascii="Arial" w:eastAsia="华文细黑" w:hAnsi="Arial" w:cs="Arial" w:hint="eastAsia"/>
                <w:color w:val="000000"/>
                <w:sz w:val="18"/>
                <w:szCs w:val="18"/>
              </w:rPr>
              <w:t>-</w:t>
            </w:r>
            <w:r w:rsidRPr="00F822F6">
              <w:rPr>
                <w:rFonts w:ascii="Arial" w:eastAsia="华文细黑" w:hAnsi="Arial" w:cs="Arial"/>
                <w:color w:val="000000"/>
                <w:sz w:val="18"/>
                <w:szCs w:val="18"/>
              </w:rPr>
              <w:t>7</w:t>
            </w:r>
            <w:r>
              <w:rPr>
                <w:rFonts w:ascii="Arial" w:eastAsia="华文细黑" w:hAnsi="Arial" w:cs="Arial" w:hint="eastAsia"/>
                <w:color w:val="000000"/>
                <w:sz w:val="18"/>
                <w:szCs w:val="18"/>
              </w:rPr>
              <w:t>层</w:t>
            </w:r>
          </w:p>
        </w:tc>
        <w:tc>
          <w:tcPr>
            <w:tcW w:w="1531" w:type="dxa"/>
            <w:shd w:val="clear" w:color="auto" w:fill="auto"/>
            <w:vAlign w:val="center"/>
            <w:hideMark/>
          </w:tcPr>
          <w:p w14:paraId="7A18595E"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1</w:t>
            </w:r>
            <w:r w:rsidRPr="00F822F6">
              <w:rPr>
                <w:rFonts w:ascii="Arial" w:eastAsia="华文细黑" w:hAnsi="Arial" w:cs="Arial"/>
                <w:color w:val="000000"/>
                <w:sz w:val="18"/>
                <w:szCs w:val="18"/>
              </w:rPr>
              <w:t>层为幼儿园</w:t>
            </w:r>
          </w:p>
        </w:tc>
      </w:tr>
      <w:tr w:rsidR="00E55675" w:rsidRPr="00F822F6" w14:paraId="22A2C8C8" w14:textId="77777777" w:rsidTr="00516D17">
        <w:trPr>
          <w:cantSplit/>
          <w:jc w:val="center"/>
        </w:trPr>
        <w:tc>
          <w:tcPr>
            <w:tcW w:w="709" w:type="dxa"/>
            <w:vMerge/>
            <w:vAlign w:val="center"/>
          </w:tcPr>
          <w:p w14:paraId="338755CB" w14:textId="77777777" w:rsidR="00E55675" w:rsidRPr="00F822F6" w:rsidRDefault="00E55675" w:rsidP="00516D17">
            <w:pPr>
              <w:widowControl/>
              <w:adjustRightInd/>
              <w:spacing w:line="240" w:lineRule="exact"/>
              <w:jc w:val="both"/>
              <w:textAlignment w:val="auto"/>
              <w:rPr>
                <w:rFonts w:ascii="Arial" w:eastAsia="华文细黑" w:hAnsi="Arial" w:cs="Arial"/>
                <w:color w:val="000000"/>
                <w:sz w:val="18"/>
                <w:szCs w:val="18"/>
              </w:rPr>
            </w:pPr>
          </w:p>
        </w:tc>
        <w:tc>
          <w:tcPr>
            <w:tcW w:w="1559" w:type="dxa"/>
            <w:shd w:val="clear" w:color="auto" w:fill="auto"/>
            <w:vAlign w:val="center"/>
            <w:hideMark/>
          </w:tcPr>
          <w:p w14:paraId="69F31A85"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渝（</w:t>
            </w:r>
            <w:r w:rsidRPr="00F822F6">
              <w:rPr>
                <w:rFonts w:ascii="Arial" w:eastAsia="华文细黑" w:hAnsi="Arial" w:cs="Arial"/>
                <w:color w:val="000000"/>
                <w:sz w:val="18"/>
                <w:szCs w:val="18"/>
              </w:rPr>
              <w:t>2019</w:t>
            </w:r>
            <w:r w:rsidRPr="00F822F6">
              <w:rPr>
                <w:rFonts w:ascii="Arial" w:eastAsia="华文细黑" w:hAnsi="Arial" w:cs="Arial"/>
                <w:color w:val="000000"/>
                <w:sz w:val="18"/>
                <w:szCs w:val="18"/>
              </w:rPr>
              <w:t>）黔江区不动产权第</w:t>
            </w:r>
            <w:r w:rsidRPr="00F822F6">
              <w:rPr>
                <w:rFonts w:ascii="Arial" w:eastAsia="华文细黑" w:hAnsi="Arial" w:cs="Arial"/>
                <w:color w:val="000000"/>
                <w:sz w:val="18"/>
                <w:szCs w:val="18"/>
              </w:rPr>
              <w:t>000230944</w:t>
            </w:r>
            <w:r w:rsidRPr="00F822F6">
              <w:rPr>
                <w:rFonts w:ascii="Arial" w:eastAsia="华文细黑" w:hAnsi="Arial" w:cs="Arial"/>
                <w:color w:val="000000"/>
                <w:sz w:val="18"/>
                <w:szCs w:val="18"/>
              </w:rPr>
              <w:t>号</w:t>
            </w:r>
          </w:p>
        </w:tc>
        <w:tc>
          <w:tcPr>
            <w:tcW w:w="1560" w:type="dxa"/>
            <w:shd w:val="clear" w:color="auto" w:fill="auto"/>
            <w:vAlign w:val="center"/>
            <w:hideMark/>
          </w:tcPr>
          <w:p w14:paraId="2E4D4EFD"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重庆市黔江区城市建设投资（集团）有限公司</w:t>
            </w:r>
          </w:p>
        </w:tc>
        <w:tc>
          <w:tcPr>
            <w:tcW w:w="1275" w:type="dxa"/>
            <w:shd w:val="clear" w:color="auto" w:fill="auto"/>
            <w:vAlign w:val="center"/>
            <w:hideMark/>
          </w:tcPr>
          <w:p w14:paraId="66DBFE40"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黔江区正阳街道罗家营安置区</w:t>
            </w:r>
            <w:r w:rsidRPr="00F822F6">
              <w:rPr>
                <w:rFonts w:ascii="Arial" w:eastAsia="华文细黑" w:hAnsi="Arial" w:cs="Arial"/>
                <w:color w:val="000000"/>
                <w:sz w:val="18"/>
                <w:szCs w:val="18"/>
              </w:rPr>
              <w:t>5</w:t>
            </w:r>
            <w:r w:rsidRPr="00F822F6">
              <w:rPr>
                <w:rFonts w:ascii="Arial" w:eastAsia="华文细黑" w:hAnsi="Arial" w:cs="Arial"/>
                <w:color w:val="000000"/>
                <w:sz w:val="18"/>
                <w:szCs w:val="18"/>
              </w:rPr>
              <w:t>号楼</w:t>
            </w:r>
          </w:p>
        </w:tc>
        <w:tc>
          <w:tcPr>
            <w:tcW w:w="1134" w:type="dxa"/>
            <w:shd w:val="clear" w:color="auto" w:fill="auto"/>
            <w:vAlign w:val="center"/>
            <w:hideMark/>
          </w:tcPr>
          <w:p w14:paraId="20B5BBE3"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500114004002GB00886F00070024</w:t>
            </w:r>
          </w:p>
        </w:tc>
        <w:tc>
          <w:tcPr>
            <w:tcW w:w="567" w:type="dxa"/>
            <w:shd w:val="clear" w:color="auto" w:fill="auto"/>
            <w:noWrap/>
            <w:vAlign w:val="center"/>
            <w:hideMark/>
          </w:tcPr>
          <w:p w14:paraId="76F5B6BF"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划拨</w:t>
            </w:r>
          </w:p>
        </w:tc>
        <w:tc>
          <w:tcPr>
            <w:tcW w:w="709" w:type="dxa"/>
            <w:shd w:val="clear" w:color="auto" w:fill="auto"/>
            <w:noWrap/>
            <w:vAlign w:val="center"/>
            <w:hideMark/>
          </w:tcPr>
          <w:p w14:paraId="4B70C1EF"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城镇住宅用地</w:t>
            </w:r>
          </w:p>
        </w:tc>
        <w:tc>
          <w:tcPr>
            <w:tcW w:w="851" w:type="dxa"/>
            <w:shd w:val="clear" w:color="auto" w:fill="auto"/>
            <w:noWrap/>
            <w:vAlign w:val="center"/>
            <w:hideMark/>
          </w:tcPr>
          <w:p w14:paraId="3FCCD41A"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8511.56</w:t>
            </w:r>
          </w:p>
        </w:tc>
        <w:tc>
          <w:tcPr>
            <w:tcW w:w="732" w:type="dxa"/>
            <w:shd w:val="clear" w:color="auto" w:fill="auto"/>
            <w:noWrap/>
            <w:vAlign w:val="center"/>
            <w:hideMark/>
          </w:tcPr>
          <w:p w14:paraId="2FF1C0F6"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0</w:t>
            </w:r>
          </w:p>
        </w:tc>
        <w:tc>
          <w:tcPr>
            <w:tcW w:w="969" w:type="dxa"/>
            <w:shd w:val="clear" w:color="auto" w:fill="auto"/>
            <w:noWrap/>
            <w:vAlign w:val="center"/>
            <w:hideMark/>
          </w:tcPr>
          <w:p w14:paraId="68847D33"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0</w:t>
            </w:r>
          </w:p>
        </w:tc>
        <w:tc>
          <w:tcPr>
            <w:tcW w:w="850" w:type="dxa"/>
            <w:shd w:val="clear" w:color="auto" w:fill="auto"/>
            <w:noWrap/>
            <w:vAlign w:val="center"/>
          </w:tcPr>
          <w:p w14:paraId="3DC3F395"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0</w:t>
            </w:r>
          </w:p>
        </w:tc>
        <w:tc>
          <w:tcPr>
            <w:tcW w:w="992" w:type="dxa"/>
            <w:shd w:val="clear" w:color="auto" w:fill="auto"/>
            <w:noWrap/>
            <w:vAlign w:val="center"/>
            <w:hideMark/>
          </w:tcPr>
          <w:p w14:paraId="21645DBE"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8511.56</w:t>
            </w:r>
          </w:p>
        </w:tc>
        <w:tc>
          <w:tcPr>
            <w:tcW w:w="567" w:type="dxa"/>
            <w:shd w:val="clear" w:color="auto" w:fill="auto"/>
            <w:noWrap/>
            <w:vAlign w:val="center"/>
            <w:hideMark/>
          </w:tcPr>
          <w:p w14:paraId="226D07DC"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混合结构</w:t>
            </w:r>
          </w:p>
        </w:tc>
        <w:tc>
          <w:tcPr>
            <w:tcW w:w="567" w:type="dxa"/>
            <w:shd w:val="clear" w:color="auto" w:fill="auto"/>
            <w:noWrap/>
            <w:vAlign w:val="center"/>
            <w:hideMark/>
          </w:tcPr>
          <w:p w14:paraId="4BD3417D"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1</w:t>
            </w:r>
            <w:r>
              <w:rPr>
                <w:rFonts w:ascii="Arial" w:eastAsia="华文细黑" w:hAnsi="Arial" w:cs="Arial" w:hint="eastAsia"/>
                <w:color w:val="000000"/>
                <w:sz w:val="18"/>
                <w:szCs w:val="18"/>
              </w:rPr>
              <w:t>-</w:t>
            </w:r>
            <w:r w:rsidRPr="00F822F6">
              <w:rPr>
                <w:rFonts w:ascii="Arial" w:eastAsia="华文细黑" w:hAnsi="Arial" w:cs="Arial"/>
                <w:color w:val="000000"/>
                <w:sz w:val="18"/>
                <w:szCs w:val="18"/>
              </w:rPr>
              <w:t>7</w:t>
            </w:r>
            <w:r>
              <w:rPr>
                <w:rFonts w:ascii="Arial" w:eastAsia="华文细黑" w:hAnsi="Arial" w:cs="Arial" w:hint="eastAsia"/>
                <w:color w:val="000000"/>
                <w:sz w:val="18"/>
                <w:szCs w:val="18"/>
              </w:rPr>
              <w:t>层</w:t>
            </w:r>
          </w:p>
        </w:tc>
        <w:tc>
          <w:tcPr>
            <w:tcW w:w="1531" w:type="dxa"/>
            <w:shd w:val="clear" w:color="auto" w:fill="auto"/>
            <w:vAlign w:val="center"/>
            <w:hideMark/>
          </w:tcPr>
          <w:p w14:paraId="02842597"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物业管理位于</w:t>
            </w:r>
            <w:r w:rsidRPr="00F822F6">
              <w:rPr>
                <w:rFonts w:ascii="Arial" w:eastAsia="华文细黑" w:hAnsi="Arial" w:cs="Arial"/>
                <w:color w:val="000000"/>
                <w:sz w:val="18"/>
                <w:szCs w:val="18"/>
              </w:rPr>
              <w:t>1</w:t>
            </w:r>
            <w:r w:rsidRPr="00F822F6">
              <w:rPr>
                <w:rFonts w:ascii="Arial" w:eastAsia="华文细黑" w:hAnsi="Arial" w:cs="Arial"/>
                <w:color w:val="000000"/>
                <w:sz w:val="18"/>
                <w:szCs w:val="18"/>
              </w:rPr>
              <w:t>层；</w:t>
            </w:r>
            <w:r w:rsidRPr="00F822F6">
              <w:rPr>
                <w:rFonts w:ascii="Arial" w:eastAsia="华文细黑" w:hAnsi="Arial" w:cs="Arial"/>
                <w:color w:val="000000"/>
                <w:sz w:val="18"/>
                <w:szCs w:val="18"/>
              </w:rPr>
              <w:t>2</w:t>
            </w:r>
            <w:r w:rsidRPr="00F822F6">
              <w:rPr>
                <w:rFonts w:ascii="Arial" w:eastAsia="华文细黑" w:hAnsi="Arial" w:cs="Arial"/>
                <w:color w:val="000000"/>
                <w:sz w:val="18"/>
                <w:szCs w:val="18"/>
              </w:rPr>
              <w:t>单元</w:t>
            </w:r>
            <w:r w:rsidRPr="00F822F6">
              <w:rPr>
                <w:rFonts w:ascii="Arial" w:eastAsia="华文细黑" w:hAnsi="Arial" w:cs="Arial"/>
                <w:color w:val="000000"/>
                <w:sz w:val="18"/>
                <w:szCs w:val="18"/>
              </w:rPr>
              <w:t>1-2</w:t>
            </w:r>
            <w:r w:rsidRPr="00F822F6">
              <w:rPr>
                <w:rFonts w:ascii="Arial" w:eastAsia="华文细黑" w:hAnsi="Arial" w:cs="Arial"/>
                <w:color w:val="000000"/>
                <w:sz w:val="18"/>
                <w:szCs w:val="18"/>
              </w:rPr>
              <w:t>、</w:t>
            </w:r>
            <w:r w:rsidRPr="00F822F6">
              <w:rPr>
                <w:rFonts w:ascii="Arial" w:eastAsia="华文细黑" w:hAnsi="Arial" w:cs="Arial"/>
                <w:color w:val="000000"/>
                <w:sz w:val="18"/>
                <w:szCs w:val="18"/>
              </w:rPr>
              <w:t>2</w:t>
            </w:r>
            <w:r w:rsidRPr="00F822F6">
              <w:rPr>
                <w:rFonts w:ascii="Arial" w:eastAsia="华文细黑" w:hAnsi="Arial" w:cs="Arial"/>
                <w:color w:val="000000"/>
                <w:sz w:val="18"/>
                <w:szCs w:val="18"/>
              </w:rPr>
              <w:t>单元</w:t>
            </w:r>
            <w:r w:rsidRPr="00F822F6">
              <w:rPr>
                <w:rFonts w:ascii="Arial" w:eastAsia="华文细黑" w:hAnsi="Arial" w:cs="Arial"/>
                <w:color w:val="000000"/>
                <w:sz w:val="18"/>
                <w:szCs w:val="18"/>
              </w:rPr>
              <w:t>6-2</w:t>
            </w:r>
            <w:r w:rsidRPr="00F822F6">
              <w:rPr>
                <w:rFonts w:ascii="Arial" w:eastAsia="华文细黑" w:hAnsi="Arial" w:cs="Arial"/>
                <w:color w:val="000000"/>
                <w:sz w:val="18"/>
                <w:szCs w:val="18"/>
              </w:rPr>
              <w:t>已转移登记</w:t>
            </w:r>
          </w:p>
        </w:tc>
      </w:tr>
      <w:tr w:rsidR="00E55675" w:rsidRPr="00F822F6" w14:paraId="0392DA95" w14:textId="77777777" w:rsidTr="00516D17">
        <w:trPr>
          <w:cantSplit/>
          <w:jc w:val="center"/>
        </w:trPr>
        <w:tc>
          <w:tcPr>
            <w:tcW w:w="2268" w:type="dxa"/>
            <w:gridSpan w:val="2"/>
            <w:vAlign w:val="center"/>
          </w:tcPr>
          <w:p w14:paraId="59FD599A" w14:textId="77777777" w:rsidR="00E55675" w:rsidRPr="00F822F6" w:rsidRDefault="00E55675" w:rsidP="00516D17">
            <w:pPr>
              <w:spacing w:line="240" w:lineRule="exact"/>
              <w:jc w:val="both"/>
              <w:rPr>
                <w:rFonts w:ascii="Arial" w:eastAsia="华文细黑" w:hAnsi="Arial" w:cs="Arial"/>
                <w:color w:val="000000"/>
                <w:sz w:val="18"/>
                <w:szCs w:val="18"/>
              </w:rPr>
            </w:pPr>
            <w:r>
              <w:rPr>
                <w:rFonts w:ascii="Arial" w:eastAsia="华文细黑" w:hAnsi="Arial" w:cs="Arial" w:hint="eastAsia"/>
                <w:color w:val="000000"/>
                <w:sz w:val="18"/>
                <w:szCs w:val="18"/>
              </w:rPr>
              <w:t>合计</w:t>
            </w:r>
          </w:p>
        </w:tc>
        <w:tc>
          <w:tcPr>
            <w:tcW w:w="1560" w:type="dxa"/>
            <w:shd w:val="clear" w:color="auto" w:fill="auto"/>
            <w:vAlign w:val="center"/>
          </w:tcPr>
          <w:p w14:paraId="67635B95"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1275" w:type="dxa"/>
            <w:shd w:val="clear" w:color="auto" w:fill="auto"/>
            <w:vAlign w:val="center"/>
          </w:tcPr>
          <w:p w14:paraId="69BD5FE2"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1134" w:type="dxa"/>
            <w:shd w:val="clear" w:color="auto" w:fill="auto"/>
            <w:vAlign w:val="center"/>
          </w:tcPr>
          <w:p w14:paraId="21144B80"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567" w:type="dxa"/>
            <w:shd w:val="clear" w:color="auto" w:fill="auto"/>
            <w:noWrap/>
            <w:vAlign w:val="center"/>
          </w:tcPr>
          <w:p w14:paraId="22A144A5"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709" w:type="dxa"/>
            <w:shd w:val="clear" w:color="auto" w:fill="auto"/>
            <w:noWrap/>
            <w:vAlign w:val="center"/>
          </w:tcPr>
          <w:p w14:paraId="1FD32AEF"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851" w:type="dxa"/>
            <w:shd w:val="clear" w:color="auto" w:fill="auto"/>
            <w:noWrap/>
            <w:vAlign w:val="center"/>
            <w:hideMark/>
          </w:tcPr>
          <w:p w14:paraId="0322E71F"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18569.4</w:t>
            </w:r>
          </w:p>
        </w:tc>
        <w:tc>
          <w:tcPr>
            <w:tcW w:w="732" w:type="dxa"/>
            <w:shd w:val="clear" w:color="auto" w:fill="auto"/>
            <w:noWrap/>
            <w:vAlign w:val="center"/>
            <w:hideMark/>
          </w:tcPr>
          <w:p w14:paraId="6D0950FF"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490.06</w:t>
            </w:r>
          </w:p>
        </w:tc>
        <w:tc>
          <w:tcPr>
            <w:tcW w:w="969" w:type="dxa"/>
            <w:shd w:val="clear" w:color="auto" w:fill="auto"/>
            <w:noWrap/>
            <w:vAlign w:val="center"/>
            <w:hideMark/>
          </w:tcPr>
          <w:p w14:paraId="19754472"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553.86</w:t>
            </w:r>
          </w:p>
        </w:tc>
        <w:tc>
          <w:tcPr>
            <w:tcW w:w="850" w:type="dxa"/>
            <w:shd w:val="clear" w:color="auto" w:fill="auto"/>
            <w:noWrap/>
            <w:vAlign w:val="center"/>
          </w:tcPr>
          <w:p w14:paraId="42CF92EB"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145</w:t>
            </w:r>
          </w:p>
        </w:tc>
        <w:tc>
          <w:tcPr>
            <w:tcW w:w="992" w:type="dxa"/>
            <w:shd w:val="clear" w:color="auto" w:fill="auto"/>
            <w:noWrap/>
            <w:vAlign w:val="center"/>
            <w:hideMark/>
          </w:tcPr>
          <w:p w14:paraId="3044227B" w14:textId="77777777" w:rsidR="00E55675" w:rsidRPr="00AB4BE7" w:rsidRDefault="00E55675" w:rsidP="00516D17">
            <w:pPr>
              <w:spacing w:line="0" w:lineRule="atLeast"/>
              <w:jc w:val="both"/>
              <w:rPr>
                <w:rFonts w:ascii="Arial" w:eastAsia="华文细黑" w:hAnsi="Arial" w:cs="Arial"/>
                <w:color w:val="000000"/>
                <w:sz w:val="18"/>
                <w:szCs w:val="18"/>
              </w:rPr>
            </w:pPr>
            <w:r w:rsidRPr="00AB4BE7">
              <w:rPr>
                <w:rFonts w:ascii="Arial" w:eastAsia="华文细黑" w:hAnsi="Arial" w:cs="Arial" w:hint="eastAsia"/>
                <w:color w:val="000000"/>
                <w:sz w:val="18"/>
                <w:szCs w:val="18"/>
              </w:rPr>
              <w:t>19758.32</w:t>
            </w:r>
          </w:p>
        </w:tc>
        <w:tc>
          <w:tcPr>
            <w:tcW w:w="567" w:type="dxa"/>
            <w:shd w:val="clear" w:color="auto" w:fill="auto"/>
            <w:noWrap/>
            <w:vAlign w:val="center"/>
          </w:tcPr>
          <w:p w14:paraId="40EB8BBF"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567" w:type="dxa"/>
            <w:shd w:val="clear" w:color="auto" w:fill="auto"/>
            <w:noWrap/>
            <w:vAlign w:val="center"/>
          </w:tcPr>
          <w:p w14:paraId="275CE7AB"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1531" w:type="dxa"/>
            <w:shd w:val="clear" w:color="auto" w:fill="auto"/>
            <w:vAlign w:val="center"/>
          </w:tcPr>
          <w:p w14:paraId="32305753" w14:textId="77777777" w:rsidR="00E55675" w:rsidRPr="00F822F6" w:rsidRDefault="00E55675" w:rsidP="00516D17">
            <w:pPr>
              <w:spacing w:line="240" w:lineRule="exact"/>
              <w:jc w:val="both"/>
              <w:rPr>
                <w:rFonts w:ascii="Arial" w:eastAsia="华文细黑" w:hAnsi="Arial" w:cs="Arial"/>
                <w:color w:val="000000"/>
                <w:sz w:val="18"/>
                <w:szCs w:val="18"/>
              </w:rPr>
            </w:pPr>
            <w:r w:rsidRPr="00F822F6">
              <w:rPr>
                <w:rFonts w:ascii="Arial" w:eastAsia="华文细黑" w:hAnsi="Arial" w:cs="Arial"/>
                <w:color w:val="000000"/>
                <w:sz w:val="18"/>
                <w:szCs w:val="18"/>
              </w:rPr>
              <w:t>——</w:t>
            </w:r>
          </w:p>
        </w:tc>
      </w:tr>
    </w:tbl>
    <w:p w14:paraId="33D827EC" w14:textId="77777777" w:rsidR="00E55675" w:rsidRDefault="00E55675" w:rsidP="00E55675">
      <w:pPr>
        <w:spacing w:line="240" w:lineRule="exact"/>
        <w:jc w:val="both"/>
        <w:rPr>
          <w:rFonts w:ascii="Arial" w:eastAsia="华文细黑" w:hAnsi="Arial" w:cs="Arial"/>
          <w:color w:val="000000"/>
          <w:sz w:val="18"/>
          <w:szCs w:val="18"/>
        </w:rPr>
      </w:pPr>
      <w:r>
        <w:rPr>
          <w:rFonts w:ascii="Arial" w:eastAsia="华文细黑" w:hAnsi="Arial" w:cs="Arial" w:hint="eastAsia"/>
          <w:color w:val="000000"/>
          <w:sz w:val="18"/>
          <w:szCs w:val="18"/>
        </w:rPr>
        <w:t>单位：平方米</w:t>
      </w:r>
    </w:p>
    <w:p w14:paraId="06805F81" w14:textId="77777777" w:rsidR="00E55675" w:rsidRDefault="00E55675" w:rsidP="00E55675">
      <w:pPr>
        <w:spacing w:line="240" w:lineRule="exact"/>
        <w:jc w:val="both"/>
        <w:rPr>
          <w:rFonts w:ascii="Arial" w:eastAsia="华文细黑" w:hAnsi="Arial" w:cs="Arial"/>
          <w:color w:val="000000"/>
          <w:sz w:val="18"/>
          <w:szCs w:val="18"/>
        </w:rPr>
      </w:pPr>
      <w:r w:rsidRPr="009827A9">
        <w:rPr>
          <w:rFonts w:ascii="Arial" w:eastAsia="华文细黑" w:hAnsi="Arial" w:cs="Arial" w:hint="eastAsia"/>
          <w:color w:val="000000"/>
          <w:sz w:val="18"/>
          <w:szCs w:val="18"/>
        </w:rPr>
        <w:t>注：上表所列房屋建筑面积不含已转移房产建筑面积</w:t>
      </w:r>
    </w:p>
    <w:p w14:paraId="72E7A29F" w14:textId="77777777" w:rsidR="00585EB0" w:rsidRPr="009827A9" w:rsidRDefault="00585EB0" w:rsidP="00E55675">
      <w:pPr>
        <w:spacing w:line="240" w:lineRule="exact"/>
        <w:jc w:val="both"/>
        <w:rPr>
          <w:rFonts w:ascii="Arial" w:eastAsia="华文细黑" w:hAnsi="Arial" w:cs="Arial"/>
          <w:color w:val="000000"/>
          <w:sz w:val="18"/>
          <w:szCs w:val="18"/>
        </w:rPr>
      </w:pPr>
    </w:p>
    <w:tbl>
      <w:tblPr>
        <w:tblW w:w="14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636"/>
        <w:gridCol w:w="1632"/>
        <w:gridCol w:w="1985"/>
        <w:gridCol w:w="2126"/>
        <w:gridCol w:w="1701"/>
        <w:gridCol w:w="709"/>
        <w:gridCol w:w="850"/>
        <w:gridCol w:w="993"/>
        <w:gridCol w:w="708"/>
        <w:gridCol w:w="993"/>
        <w:gridCol w:w="945"/>
        <w:gridCol w:w="717"/>
        <w:gridCol w:w="577"/>
      </w:tblGrid>
      <w:tr w:rsidR="00E55675" w:rsidRPr="00F822F6" w14:paraId="09C6B854" w14:textId="77777777" w:rsidTr="00516D17">
        <w:trPr>
          <w:cantSplit/>
          <w:tblHeader/>
          <w:jc w:val="center"/>
        </w:trPr>
        <w:tc>
          <w:tcPr>
            <w:tcW w:w="636" w:type="dxa"/>
            <w:vMerge w:val="restart"/>
            <w:vAlign w:val="center"/>
          </w:tcPr>
          <w:p w14:paraId="05DC9861"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估价对象</w:t>
            </w:r>
          </w:p>
        </w:tc>
        <w:tc>
          <w:tcPr>
            <w:tcW w:w="1632" w:type="dxa"/>
            <w:vMerge w:val="restart"/>
            <w:shd w:val="clear" w:color="auto" w:fill="auto"/>
            <w:vAlign w:val="center"/>
            <w:hideMark/>
          </w:tcPr>
          <w:p w14:paraId="7ACE83C5"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不动产权证书编号</w:t>
            </w:r>
          </w:p>
        </w:tc>
        <w:tc>
          <w:tcPr>
            <w:tcW w:w="1985" w:type="dxa"/>
            <w:vMerge w:val="restart"/>
            <w:shd w:val="clear" w:color="auto" w:fill="auto"/>
            <w:vAlign w:val="center"/>
            <w:hideMark/>
          </w:tcPr>
          <w:p w14:paraId="5FA22828"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权利人</w:t>
            </w:r>
          </w:p>
        </w:tc>
        <w:tc>
          <w:tcPr>
            <w:tcW w:w="2126" w:type="dxa"/>
            <w:vMerge w:val="restart"/>
            <w:shd w:val="clear" w:color="auto" w:fill="auto"/>
            <w:vAlign w:val="center"/>
            <w:hideMark/>
          </w:tcPr>
          <w:p w14:paraId="6AEB6FA7"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坐落</w:t>
            </w:r>
          </w:p>
        </w:tc>
        <w:tc>
          <w:tcPr>
            <w:tcW w:w="1701" w:type="dxa"/>
            <w:vMerge w:val="restart"/>
            <w:shd w:val="clear" w:color="auto" w:fill="auto"/>
            <w:vAlign w:val="center"/>
            <w:hideMark/>
          </w:tcPr>
          <w:p w14:paraId="652753CD"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不动产单元号</w:t>
            </w:r>
          </w:p>
        </w:tc>
        <w:tc>
          <w:tcPr>
            <w:tcW w:w="709" w:type="dxa"/>
            <w:vMerge w:val="restart"/>
            <w:shd w:val="clear" w:color="auto" w:fill="auto"/>
            <w:vAlign w:val="center"/>
            <w:hideMark/>
          </w:tcPr>
          <w:p w14:paraId="30C6BC4F"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权利性质</w:t>
            </w:r>
          </w:p>
        </w:tc>
        <w:tc>
          <w:tcPr>
            <w:tcW w:w="850" w:type="dxa"/>
            <w:vMerge w:val="restart"/>
            <w:shd w:val="clear" w:color="auto" w:fill="auto"/>
            <w:vAlign w:val="center"/>
            <w:hideMark/>
          </w:tcPr>
          <w:p w14:paraId="5332FE8F"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土地用途</w:t>
            </w:r>
          </w:p>
        </w:tc>
        <w:tc>
          <w:tcPr>
            <w:tcW w:w="3639" w:type="dxa"/>
            <w:gridSpan w:val="4"/>
            <w:shd w:val="clear" w:color="auto" w:fill="auto"/>
            <w:noWrap/>
            <w:vAlign w:val="center"/>
            <w:hideMark/>
          </w:tcPr>
          <w:p w14:paraId="665CA850"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房屋建筑面积</w:t>
            </w:r>
          </w:p>
        </w:tc>
        <w:tc>
          <w:tcPr>
            <w:tcW w:w="717" w:type="dxa"/>
            <w:vMerge w:val="restart"/>
            <w:shd w:val="clear" w:color="auto" w:fill="auto"/>
            <w:noWrap/>
            <w:vAlign w:val="center"/>
            <w:hideMark/>
          </w:tcPr>
          <w:p w14:paraId="0BB1E247"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房屋结构</w:t>
            </w:r>
          </w:p>
        </w:tc>
        <w:tc>
          <w:tcPr>
            <w:tcW w:w="577" w:type="dxa"/>
            <w:vMerge w:val="restart"/>
            <w:shd w:val="clear" w:color="auto" w:fill="auto"/>
            <w:noWrap/>
            <w:vAlign w:val="center"/>
            <w:hideMark/>
          </w:tcPr>
          <w:p w14:paraId="42426FC5"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所在层</w:t>
            </w:r>
          </w:p>
        </w:tc>
      </w:tr>
      <w:tr w:rsidR="00E55675" w:rsidRPr="00F822F6" w14:paraId="64F28805" w14:textId="77777777" w:rsidTr="00516D17">
        <w:trPr>
          <w:cantSplit/>
          <w:tblHeader/>
          <w:jc w:val="center"/>
        </w:trPr>
        <w:tc>
          <w:tcPr>
            <w:tcW w:w="636" w:type="dxa"/>
            <w:vMerge/>
            <w:vAlign w:val="center"/>
          </w:tcPr>
          <w:p w14:paraId="279A273D"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p>
        </w:tc>
        <w:tc>
          <w:tcPr>
            <w:tcW w:w="1632" w:type="dxa"/>
            <w:vMerge/>
            <w:shd w:val="clear" w:color="auto" w:fill="auto"/>
            <w:vAlign w:val="center"/>
            <w:hideMark/>
          </w:tcPr>
          <w:p w14:paraId="5FE015E4"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p>
        </w:tc>
        <w:tc>
          <w:tcPr>
            <w:tcW w:w="1985" w:type="dxa"/>
            <w:vMerge/>
            <w:shd w:val="clear" w:color="auto" w:fill="auto"/>
            <w:vAlign w:val="center"/>
            <w:hideMark/>
          </w:tcPr>
          <w:p w14:paraId="32B4B7A7"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p>
        </w:tc>
        <w:tc>
          <w:tcPr>
            <w:tcW w:w="2126" w:type="dxa"/>
            <w:vMerge/>
            <w:shd w:val="clear" w:color="auto" w:fill="auto"/>
            <w:vAlign w:val="center"/>
            <w:hideMark/>
          </w:tcPr>
          <w:p w14:paraId="59F643C1"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p>
        </w:tc>
        <w:tc>
          <w:tcPr>
            <w:tcW w:w="1701" w:type="dxa"/>
            <w:vMerge/>
            <w:shd w:val="clear" w:color="auto" w:fill="auto"/>
            <w:vAlign w:val="center"/>
            <w:hideMark/>
          </w:tcPr>
          <w:p w14:paraId="579224E5"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p>
        </w:tc>
        <w:tc>
          <w:tcPr>
            <w:tcW w:w="709" w:type="dxa"/>
            <w:vMerge/>
            <w:shd w:val="clear" w:color="auto" w:fill="auto"/>
            <w:vAlign w:val="center"/>
            <w:hideMark/>
          </w:tcPr>
          <w:p w14:paraId="1C9E409B"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p>
        </w:tc>
        <w:tc>
          <w:tcPr>
            <w:tcW w:w="850" w:type="dxa"/>
            <w:vMerge/>
            <w:shd w:val="clear" w:color="auto" w:fill="auto"/>
            <w:vAlign w:val="center"/>
            <w:hideMark/>
          </w:tcPr>
          <w:p w14:paraId="7E2144DC"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p>
        </w:tc>
        <w:tc>
          <w:tcPr>
            <w:tcW w:w="993" w:type="dxa"/>
            <w:shd w:val="clear" w:color="auto" w:fill="auto"/>
            <w:noWrap/>
            <w:vAlign w:val="center"/>
            <w:hideMark/>
          </w:tcPr>
          <w:p w14:paraId="5D5BA1DC"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住宅</w:t>
            </w:r>
          </w:p>
        </w:tc>
        <w:tc>
          <w:tcPr>
            <w:tcW w:w="708" w:type="dxa"/>
            <w:shd w:val="clear" w:color="auto" w:fill="auto"/>
            <w:noWrap/>
            <w:vAlign w:val="center"/>
            <w:hideMark/>
          </w:tcPr>
          <w:p w14:paraId="1F5D4B2B"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商业</w:t>
            </w:r>
          </w:p>
        </w:tc>
        <w:tc>
          <w:tcPr>
            <w:tcW w:w="993" w:type="dxa"/>
            <w:shd w:val="clear" w:color="auto" w:fill="auto"/>
            <w:vAlign w:val="center"/>
            <w:hideMark/>
          </w:tcPr>
          <w:p w14:paraId="591966B8" w14:textId="41BE2FF2" w:rsidR="00E55675" w:rsidRPr="00F822F6" w:rsidRDefault="00FD5507" w:rsidP="00516D17">
            <w:pPr>
              <w:widowControl/>
              <w:adjustRightInd/>
              <w:spacing w:line="240" w:lineRule="exact"/>
              <w:textAlignment w:val="auto"/>
              <w:rPr>
                <w:rFonts w:ascii="Arial" w:eastAsia="华文细黑" w:hAnsi="Arial" w:cs="Arial"/>
                <w:color w:val="000000"/>
                <w:sz w:val="18"/>
                <w:szCs w:val="18"/>
              </w:rPr>
            </w:pPr>
            <w:r>
              <w:rPr>
                <w:rFonts w:ascii="Arial" w:eastAsia="华文细黑" w:hAnsi="Arial" w:cs="Arial"/>
                <w:color w:val="000000"/>
                <w:sz w:val="18"/>
                <w:szCs w:val="18"/>
              </w:rPr>
              <w:t>地下仓储</w:t>
            </w:r>
          </w:p>
        </w:tc>
        <w:tc>
          <w:tcPr>
            <w:tcW w:w="945" w:type="dxa"/>
            <w:shd w:val="clear" w:color="auto" w:fill="auto"/>
            <w:noWrap/>
            <w:vAlign w:val="center"/>
            <w:hideMark/>
          </w:tcPr>
          <w:p w14:paraId="3E86803A"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合计</w:t>
            </w:r>
          </w:p>
        </w:tc>
        <w:tc>
          <w:tcPr>
            <w:tcW w:w="717" w:type="dxa"/>
            <w:vMerge/>
            <w:shd w:val="clear" w:color="auto" w:fill="auto"/>
            <w:vAlign w:val="center"/>
            <w:hideMark/>
          </w:tcPr>
          <w:p w14:paraId="48F213AD"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p>
        </w:tc>
        <w:tc>
          <w:tcPr>
            <w:tcW w:w="577" w:type="dxa"/>
            <w:vMerge/>
            <w:shd w:val="clear" w:color="auto" w:fill="auto"/>
            <w:vAlign w:val="center"/>
            <w:hideMark/>
          </w:tcPr>
          <w:p w14:paraId="09E9AF30"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p>
        </w:tc>
      </w:tr>
      <w:tr w:rsidR="00E55675" w:rsidRPr="00F822F6" w14:paraId="0F248735" w14:textId="77777777" w:rsidTr="00516D17">
        <w:trPr>
          <w:cantSplit/>
          <w:jc w:val="center"/>
        </w:trPr>
        <w:tc>
          <w:tcPr>
            <w:tcW w:w="636" w:type="dxa"/>
            <w:vMerge w:val="restart"/>
            <w:vAlign w:val="center"/>
          </w:tcPr>
          <w:p w14:paraId="475921E0"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r w:rsidRPr="00F822F6">
              <w:rPr>
                <w:rFonts w:ascii="Arial" w:eastAsia="华文细黑" w:hAnsi="Arial" w:cs="Arial"/>
                <w:color w:val="000000"/>
                <w:sz w:val="18"/>
                <w:szCs w:val="18"/>
              </w:rPr>
              <w:t>估价对象</w:t>
            </w:r>
            <w:r w:rsidRPr="00F822F6">
              <w:rPr>
                <w:rFonts w:ascii="Arial" w:eastAsia="华文细黑" w:hAnsi="Arial" w:cs="Arial"/>
                <w:color w:val="000000"/>
                <w:sz w:val="18"/>
                <w:szCs w:val="18"/>
              </w:rPr>
              <w:t>2</w:t>
            </w:r>
          </w:p>
        </w:tc>
        <w:tc>
          <w:tcPr>
            <w:tcW w:w="1632" w:type="dxa"/>
            <w:shd w:val="clear" w:color="auto" w:fill="auto"/>
            <w:vAlign w:val="center"/>
            <w:hideMark/>
          </w:tcPr>
          <w:p w14:paraId="41756418"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渝（</w:t>
            </w:r>
            <w:r w:rsidRPr="00F822F6">
              <w:rPr>
                <w:rFonts w:ascii="Arial" w:eastAsia="华文细黑" w:hAnsi="Arial" w:cs="Arial"/>
                <w:color w:val="000000"/>
                <w:sz w:val="18"/>
                <w:szCs w:val="18"/>
              </w:rPr>
              <w:t>2019</w:t>
            </w:r>
            <w:r w:rsidRPr="00F822F6">
              <w:rPr>
                <w:rFonts w:ascii="Arial" w:eastAsia="华文细黑" w:hAnsi="Arial" w:cs="Arial"/>
                <w:color w:val="000000"/>
                <w:sz w:val="18"/>
                <w:szCs w:val="18"/>
              </w:rPr>
              <w:t>）黔江区不动产权第</w:t>
            </w:r>
            <w:r w:rsidRPr="00F822F6">
              <w:rPr>
                <w:rFonts w:ascii="Arial" w:eastAsia="华文细黑" w:hAnsi="Arial" w:cs="Arial"/>
                <w:color w:val="000000"/>
                <w:sz w:val="18"/>
                <w:szCs w:val="18"/>
              </w:rPr>
              <w:t>000380951</w:t>
            </w:r>
            <w:r w:rsidRPr="00F822F6">
              <w:rPr>
                <w:rFonts w:ascii="Arial" w:eastAsia="华文细黑" w:hAnsi="Arial" w:cs="Arial"/>
                <w:color w:val="000000"/>
                <w:sz w:val="18"/>
                <w:szCs w:val="18"/>
              </w:rPr>
              <w:t>号</w:t>
            </w:r>
          </w:p>
        </w:tc>
        <w:tc>
          <w:tcPr>
            <w:tcW w:w="1985" w:type="dxa"/>
            <w:shd w:val="clear" w:color="auto" w:fill="auto"/>
            <w:vAlign w:val="center"/>
            <w:hideMark/>
          </w:tcPr>
          <w:p w14:paraId="4F8DBEC4"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重庆市黔江区城市建设投资（集团）有限公司</w:t>
            </w:r>
          </w:p>
        </w:tc>
        <w:tc>
          <w:tcPr>
            <w:tcW w:w="2126" w:type="dxa"/>
            <w:shd w:val="clear" w:color="auto" w:fill="auto"/>
            <w:vAlign w:val="center"/>
            <w:hideMark/>
          </w:tcPr>
          <w:p w14:paraId="0BDC3B13"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黔江区正阳街道朝阳居委博牛沱普通商品房</w:t>
            </w:r>
            <w:r w:rsidRPr="00F822F6">
              <w:rPr>
                <w:rFonts w:ascii="Arial" w:eastAsia="华文细黑" w:hAnsi="Arial" w:cs="Arial"/>
                <w:color w:val="000000"/>
                <w:sz w:val="18"/>
                <w:szCs w:val="18"/>
              </w:rPr>
              <w:t>B</w:t>
            </w:r>
            <w:r w:rsidRPr="00F822F6">
              <w:rPr>
                <w:rFonts w:ascii="Arial" w:eastAsia="华文细黑" w:hAnsi="Arial" w:cs="Arial"/>
                <w:color w:val="000000"/>
                <w:sz w:val="18"/>
                <w:szCs w:val="18"/>
              </w:rPr>
              <w:t>栋</w:t>
            </w:r>
          </w:p>
        </w:tc>
        <w:tc>
          <w:tcPr>
            <w:tcW w:w="1701" w:type="dxa"/>
            <w:shd w:val="clear" w:color="auto" w:fill="auto"/>
            <w:vAlign w:val="center"/>
            <w:hideMark/>
          </w:tcPr>
          <w:p w14:paraId="1AD30186"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500114004002GB00453F00020009</w:t>
            </w:r>
          </w:p>
        </w:tc>
        <w:tc>
          <w:tcPr>
            <w:tcW w:w="709" w:type="dxa"/>
            <w:shd w:val="clear" w:color="auto" w:fill="auto"/>
            <w:noWrap/>
            <w:vAlign w:val="center"/>
            <w:hideMark/>
          </w:tcPr>
          <w:p w14:paraId="2BEE3F4F"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划拨</w:t>
            </w:r>
          </w:p>
        </w:tc>
        <w:tc>
          <w:tcPr>
            <w:tcW w:w="850" w:type="dxa"/>
            <w:shd w:val="clear" w:color="auto" w:fill="auto"/>
            <w:noWrap/>
            <w:vAlign w:val="center"/>
            <w:hideMark/>
          </w:tcPr>
          <w:p w14:paraId="6DFF7411"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居住</w:t>
            </w:r>
          </w:p>
        </w:tc>
        <w:tc>
          <w:tcPr>
            <w:tcW w:w="993" w:type="dxa"/>
            <w:shd w:val="clear" w:color="auto" w:fill="auto"/>
            <w:noWrap/>
            <w:vAlign w:val="center"/>
            <w:hideMark/>
          </w:tcPr>
          <w:p w14:paraId="7C149D1E" w14:textId="77777777" w:rsidR="00E55675" w:rsidRPr="00984317" w:rsidRDefault="00E55675" w:rsidP="00516D17">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4920.13</w:t>
            </w:r>
          </w:p>
        </w:tc>
        <w:tc>
          <w:tcPr>
            <w:tcW w:w="708" w:type="dxa"/>
            <w:shd w:val="clear" w:color="auto" w:fill="auto"/>
            <w:noWrap/>
            <w:vAlign w:val="center"/>
            <w:hideMark/>
          </w:tcPr>
          <w:p w14:paraId="3DDC8C4C" w14:textId="77777777" w:rsidR="00E55675" w:rsidRPr="00984317" w:rsidRDefault="00E55675" w:rsidP="00516D17">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921</w:t>
            </w:r>
          </w:p>
        </w:tc>
        <w:tc>
          <w:tcPr>
            <w:tcW w:w="993" w:type="dxa"/>
            <w:shd w:val="clear" w:color="auto" w:fill="auto"/>
            <w:noWrap/>
            <w:vAlign w:val="center"/>
            <w:hideMark/>
          </w:tcPr>
          <w:p w14:paraId="50FF17F3" w14:textId="77777777" w:rsidR="00E55675" w:rsidRPr="00984317" w:rsidRDefault="00E55675" w:rsidP="00516D17">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1187.98</w:t>
            </w:r>
          </w:p>
        </w:tc>
        <w:tc>
          <w:tcPr>
            <w:tcW w:w="945" w:type="dxa"/>
            <w:shd w:val="clear" w:color="auto" w:fill="auto"/>
            <w:noWrap/>
            <w:vAlign w:val="center"/>
            <w:hideMark/>
          </w:tcPr>
          <w:p w14:paraId="6546A509" w14:textId="77777777" w:rsidR="00E55675" w:rsidRPr="00984317" w:rsidRDefault="00E55675" w:rsidP="00516D17">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7029.11</w:t>
            </w:r>
          </w:p>
        </w:tc>
        <w:tc>
          <w:tcPr>
            <w:tcW w:w="717" w:type="dxa"/>
            <w:shd w:val="clear" w:color="auto" w:fill="auto"/>
            <w:noWrap/>
            <w:vAlign w:val="center"/>
            <w:hideMark/>
          </w:tcPr>
          <w:p w14:paraId="6236295A"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混合结构</w:t>
            </w:r>
          </w:p>
        </w:tc>
        <w:tc>
          <w:tcPr>
            <w:tcW w:w="577" w:type="dxa"/>
            <w:shd w:val="clear" w:color="auto" w:fill="auto"/>
            <w:noWrap/>
            <w:vAlign w:val="center"/>
            <w:hideMark/>
          </w:tcPr>
          <w:p w14:paraId="52DD4ECA"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1</w:t>
            </w:r>
            <w:r>
              <w:rPr>
                <w:rFonts w:ascii="Arial" w:eastAsia="华文细黑" w:hAnsi="Arial" w:cs="Arial" w:hint="eastAsia"/>
                <w:color w:val="000000"/>
                <w:sz w:val="18"/>
                <w:szCs w:val="18"/>
              </w:rPr>
              <w:t>-</w:t>
            </w:r>
            <w:r w:rsidRPr="00F822F6">
              <w:rPr>
                <w:rFonts w:ascii="Arial" w:eastAsia="华文细黑" w:hAnsi="Arial" w:cs="Arial"/>
                <w:color w:val="000000"/>
                <w:sz w:val="18"/>
                <w:szCs w:val="18"/>
              </w:rPr>
              <w:t>7</w:t>
            </w:r>
            <w:r>
              <w:rPr>
                <w:rFonts w:ascii="Arial" w:eastAsia="华文细黑" w:hAnsi="Arial" w:cs="Arial" w:hint="eastAsia"/>
                <w:color w:val="000000"/>
                <w:sz w:val="18"/>
                <w:szCs w:val="18"/>
              </w:rPr>
              <w:t>层</w:t>
            </w:r>
          </w:p>
        </w:tc>
      </w:tr>
      <w:tr w:rsidR="00E55675" w:rsidRPr="00F822F6" w14:paraId="00BB2586" w14:textId="77777777" w:rsidTr="00516D17">
        <w:trPr>
          <w:cantSplit/>
          <w:jc w:val="center"/>
        </w:trPr>
        <w:tc>
          <w:tcPr>
            <w:tcW w:w="636" w:type="dxa"/>
            <w:vMerge/>
            <w:vAlign w:val="center"/>
          </w:tcPr>
          <w:p w14:paraId="0763BE58"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p>
        </w:tc>
        <w:tc>
          <w:tcPr>
            <w:tcW w:w="1632" w:type="dxa"/>
            <w:shd w:val="clear" w:color="auto" w:fill="auto"/>
            <w:vAlign w:val="center"/>
            <w:hideMark/>
          </w:tcPr>
          <w:p w14:paraId="1889F164"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渝（</w:t>
            </w:r>
            <w:r w:rsidRPr="00F822F6">
              <w:rPr>
                <w:rFonts w:ascii="Arial" w:eastAsia="华文细黑" w:hAnsi="Arial" w:cs="Arial"/>
                <w:color w:val="000000"/>
                <w:sz w:val="18"/>
                <w:szCs w:val="18"/>
              </w:rPr>
              <w:t>2019</w:t>
            </w:r>
            <w:r w:rsidRPr="00F822F6">
              <w:rPr>
                <w:rFonts w:ascii="Arial" w:eastAsia="华文细黑" w:hAnsi="Arial" w:cs="Arial"/>
                <w:color w:val="000000"/>
                <w:sz w:val="18"/>
                <w:szCs w:val="18"/>
              </w:rPr>
              <w:t>）黔江区不动产权第</w:t>
            </w:r>
            <w:r w:rsidRPr="00F822F6">
              <w:rPr>
                <w:rFonts w:ascii="Arial" w:eastAsia="华文细黑" w:hAnsi="Arial" w:cs="Arial"/>
                <w:color w:val="000000"/>
                <w:sz w:val="18"/>
                <w:szCs w:val="18"/>
              </w:rPr>
              <w:t>000381031</w:t>
            </w:r>
            <w:r w:rsidRPr="00F822F6">
              <w:rPr>
                <w:rFonts w:ascii="Arial" w:eastAsia="华文细黑" w:hAnsi="Arial" w:cs="Arial"/>
                <w:color w:val="000000"/>
                <w:sz w:val="18"/>
                <w:szCs w:val="18"/>
              </w:rPr>
              <w:t>号</w:t>
            </w:r>
          </w:p>
        </w:tc>
        <w:tc>
          <w:tcPr>
            <w:tcW w:w="1985" w:type="dxa"/>
            <w:shd w:val="clear" w:color="auto" w:fill="auto"/>
            <w:vAlign w:val="center"/>
            <w:hideMark/>
          </w:tcPr>
          <w:p w14:paraId="7EFE3E60"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重庆市黔江区城市建设投资（集团）有限公司</w:t>
            </w:r>
          </w:p>
        </w:tc>
        <w:tc>
          <w:tcPr>
            <w:tcW w:w="2126" w:type="dxa"/>
            <w:shd w:val="clear" w:color="auto" w:fill="auto"/>
            <w:vAlign w:val="center"/>
            <w:hideMark/>
          </w:tcPr>
          <w:p w14:paraId="7AABD9CA"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黔江区正阳街道朝阳居委博牛沱普通商品房</w:t>
            </w:r>
            <w:r w:rsidRPr="00F822F6">
              <w:rPr>
                <w:rFonts w:ascii="Arial" w:eastAsia="华文细黑" w:hAnsi="Arial" w:cs="Arial"/>
                <w:color w:val="000000"/>
                <w:sz w:val="18"/>
                <w:szCs w:val="18"/>
              </w:rPr>
              <w:t>C</w:t>
            </w:r>
            <w:r w:rsidRPr="00F822F6">
              <w:rPr>
                <w:rFonts w:ascii="Arial" w:eastAsia="华文细黑" w:hAnsi="Arial" w:cs="Arial"/>
                <w:color w:val="000000"/>
                <w:sz w:val="18"/>
                <w:szCs w:val="18"/>
              </w:rPr>
              <w:t>栋</w:t>
            </w:r>
          </w:p>
        </w:tc>
        <w:tc>
          <w:tcPr>
            <w:tcW w:w="1701" w:type="dxa"/>
            <w:shd w:val="clear" w:color="auto" w:fill="auto"/>
            <w:vAlign w:val="center"/>
            <w:hideMark/>
          </w:tcPr>
          <w:p w14:paraId="2DCF1065"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500114004002GB00453F00030008</w:t>
            </w:r>
          </w:p>
        </w:tc>
        <w:tc>
          <w:tcPr>
            <w:tcW w:w="709" w:type="dxa"/>
            <w:shd w:val="clear" w:color="auto" w:fill="auto"/>
            <w:noWrap/>
            <w:vAlign w:val="center"/>
            <w:hideMark/>
          </w:tcPr>
          <w:p w14:paraId="7BB4CFD3"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划拨</w:t>
            </w:r>
          </w:p>
        </w:tc>
        <w:tc>
          <w:tcPr>
            <w:tcW w:w="850" w:type="dxa"/>
            <w:shd w:val="clear" w:color="auto" w:fill="auto"/>
            <w:noWrap/>
            <w:vAlign w:val="center"/>
            <w:hideMark/>
          </w:tcPr>
          <w:p w14:paraId="6295C963"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居住</w:t>
            </w:r>
          </w:p>
        </w:tc>
        <w:tc>
          <w:tcPr>
            <w:tcW w:w="993" w:type="dxa"/>
            <w:shd w:val="clear" w:color="auto" w:fill="auto"/>
            <w:noWrap/>
            <w:vAlign w:val="center"/>
            <w:hideMark/>
          </w:tcPr>
          <w:p w14:paraId="275BBEFF" w14:textId="77777777" w:rsidR="00E55675" w:rsidRPr="00984317" w:rsidRDefault="00E55675" w:rsidP="00516D17">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4499.41</w:t>
            </w:r>
          </w:p>
        </w:tc>
        <w:tc>
          <w:tcPr>
            <w:tcW w:w="708" w:type="dxa"/>
            <w:shd w:val="clear" w:color="auto" w:fill="auto"/>
            <w:noWrap/>
            <w:vAlign w:val="center"/>
            <w:hideMark/>
          </w:tcPr>
          <w:p w14:paraId="05BB02EC" w14:textId="77777777" w:rsidR="00E55675" w:rsidRPr="00984317" w:rsidRDefault="00E55675" w:rsidP="00516D17">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0</w:t>
            </w:r>
          </w:p>
        </w:tc>
        <w:tc>
          <w:tcPr>
            <w:tcW w:w="993" w:type="dxa"/>
            <w:shd w:val="clear" w:color="auto" w:fill="auto"/>
            <w:noWrap/>
            <w:vAlign w:val="center"/>
            <w:hideMark/>
          </w:tcPr>
          <w:p w14:paraId="726BD9BE" w14:textId="77777777" w:rsidR="00E55675" w:rsidRPr="00984317" w:rsidRDefault="00E55675" w:rsidP="00516D17">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0</w:t>
            </w:r>
          </w:p>
        </w:tc>
        <w:tc>
          <w:tcPr>
            <w:tcW w:w="945" w:type="dxa"/>
            <w:shd w:val="clear" w:color="auto" w:fill="auto"/>
            <w:noWrap/>
            <w:vAlign w:val="center"/>
            <w:hideMark/>
          </w:tcPr>
          <w:p w14:paraId="2E8D4F34" w14:textId="77777777" w:rsidR="00E55675" w:rsidRPr="00984317" w:rsidRDefault="00E55675" w:rsidP="00516D17">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4499.41</w:t>
            </w:r>
          </w:p>
        </w:tc>
        <w:tc>
          <w:tcPr>
            <w:tcW w:w="717" w:type="dxa"/>
            <w:shd w:val="clear" w:color="auto" w:fill="auto"/>
            <w:noWrap/>
            <w:vAlign w:val="center"/>
            <w:hideMark/>
          </w:tcPr>
          <w:p w14:paraId="7E24370F"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混合结构</w:t>
            </w:r>
          </w:p>
        </w:tc>
        <w:tc>
          <w:tcPr>
            <w:tcW w:w="577" w:type="dxa"/>
            <w:shd w:val="clear" w:color="auto" w:fill="auto"/>
            <w:noWrap/>
            <w:vAlign w:val="center"/>
            <w:hideMark/>
          </w:tcPr>
          <w:p w14:paraId="4E612AFE"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1</w:t>
            </w:r>
            <w:r>
              <w:rPr>
                <w:rFonts w:ascii="Arial" w:eastAsia="华文细黑" w:hAnsi="Arial" w:cs="Arial" w:hint="eastAsia"/>
                <w:color w:val="000000"/>
                <w:sz w:val="18"/>
                <w:szCs w:val="18"/>
              </w:rPr>
              <w:t>-</w:t>
            </w:r>
            <w:r w:rsidRPr="00F822F6">
              <w:rPr>
                <w:rFonts w:ascii="Arial" w:eastAsia="华文细黑" w:hAnsi="Arial" w:cs="Arial"/>
                <w:color w:val="000000"/>
                <w:sz w:val="18"/>
                <w:szCs w:val="18"/>
              </w:rPr>
              <w:t>7</w:t>
            </w:r>
            <w:r>
              <w:rPr>
                <w:rFonts w:ascii="Arial" w:eastAsia="华文细黑" w:hAnsi="Arial" w:cs="Arial" w:hint="eastAsia"/>
                <w:color w:val="000000"/>
                <w:sz w:val="18"/>
                <w:szCs w:val="18"/>
              </w:rPr>
              <w:t>层</w:t>
            </w:r>
          </w:p>
        </w:tc>
      </w:tr>
      <w:tr w:rsidR="00E55675" w:rsidRPr="00F822F6" w14:paraId="75F8F0F8" w14:textId="77777777" w:rsidTr="00516D17">
        <w:trPr>
          <w:cantSplit/>
          <w:jc w:val="center"/>
        </w:trPr>
        <w:tc>
          <w:tcPr>
            <w:tcW w:w="636" w:type="dxa"/>
            <w:vMerge/>
            <w:vAlign w:val="center"/>
          </w:tcPr>
          <w:p w14:paraId="269B3197" w14:textId="77777777" w:rsidR="00E55675" w:rsidRPr="00F822F6" w:rsidRDefault="00E55675" w:rsidP="00516D17">
            <w:pPr>
              <w:widowControl/>
              <w:adjustRightInd/>
              <w:spacing w:line="240" w:lineRule="exact"/>
              <w:textAlignment w:val="auto"/>
              <w:rPr>
                <w:rFonts w:ascii="Arial" w:eastAsia="华文细黑" w:hAnsi="Arial" w:cs="Arial"/>
                <w:color w:val="000000"/>
                <w:sz w:val="18"/>
                <w:szCs w:val="18"/>
              </w:rPr>
            </w:pPr>
          </w:p>
        </w:tc>
        <w:tc>
          <w:tcPr>
            <w:tcW w:w="1632" w:type="dxa"/>
            <w:shd w:val="clear" w:color="auto" w:fill="auto"/>
            <w:vAlign w:val="center"/>
            <w:hideMark/>
          </w:tcPr>
          <w:p w14:paraId="2ACA3245"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渝（</w:t>
            </w:r>
            <w:r w:rsidRPr="00F822F6">
              <w:rPr>
                <w:rFonts w:ascii="Arial" w:eastAsia="华文细黑" w:hAnsi="Arial" w:cs="Arial"/>
                <w:color w:val="000000"/>
                <w:sz w:val="18"/>
                <w:szCs w:val="18"/>
              </w:rPr>
              <w:t>2019</w:t>
            </w:r>
            <w:r w:rsidRPr="00F822F6">
              <w:rPr>
                <w:rFonts w:ascii="Arial" w:eastAsia="华文细黑" w:hAnsi="Arial" w:cs="Arial"/>
                <w:color w:val="000000"/>
                <w:sz w:val="18"/>
                <w:szCs w:val="18"/>
              </w:rPr>
              <w:t>）黔江区不动产权第</w:t>
            </w:r>
            <w:r w:rsidRPr="00F822F6">
              <w:rPr>
                <w:rFonts w:ascii="Arial" w:eastAsia="华文细黑" w:hAnsi="Arial" w:cs="Arial"/>
                <w:color w:val="000000"/>
                <w:sz w:val="18"/>
                <w:szCs w:val="18"/>
              </w:rPr>
              <w:t>000381068</w:t>
            </w:r>
            <w:r w:rsidRPr="00F822F6">
              <w:rPr>
                <w:rFonts w:ascii="Arial" w:eastAsia="华文细黑" w:hAnsi="Arial" w:cs="Arial"/>
                <w:color w:val="000000"/>
                <w:sz w:val="18"/>
                <w:szCs w:val="18"/>
              </w:rPr>
              <w:t>号</w:t>
            </w:r>
          </w:p>
        </w:tc>
        <w:tc>
          <w:tcPr>
            <w:tcW w:w="1985" w:type="dxa"/>
            <w:shd w:val="clear" w:color="auto" w:fill="auto"/>
            <w:vAlign w:val="center"/>
            <w:hideMark/>
          </w:tcPr>
          <w:p w14:paraId="29F739D4"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重庆市黔江区城市建设投资（集团）有限公司</w:t>
            </w:r>
          </w:p>
        </w:tc>
        <w:tc>
          <w:tcPr>
            <w:tcW w:w="2126" w:type="dxa"/>
            <w:shd w:val="clear" w:color="auto" w:fill="auto"/>
            <w:vAlign w:val="center"/>
            <w:hideMark/>
          </w:tcPr>
          <w:p w14:paraId="0C72310E"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黔江区正阳街道朝阳居委博牛沱普通商品房</w:t>
            </w:r>
            <w:r w:rsidRPr="00F822F6">
              <w:rPr>
                <w:rFonts w:ascii="Arial" w:eastAsia="华文细黑" w:hAnsi="Arial" w:cs="Arial"/>
                <w:color w:val="000000"/>
                <w:sz w:val="18"/>
                <w:szCs w:val="18"/>
              </w:rPr>
              <w:t>D</w:t>
            </w:r>
            <w:r w:rsidRPr="00F822F6">
              <w:rPr>
                <w:rFonts w:ascii="Arial" w:eastAsia="华文细黑" w:hAnsi="Arial" w:cs="Arial"/>
                <w:color w:val="000000"/>
                <w:sz w:val="18"/>
                <w:szCs w:val="18"/>
              </w:rPr>
              <w:t>栋</w:t>
            </w:r>
          </w:p>
        </w:tc>
        <w:tc>
          <w:tcPr>
            <w:tcW w:w="1701" w:type="dxa"/>
            <w:shd w:val="clear" w:color="auto" w:fill="auto"/>
            <w:vAlign w:val="center"/>
            <w:hideMark/>
          </w:tcPr>
          <w:p w14:paraId="13D0964E"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500114004002GB00453F00040008</w:t>
            </w:r>
          </w:p>
        </w:tc>
        <w:tc>
          <w:tcPr>
            <w:tcW w:w="709" w:type="dxa"/>
            <w:shd w:val="clear" w:color="auto" w:fill="auto"/>
            <w:noWrap/>
            <w:vAlign w:val="center"/>
            <w:hideMark/>
          </w:tcPr>
          <w:p w14:paraId="4422F09C"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划拨</w:t>
            </w:r>
          </w:p>
        </w:tc>
        <w:tc>
          <w:tcPr>
            <w:tcW w:w="850" w:type="dxa"/>
            <w:shd w:val="clear" w:color="auto" w:fill="auto"/>
            <w:noWrap/>
            <w:vAlign w:val="center"/>
            <w:hideMark/>
          </w:tcPr>
          <w:p w14:paraId="0B7570B2"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居住</w:t>
            </w:r>
          </w:p>
        </w:tc>
        <w:tc>
          <w:tcPr>
            <w:tcW w:w="993" w:type="dxa"/>
            <w:shd w:val="clear" w:color="auto" w:fill="auto"/>
            <w:noWrap/>
            <w:vAlign w:val="center"/>
            <w:hideMark/>
          </w:tcPr>
          <w:p w14:paraId="33711A8E" w14:textId="77777777" w:rsidR="00E55675" w:rsidRPr="00984317" w:rsidRDefault="00E55675" w:rsidP="00516D17">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4499.41</w:t>
            </w:r>
          </w:p>
        </w:tc>
        <w:tc>
          <w:tcPr>
            <w:tcW w:w="708" w:type="dxa"/>
            <w:shd w:val="clear" w:color="auto" w:fill="auto"/>
            <w:noWrap/>
            <w:vAlign w:val="center"/>
            <w:hideMark/>
          </w:tcPr>
          <w:p w14:paraId="151494C7" w14:textId="77777777" w:rsidR="00E55675" w:rsidRPr="00984317" w:rsidRDefault="00E55675" w:rsidP="00516D17">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0</w:t>
            </w:r>
          </w:p>
        </w:tc>
        <w:tc>
          <w:tcPr>
            <w:tcW w:w="993" w:type="dxa"/>
            <w:shd w:val="clear" w:color="auto" w:fill="auto"/>
            <w:noWrap/>
            <w:vAlign w:val="center"/>
            <w:hideMark/>
          </w:tcPr>
          <w:p w14:paraId="519C4BF1" w14:textId="77777777" w:rsidR="00E55675" w:rsidRPr="00984317" w:rsidRDefault="00E55675" w:rsidP="00516D17">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0</w:t>
            </w:r>
          </w:p>
        </w:tc>
        <w:tc>
          <w:tcPr>
            <w:tcW w:w="945" w:type="dxa"/>
            <w:shd w:val="clear" w:color="auto" w:fill="auto"/>
            <w:noWrap/>
            <w:vAlign w:val="center"/>
            <w:hideMark/>
          </w:tcPr>
          <w:p w14:paraId="741A387C" w14:textId="77777777" w:rsidR="00E55675" w:rsidRPr="00984317" w:rsidRDefault="00E55675" w:rsidP="00516D17">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4499.41</w:t>
            </w:r>
          </w:p>
        </w:tc>
        <w:tc>
          <w:tcPr>
            <w:tcW w:w="717" w:type="dxa"/>
            <w:shd w:val="clear" w:color="auto" w:fill="auto"/>
            <w:noWrap/>
            <w:vAlign w:val="center"/>
            <w:hideMark/>
          </w:tcPr>
          <w:p w14:paraId="2CF5E861"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混合结构</w:t>
            </w:r>
          </w:p>
        </w:tc>
        <w:tc>
          <w:tcPr>
            <w:tcW w:w="577" w:type="dxa"/>
            <w:shd w:val="clear" w:color="auto" w:fill="auto"/>
            <w:noWrap/>
            <w:vAlign w:val="center"/>
            <w:hideMark/>
          </w:tcPr>
          <w:p w14:paraId="70E0AA7A" w14:textId="77777777" w:rsidR="00E55675" w:rsidRPr="00F822F6" w:rsidRDefault="00E55675"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1</w:t>
            </w:r>
            <w:r>
              <w:rPr>
                <w:rFonts w:ascii="Arial" w:eastAsia="华文细黑" w:hAnsi="Arial" w:cs="Arial" w:hint="eastAsia"/>
                <w:color w:val="000000"/>
                <w:sz w:val="18"/>
                <w:szCs w:val="18"/>
              </w:rPr>
              <w:t>-</w:t>
            </w:r>
            <w:r w:rsidRPr="00F822F6">
              <w:rPr>
                <w:rFonts w:ascii="Arial" w:eastAsia="华文细黑" w:hAnsi="Arial" w:cs="Arial"/>
                <w:color w:val="000000"/>
                <w:sz w:val="18"/>
                <w:szCs w:val="18"/>
              </w:rPr>
              <w:t>7</w:t>
            </w:r>
            <w:r>
              <w:rPr>
                <w:rFonts w:ascii="Arial" w:eastAsia="华文细黑" w:hAnsi="Arial" w:cs="Arial" w:hint="eastAsia"/>
                <w:color w:val="000000"/>
                <w:sz w:val="18"/>
                <w:szCs w:val="18"/>
              </w:rPr>
              <w:t>层</w:t>
            </w:r>
          </w:p>
        </w:tc>
      </w:tr>
      <w:tr w:rsidR="008410C8" w:rsidRPr="00F822F6" w14:paraId="7F04F99A" w14:textId="77777777" w:rsidTr="00D93EB5">
        <w:trPr>
          <w:cantSplit/>
          <w:jc w:val="center"/>
        </w:trPr>
        <w:tc>
          <w:tcPr>
            <w:tcW w:w="2268" w:type="dxa"/>
            <w:gridSpan w:val="2"/>
            <w:vAlign w:val="center"/>
          </w:tcPr>
          <w:p w14:paraId="6757712F" w14:textId="3E627D7A" w:rsidR="008410C8" w:rsidRPr="00F822F6" w:rsidRDefault="008410C8" w:rsidP="00516D17">
            <w:pPr>
              <w:spacing w:line="240" w:lineRule="exact"/>
              <w:rPr>
                <w:rFonts w:ascii="Arial" w:eastAsia="华文细黑" w:hAnsi="Arial" w:cs="Arial"/>
                <w:color w:val="000000"/>
                <w:sz w:val="18"/>
                <w:szCs w:val="18"/>
              </w:rPr>
            </w:pPr>
            <w:r>
              <w:rPr>
                <w:rFonts w:ascii="Arial" w:eastAsia="华文细黑" w:hAnsi="Arial" w:cs="Arial" w:hint="eastAsia"/>
                <w:color w:val="000000"/>
                <w:sz w:val="18"/>
                <w:szCs w:val="18"/>
              </w:rPr>
              <w:t>合计</w:t>
            </w:r>
          </w:p>
        </w:tc>
        <w:tc>
          <w:tcPr>
            <w:tcW w:w="1985" w:type="dxa"/>
            <w:shd w:val="clear" w:color="auto" w:fill="auto"/>
            <w:vAlign w:val="center"/>
          </w:tcPr>
          <w:p w14:paraId="209DFEBA" w14:textId="77777777" w:rsidR="008410C8" w:rsidRPr="00F822F6" w:rsidRDefault="008410C8"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2126" w:type="dxa"/>
            <w:shd w:val="clear" w:color="auto" w:fill="auto"/>
            <w:vAlign w:val="center"/>
          </w:tcPr>
          <w:p w14:paraId="6841F990" w14:textId="77777777" w:rsidR="008410C8" w:rsidRPr="00F822F6" w:rsidRDefault="008410C8"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1701" w:type="dxa"/>
            <w:shd w:val="clear" w:color="auto" w:fill="auto"/>
            <w:vAlign w:val="center"/>
          </w:tcPr>
          <w:p w14:paraId="460FFAE7" w14:textId="77777777" w:rsidR="008410C8" w:rsidRPr="00F822F6" w:rsidRDefault="008410C8"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709" w:type="dxa"/>
            <w:shd w:val="clear" w:color="auto" w:fill="auto"/>
            <w:noWrap/>
            <w:vAlign w:val="center"/>
          </w:tcPr>
          <w:p w14:paraId="6E1957D7" w14:textId="77777777" w:rsidR="008410C8" w:rsidRPr="00F822F6" w:rsidRDefault="008410C8"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850" w:type="dxa"/>
            <w:shd w:val="clear" w:color="auto" w:fill="auto"/>
            <w:noWrap/>
            <w:vAlign w:val="center"/>
          </w:tcPr>
          <w:p w14:paraId="5D4BD0D5" w14:textId="77777777" w:rsidR="008410C8" w:rsidRPr="00F822F6" w:rsidRDefault="008410C8"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993" w:type="dxa"/>
            <w:shd w:val="clear" w:color="auto" w:fill="auto"/>
            <w:noWrap/>
            <w:vAlign w:val="center"/>
            <w:hideMark/>
          </w:tcPr>
          <w:p w14:paraId="409773CA" w14:textId="77777777" w:rsidR="008410C8" w:rsidRPr="00984317" w:rsidRDefault="008410C8" w:rsidP="00516D17">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13918.95</w:t>
            </w:r>
          </w:p>
        </w:tc>
        <w:tc>
          <w:tcPr>
            <w:tcW w:w="708" w:type="dxa"/>
            <w:shd w:val="clear" w:color="auto" w:fill="auto"/>
            <w:noWrap/>
            <w:vAlign w:val="center"/>
            <w:hideMark/>
          </w:tcPr>
          <w:p w14:paraId="0D41E241" w14:textId="77777777" w:rsidR="008410C8" w:rsidRPr="00984317" w:rsidRDefault="008410C8" w:rsidP="00516D17">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921</w:t>
            </w:r>
          </w:p>
        </w:tc>
        <w:tc>
          <w:tcPr>
            <w:tcW w:w="993" w:type="dxa"/>
            <w:shd w:val="clear" w:color="auto" w:fill="auto"/>
            <w:noWrap/>
            <w:vAlign w:val="center"/>
            <w:hideMark/>
          </w:tcPr>
          <w:p w14:paraId="3391913C" w14:textId="77777777" w:rsidR="008410C8" w:rsidRPr="00984317" w:rsidRDefault="008410C8" w:rsidP="00516D17">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1187.98</w:t>
            </w:r>
          </w:p>
        </w:tc>
        <w:tc>
          <w:tcPr>
            <w:tcW w:w="945" w:type="dxa"/>
            <w:shd w:val="clear" w:color="auto" w:fill="auto"/>
            <w:noWrap/>
            <w:vAlign w:val="center"/>
            <w:hideMark/>
          </w:tcPr>
          <w:p w14:paraId="727D786B" w14:textId="77777777" w:rsidR="008410C8" w:rsidRPr="00984317" w:rsidRDefault="008410C8" w:rsidP="00516D17">
            <w:pPr>
              <w:spacing w:line="240" w:lineRule="exact"/>
              <w:rPr>
                <w:rFonts w:ascii="Arial" w:eastAsia="华文细黑" w:hAnsi="Arial" w:cs="Arial"/>
                <w:color w:val="000000"/>
                <w:sz w:val="18"/>
                <w:szCs w:val="18"/>
              </w:rPr>
            </w:pPr>
            <w:r w:rsidRPr="00984317">
              <w:rPr>
                <w:rFonts w:ascii="Arial" w:eastAsia="华文细黑" w:hAnsi="Arial" w:cs="Arial"/>
                <w:color w:val="000000"/>
                <w:sz w:val="18"/>
                <w:szCs w:val="18"/>
              </w:rPr>
              <w:t>16027.93</w:t>
            </w:r>
          </w:p>
        </w:tc>
        <w:tc>
          <w:tcPr>
            <w:tcW w:w="717" w:type="dxa"/>
            <w:shd w:val="clear" w:color="auto" w:fill="auto"/>
            <w:noWrap/>
            <w:vAlign w:val="center"/>
          </w:tcPr>
          <w:p w14:paraId="5281A7F7" w14:textId="77777777" w:rsidR="008410C8" w:rsidRPr="00F822F6" w:rsidRDefault="008410C8"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c>
          <w:tcPr>
            <w:tcW w:w="577" w:type="dxa"/>
            <w:shd w:val="clear" w:color="auto" w:fill="auto"/>
            <w:noWrap/>
            <w:vAlign w:val="center"/>
          </w:tcPr>
          <w:p w14:paraId="53159BC0" w14:textId="77777777" w:rsidR="008410C8" w:rsidRPr="00F822F6" w:rsidRDefault="008410C8" w:rsidP="00516D17">
            <w:pPr>
              <w:spacing w:line="240" w:lineRule="exact"/>
              <w:rPr>
                <w:rFonts w:ascii="Arial" w:eastAsia="华文细黑" w:hAnsi="Arial" w:cs="Arial"/>
                <w:color w:val="000000"/>
                <w:sz w:val="18"/>
                <w:szCs w:val="18"/>
              </w:rPr>
            </w:pPr>
            <w:r w:rsidRPr="00F822F6">
              <w:rPr>
                <w:rFonts w:ascii="Arial" w:eastAsia="华文细黑" w:hAnsi="Arial" w:cs="Arial"/>
                <w:color w:val="000000"/>
                <w:sz w:val="18"/>
                <w:szCs w:val="18"/>
              </w:rPr>
              <w:t>——</w:t>
            </w:r>
          </w:p>
        </w:tc>
      </w:tr>
    </w:tbl>
    <w:p w14:paraId="7CE87583" w14:textId="77777777" w:rsidR="00E55675" w:rsidRPr="009827A9" w:rsidRDefault="00E55675" w:rsidP="00E55675">
      <w:pPr>
        <w:spacing w:line="240" w:lineRule="exact"/>
        <w:jc w:val="both"/>
        <w:rPr>
          <w:rFonts w:ascii="Arial" w:eastAsia="华文细黑" w:hAnsi="Arial" w:cs="Arial"/>
          <w:color w:val="000000"/>
          <w:sz w:val="18"/>
          <w:szCs w:val="18"/>
        </w:rPr>
      </w:pPr>
      <w:r w:rsidRPr="009827A9">
        <w:rPr>
          <w:rFonts w:ascii="Arial" w:eastAsia="华文细黑" w:hAnsi="Arial" w:cs="Arial" w:hint="eastAsia"/>
          <w:color w:val="000000"/>
          <w:sz w:val="18"/>
          <w:szCs w:val="18"/>
        </w:rPr>
        <w:t>单位：平方米</w:t>
      </w:r>
    </w:p>
    <w:p w14:paraId="7CF12A6E" w14:textId="77777777" w:rsidR="00E55675" w:rsidRPr="009827A9" w:rsidRDefault="00E55675" w:rsidP="00E55675">
      <w:pPr>
        <w:spacing w:line="240" w:lineRule="exact"/>
        <w:jc w:val="both"/>
        <w:rPr>
          <w:rFonts w:ascii="Arial" w:eastAsia="华文细黑" w:hAnsi="Arial" w:cs="Arial"/>
          <w:color w:val="000000"/>
          <w:sz w:val="18"/>
          <w:szCs w:val="18"/>
        </w:rPr>
      </w:pPr>
    </w:p>
    <w:p w14:paraId="4AF5CA4D" w14:textId="77777777" w:rsidR="00E55675" w:rsidRPr="009827A9" w:rsidRDefault="00E55675" w:rsidP="00E55675">
      <w:pPr>
        <w:spacing w:line="240" w:lineRule="exact"/>
        <w:jc w:val="both"/>
        <w:rPr>
          <w:rFonts w:ascii="Arial" w:eastAsia="华文细黑" w:hAnsi="Arial" w:cs="Arial"/>
          <w:color w:val="000000"/>
          <w:sz w:val="18"/>
          <w:szCs w:val="18"/>
        </w:rPr>
        <w:sectPr w:rsidR="00E55675" w:rsidRPr="009827A9" w:rsidSect="00516D17">
          <w:pgSz w:w="16840" w:h="11907" w:orient="landscape" w:code="9"/>
          <w:pgMar w:top="1508" w:right="1134" w:bottom="1134" w:left="1134" w:header="1134" w:footer="907" w:gutter="340"/>
          <w:cols w:space="720"/>
          <w:docGrid w:linePitch="326"/>
        </w:sectPr>
      </w:pPr>
    </w:p>
    <w:p w14:paraId="525ECE0E" w14:textId="77777777" w:rsidR="007F1537" w:rsidRPr="00E55675" w:rsidRDefault="006315B9" w:rsidP="00E55675">
      <w:pPr>
        <w:pStyle w:val="10"/>
        <w:autoSpaceDE w:val="0"/>
        <w:autoSpaceDN w:val="0"/>
        <w:snapToGrid w:val="0"/>
        <w:spacing w:line="480" w:lineRule="auto"/>
        <w:ind w:firstLineChars="200" w:firstLine="420"/>
        <w:jc w:val="both"/>
        <w:textAlignment w:val="bottom"/>
        <w:rPr>
          <w:rFonts w:ascii="Arial" w:hAnsi="Arial" w:cs="Arial"/>
          <w:sz w:val="21"/>
          <w:szCs w:val="21"/>
        </w:rPr>
      </w:pPr>
      <w:r w:rsidRPr="00E55675">
        <w:rPr>
          <w:rFonts w:ascii="Arial" w:hAnsi="Arial" w:cs="Arial" w:hint="eastAsia"/>
          <w:sz w:val="21"/>
          <w:szCs w:val="21"/>
        </w:rPr>
        <w:lastRenderedPageBreak/>
        <w:t>（</w:t>
      </w:r>
      <w:r w:rsidR="003972AF" w:rsidRPr="00E55675">
        <w:rPr>
          <w:rFonts w:ascii="Arial" w:hAnsi="Arial" w:cs="Arial" w:hint="eastAsia"/>
          <w:sz w:val="21"/>
          <w:szCs w:val="21"/>
        </w:rPr>
        <w:t>2</w:t>
      </w:r>
      <w:r w:rsidRPr="00E55675">
        <w:rPr>
          <w:rFonts w:ascii="Arial" w:hAnsi="Arial" w:cs="Arial" w:hint="eastAsia"/>
          <w:sz w:val="21"/>
          <w:szCs w:val="21"/>
        </w:rPr>
        <w:t>）</w:t>
      </w:r>
      <w:r w:rsidR="005C2098" w:rsidRPr="00E55675">
        <w:rPr>
          <w:rFonts w:ascii="Arial" w:hAnsi="Arial" w:cs="Arial"/>
          <w:sz w:val="21"/>
          <w:szCs w:val="21"/>
        </w:rPr>
        <w:t>综合利润率</w:t>
      </w:r>
    </w:p>
    <w:p w14:paraId="1A13C003" w14:textId="5E918B11" w:rsidR="00A10059" w:rsidRPr="00E55675" w:rsidRDefault="007F1537" w:rsidP="00E55675">
      <w:pPr>
        <w:pStyle w:val="10"/>
        <w:autoSpaceDE w:val="0"/>
        <w:autoSpaceDN w:val="0"/>
        <w:snapToGrid w:val="0"/>
        <w:spacing w:line="480" w:lineRule="auto"/>
        <w:ind w:firstLineChars="200" w:firstLine="420"/>
        <w:textAlignment w:val="bottom"/>
        <w:rPr>
          <w:rFonts w:ascii="Arial" w:hAnsi="Arial" w:cs="Arial"/>
          <w:sz w:val="21"/>
          <w:szCs w:val="21"/>
        </w:rPr>
      </w:pPr>
      <w:r w:rsidRPr="00E55675">
        <w:rPr>
          <w:rFonts w:ascii="Arial" w:hAnsi="Arial" w:cs="Arial"/>
          <w:sz w:val="21"/>
          <w:szCs w:val="21"/>
        </w:rPr>
        <w:t>本次</w:t>
      </w:r>
      <w:r w:rsidR="0062248F" w:rsidRPr="00E55675">
        <w:rPr>
          <w:rFonts w:ascii="Arial" w:hAnsi="Arial" w:cs="Arial"/>
          <w:sz w:val="21"/>
          <w:szCs w:val="21"/>
        </w:rPr>
        <w:t>综</w:t>
      </w:r>
      <w:r w:rsidR="00E55675">
        <w:rPr>
          <w:rFonts w:ascii="Arial" w:hAnsi="Arial" w:cs="Arial"/>
          <w:sz w:val="21"/>
          <w:szCs w:val="21"/>
        </w:rPr>
        <w:t>合</w:t>
      </w:r>
      <w:r w:rsidR="0062248F" w:rsidRPr="00E55675">
        <w:rPr>
          <w:rFonts w:ascii="Arial" w:hAnsi="Arial" w:cs="Arial"/>
          <w:sz w:val="21"/>
          <w:szCs w:val="21"/>
        </w:rPr>
        <w:t>利润率</w:t>
      </w:r>
      <w:r w:rsidRPr="00E55675">
        <w:rPr>
          <w:rFonts w:ascii="Arial" w:hAnsi="Arial" w:cs="Arial"/>
          <w:sz w:val="21"/>
          <w:szCs w:val="21"/>
        </w:rPr>
        <w:t>的记取中，</w:t>
      </w:r>
      <w:r w:rsidR="00F62997" w:rsidRPr="00E55675">
        <w:rPr>
          <w:rFonts w:ascii="Arial" w:hAnsi="Arial" w:cs="Arial" w:hint="eastAsia"/>
          <w:sz w:val="21"/>
          <w:szCs w:val="21"/>
        </w:rPr>
        <w:t>住宅</w:t>
      </w:r>
      <w:r w:rsidRPr="00E55675">
        <w:rPr>
          <w:rFonts w:ascii="Arial" w:hAnsi="Arial" w:cs="Arial"/>
          <w:sz w:val="21"/>
          <w:szCs w:val="21"/>
        </w:rPr>
        <w:t>用房取</w:t>
      </w:r>
      <w:r w:rsidR="00F62997" w:rsidRPr="00E55675">
        <w:rPr>
          <w:rFonts w:ascii="Arial" w:hAnsi="Arial" w:cs="Arial" w:hint="eastAsia"/>
          <w:sz w:val="21"/>
          <w:szCs w:val="21"/>
        </w:rPr>
        <w:t>10</w:t>
      </w:r>
      <w:r w:rsidRPr="00E55675">
        <w:rPr>
          <w:rFonts w:ascii="Arial" w:hAnsi="Arial" w:cs="Arial"/>
          <w:sz w:val="21"/>
          <w:szCs w:val="21"/>
        </w:rPr>
        <w:t>%</w:t>
      </w:r>
      <w:r w:rsidRPr="00E55675">
        <w:rPr>
          <w:rFonts w:ascii="Arial" w:hAnsi="Arial" w:cs="Arial"/>
          <w:sz w:val="21"/>
          <w:szCs w:val="21"/>
        </w:rPr>
        <w:t>、</w:t>
      </w:r>
      <w:r w:rsidR="00F62997" w:rsidRPr="00E55675">
        <w:rPr>
          <w:rFonts w:ascii="Arial" w:hAnsi="Arial" w:cs="Arial" w:hint="eastAsia"/>
          <w:sz w:val="21"/>
          <w:szCs w:val="21"/>
        </w:rPr>
        <w:t>商业</w:t>
      </w:r>
      <w:r w:rsidRPr="00E55675">
        <w:rPr>
          <w:rFonts w:ascii="Arial" w:hAnsi="Arial" w:cs="Arial"/>
          <w:sz w:val="21"/>
          <w:szCs w:val="21"/>
        </w:rPr>
        <w:t>用房取</w:t>
      </w:r>
      <w:r w:rsidR="00F62997" w:rsidRPr="00E55675">
        <w:rPr>
          <w:rFonts w:ascii="Arial" w:hAnsi="Arial" w:cs="Arial" w:hint="eastAsia"/>
          <w:sz w:val="21"/>
          <w:szCs w:val="21"/>
        </w:rPr>
        <w:t>20</w:t>
      </w:r>
      <w:r w:rsidRPr="00E55675">
        <w:rPr>
          <w:rFonts w:ascii="Arial" w:hAnsi="Arial" w:cs="Arial"/>
          <w:sz w:val="21"/>
          <w:szCs w:val="21"/>
        </w:rPr>
        <w:t>%</w:t>
      </w:r>
      <w:r w:rsidR="00F62997" w:rsidRPr="00E55675">
        <w:rPr>
          <w:rFonts w:ascii="Arial" w:hAnsi="Arial" w:cs="Arial" w:hint="eastAsia"/>
          <w:sz w:val="21"/>
          <w:szCs w:val="21"/>
        </w:rPr>
        <w:t>、地下车库（</w:t>
      </w:r>
      <w:r w:rsidR="00FD5507">
        <w:rPr>
          <w:rFonts w:ascii="Arial" w:hAnsi="Arial" w:cs="Arial" w:hint="eastAsia"/>
          <w:sz w:val="21"/>
          <w:szCs w:val="21"/>
        </w:rPr>
        <w:t>地下仓储</w:t>
      </w:r>
      <w:r w:rsidR="00F62997" w:rsidRPr="00E55675">
        <w:rPr>
          <w:rFonts w:ascii="Arial" w:hAnsi="Arial" w:cs="Arial" w:hint="eastAsia"/>
          <w:sz w:val="21"/>
          <w:szCs w:val="21"/>
        </w:rPr>
        <w:t>）用房取</w:t>
      </w:r>
      <w:r w:rsidR="00F62997" w:rsidRPr="00E55675">
        <w:rPr>
          <w:rFonts w:ascii="Arial" w:hAnsi="Arial" w:cs="Arial" w:hint="eastAsia"/>
          <w:sz w:val="21"/>
          <w:szCs w:val="21"/>
        </w:rPr>
        <w:t>5%</w:t>
      </w:r>
      <w:r w:rsidRPr="00E55675">
        <w:rPr>
          <w:rFonts w:ascii="Arial" w:hAnsi="Arial" w:cs="Arial"/>
          <w:sz w:val="21"/>
          <w:szCs w:val="21"/>
        </w:rPr>
        <w:t>，</w:t>
      </w:r>
      <w:r w:rsidR="00E55675" w:rsidRPr="007D636C">
        <w:rPr>
          <w:rFonts w:ascii="Arial" w:hAnsi="Arial" w:cs="Arial"/>
          <w:sz w:val="21"/>
          <w:szCs w:val="21"/>
        </w:rPr>
        <w:t>按各</w:t>
      </w:r>
      <w:r w:rsidR="00E55675" w:rsidRPr="007D636C">
        <w:rPr>
          <w:rFonts w:ascii="Arial" w:hAnsi="Arial" w:cs="Arial" w:hint="eastAsia"/>
          <w:sz w:val="21"/>
          <w:szCs w:val="21"/>
        </w:rPr>
        <w:t>经营性</w:t>
      </w:r>
      <w:r w:rsidR="00E55675" w:rsidRPr="007D636C">
        <w:rPr>
          <w:rFonts w:ascii="Arial" w:hAnsi="Arial" w:cs="Arial"/>
          <w:sz w:val="21"/>
          <w:szCs w:val="21"/>
        </w:rPr>
        <w:t>用途规划建筑面积占总</w:t>
      </w:r>
      <w:r w:rsidR="00E55675" w:rsidRPr="007D636C">
        <w:rPr>
          <w:rFonts w:ascii="Arial" w:hAnsi="Arial" w:cs="Arial" w:hint="eastAsia"/>
          <w:sz w:val="21"/>
          <w:szCs w:val="21"/>
        </w:rPr>
        <w:t>经营性</w:t>
      </w:r>
      <w:r w:rsidR="00E55675" w:rsidRPr="007D636C">
        <w:rPr>
          <w:rFonts w:ascii="Arial" w:hAnsi="Arial" w:cs="Arial"/>
          <w:sz w:val="21"/>
          <w:szCs w:val="21"/>
        </w:rPr>
        <w:t>用途规划建筑面积比例计算，则有：</w:t>
      </w:r>
    </w:p>
    <w:p w14:paraId="02B9ED2A" w14:textId="77777777" w:rsidR="00E55675" w:rsidRPr="00E55675" w:rsidRDefault="00E55675" w:rsidP="00E55675">
      <w:pPr>
        <w:pStyle w:val="10"/>
        <w:autoSpaceDE w:val="0"/>
        <w:autoSpaceDN w:val="0"/>
        <w:snapToGrid w:val="0"/>
        <w:spacing w:line="480" w:lineRule="auto"/>
        <w:ind w:firstLineChars="200" w:firstLine="420"/>
        <w:textAlignment w:val="bottom"/>
        <w:rPr>
          <w:rFonts w:ascii="Arial" w:hAnsi="Arial" w:cs="Arial"/>
          <w:sz w:val="21"/>
          <w:szCs w:val="21"/>
        </w:rPr>
      </w:pPr>
      <w:r w:rsidRPr="00E55675">
        <w:rPr>
          <w:rFonts w:ascii="Arial" w:hAnsi="Arial" w:cs="Arial" w:hint="eastAsia"/>
          <w:sz w:val="21"/>
          <w:szCs w:val="21"/>
        </w:rPr>
        <w:t>估计对象</w:t>
      </w:r>
      <w:r w:rsidRPr="00E55675">
        <w:rPr>
          <w:rFonts w:ascii="Arial" w:hAnsi="Arial" w:cs="Arial" w:hint="eastAsia"/>
          <w:sz w:val="21"/>
          <w:szCs w:val="21"/>
        </w:rPr>
        <w:t>1</w:t>
      </w:r>
      <w:r w:rsidRPr="00E55675">
        <w:rPr>
          <w:rFonts w:ascii="Arial" w:hAnsi="Arial" w:cs="Arial"/>
          <w:sz w:val="21"/>
          <w:szCs w:val="21"/>
        </w:rPr>
        <w:t>综合</w:t>
      </w:r>
      <w:r w:rsidR="0062248F" w:rsidRPr="00E55675">
        <w:rPr>
          <w:rFonts w:ascii="Arial" w:hAnsi="Arial" w:cs="Arial"/>
          <w:sz w:val="21"/>
          <w:szCs w:val="21"/>
        </w:rPr>
        <w:t>利润率</w:t>
      </w:r>
    </w:p>
    <w:p w14:paraId="31CC0EF8" w14:textId="77777777" w:rsidR="00E55675" w:rsidRPr="00E55675" w:rsidRDefault="001B72D0" w:rsidP="00E55675">
      <w:pPr>
        <w:pStyle w:val="10"/>
        <w:autoSpaceDE w:val="0"/>
        <w:autoSpaceDN w:val="0"/>
        <w:snapToGrid w:val="0"/>
        <w:spacing w:line="480" w:lineRule="auto"/>
        <w:ind w:firstLineChars="200" w:firstLine="420"/>
        <w:textAlignment w:val="bottom"/>
        <w:rPr>
          <w:rFonts w:ascii="Arial" w:hAnsi="Arial" w:cs="Arial"/>
          <w:sz w:val="21"/>
          <w:szCs w:val="21"/>
        </w:rPr>
      </w:pPr>
      <w:r w:rsidRPr="00E55675">
        <w:rPr>
          <w:rFonts w:ascii="Arial" w:hAnsi="Arial" w:cs="Arial"/>
          <w:sz w:val="21"/>
          <w:szCs w:val="21"/>
        </w:rPr>
        <w:t>＝</w:t>
      </w:r>
      <w:r w:rsidR="00F62997" w:rsidRPr="00E55675">
        <w:rPr>
          <w:rFonts w:ascii="Arial" w:hAnsi="Arial" w:cs="Arial" w:hint="eastAsia"/>
          <w:sz w:val="21"/>
          <w:szCs w:val="21"/>
        </w:rPr>
        <w:t>（</w:t>
      </w:r>
      <w:r w:rsidR="00E55675" w:rsidRPr="00E55675">
        <w:rPr>
          <w:rFonts w:ascii="Arial" w:hAnsi="Arial" w:cs="Arial"/>
          <w:sz w:val="20"/>
        </w:rPr>
        <w:t>18569.4</w:t>
      </w:r>
      <w:r w:rsidR="00F62997" w:rsidRPr="00E55675">
        <w:rPr>
          <w:rFonts w:ascii="楷体_GB2312" w:eastAsia="楷体_GB2312" w:hAnsi="Arial" w:cs="Arial" w:hint="eastAsia"/>
          <w:sz w:val="20"/>
        </w:rPr>
        <w:t>×</w:t>
      </w:r>
      <w:r w:rsidR="00E55675" w:rsidRPr="00E55675">
        <w:rPr>
          <w:rFonts w:ascii="Arial" w:hAnsi="Arial" w:cs="Arial" w:hint="eastAsia"/>
          <w:sz w:val="20"/>
        </w:rPr>
        <w:t>10</w:t>
      </w:r>
      <w:r w:rsidR="007F1537" w:rsidRPr="00E55675">
        <w:rPr>
          <w:rFonts w:ascii="Arial" w:hAnsi="Arial" w:cs="Arial"/>
          <w:sz w:val="21"/>
          <w:szCs w:val="21"/>
        </w:rPr>
        <w:t>%</w:t>
      </w:r>
      <w:r w:rsidR="00E55675" w:rsidRPr="00E55675">
        <w:rPr>
          <w:rFonts w:ascii="Arial" w:hAnsi="Arial" w:cs="Arial" w:hint="eastAsia"/>
          <w:sz w:val="21"/>
          <w:szCs w:val="21"/>
        </w:rPr>
        <w:t>＋</w:t>
      </w:r>
      <w:r w:rsidR="00E55675" w:rsidRPr="00F62997">
        <w:rPr>
          <w:rFonts w:ascii="Arial" w:hAnsi="Arial" w:cs="Arial"/>
          <w:sz w:val="20"/>
        </w:rPr>
        <w:t>490.06</w:t>
      </w:r>
      <w:r w:rsidR="00E55675" w:rsidRPr="00E55675">
        <w:rPr>
          <w:rFonts w:ascii="楷体_GB2312" w:eastAsia="楷体_GB2312" w:hAnsi="Arial" w:cs="Arial" w:hint="eastAsia"/>
          <w:sz w:val="20"/>
        </w:rPr>
        <w:t>×</w:t>
      </w:r>
      <w:r w:rsidR="00E55675" w:rsidRPr="00E55675">
        <w:rPr>
          <w:rFonts w:ascii="Arial" w:hAnsi="Arial" w:cs="Arial" w:hint="eastAsia"/>
          <w:sz w:val="20"/>
        </w:rPr>
        <w:t>20</w:t>
      </w:r>
      <w:r w:rsidR="00E55675" w:rsidRPr="00E55675">
        <w:rPr>
          <w:rFonts w:ascii="Arial" w:hAnsi="Arial" w:cs="Arial"/>
          <w:sz w:val="21"/>
          <w:szCs w:val="21"/>
        </w:rPr>
        <w:t>%</w:t>
      </w:r>
      <w:r w:rsidR="00E55675" w:rsidRPr="00E55675">
        <w:rPr>
          <w:rFonts w:ascii="Arial" w:hAnsi="Arial" w:cs="Arial" w:hint="eastAsia"/>
          <w:sz w:val="21"/>
          <w:szCs w:val="21"/>
        </w:rPr>
        <w:t>＋</w:t>
      </w:r>
      <w:r w:rsidR="00E55675" w:rsidRPr="00F62997">
        <w:rPr>
          <w:rFonts w:ascii="Arial" w:hAnsi="Arial" w:cs="Arial"/>
          <w:sz w:val="20"/>
        </w:rPr>
        <w:t>553.86</w:t>
      </w:r>
      <w:r w:rsidR="00E55675" w:rsidRPr="00E55675">
        <w:rPr>
          <w:rFonts w:ascii="楷体_GB2312" w:eastAsia="楷体_GB2312" w:hAnsi="Arial" w:cs="Arial" w:hint="eastAsia"/>
          <w:sz w:val="20"/>
        </w:rPr>
        <w:t>×</w:t>
      </w:r>
      <w:r w:rsidR="00E55675" w:rsidRPr="00E55675">
        <w:rPr>
          <w:rFonts w:ascii="Arial" w:hAnsi="Arial" w:cs="Arial" w:hint="eastAsia"/>
          <w:sz w:val="20"/>
        </w:rPr>
        <w:t>5</w:t>
      </w:r>
      <w:r w:rsidR="00E55675" w:rsidRPr="00E55675">
        <w:rPr>
          <w:rFonts w:ascii="Arial" w:hAnsi="Arial" w:cs="Arial"/>
          <w:sz w:val="21"/>
          <w:szCs w:val="21"/>
        </w:rPr>
        <w:t>%</w:t>
      </w:r>
      <w:r w:rsidR="00E55675" w:rsidRPr="00E55675">
        <w:rPr>
          <w:rFonts w:ascii="Arial" w:hAnsi="Arial" w:cs="Arial" w:hint="eastAsia"/>
          <w:sz w:val="21"/>
          <w:szCs w:val="21"/>
        </w:rPr>
        <w:t>）</w:t>
      </w:r>
      <w:r w:rsidR="00E55675" w:rsidRPr="00E55675">
        <w:rPr>
          <w:rFonts w:ascii="楷体_GB2312" w:eastAsia="楷体_GB2312" w:hAnsi="Arial" w:cs="Arial" w:hint="eastAsia"/>
          <w:sz w:val="21"/>
          <w:szCs w:val="21"/>
        </w:rPr>
        <w:t>÷</w:t>
      </w:r>
      <w:r w:rsidR="00E55675" w:rsidRPr="00E55675">
        <w:rPr>
          <w:rFonts w:ascii="Arial" w:hAnsi="Arial" w:cs="Arial" w:hint="eastAsia"/>
          <w:sz w:val="21"/>
          <w:szCs w:val="21"/>
        </w:rPr>
        <w:t>（</w:t>
      </w:r>
      <w:r w:rsidR="00E55675" w:rsidRPr="00E55675">
        <w:rPr>
          <w:rFonts w:ascii="Arial" w:hAnsi="Arial" w:cs="Arial"/>
          <w:sz w:val="20"/>
        </w:rPr>
        <w:t>18569.4</w:t>
      </w:r>
      <w:r w:rsidR="00E55675" w:rsidRPr="00E55675">
        <w:rPr>
          <w:rFonts w:ascii="Arial" w:hAnsi="Arial" w:cs="Arial" w:hint="eastAsia"/>
          <w:sz w:val="21"/>
          <w:szCs w:val="21"/>
        </w:rPr>
        <w:t>＋</w:t>
      </w:r>
      <w:r w:rsidR="00E55675" w:rsidRPr="00F62997">
        <w:rPr>
          <w:rFonts w:ascii="Arial" w:hAnsi="Arial" w:cs="Arial"/>
          <w:sz w:val="20"/>
        </w:rPr>
        <w:t>490.06</w:t>
      </w:r>
      <w:r w:rsidR="00E55675" w:rsidRPr="00E55675">
        <w:rPr>
          <w:rFonts w:ascii="Arial" w:hAnsi="Arial" w:cs="Arial" w:hint="eastAsia"/>
          <w:sz w:val="21"/>
          <w:szCs w:val="21"/>
        </w:rPr>
        <w:t>＋</w:t>
      </w:r>
      <w:r w:rsidR="00E55675" w:rsidRPr="00F62997">
        <w:rPr>
          <w:rFonts w:ascii="Arial" w:hAnsi="Arial" w:cs="Arial"/>
          <w:sz w:val="20"/>
        </w:rPr>
        <w:t>553.86</w:t>
      </w:r>
      <w:r w:rsidR="00E55675" w:rsidRPr="00E55675">
        <w:rPr>
          <w:rFonts w:ascii="Arial" w:hAnsi="Arial" w:cs="Arial" w:hint="eastAsia"/>
          <w:sz w:val="21"/>
          <w:szCs w:val="21"/>
        </w:rPr>
        <w:t>）</w:t>
      </w:r>
    </w:p>
    <w:p w14:paraId="7C670819" w14:textId="77777777" w:rsidR="009E6A66" w:rsidRPr="00E55675" w:rsidRDefault="00E55675" w:rsidP="00E55675">
      <w:pPr>
        <w:pStyle w:val="10"/>
        <w:autoSpaceDE w:val="0"/>
        <w:autoSpaceDN w:val="0"/>
        <w:snapToGrid w:val="0"/>
        <w:spacing w:line="480" w:lineRule="auto"/>
        <w:ind w:firstLineChars="200" w:firstLine="420"/>
        <w:textAlignment w:val="bottom"/>
        <w:rPr>
          <w:rFonts w:ascii="Arial" w:hAnsi="Arial" w:cs="Arial"/>
          <w:sz w:val="21"/>
          <w:szCs w:val="21"/>
        </w:rPr>
      </w:pPr>
      <w:r w:rsidRPr="00E55675">
        <w:rPr>
          <w:rFonts w:ascii="Arial" w:hAnsi="Arial" w:cs="Arial"/>
          <w:sz w:val="21"/>
          <w:szCs w:val="21"/>
        </w:rPr>
        <w:t>＝</w:t>
      </w:r>
      <w:r w:rsidRPr="00E55675">
        <w:rPr>
          <w:rFonts w:ascii="Arial" w:hAnsi="Arial" w:cs="Arial" w:hint="eastAsia"/>
          <w:sz w:val="21"/>
          <w:szCs w:val="21"/>
        </w:rPr>
        <w:t>10%</w:t>
      </w:r>
    </w:p>
    <w:p w14:paraId="17AEAD48" w14:textId="77777777" w:rsidR="00E55675" w:rsidRPr="00E55675" w:rsidRDefault="00E55675" w:rsidP="00E55675">
      <w:pPr>
        <w:pStyle w:val="10"/>
        <w:autoSpaceDE w:val="0"/>
        <w:autoSpaceDN w:val="0"/>
        <w:snapToGrid w:val="0"/>
        <w:spacing w:line="480" w:lineRule="auto"/>
        <w:ind w:firstLineChars="200" w:firstLine="420"/>
        <w:textAlignment w:val="bottom"/>
        <w:rPr>
          <w:rFonts w:ascii="Arial" w:hAnsi="Arial" w:cs="Arial"/>
          <w:sz w:val="21"/>
          <w:szCs w:val="21"/>
        </w:rPr>
      </w:pPr>
      <w:r w:rsidRPr="00E55675">
        <w:rPr>
          <w:rFonts w:ascii="Arial" w:hAnsi="Arial" w:cs="Arial" w:hint="eastAsia"/>
          <w:sz w:val="21"/>
          <w:szCs w:val="21"/>
        </w:rPr>
        <w:t>估计对象</w:t>
      </w:r>
      <w:r w:rsidRPr="00E55675">
        <w:rPr>
          <w:rFonts w:ascii="Arial" w:hAnsi="Arial" w:cs="Arial" w:hint="eastAsia"/>
          <w:sz w:val="21"/>
          <w:szCs w:val="21"/>
        </w:rPr>
        <w:t>2</w:t>
      </w:r>
      <w:r w:rsidRPr="00E55675">
        <w:rPr>
          <w:rFonts w:ascii="Arial" w:hAnsi="Arial" w:cs="Arial"/>
          <w:sz w:val="21"/>
          <w:szCs w:val="21"/>
        </w:rPr>
        <w:t>综合利润率</w:t>
      </w:r>
    </w:p>
    <w:p w14:paraId="233A62EC" w14:textId="466D1E49" w:rsidR="00E55675" w:rsidRPr="00E55675" w:rsidRDefault="00E55675" w:rsidP="00E55675">
      <w:pPr>
        <w:pStyle w:val="10"/>
        <w:autoSpaceDE w:val="0"/>
        <w:autoSpaceDN w:val="0"/>
        <w:snapToGrid w:val="0"/>
        <w:spacing w:line="480" w:lineRule="auto"/>
        <w:ind w:firstLineChars="200" w:firstLine="420"/>
        <w:textAlignment w:val="bottom"/>
        <w:rPr>
          <w:rFonts w:ascii="Arial" w:hAnsi="Arial" w:cs="Arial"/>
          <w:sz w:val="21"/>
          <w:szCs w:val="21"/>
        </w:rPr>
      </w:pPr>
      <w:r w:rsidRPr="00E55675">
        <w:rPr>
          <w:rFonts w:ascii="Arial" w:hAnsi="Arial" w:cs="Arial"/>
          <w:sz w:val="21"/>
          <w:szCs w:val="21"/>
        </w:rPr>
        <w:t>＝</w:t>
      </w:r>
      <w:r w:rsidRPr="00E55675">
        <w:rPr>
          <w:rFonts w:ascii="Arial" w:hAnsi="Arial" w:cs="Arial" w:hint="eastAsia"/>
          <w:sz w:val="21"/>
          <w:szCs w:val="21"/>
        </w:rPr>
        <w:t>（</w:t>
      </w:r>
      <w:r w:rsidRPr="00F62997">
        <w:rPr>
          <w:rFonts w:ascii="Arial" w:hAnsi="Arial" w:cs="Arial"/>
          <w:sz w:val="20"/>
        </w:rPr>
        <w:t>13918.95</w:t>
      </w:r>
      <w:r w:rsidRPr="00E55675">
        <w:rPr>
          <w:rFonts w:ascii="楷体_GB2312" w:eastAsia="楷体_GB2312" w:hAnsi="Arial" w:cs="Arial" w:hint="eastAsia"/>
          <w:sz w:val="20"/>
        </w:rPr>
        <w:t>×</w:t>
      </w:r>
      <w:r w:rsidRPr="00E55675">
        <w:rPr>
          <w:rFonts w:ascii="Arial" w:hAnsi="Arial" w:cs="Arial" w:hint="eastAsia"/>
          <w:sz w:val="20"/>
        </w:rPr>
        <w:t>10</w:t>
      </w:r>
      <w:r w:rsidRPr="00E55675">
        <w:rPr>
          <w:rFonts w:ascii="Arial" w:hAnsi="Arial" w:cs="Arial"/>
          <w:sz w:val="21"/>
          <w:szCs w:val="21"/>
        </w:rPr>
        <w:t>%</w:t>
      </w:r>
      <w:r w:rsidRPr="00E55675">
        <w:rPr>
          <w:rFonts w:ascii="Arial" w:hAnsi="Arial" w:cs="Arial" w:hint="eastAsia"/>
          <w:sz w:val="21"/>
          <w:szCs w:val="21"/>
        </w:rPr>
        <w:t>＋</w:t>
      </w:r>
      <w:r w:rsidRPr="00F62997">
        <w:rPr>
          <w:rFonts w:ascii="Arial" w:hAnsi="Arial" w:cs="Arial"/>
          <w:sz w:val="20"/>
        </w:rPr>
        <w:t>921</w:t>
      </w:r>
      <w:r w:rsidRPr="00E55675">
        <w:rPr>
          <w:rFonts w:ascii="楷体_GB2312" w:eastAsia="楷体_GB2312" w:hAnsi="Arial" w:cs="Arial" w:hint="eastAsia"/>
          <w:sz w:val="20"/>
        </w:rPr>
        <w:t>×</w:t>
      </w:r>
      <w:r w:rsidRPr="00E55675">
        <w:rPr>
          <w:rFonts w:ascii="Arial" w:hAnsi="Arial" w:cs="Arial" w:hint="eastAsia"/>
          <w:sz w:val="20"/>
        </w:rPr>
        <w:t>20</w:t>
      </w:r>
      <w:r w:rsidRPr="00E55675">
        <w:rPr>
          <w:rFonts w:ascii="Arial" w:hAnsi="Arial" w:cs="Arial"/>
          <w:sz w:val="21"/>
          <w:szCs w:val="21"/>
        </w:rPr>
        <w:t>%</w:t>
      </w:r>
      <w:r w:rsidRPr="00E55675">
        <w:rPr>
          <w:rFonts w:ascii="Arial" w:hAnsi="Arial" w:cs="Arial" w:hint="eastAsia"/>
          <w:sz w:val="21"/>
          <w:szCs w:val="21"/>
        </w:rPr>
        <w:t>＋</w:t>
      </w:r>
      <w:r w:rsidRPr="00F62997">
        <w:rPr>
          <w:rFonts w:ascii="Arial" w:hAnsi="Arial" w:cs="Arial"/>
          <w:sz w:val="20"/>
        </w:rPr>
        <w:t>1187.98</w:t>
      </w:r>
      <w:r w:rsidRPr="00E55675">
        <w:rPr>
          <w:rFonts w:ascii="楷体_GB2312" w:eastAsia="楷体_GB2312" w:hAnsi="Arial" w:cs="Arial" w:hint="eastAsia"/>
          <w:sz w:val="20"/>
        </w:rPr>
        <w:t>×</w:t>
      </w:r>
      <w:r w:rsidRPr="00E55675">
        <w:rPr>
          <w:rFonts w:ascii="Arial" w:hAnsi="Arial" w:cs="Arial" w:hint="eastAsia"/>
          <w:sz w:val="20"/>
        </w:rPr>
        <w:t>5</w:t>
      </w:r>
      <w:r w:rsidRPr="00E55675">
        <w:rPr>
          <w:rFonts w:ascii="Arial" w:hAnsi="Arial" w:cs="Arial"/>
          <w:sz w:val="21"/>
          <w:szCs w:val="21"/>
        </w:rPr>
        <w:t>%</w:t>
      </w:r>
      <w:r w:rsidRPr="00E55675">
        <w:rPr>
          <w:rFonts w:ascii="Arial" w:hAnsi="Arial" w:cs="Arial" w:hint="eastAsia"/>
          <w:sz w:val="21"/>
          <w:szCs w:val="21"/>
        </w:rPr>
        <w:t>）</w:t>
      </w:r>
      <w:r w:rsidRPr="00E55675">
        <w:rPr>
          <w:rFonts w:ascii="楷体_GB2312" w:eastAsia="楷体_GB2312" w:hAnsi="Arial" w:cs="Arial" w:hint="eastAsia"/>
          <w:sz w:val="21"/>
          <w:szCs w:val="21"/>
        </w:rPr>
        <w:t>÷</w:t>
      </w:r>
      <w:r w:rsidRPr="00E55675">
        <w:rPr>
          <w:rFonts w:ascii="Arial" w:hAnsi="Arial" w:cs="Arial" w:hint="eastAsia"/>
          <w:sz w:val="21"/>
          <w:szCs w:val="21"/>
        </w:rPr>
        <w:t>（</w:t>
      </w:r>
      <w:r w:rsidR="005455B1" w:rsidRPr="00F62997">
        <w:rPr>
          <w:rFonts w:ascii="Arial" w:hAnsi="Arial" w:cs="Arial"/>
          <w:sz w:val="20"/>
        </w:rPr>
        <w:t>13918.95</w:t>
      </w:r>
      <w:r w:rsidRPr="00E55675">
        <w:rPr>
          <w:rFonts w:ascii="Arial" w:hAnsi="Arial" w:cs="Arial" w:hint="eastAsia"/>
          <w:sz w:val="21"/>
          <w:szCs w:val="21"/>
        </w:rPr>
        <w:t>＋</w:t>
      </w:r>
      <w:r w:rsidR="005455B1" w:rsidRPr="00F62997">
        <w:rPr>
          <w:rFonts w:ascii="Arial" w:hAnsi="Arial" w:cs="Arial"/>
          <w:sz w:val="20"/>
        </w:rPr>
        <w:t>921</w:t>
      </w:r>
      <w:r w:rsidRPr="00E55675">
        <w:rPr>
          <w:rFonts w:ascii="Arial" w:hAnsi="Arial" w:cs="Arial" w:hint="eastAsia"/>
          <w:sz w:val="21"/>
          <w:szCs w:val="21"/>
        </w:rPr>
        <w:t>＋</w:t>
      </w:r>
      <w:r w:rsidR="005455B1" w:rsidRPr="00F62997">
        <w:rPr>
          <w:rFonts w:ascii="Arial" w:hAnsi="Arial" w:cs="Arial"/>
          <w:sz w:val="20"/>
        </w:rPr>
        <w:t>1187.98</w:t>
      </w:r>
      <w:r w:rsidRPr="00E55675">
        <w:rPr>
          <w:rFonts w:ascii="Arial" w:hAnsi="Arial" w:cs="Arial" w:hint="eastAsia"/>
          <w:sz w:val="21"/>
          <w:szCs w:val="21"/>
        </w:rPr>
        <w:t>）</w:t>
      </w:r>
    </w:p>
    <w:p w14:paraId="11F1C151" w14:textId="77777777" w:rsidR="00E55675" w:rsidRPr="00E55675" w:rsidRDefault="00E55675" w:rsidP="00E55675">
      <w:pPr>
        <w:pStyle w:val="10"/>
        <w:autoSpaceDE w:val="0"/>
        <w:autoSpaceDN w:val="0"/>
        <w:snapToGrid w:val="0"/>
        <w:spacing w:line="480" w:lineRule="auto"/>
        <w:ind w:firstLineChars="200" w:firstLine="420"/>
        <w:textAlignment w:val="bottom"/>
        <w:rPr>
          <w:rFonts w:ascii="Arial" w:hAnsi="Arial" w:cs="Arial"/>
          <w:sz w:val="21"/>
          <w:szCs w:val="21"/>
        </w:rPr>
      </w:pPr>
      <w:r w:rsidRPr="00E55675">
        <w:rPr>
          <w:rFonts w:ascii="Arial" w:hAnsi="Arial" w:cs="Arial"/>
          <w:sz w:val="21"/>
          <w:szCs w:val="21"/>
        </w:rPr>
        <w:t>＝</w:t>
      </w:r>
      <w:r w:rsidRPr="00E55675">
        <w:rPr>
          <w:rFonts w:ascii="Arial" w:hAnsi="Arial" w:cs="Arial" w:hint="eastAsia"/>
          <w:sz w:val="21"/>
          <w:szCs w:val="21"/>
        </w:rPr>
        <w:t>10%</w:t>
      </w:r>
    </w:p>
    <w:p w14:paraId="02920224" w14:textId="77777777" w:rsidR="00EB1105" w:rsidRPr="009B42AB" w:rsidRDefault="005925BC" w:rsidP="00E55675">
      <w:pPr>
        <w:pStyle w:val="10"/>
        <w:autoSpaceDE w:val="0"/>
        <w:autoSpaceDN w:val="0"/>
        <w:snapToGrid w:val="0"/>
        <w:spacing w:line="480" w:lineRule="auto"/>
        <w:ind w:firstLineChars="200" w:firstLine="420"/>
        <w:jc w:val="both"/>
        <w:textAlignment w:val="bottom"/>
        <w:rPr>
          <w:rFonts w:ascii="Arial" w:hAnsi="Arial" w:cs="Arial"/>
          <w:sz w:val="21"/>
          <w:szCs w:val="21"/>
        </w:rPr>
      </w:pPr>
      <w:r w:rsidRPr="009B42AB">
        <w:rPr>
          <w:rFonts w:ascii="Arial" w:hAnsi="Arial" w:cs="Arial"/>
          <w:sz w:val="21"/>
          <w:szCs w:val="21"/>
        </w:rPr>
        <w:t>2</w:t>
      </w:r>
      <w:r w:rsidR="005770A9" w:rsidRPr="009B42AB">
        <w:rPr>
          <w:rFonts w:ascii="Arial" w:hAnsi="Arial" w:cs="Arial"/>
          <w:sz w:val="21"/>
          <w:szCs w:val="21"/>
        </w:rPr>
        <w:t>.</w:t>
      </w:r>
      <w:r w:rsidR="00EB1105" w:rsidRPr="009B42AB">
        <w:rPr>
          <w:rFonts w:ascii="Arial" w:hAnsi="Arial" w:cs="Arial"/>
          <w:sz w:val="21"/>
          <w:szCs w:val="21"/>
        </w:rPr>
        <w:t>工期情况说明：</w:t>
      </w:r>
    </w:p>
    <w:p w14:paraId="3668DE05" w14:textId="77777777" w:rsidR="00EB1105" w:rsidRPr="00E55675" w:rsidRDefault="00EB1105" w:rsidP="00E55675">
      <w:pPr>
        <w:pStyle w:val="10"/>
        <w:autoSpaceDE w:val="0"/>
        <w:autoSpaceDN w:val="0"/>
        <w:snapToGrid w:val="0"/>
        <w:spacing w:line="480" w:lineRule="auto"/>
        <w:ind w:firstLineChars="200" w:firstLine="420"/>
        <w:jc w:val="both"/>
        <w:textAlignment w:val="bottom"/>
        <w:rPr>
          <w:rFonts w:ascii="Arial" w:hAnsi="Arial" w:cs="Arial"/>
          <w:sz w:val="21"/>
          <w:szCs w:val="21"/>
        </w:rPr>
      </w:pPr>
      <w:r w:rsidRPr="00E55675">
        <w:rPr>
          <w:rFonts w:ascii="Arial" w:hAnsi="Arial" w:cs="Arial"/>
          <w:sz w:val="21"/>
          <w:szCs w:val="21"/>
        </w:rPr>
        <w:t>土地开发期：</w:t>
      </w:r>
      <w:r w:rsidR="0062248F" w:rsidRPr="00E55675">
        <w:rPr>
          <w:rFonts w:ascii="Arial" w:hAnsi="Arial" w:cs="Arial"/>
          <w:sz w:val="21"/>
          <w:szCs w:val="21"/>
        </w:rPr>
        <w:t>0</w:t>
      </w:r>
      <w:r w:rsidRPr="00E55675">
        <w:rPr>
          <w:rFonts w:ascii="Arial" w:hAnsi="Arial" w:cs="Arial"/>
          <w:sz w:val="21"/>
          <w:szCs w:val="21"/>
        </w:rPr>
        <w:t>年</w:t>
      </w:r>
      <w:r w:rsidR="003972AF" w:rsidRPr="00E55675">
        <w:rPr>
          <w:rFonts w:ascii="Arial" w:hAnsi="Arial" w:cs="Arial" w:hint="eastAsia"/>
          <w:sz w:val="21"/>
          <w:szCs w:val="21"/>
        </w:rPr>
        <w:t>；</w:t>
      </w:r>
      <w:r w:rsidRPr="00E55675">
        <w:rPr>
          <w:rFonts w:ascii="Arial" w:hAnsi="Arial" w:cs="Arial"/>
          <w:sz w:val="21"/>
          <w:szCs w:val="21"/>
        </w:rPr>
        <w:t>建筑物建设期：</w:t>
      </w:r>
      <w:r w:rsidR="003F2427" w:rsidRPr="00E55675">
        <w:rPr>
          <w:rFonts w:ascii="Arial" w:hAnsi="Arial" w:cs="Arial" w:hint="eastAsia"/>
          <w:sz w:val="21"/>
          <w:szCs w:val="21"/>
        </w:rPr>
        <w:t>1.5</w:t>
      </w:r>
      <w:r w:rsidRPr="00E55675">
        <w:rPr>
          <w:rFonts w:ascii="Arial" w:hAnsi="Arial" w:cs="Arial"/>
          <w:sz w:val="21"/>
          <w:szCs w:val="21"/>
        </w:rPr>
        <w:t>年</w:t>
      </w:r>
    </w:p>
    <w:p w14:paraId="701A2F78" w14:textId="6DA1D923" w:rsidR="00F62997" w:rsidRPr="00143804" w:rsidRDefault="00F62997" w:rsidP="00E55675">
      <w:pPr>
        <w:snapToGrid w:val="0"/>
        <w:spacing w:line="480" w:lineRule="auto"/>
        <w:ind w:firstLineChars="200" w:firstLine="420"/>
        <w:jc w:val="both"/>
        <w:rPr>
          <w:rFonts w:ascii="Arial" w:hAnsi="Arial" w:cs="Arial"/>
          <w:sz w:val="21"/>
          <w:szCs w:val="21"/>
        </w:rPr>
      </w:pPr>
      <w:r w:rsidRPr="00143804">
        <w:rPr>
          <w:rFonts w:ascii="Arial" w:hAnsi="Arial" w:cs="Arial"/>
          <w:sz w:val="21"/>
          <w:szCs w:val="21"/>
        </w:rPr>
        <w:t>估价对象</w:t>
      </w:r>
      <w:r w:rsidR="00143804" w:rsidRPr="00143804">
        <w:rPr>
          <w:rFonts w:ascii="Arial" w:hAnsi="Arial" w:hint="eastAsia"/>
          <w:kern w:val="2"/>
          <w:sz w:val="21"/>
        </w:rPr>
        <w:t>现作为安置居民的临时过渡用房使用</w:t>
      </w:r>
      <w:r w:rsidRPr="00143804">
        <w:rPr>
          <w:rFonts w:ascii="Arial" w:hAnsi="Arial" w:cs="Arial"/>
          <w:sz w:val="21"/>
          <w:szCs w:val="21"/>
        </w:rPr>
        <w:t>。根据评估专业人员实地查勘，估价对象</w:t>
      </w:r>
      <w:r w:rsidR="00585EB0" w:rsidRPr="00143804">
        <w:rPr>
          <w:rFonts w:ascii="Arial" w:hAnsi="Arial" w:cs="Arial"/>
          <w:sz w:val="21"/>
          <w:szCs w:val="21"/>
        </w:rPr>
        <w:t>围护墙完好；地面、墙面平整；门窗开启关闭灵活；维护情况良好，</w:t>
      </w:r>
      <w:r w:rsidRPr="00143804">
        <w:rPr>
          <w:rFonts w:ascii="Arial" w:hAnsi="Arial" w:cs="Arial"/>
          <w:sz w:val="21"/>
          <w:szCs w:val="21"/>
        </w:rPr>
        <w:t>观察成新率为</w:t>
      </w:r>
      <w:r w:rsidRPr="00143804">
        <w:rPr>
          <w:rFonts w:ascii="Arial" w:hAnsi="Arial" w:cs="Arial" w:hint="eastAsia"/>
          <w:sz w:val="21"/>
          <w:szCs w:val="21"/>
        </w:rPr>
        <w:t>88</w:t>
      </w:r>
      <w:r w:rsidRPr="00143804">
        <w:rPr>
          <w:rFonts w:ascii="Arial" w:hAnsi="Arial" w:cs="Arial"/>
          <w:sz w:val="21"/>
          <w:szCs w:val="21"/>
        </w:rPr>
        <w:t>%</w:t>
      </w:r>
      <w:r w:rsidRPr="00143804">
        <w:rPr>
          <w:rFonts w:ascii="Arial" w:hAnsi="Arial" w:cs="Arial"/>
          <w:sz w:val="21"/>
          <w:szCs w:val="21"/>
        </w:rPr>
        <w:t>。</w:t>
      </w:r>
    </w:p>
    <w:p w14:paraId="379C14A4" w14:textId="77777777" w:rsidR="00EB1105" w:rsidRDefault="00EB1105" w:rsidP="00E55675">
      <w:pPr>
        <w:pStyle w:val="10"/>
        <w:autoSpaceDE w:val="0"/>
        <w:autoSpaceDN w:val="0"/>
        <w:snapToGrid w:val="0"/>
        <w:spacing w:line="480" w:lineRule="auto"/>
        <w:ind w:firstLineChars="200" w:firstLine="420"/>
        <w:jc w:val="both"/>
        <w:textAlignment w:val="bottom"/>
        <w:rPr>
          <w:rFonts w:ascii="Arial" w:hAnsi="Arial" w:cs="Arial"/>
          <w:sz w:val="21"/>
          <w:szCs w:val="21"/>
        </w:rPr>
      </w:pPr>
      <w:r w:rsidRPr="00E55675">
        <w:rPr>
          <w:rFonts w:ascii="Arial" w:hAnsi="Arial" w:cs="Arial"/>
          <w:sz w:val="21"/>
          <w:szCs w:val="21"/>
        </w:rPr>
        <w:t>以上述条件为基础计算估价对象的</w:t>
      </w:r>
      <w:r w:rsidR="0004627B" w:rsidRPr="00E55675">
        <w:rPr>
          <w:rFonts w:ascii="Arial" w:hAnsi="Arial" w:cs="Arial"/>
          <w:sz w:val="21"/>
          <w:szCs w:val="21"/>
        </w:rPr>
        <w:t>房地产价值</w:t>
      </w:r>
      <w:r w:rsidRPr="00E55675">
        <w:rPr>
          <w:rFonts w:ascii="Arial" w:hAnsi="Arial" w:cs="Arial"/>
          <w:sz w:val="21"/>
          <w:szCs w:val="21"/>
        </w:rPr>
        <w:t>。</w:t>
      </w:r>
    </w:p>
    <w:p w14:paraId="79D0AFC4" w14:textId="77777777" w:rsidR="00E55675" w:rsidRPr="00E55675" w:rsidRDefault="00E55675" w:rsidP="00E55675">
      <w:pPr>
        <w:pStyle w:val="10"/>
        <w:autoSpaceDE w:val="0"/>
        <w:autoSpaceDN w:val="0"/>
        <w:snapToGrid w:val="0"/>
        <w:spacing w:line="480" w:lineRule="auto"/>
        <w:ind w:firstLineChars="200" w:firstLine="420"/>
        <w:jc w:val="both"/>
        <w:textAlignment w:val="bottom"/>
        <w:rPr>
          <w:rFonts w:ascii="Arial" w:hAnsi="Arial" w:cs="Arial"/>
          <w:sz w:val="21"/>
          <w:szCs w:val="21"/>
        </w:rPr>
      </w:pPr>
    </w:p>
    <w:p w14:paraId="55F3EA63" w14:textId="77777777" w:rsidR="00F62997" w:rsidRPr="00BD6574" w:rsidRDefault="00E55675" w:rsidP="00E55675">
      <w:pPr>
        <w:pStyle w:val="10"/>
        <w:numPr>
          <w:ilvl w:val="0"/>
          <w:numId w:val="15"/>
        </w:numPr>
        <w:autoSpaceDE w:val="0"/>
        <w:autoSpaceDN w:val="0"/>
        <w:snapToGrid w:val="0"/>
        <w:spacing w:line="480" w:lineRule="auto"/>
        <w:jc w:val="both"/>
        <w:textAlignment w:val="bottom"/>
        <w:outlineLvl w:val="2"/>
        <w:rPr>
          <w:rFonts w:ascii="Arial" w:hAnsi="Arial" w:cs="Arial"/>
          <w:b/>
          <w:sz w:val="21"/>
          <w:szCs w:val="21"/>
        </w:rPr>
      </w:pPr>
      <w:r w:rsidRPr="00BD6574">
        <w:rPr>
          <w:rFonts w:ascii="Arial" w:hAnsi="Arial" w:cs="Arial" w:hint="eastAsia"/>
          <w:b/>
          <w:sz w:val="21"/>
          <w:szCs w:val="21"/>
        </w:rPr>
        <w:t>估价对象</w:t>
      </w:r>
      <w:r w:rsidRPr="00BD6574">
        <w:rPr>
          <w:rFonts w:ascii="Arial" w:hAnsi="Arial" w:cs="Arial" w:hint="eastAsia"/>
          <w:b/>
          <w:sz w:val="21"/>
          <w:szCs w:val="21"/>
        </w:rPr>
        <w:t>1</w:t>
      </w:r>
      <w:r w:rsidRPr="00BD6574">
        <w:rPr>
          <w:rFonts w:ascii="Arial" w:hAnsi="Arial" w:cs="Arial" w:hint="eastAsia"/>
          <w:b/>
          <w:sz w:val="21"/>
          <w:szCs w:val="21"/>
        </w:rPr>
        <w:t>：住宅用房房地产</w:t>
      </w:r>
    </w:p>
    <w:p w14:paraId="189C54A4" w14:textId="1E6EC8CE" w:rsidR="00FC64A7" w:rsidRPr="00FC64A7" w:rsidRDefault="00FC64A7" w:rsidP="00FC64A7">
      <w:pPr>
        <w:overflowPunct w:val="0"/>
        <w:snapToGrid w:val="0"/>
        <w:spacing w:line="480" w:lineRule="auto"/>
        <w:ind w:firstLineChars="202" w:firstLine="424"/>
        <w:jc w:val="both"/>
        <w:rPr>
          <w:rFonts w:ascii="Arial" w:hAnsi="Arial"/>
          <w:sz w:val="21"/>
          <w:szCs w:val="21"/>
        </w:rPr>
      </w:pPr>
      <w:r>
        <w:rPr>
          <w:rFonts w:ascii="Arial" w:hAnsi="Arial" w:hint="eastAsia"/>
          <w:sz w:val="21"/>
          <w:szCs w:val="21"/>
        </w:rPr>
        <w:t>求取</w:t>
      </w:r>
      <w:r w:rsidR="00026CE0">
        <w:rPr>
          <w:rFonts w:ascii="Arial" w:hAnsi="Arial" w:hint="eastAsia"/>
          <w:sz w:val="21"/>
          <w:szCs w:val="21"/>
        </w:rPr>
        <w:t>估价对象</w:t>
      </w:r>
      <w:r w:rsidR="00026CE0">
        <w:rPr>
          <w:rFonts w:ascii="Arial" w:hAnsi="Arial" w:hint="eastAsia"/>
          <w:sz w:val="21"/>
          <w:szCs w:val="21"/>
        </w:rPr>
        <w:t>1</w:t>
      </w:r>
      <w:r w:rsidRPr="00FC64A7">
        <w:rPr>
          <w:rFonts w:ascii="Arial" w:hAnsi="Arial" w:hint="eastAsia"/>
          <w:sz w:val="21"/>
          <w:szCs w:val="21"/>
        </w:rPr>
        <w:t>于价值时点土地取得方式为出让，设定国有建设用地使用权土地使用年限为住宅</w:t>
      </w:r>
      <w:r w:rsidRPr="00FC64A7">
        <w:rPr>
          <w:rFonts w:ascii="Arial" w:hAnsi="Arial" w:hint="eastAsia"/>
          <w:sz w:val="21"/>
          <w:szCs w:val="21"/>
        </w:rPr>
        <w:t>70</w:t>
      </w:r>
      <w:r w:rsidRPr="00FC64A7">
        <w:rPr>
          <w:rFonts w:ascii="Arial" w:hAnsi="Arial" w:hint="eastAsia"/>
          <w:sz w:val="21"/>
          <w:szCs w:val="21"/>
        </w:rPr>
        <w:t>年条件下的房地产价值。</w:t>
      </w:r>
    </w:p>
    <w:p w14:paraId="0973BF4B" w14:textId="56F9DC97" w:rsidR="00F271B5" w:rsidRPr="00E55675" w:rsidRDefault="00F271B5" w:rsidP="00E55675">
      <w:pPr>
        <w:pStyle w:val="10"/>
        <w:autoSpaceDE w:val="0"/>
        <w:autoSpaceDN w:val="0"/>
        <w:snapToGrid w:val="0"/>
        <w:spacing w:line="480" w:lineRule="auto"/>
        <w:jc w:val="both"/>
        <w:textAlignment w:val="bottom"/>
        <w:outlineLvl w:val="3"/>
        <w:rPr>
          <w:rFonts w:ascii="Arial" w:hAnsi="Arial" w:cs="Arial"/>
          <w:b/>
          <w:sz w:val="21"/>
          <w:szCs w:val="21"/>
        </w:rPr>
      </w:pPr>
      <w:r w:rsidRPr="00E55675">
        <w:rPr>
          <w:rFonts w:ascii="Arial" w:hAnsi="Arial" w:cs="Arial"/>
          <w:b/>
          <w:sz w:val="21"/>
          <w:szCs w:val="21"/>
        </w:rPr>
        <w:t>（一）</w:t>
      </w:r>
      <w:r w:rsidR="00E55675" w:rsidRPr="00E55675">
        <w:rPr>
          <w:rFonts w:ascii="Arial" w:hAnsi="Arial" w:cs="Arial" w:hint="eastAsia"/>
          <w:b/>
          <w:sz w:val="21"/>
          <w:szCs w:val="21"/>
        </w:rPr>
        <w:t>比较法</w:t>
      </w:r>
    </w:p>
    <w:p w14:paraId="387E663B" w14:textId="09EE7FAF" w:rsidR="00E55675" w:rsidRPr="00E55675" w:rsidRDefault="00E55675" w:rsidP="00E55675">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根据评估专业人员所掌握的市场资料，采用房地产交易中的替代原则，选取与</w:t>
      </w:r>
      <w:r w:rsidR="00026CE0">
        <w:rPr>
          <w:rFonts w:ascii="Arial" w:hAnsi="Arial" w:hint="eastAsia"/>
          <w:sz w:val="21"/>
          <w:szCs w:val="21"/>
        </w:rPr>
        <w:t>估价对象</w:t>
      </w:r>
      <w:r w:rsidR="00026CE0">
        <w:rPr>
          <w:rFonts w:ascii="Arial" w:hAnsi="Arial" w:hint="eastAsia"/>
          <w:sz w:val="21"/>
          <w:szCs w:val="21"/>
        </w:rPr>
        <w:t>1</w:t>
      </w:r>
      <w:r w:rsidRPr="00E55675">
        <w:rPr>
          <w:rFonts w:ascii="Arial" w:hAnsi="Arial" w:hint="eastAsia"/>
          <w:sz w:val="21"/>
          <w:szCs w:val="21"/>
        </w:rPr>
        <w:t>类似用途的案例，并分别进行交易情况、市场状况、房地产状况（权益、区位、实物）的修正和调整。</w:t>
      </w:r>
    </w:p>
    <w:p w14:paraId="6424B1EF" w14:textId="77777777" w:rsidR="00E55675" w:rsidRPr="00E55675" w:rsidRDefault="00E55675" w:rsidP="00E55675">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1.</w:t>
      </w:r>
      <w:r w:rsidRPr="00E55675">
        <w:rPr>
          <w:rFonts w:ascii="Arial" w:hAnsi="Arial" w:hint="eastAsia"/>
          <w:sz w:val="21"/>
          <w:szCs w:val="21"/>
        </w:rPr>
        <w:t>选取案例并作因素条件说明</w:t>
      </w:r>
    </w:p>
    <w:p w14:paraId="6ECB091E" w14:textId="77777777" w:rsidR="00E55675" w:rsidRPr="00E55675" w:rsidRDefault="00E55675" w:rsidP="00E55675">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通过对重庆市黔江区住宅用房市场的调查，选取近期同一供需圈内邻近地区的三个销售案例进行比较。</w:t>
      </w:r>
    </w:p>
    <w:p w14:paraId="7E29C84B" w14:textId="77777777" w:rsidR="00E55675" w:rsidRPr="00E55675" w:rsidRDefault="00E55675" w:rsidP="00E55675">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案例</w:t>
      </w:r>
      <w:r w:rsidRPr="00E55675">
        <w:rPr>
          <w:rFonts w:ascii="Arial" w:hAnsi="Arial" w:hint="eastAsia"/>
          <w:sz w:val="21"/>
          <w:szCs w:val="21"/>
        </w:rPr>
        <w:t>A</w:t>
      </w:r>
      <w:r w:rsidRPr="00E55675">
        <w:rPr>
          <w:rFonts w:ascii="Arial" w:hAnsi="Arial" w:hint="eastAsia"/>
          <w:sz w:val="21"/>
          <w:szCs w:val="21"/>
        </w:rPr>
        <w:t>：</w:t>
      </w:r>
    </w:p>
    <w:p w14:paraId="23F5E3F4" w14:textId="385567BA" w:rsidR="00E55675" w:rsidRPr="00E55675" w:rsidRDefault="00E55675" w:rsidP="00E55675">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lastRenderedPageBreak/>
        <w:t>•项目名称：黔龙阳光花园</w:t>
      </w:r>
    </w:p>
    <w:p w14:paraId="2B36C11D" w14:textId="3F792AB4" w:rsidR="00E55675" w:rsidRPr="00E55675" w:rsidRDefault="00E55675" w:rsidP="00E55675">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•项目坐落：黔江区官坝路</w:t>
      </w:r>
      <w:r w:rsidR="006A5773" w:rsidRPr="006A5773">
        <w:rPr>
          <w:rFonts w:ascii="Arial" w:hAnsi="Arial" w:hint="eastAsia"/>
          <w:sz w:val="21"/>
          <w:szCs w:val="21"/>
        </w:rPr>
        <w:t>399</w:t>
      </w:r>
      <w:r w:rsidR="006A5773" w:rsidRPr="006A5773">
        <w:rPr>
          <w:rFonts w:ascii="Arial" w:hAnsi="Arial" w:hint="eastAsia"/>
          <w:sz w:val="21"/>
          <w:szCs w:val="21"/>
        </w:rPr>
        <w:t>号</w:t>
      </w:r>
    </w:p>
    <w:p w14:paraId="6E9B3539" w14:textId="77777777" w:rsidR="00165AEC" w:rsidRPr="00E55675" w:rsidRDefault="00165AEC" w:rsidP="00165AEC">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•交易时间：</w:t>
      </w:r>
      <w:r w:rsidRPr="00E55675">
        <w:rPr>
          <w:rFonts w:ascii="Arial" w:hAnsi="Arial" w:hint="eastAsia"/>
          <w:sz w:val="21"/>
          <w:szCs w:val="21"/>
        </w:rPr>
        <w:t>2019</w:t>
      </w:r>
      <w:r w:rsidRPr="00E55675">
        <w:rPr>
          <w:rFonts w:ascii="Arial" w:hAnsi="Arial" w:hint="eastAsia"/>
          <w:sz w:val="21"/>
          <w:szCs w:val="21"/>
        </w:rPr>
        <w:t>年</w:t>
      </w:r>
      <w:r w:rsidRPr="00E55675">
        <w:rPr>
          <w:rFonts w:ascii="Arial" w:hAnsi="Arial" w:hint="eastAsia"/>
          <w:sz w:val="21"/>
          <w:szCs w:val="21"/>
        </w:rPr>
        <w:t>9</w:t>
      </w:r>
      <w:r w:rsidRPr="00E55675">
        <w:rPr>
          <w:rFonts w:ascii="Arial" w:hAnsi="Arial" w:hint="eastAsia"/>
          <w:sz w:val="21"/>
          <w:szCs w:val="21"/>
        </w:rPr>
        <w:t>月</w:t>
      </w:r>
    </w:p>
    <w:p w14:paraId="5355B4AE" w14:textId="77777777" w:rsidR="00E55675" w:rsidRPr="00E55675" w:rsidRDefault="00E55675" w:rsidP="00E55675">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•交易</w:t>
      </w:r>
      <w:r w:rsidR="00165AEC">
        <w:rPr>
          <w:rFonts w:ascii="Arial" w:hAnsi="Arial" w:hint="eastAsia"/>
          <w:sz w:val="21"/>
          <w:szCs w:val="21"/>
        </w:rPr>
        <w:t>情况</w:t>
      </w:r>
      <w:r w:rsidRPr="00E55675">
        <w:rPr>
          <w:rFonts w:ascii="Arial" w:hAnsi="Arial" w:hint="eastAsia"/>
          <w:sz w:val="21"/>
          <w:szCs w:val="21"/>
        </w:rPr>
        <w:t>：</w:t>
      </w:r>
      <w:r w:rsidR="00165AEC">
        <w:rPr>
          <w:rFonts w:ascii="Arial" w:hAnsi="Arial" w:hint="eastAsia"/>
          <w:sz w:val="21"/>
          <w:szCs w:val="21"/>
        </w:rPr>
        <w:t>正常</w:t>
      </w:r>
    </w:p>
    <w:p w14:paraId="1A01637C" w14:textId="77777777" w:rsidR="00E55675" w:rsidRDefault="00E55675" w:rsidP="00E55675">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•用途：住宅</w:t>
      </w:r>
    </w:p>
    <w:p w14:paraId="2BDB1870" w14:textId="77777777" w:rsidR="00745319" w:rsidRPr="006A5773" w:rsidRDefault="00B357CB" w:rsidP="00BD6574">
      <w:pPr>
        <w:overflowPunct w:val="0"/>
        <w:snapToGrid w:val="0"/>
        <w:spacing w:line="480" w:lineRule="auto"/>
        <w:ind w:firstLineChars="200" w:firstLine="420"/>
        <w:jc w:val="both"/>
        <w:rPr>
          <w:rFonts w:ascii="Arial" w:hAnsi="Arial" w:cs="Arial"/>
          <w:color w:val="0D0D0D"/>
          <w:sz w:val="21"/>
          <w:szCs w:val="21"/>
        </w:rPr>
      </w:pPr>
      <w:r w:rsidRPr="006A5773">
        <w:rPr>
          <w:rFonts w:ascii="Arial" w:hAnsi="Arial" w:hint="eastAsia"/>
          <w:sz w:val="21"/>
          <w:szCs w:val="21"/>
        </w:rPr>
        <w:t>•</w:t>
      </w:r>
      <w:r w:rsidR="00BD6574" w:rsidRPr="006A5773">
        <w:rPr>
          <w:rFonts w:ascii="Arial" w:hAnsi="Arial" w:cs="Arial" w:hint="eastAsia"/>
          <w:color w:val="0D0D0D"/>
          <w:sz w:val="21"/>
          <w:szCs w:val="21"/>
        </w:rPr>
        <w:t>区位状况</w:t>
      </w:r>
      <w:r w:rsidRPr="006A5773">
        <w:rPr>
          <w:rFonts w:ascii="Arial" w:hAnsi="Arial" w:cs="Arial" w:hint="eastAsia"/>
          <w:color w:val="0D0D0D"/>
          <w:sz w:val="21"/>
          <w:szCs w:val="21"/>
        </w:rPr>
        <w:t>：</w:t>
      </w:r>
    </w:p>
    <w:p w14:paraId="68CD2F43" w14:textId="4EEBC27A" w:rsidR="006A5773" w:rsidRDefault="006A5773" w:rsidP="006A5773">
      <w:pPr>
        <w:overflowPunct w:val="0"/>
        <w:snapToGrid w:val="0"/>
        <w:spacing w:line="480" w:lineRule="auto"/>
        <w:ind w:firstLineChars="200" w:firstLine="420"/>
        <w:jc w:val="both"/>
        <w:rPr>
          <w:rFonts w:ascii="Arial" w:hAnsi="Arial" w:cs="Arial"/>
          <w:sz w:val="21"/>
          <w:szCs w:val="21"/>
        </w:rPr>
      </w:pPr>
      <w:r w:rsidRPr="006A5773">
        <w:rPr>
          <w:rFonts w:ascii="Arial" w:hAnsi="Arial" w:hint="eastAsia"/>
          <w:sz w:val="21"/>
          <w:szCs w:val="21"/>
        </w:rPr>
        <w:t>案例</w:t>
      </w:r>
      <w:r w:rsidRPr="006A5773">
        <w:rPr>
          <w:rFonts w:ascii="Arial" w:hAnsi="Arial" w:hint="eastAsia"/>
          <w:sz w:val="21"/>
          <w:szCs w:val="21"/>
        </w:rPr>
        <w:t>A</w:t>
      </w:r>
      <w:r w:rsidRPr="006A5773">
        <w:rPr>
          <w:rFonts w:ascii="Arial" w:hAnsi="Arial" w:hint="eastAsia"/>
          <w:sz w:val="21"/>
          <w:szCs w:val="21"/>
        </w:rPr>
        <w:t>所处</w:t>
      </w:r>
      <w:r w:rsidR="00745319" w:rsidRPr="006A5773">
        <w:rPr>
          <w:rFonts w:ascii="Arial" w:hAnsi="Arial" w:cs="Arial" w:hint="eastAsia"/>
          <w:color w:val="000000"/>
          <w:sz w:val="21"/>
          <w:szCs w:val="21"/>
        </w:rPr>
        <w:t>区域居住用地比例适宜</w:t>
      </w:r>
      <w:r w:rsidRPr="006A5773">
        <w:rPr>
          <w:rFonts w:ascii="Arial" w:hAnsi="Arial" w:cs="Arial" w:hint="eastAsia"/>
          <w:color w:val="000000"/>
          <w:sz w:val="21"/>
          <w:szCs w:val="21"/>
        </w:rPr>
        <w:t>，</w:t>
      </w:r>
      <w:r w:rsidR="00B357CB" w:rsidRPr="006A5773">
        <w:rPr>
          <w:rFonts w:ascii="Arial" w:hAnsi="Arial" w:cs="Arial" w:hint="eastAsia"/>
          <w:color w:val="000000"/>
          <w:sz w:val="21"/>
          <w:szCs w:val="21"/>
        </w:rPr>
        <w:t>目前，该区域有</w:t>
      </w:r>
      <w:r w:rsidRPr="006A5773">
        <w:rPr>
          <w:rFonts w:ascii="Arial" w:hAnsi="Arial" w:cs="Arial" w:hint="eastAsia"/>
          <w:color w:val="000000"/>
          <w:sz w:val="21"/>
          <w:szCs w:val="21"/>
        </w:rPr>
        <w:t>“书香门第”、“伴山国际”等多个</w:t>
      </w:r>
      <w:r w:rsidR="00B357CB" w:rsidRPr="006A5773">
        <w:rPr>
          <w:rFonts w:ascii="Arial" w:hAnsi="Arial" w:cs="Arial" w:hint="eastAsia"/>
          <w:color w:val="000000"/>
          <w:sz w:val="21"/>
          <w:szCs w:val="21"/>
        </w:rPr>
        <w:t>已建</w:t>
      </w:r>
      <w:r w:rsidRPr="006A5773">
        <w:rPr>
          <w:rFonts w:ascii="Arial" w:hAnsi="Arial" w:cs="Arial" w:hint="eastAsia"/>
          <w:color w:val="000000"/>
          <w:sz w:val="21"/>
          <w:szCs w:val="21"/>
        </w:rPr>
        <w:t>成</w:t>
      </w:r>
      <w:r w:rsidR="00B357CB" w:rsidRPr="006A5773">
        <w:rPr>
          <w:rFonts w:ascii="Arial" w:hAnsi="Arial" w:cs="Arial" w:hint="eastAsia"/>
          <w:color w:val="000000"/>
          <w:sz w:val="21"/>
          <w:szCs w:val="21"/>
        </w:rPr>
        <w:t>居住社区，社区规</w:t>
      </w:r>
      <w:r w:rsidRPr="006A5773">
        <w:rPr>
          <w:rFonts w:ascii="Arial" w:hAnsi="Arial" w:cs="Arial" w:hint="eastAsia"/>
          <w:sz w:val="21"/>
          <w:szCs w:val="21"/>
        </w:rPr>
        <w:t>模一般，</w:t>
      </w:r>
      <w:r w:rsidR="004735BB">
        <w:rPr>
          <w:rFonts w:ascii="Arial" w:hAnsi="Arial" w:cs="Arial" w:hint="eastAsia"/>
          <w:sz w:val="21"/>
          <w:szCs w:val="21"/>
        </w:rPr>
        <w:t>居住人口密度较高且</w:t>
      </w:r>
      <w:r w:rsidRPr="006A5773">
        <w:rPr>
          <w:rFonts w:ascii="Arial" w:hAnsi="Arial" w:cs="Arial" w:hint="eastAsia"/>
          <w:sz w:val="21"/>
          <w:szCs w:val="21"/>
        </w:rPr>
        <w:t>社区整体发展完善程度较好</w:t>
      </w:r>
      <w:r w:rsidR="00B357CB" w:rsidRPr="006A5773">
        <w:rPr>
          <w:rFonts w:ascii="Arial" w:hAnsi="Arial" w:cs="Arial" w:hint="eastAsia"/>
          <w:sz w:val="21"/>
          <w:szCs w:val="21"/>
        </w:rPr>
        <w:t>。综合考虑</w:t>
      </w:r>
      <w:r w:rsidRPr="006A5773">
        <w:rPr>
          <w:rFonts w:ascii="Arial" w:hAnsi="Arial" w:hint="eastAsia"/>
          <w:sz w:val="21"/>
          <w:szCs w:val="21"/>
        </w:rPr>
        <w:t>案例</w:t>
      </w:r>
      <w:r w:rsidRPr="006A5773">
        <w:rPr>
          <w:rFonts w:ascii="Arial" w:hAnsi="Arial" w:hint="eastAsia"/>
          <w:sz w:val="21"/>
          <w:szCs w:val="21"/>
        </w:rPr>
        <w:t>A</w:t>
      </w:r>
      <w:r w:rsidRPr="006A5773">
        <w:rPr>
          <w:rFonts w:ascii="Arial" w:hAnsi="Arial" w:cs="Arial" w:hint="eastAsia"/>
          <w:sz w:val="21"/>
          <w:szCs w:val="21"/>
        </w:rPr>
        <w:t>居住社区成熟度较好</w:t>
      </w:r>
      <w:r w:rsidR="00B357CB" w:rsidRPr="006A5773">
        <w:rPr>
          <w:rFonts w:ascii="Arial" w:hAnsi="Arial" w:cs="Arial" w:hint="eastAsia"/>
          <w:sz w:val="21"/>
          <w:szCs w:val="21"/>
        </w:rPr>
        <w:t>。</w:t>
      </w:r>
    </w:p>
    <w:p w14:paraId="73896369" w14:textId="77777777" w:rsidR="006A5773" w:rsidRDefault="006A5773" w:rsidP="006A5773">
      <w:pPr>
        <w:overflowPunct w:val="0"/>
        <w:snapToGrid w:val="0"/>
        <w:spacing w:line="480" w:lineRule="auto"/>
        <w:ind w:firstLineChars="200" w:firstLine="420"/>
        <w:jc w:val="both"/>
        <w:rPr>
          <w:rFonts w:ascii="Arial" w:hAnsi="Arial" w:cs="Arial"/>
          <w:sz w:val="21"/>
          <w:szCs w:val="21"/>
        </w:rPr>
      </w:pPr>
      <w:r w:rsidRPr="006A5773">
        <w:rPr>
          <w:rFonts w:ascii="Arial" w:hAnsi="Arial" w:hint="eastAsia"/>
          <w:sz w:val="21"/>
          <w:szCs w:val="21"/>
        </w:rPr>
        <w:t>案例</w:t>
      </w:r>
      <w:r w:rsidRPr="006A5773">
        <w:rPr>
          <w:rFonts w:ascii="Arial" w:hAnsi="Arial" w:hint="eastAsia"/>
          <w:sz w:val="21"/>
          <w:szCs w:val="21"/>
        </w:rPr>
        <w:t>A</w:t>
      </w:r>
      <w:r w:rsidRPr="00DE528A">
        <w:rPr>
          <w:rFonts w:ascii="Arial" w:hAnsi="Arial" w:hint="eastAsia"/>
          <w:sz w:val="21"/>
          <w:szCs w:val="28"/>
        </w:rPr>
        <w:t>周边道路密集度</w:t>
      </w:r>
      <w:r>
        <w:rPr>
          <w:rFonts w:ascii="Arial" w:hAnsi="Arial" w:hint="eastAsia"/>
          <w:sz w:val="21"/>
          <w:szCs w:val="28"/>
        </w:rPr>
        <w:t>较高，道路等级多样，行车出入较为</w:t>
      </w:r>
      <w:r w:rsidRPr="00DE528A">
        <w:rPr>
          <w:rFonts w:ascii="Arial" w:hAnsi="Arial" w:hint="eastAsia"/>
          <w:sz w:val="21"/>
          <w:szCs w:val="28"/>
        </w:rPr>
        <w:t>便捷</w:t>
      </w:r>
      <w:r>
        <w:rPr>
          <w:rFonts w:ascii="Arial" w:hAnsi="Arial" w:hint="eastAsia"/>
          <w:sz w:val="21"/>
          <w:szCs w:val="28"/>
        </w:rPr>
        <w:t>度，</w:t>
      </w:r>
      <w:r>
        <w:rPr>
          <w:rFonts w:ascii="Arial" w:hAnsi="Arial" w:cs="Arial" w:hint="eastAsia"/>
          <w:sz w:val="21"/>
          <w:szCs w:val="21"/>
        </w:rPr>
        <w:t>周边</w:t>
      </w:r>
      <w:r>
        <w:rPr>
          <w:rFonts w:ascii="Arial" w:hAnsi="Arial" w:cs="Arial" w:hint="eastAsia"/>
          <w:sz w:val="21"/>
          <w:szCs w:val="21"/>
        </w:rPr>
        <w:t>1</w:t>
      </w:r>
      <w:r>
        <w:rPr>
          <w:rFonts w:ascii="Arial" w:hAnsi="Arial" w:cs="Arial" w:hint="eastAsia"/>
          <w:sz w:val="21"/>
          <w:szCs w:val="21"/>
        </w:rPr>
        <w:t>公里范围内有</w:t>
      </w:r>
      <w:r w:rsidRPr="00DE528A">
        <w:rPr>
          <w:rFonts w:ascii="Arial" w:hAnsi="Arial" w:cs="Arial" w:hint="eastAsia"/>
          <w:sz w:val="21"/>
          <w:szCs w:val="21"/>
        </w:rPr>
        <w:t>黔江</w:t>
      </w:r>
      <w:r>
        <w:rPr>
          <w:rFonts w:ascii="Arial" w:hAnsi="Arial" w:cs="Arial" w:hint="eastAsia"/>
          <w:sz w:val="21"/>
          <w:szCs w:val="21"/>
        </w:rPr>
        <w:t>107</w:t>
      </w:r>
      <w:r w:rsidRPr="00DE528A">
        <w:rPr>
          <w:rFonts w:ascii="Arial" w:hAnsi="Arial" w:cs="Arial" w:hint="eastAsia"/>
          <w:sz w:val="21"/>
          <w:szCs w:val="21"/>
        </w:rPr>
        <w:t>路</w:t>
      </w:r>
      <w:r>
        <w:rPr>
          <w:rFonts w:ascii="Arial" w:hAnsi="Arial" w:cs="Arial" w:hint="eastAsia"/>
          <w:sz w:val="21"/>
          <w:szCs w:val="21"/>
        </w:rPr>
        <w:t>、</w:t>
      </w:r>
      <w:r w:rsidRPr="00DE528A">
        <w:rPr>
          <w:rFonts w:ascii="Arial" w:hAnsi="Arial" w:cs="Arial" w:hint="eastAsia"/>
          <w:sz w:val="21"/>
          <w:szCs w:val="21"/>
        </w:rPr>
        <w:t>黔江</w:t>
      </w:r>
      <w:r>
        <w:rPr>
          <w:rFonts w:ascii="Arial" w:hAnsi="Arial" w:cs="Arial" w:hint="eastAsia"/>
          <w:sz w:val="21"/>
          <w:szCs w:val="21"/>
        </w:rPr>
        <w:t>113</w:t>
      </w:r>
      <w:r w:rsidRPr="00DE528A">
        <w:rPr>
          <w:rFonts w:ascii="Arial" w:hAnsi="Arial" w:cs="Arial" w:hint="eastAsia"/>
          <w:sz w:val="21"/>
          <w:szCs w:val="21"/>
        </w:rPr>
        <w:t>路</w:t>
      </w:r>
      <w:r>
        <w:rPr>
          <w:rFonts w:ascii="Arial" w:hAnsi="Arial" w:cs="Arial" w:hint="eastAsia"/>
          <w:sz w:val="21"/>
          <w:szCs w:val="21"/>
        </w:rPr>
        <w:t>等多条公交线路，</w:t>
      </w:r>
      <w:r>
        <w:rPr>
          <w:rFonts w:ascii="Arial" w:hAnsi="Arial" w:hint="eastAsia"/>
          <w:sz w:val="21"/>
          <w:szCs w:val="28"/>
        </w:rPr>
        <w:t>公共交通便捷度较好</w:t>
      </w:r>
      <w:r>
        <w:rPr>
          <w:rFonts w:ascii="Arial" w:hAnsi="Arial" w:cs="Arial" w:hint="eastAsia"/>
          <w:sz w:val="21"/>
          <w:szCs w:val="21"/>
        </w:rPr>
        <w:t>；综合</w:t>
      </w:r>
      <w:r w:rsidRPr="00CB4423">
        <w:rPr>
          <w:rFonts w:ascii="Arial" w:hAnsi="Arial" w:cs="Arial" w:hint="eastAsia"/>
          <w:sz w:val="21"/>
          <w:szCs w:val="21"/>
        </w:rPr>
        <w:t>考虑</w:t>
      </w:r>
      <w:r w:rsidRPr="006A5773">
        <w:rPr>
          <w:rFonts w:ascii="Arial" w:hAnsi="Arial" w:hint="eastAsia"/>
          <w:sz w:val="21"/>
          <w:szCs w:val="21"/>
        </w:rPr>
        <w:t>案例</w:t>
      </w:r>
      <w:r w:rsidRPr="006A5773">
        <w:rPr>
          <w:rFonts w:ascii="Arial" w:hAnsi="Arial" w:hint="eastAsia"/>
          <w:sz w:val="21"/>
          <w:szCs w:val="21"/>
        </w:rPr>
        <w:t>A</w:t>
      </w:r>
      <w:r>
        <w:rPr>
          <w:rFonts w:ascii="Arial" w:hAnsi="Arial" w:cs="Arial" w:hint="eastAsia"/>
          <w:sz w:val="21"/>
          <w:szCs w:val="21"/>
        </w:rPr>
        <w:t>交通便捷度</w:t>
      </w:r>
      <w:r>
        <w:rPr>
          <w:rFonts w:ascii="Arial" w:hAnsi="Arial" w:hint="eastAsia"/>
          <w:sz w:val="21"/>
          <w:szCs w:val="28"/>
        </w:rPr>
        <w:t>较好</w:t>
      </w:r>
      <w:r>
        <w:rPr>
          <w:rFonts w:ascii="Arial" w:hAnsi="Arial" w:cs="Arial" w:hint="eastAsia"/>
          <w:sz w:val="21"/>
          <w:szCs w:val="21"/>
        </w:rPr>
        <w:t>。</w:t>
      </w:r>
    </w:p>
    <w:p w14:paraId="60EFE501" w14:textId="518BF177" w:rsidR="006A5773" w:rsidRDefault="006A5773" w:rsidP="006A5773">
      <w:pPr>
        <w:overflowPunct w:val="0"/>
        <w:snapToGrid w:val="0"/>
        <w:spacing w:line="480" w:lineRule="auto"/>
        <w:ind w:firstLineChars="200" w:firstLine="420"/>
        <w:jc w:val="both"/>
        <w:rPr>
          <w:rFonts w:ascii="Arial" w:hAnsi="Arial" w:cs="Arial"/>
          <w:sz w:val="21"/>
          <w:szCs w:val="21"/>
        </w:rPr>
      </w:pPr>
      <w:r w:rsidRPr="006A5773">
        <w:rPr>
          <w:rFonts w:ascii="Arial" w:hAnsi="Arial" w:hint="eastAsia"/>
          <w:sz w:val="21"/>
          <w:szCs w:val="21"/>
        </w:rPr>
        <w:t>案例</w:t>
      </w:r>
      <w:r w:rsidRPr="006A5773">
        <w:rPr>
          <w:rFonts w:ascii="Arial" w:hAnsi="Arial" w:hint="eastAsia"/>
          <w:sz w:val="21"/>
          <w:szCs w:val="21"/>
        </w:rPr>
        <w:t>A</w:t>
      </w:r>
      <w:r w:rsidRPr="00DE528A">
        <w:rPr>
          <w:rFonts w:ascii="Arial" w:hAnsi="Arial" w:cs="Arial" w:hint="eastAsia"/>
          <w:sz w:val="21"/>
          <w:szCs w:val="21"/>
        </w:rPr>
        <w:t>周边绿化环境较好、环境质量较高，</w:t>
      </w:r>
      <w:r>
        <w:rPr>
          <w:rFonts w:ascii="Arial" w:hAnsi="Arial" w:cs="Arial" w:hint="eastAsia"/>
          <w:sz w:val="21"/>
          <w:szCs w:val="21"/>
        </w:rPr>
        <w:t>无文物古迹、博物馆</w:t>
      </w:r>
      <w:r w:rsidRPr="00DE528A">
        <w:rPr>
          <w:rFonts w:ascii="Arial" w:hAnsi="Arial" w:cs="Arial" w:hint="eastAsia"/>
          <w:sz w:val="21"/>
          <w:szCs w:val="21"/>
        </w:rPr>
        <w:t>等</w:t>
      </w:r>
      <w:r>
        <w:rPr>
          <w:rFonts w:ascii="Arial" w:hAnsi="Arial" w:cs="Arial" w:hint="eastAsia"/>
          <w:sz w:val="21"/>
          <w:szCs w:val="21"/>
        </w:rPr>
        <w:t>人文设施</w:t>
      </w:r>
      <w:r w:rsidRPr="00DE528A">
        <w:rPr>
          <w:rFonts w:ascii="Arial" w:hAnsi="Arial" w:cs="Arial" w:hint="eastAsia"/>
          <w:sz w:val="21"/>
          <w:szCs w:val="21"/>
        </w:rPr>
        <w:t>；综合考虑</w:t>
      </w:r>
      <w:r w:rsidRPr="006A5773">
        <w:rPr>
          <w:rFonts w:ascii="Arial" w:hAnsi="Arial" w:hint="eastAsia"/>
          <w:sz w:val="21"/>
          <w:szCs w:val="21"/>
        </w:rPr>
        <w:t>案例</w:t>
      </w:r>
      <w:r w:rsidRPr="006A5773">
        <w:rPr>
          <w:rFonts w:ascii="Arial" w:hAnsi="Arial" w:hint="eastAsia"/>
          <w:sz w:val="21"/>
          <w:szCs w:val="21"/>
        </w:rPr>
        <w:t>A</w:t>
      </w:r>
      <w:r w:rsidRPr="00DE528A">
        <w:rPr>
          <w:rFonts w:ascii="Arial" w:hAnsi="Arial" w:cs="Arial" w:hint="eastAsia"/>
          <w:sz w:val="21"/>
          <w:szCs w:val="21"/>
        </w:rPr>
        <w:t>自然及人文环境状况</w:t>
      </w:r>
      <w:r>
        <w:rPr>
          <w:rFonts w:ascii="Arial" w:hAnsi="Arial" w:cs="Arial" w:hint="eastAsia"/>
          <w:sz w:val="21"/>
          <w:szCs w:val="21"/>
        </w:rPr>
        <w:t>较好</w:t>
      </w:r>
      <w:r w:rsidRPr="00DE528A">
        <w:rPr>
          <w:rFonts w:ascii="Arial" w:hAnsi="Arial" w:cs="Arial" w:hint="eastAsia"/>
          <w:sz w:val="21"/>
          <w:szCs w:val="21"/>
        </w:rPr>
        <w:t>。</w:t>
      </w:r>
    </w:p>
    <w:p w14:paraId="3F591C16" w14:textId="77777777" w:rsidR="006A5773" w:rsidRPr="004735BB" w:rsidRDefault="006A5773" w:rsidP="006A5773">
      <w:pPr>
        <w:overflowPunct w:val="0"/>
        <w:snapToGrid w:val="0"/>
        <w:spacing w:line="480" w:lineRule="auto"/>
        <w:ind w:firstLineChars="200" w:firstLine="420"/>
        <w:jc w:val="both"/>
        <w:rPr>
          <w:rFonts w:ascii="Arial" w:hAnsi="Arial" w:cs="Arial"/>
          <w:sz w:val="21"/>
          <w:szCs w:val="21"/>
        </w:rPr>
      </w:pPr>
      <w:r w:rsidRPr="004735BB">
        <w:rPr>
          <w:rFonts w:ascii="Arial" w:hAnsi="Arial" w:hint="eastAsia"/>
          <w:sz w:val="21"/>
          <w:szCs w:val="21"/>
        </w:rPr>
        <w:t>案例</w:t>
      </w:r>
      <w:r w:rsidRPr="004735BB">
        <w:rPr>
          <w:rFonts w:ascii="Arial" w:hAnsi="Arial" w:hint="eastAsia"/>
          <w:sz w:val="21"/>
          <w:szCs w:val="21"/>
        </w:rPr>
        <w:t>A</w:t>
      </w:r>
      <w:r w:rsidRPr="004735BB">
        <w:rPr>
          <w:rFonts w:ascii="Arial" w:hAnsi="Arial" w:cs="Arial"/>
          <w:sz w:val="21"/>
          <w:szCs w:val="21"/>
        </w:rPr>
        <w:t>所处区域目前已拥有完善的基础设施配套保障，区内大部分区域基础设施配套目前可达到</w:t>
      </w:r>
      <w:r w:rsidRPr="004735BB">
        <w:rPr>
          <w:rFonts w:ascii="Arial" w:hAnsi="Arial" w:cs="Arial" w:hint="eastAsia"/>
          <w:sz w:val="21"/>
          <w:szCs w:val="21"/>
        </w:rPr>
        <w:t>“六通”（即通路、通电、通讯、通上水、通下水、通燃气）</w:t>
      </w:r>
      <w:r w:rsidRPr="004735BB">
        <w:rPr>
          <w:rFonts w:ascii="Arial" w:hAnsi="Arial" w:cs="Arial"/>
          <w:sz w:val="21"/>
          <w:szCs w:val="21"/>
        </w:rPr>
        <w:t>条件，且保证程度较高。</w:t>
      </w:r>
    </w:p>
    <w:p w14:paraId="1BD50E89" w14:textId="680526CA" w:rsidR="00745319" w:rsidRPr="004735BB" w:rsidRDefault="006A5773" w:rsidP="00BD6574">
      <w:pPr>
        <w:overflowPunct w:val="0"/>
        <w:snapToGrid w:val="0"/>
        <w:spacing w:line="480" w:lineRule="auto"/>
        <w:ind w:firstLineChars="200" w:firstLine="420"/>
        <w:jc w:val="both"/>
        <w:rPr>
          <w:rFonts w:ascii="Arial" w:hAnsi="Arial" w:cs="Arial"/>
          <w:sz w:val="21"/>
          <w:szCs w:val="21"/>
        </w:rPr>
      </w:pPr>
      <w:r w:rsidRPr="004735BB">
        <w:rPr>
          <w:rFonts w:ascii="Arial" w:hAnsi="Arial" w:hint="eastAsia"/>
          <w:sz w:val="21"/>
          <w:szCs w:val="21"/>
        </w:rPr>
        <w:t>案例</w:t>
      </w:r>
      <w:r w:rsidRPr="004735BB">
        <w:rPr>
          <w:rFonts w:ascii="Arial" w:hAnsi="Arial" w:hint="eastAsia"/>
          <w:sz w:val="21"/>
          <w:szCs w:val="21"/>
        </w:rPr>
        <w:t>A</w:t>
      </w:r>
      <w:r w:rsidR="00BD6574" w:rsidRPr="004735BB">
        <w:rPr>
          <w:rFonts w:ascii="Arial" w:hAnsi="Arial" w:cs="Arial" w:hint="eastAsia"/>
          <w:sz w:val="21"/>
          <w:szCs w:val="21"/>
        </w:rPr>
        <w:t>周边</w:t>
      </w:r>
      <w:r w:rsidR="004735BB" w:rsidRPr="004735BB">
        <w:rPr>
          <w:rFonts w:ascii="Arial" w:hAnsi="Arial" w:cs="Arial" w:hint="eastAsia"/>
          <w:sz w:val="21"/>
          <w:szCs w:val="21"/>
        </w:rPr>
        <w:t>1</w:t>
      </w:r>
      <w:r w:rsidR="00BD6574" w:rsidRPr="004735BB">
        <w:rPr>
          <w:rFonts w:ascii="Arial" w:hAnsi="Arial" w:cs="Arial" w:hint="eastAsia"/>
          <w:sz w:val="21"/>
          <w:szCs w:val="21"/>
        </w:rPr>
        <w:t>公里</w:t>
      </w:r>
      <w:r w:rsidR="004735BB" w:rsidRPr="004735BB">
        <w:rPr>
          <w:rFonts w:ascii="Arial" w:hAnsi="Arial" w:cs="Arial" w:hint="eastAsia"/>
          <w:sz w:val="21"/>
          <w:szCs w:val="21"/>
        </w:rPr>
        <w:t>内的公共服务配套设施齐备程度较高，有购物场所（佳惠超市阳光店等</w:t>
      </w:r>
      <w:r w:rsidR="00BD6574" w:rsidRPr="004735BB">
        <w:rPr>
          <w:rFonts w:ascii="Arial" w:hAnsi="Arial" w:cs="Arial" w:hint="eastAsia"/>
          <w:sz w:val="21"/>
          <w:szCs w:val="21"/>
        </w:rPr>
        <w:t>）、医院（</w:t>
      </w:r>
      <w:r w:rsidR="004735BB" w:rsidRPr="004735BB">
        <w:rPr>
          <w:rFonts w:ascii="Arial" w:hAnsi="Arial" w:cs="Arial" w:hint="eastAsia"/>
          <w:sz w:val="21"/>
          <w:szCs w:val="21"/>
        </w:rPr>
        <w:t>重庆市黔江区妇幼保健院、黔江区中医院等</w:t>
      </w:r>
      <w:r w:rsidR="00BD6574" w:rsidRPr="004735BB">
        <w:rPr>
          <w:rFonts w:ascii="Arial" w:hAnsi="Arial" w:cs="Arial" w:hint="eastAsia"/>
          <w:sz w:val="21"/>
          <w:szCs w:val="21"/>
        </w:rPr>
        <w:t>）、银行（</w:t>
      </w:r>
      <w:r w:rsidR="004735BB" w:rsidRPr="004735BB">
        <w:rPr>
          <w:rFonts w:ascii="Arial" w:hAnsi="Arial" w:cs="Arial" w:hint="eastAsia"/>
          <w:sz w:val="21"/>
          <w:szCs w:val="21"/>
        </w:rPr>
        <w:t>中国工商银行官坝路店、中国农业发展银行黔江分行、中国邮政储蓄银行重庆黔江区城东支行等</w:t>
      </w:r>
      <w:r w:rsidR="00BD6574" w:rsidRPr="004735BB">
        <w:rPr>
          <w:rFonts w:ascii="Arial" w:hAnsi="Arial" w:cs="Arial" w:hint="eastAsia"/>
          <w:sz w:val="21"/>
          <w:szCs w:val="21"/>
        </w:rPr>
        <w:t>）、学校（</w:t>
      </w:r>
      <w:r w:rsidR="004735BB" w:rsidRPr="004735BB">
        <w:rPr>
          <w:rFonts w:ascii="Arial" w:hAnsi="Arial" w:cs="Arial" w:hint="eastAsia"/>
          <w:sz w:val="21"/>
          <w:szCs w:val="21"/>
        </w:rPr>
        <w:t>黔龙金典幼儿园</w:t>
      </w:r>
      <w:r w:rsidR="00BD6574" w:rsidRPr="004735BB">
        <w:rPr>
          <w:rFonts w:ascii="Arial" w:hAnsi="Arial" w:cs="Arial" w:hint="eastAsia"/>
          <w:sz w:val="21"/>
          <w:szCs w:val="21"/>
        </w:rPr>
        <w:t>、</w:t>
      </w:r>
      <w:r w:rsidR="004735BB" w:rsidRPr="004735BB">
        <w:rPr>
          <w:rFonts w:ascii="Arial" w:hAnsi="Arial" w:cs="Arial" w:hint="eastAsia"/>
          <w:sz w:val="21"/>
          <w:szCs w:val="21"/>
        </w:rPr>
        <w:t>重庆市黔江区人民小学校</w:t>
      </w:r>
      <w:r w:rsidR="00BD6574" w:rsidRPr="004735BB">
        <w:rPr>
          <w:rFonts w:ascii="Arial" w:hAnsi="Arial" w:cs="Arial" w:hint="eastAsia"/>
          <w:sz w:val="21"/>
          <w:szCs w:val="21"/>
        </w:rPr>
        <w:t>、</w:t>
      </w:r>
      <w:r w:rsidR="004735BB" w:rsidRPr="004735BB">
        <w:rPr>
          <w:rFonts w:ascii="Arial" w:hAnsi="Arial" w:cs="Arial" w:hint="eastAsia"/>
          <w:sz w:val="21"/>
          <w:szCs w:val="21"/>
        </w:rPr>
        <w:t>黔江中学</w:t>
      </w:r>
      <w:r w:rsidR="00BD6574" w:rsidRPr="004735BB">
        <w:rPr>
          <w:rFonts w:ascii="Arial" w:hAnsi="Arial" w:cs="Arial" w:hint="eastAsia"/>
          <w:sz w:val="21"/>
          <w:szCs w:val="21"/>
        </w:rPr>
        <w:t>）、餐饮等公共服务配套设施。</w:t>
      </w:r>
    </w:p>
    <w:p w14:paraId="6B108A2F" w14:textId="64CF60E0" w:rsidR="00900915" w:rsidRPr="00900915" w:rsidRDefault="00900915" w:rsidP="00900915">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w:t>
      </w:r>
      <w:r>
        <w:rPr>
          <w:rFonts w:ascii="Arial" w:hAnsi="Arial" w:hint="eastAsia"/>
          <w:sz w:val="21"/>
          <w:szCs w:val="21"/>
        </w:rPr>
        <w:t>项目状况：钢混结构，</w:t>
      </w:r>
      <w:r w:rsidRPr="00900915">
        <w:rPr>
          <w:rFonts w:ascii="Arial" w:hAnsi="Arial"/>
          <w:sz w:val="21"/>
          <w:szCs w:val="21"/>
        </w:rPr>
        <w:t>中高档</w:t>
      </w:r>
      <w:r w:rsidRPr="007D5798">
        <w:rPr>
          <w:rFonts w:ascii="Arial" w:hAnsi="Arial" w:hint="eastAsia"/>
          <w:sz w:val="21"/>
          <w:szCs w:val="21"/>
        </w:rPr>
        <w:t>住宅楼</w:t>
      </w:r>
      <w:r>
        <w:rPr>
          <w:rFonts w:ascii="Arial" w:hAnsi="Arial" w:hint="eastAsia"/>
          <w:sz w:val="21"/>
          <w:szCs w:val="21"/>
        </w:rPr>
        <w:t>，</w:t>
      </w:r>
      <w:r w:rsidRPr="00900915">
        <w:rPr>
          <w:rFonts w:ascii="Arial" w:hAnsi="Arial" w:hint="eastAsia"/>
          <w:sz w:val="21"/>
          <w:szCs w:val="21"/>
        </w:rPr>
        <w:t>公共部分</w:t>
      </w:r>
      <w:r w:rsidRPr="00900915">
        <w:rPr>
          <w:rFonts w:ascii="Arial" w:hAnsi="Arial"/>
          <w:sz w:val="21"/>
          <w:szCs w:val="21"/>
        </w:rPr>
        <w:t>精装修</w:t>
      </w:r>
      <w:r>
        <w:rPr>
          <w:rFonts w:ascii="Arial" w:hAnsi="Arial" w:hint="eastAsia"/>
          <w:sz w:val="21"/>
          <w:szCs w:val="21"/>
        </w:rPr>
        <w:t>，</w:t>
      </w:r>
      <w:r w:rsidRPr="00900915">
        <w:rPr>
          <w:rFonts w:ascii="Arial" w:hAnsi="Arial" w:hint="eastAsia"/>
          <w:sz w:val="21"/>
          <w:szCs w:val="21"/>
        </w:rPr>
        <w:t>成新度</w:t>
      </w:r>
      <w:r w:rsidRPr="00900915">
        <w:rPr>
          <w:rFonts w:ascii="Arial" w:hAnsi="Arial"/>
          <w:sz w:val="21"/>
          <w:szCs w:val="21"/>
        </w:rPr>
        <w:t>90%</w:t>
      </w:r>
      <w:r w:rsidR="004735BB">
        <w:rPr>
          <w:rFonts w:ascii="Arial" w:hAnsi="Arial" w:hint="eastAsia"/>
          <w:sz w:val="21"/>
          <w:szCs w:val="21"/>
        </w:rPr>
        <w:t>－</w:t>
      </w:r>
      <w:r w:rsidR="004735BB">
        <w:rPr>
          <w:rFonts w:ascii="Arial" w:hAnsi="Arial" w:hint="eastAsia"/>
          <w:sz w:val="21"/>
          <w:szCs w:val="21"/>
        </w:rPr>
        <w:t>100</w:t>
      </w:r>
      <w:r w:rsidR="004735BB" w:rsidRPr="00900915">
        <w:rPr>
          <w:rFonts w:ascii="Arial" w:hAnsi="Arial"/>
          <w:sz w:val="21"/>
          <w:szCs w:val="21"/>
        </w:rPr>
        <w:t>%</w:t>
      </w:r>
      <w:r>
        <w:rPr>
          <w:rFonts w:ascii="Arial" w:hAnsi="Arial" w:hint="eastAsia"/>
          <w:sz w:val="21"/>
          <w:szCs w:val="21"/>
        </w:rPr>
        <w:t>，</w:t>
      </w:r>
      <w:r w:rsidRPr="00900915">
        <w:rPr>
          <w:rFonts w:ascii="Arial" w:hAnsi="Arial"/>
          <w:sz w:val="21"/>
          <w:szCs w:val="21"/>
        </w:rPr>
        <w:t>专业</w:t>
      </w:r>
      <w:r w:rsidRPr="00900915">
        <w:rPr>
          <w:rFonts w:ascii="Arial" w:hAnsi="Arial" w:hint="eastAsia"/>
          <w:sz w:val="21"/>
          <w:szCs w:val="21"/>
        </w:rPr>
        <w:t>物业管理</w:t>
      </w:r>
      <w:r w:rsidR="007D5798" w:rsidRPr="007D5798">
        <w:rPr>
          <w:rFonts w:ascii="Arial" w:hAnsi="Arial" w:hint="eastAsia"/>
          <w:sz w:val="21"/>
          <w:szCs w:val="21"/>
        </w:rPr>
        <w:t>。</w:t>
      </w:r>
    </w:p>
    <w:p w14:paraId="74920ABB" w14:textId="6EA0CE27" w:rsidR="00900915" w:rsidRPr="007D5798" w:rsidRDefault="00900915" w:rsidP="007D5798">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w:t>
      </w:r>
      <w:r>
        <w:rPr>
          <w:rFonts w:ascii="Arial" w:hAnsi="Arial" w:hint="eastAsia"/>
          <w:sz w:val="21"/>
          <w:szCs w:val="21"/>
        </w:rPr>
        <w:t>实物状况：市政基础设施为</w:t>
      </w:r>
      <w:r w:rsidRPr="00900915">
        <w:rPr>
          <w:rFonts w:ascii="Arial" w:hAnsi="Arial"/>
          <w:sz w:val="21"/>
          <w:szCs w:val="21"/>
        </w:rPr>
        <w:t>六通</w:t>
      </w:r>
      <w:r w:rsidR="007D5798" w:rsidRPr="007D5798">
        <w:rPr>
          <w:rFonts w:ascii="Arial" w:hAnsi="Arial" w:hint="eastAsia"/>
          <w:sz w:val="21"/>
          <w:szCs w:val="21"/>
        </w:rPr>
        <w:t>，</w:t>
      </w:r>
      <w:r w:rsidRPr="00900915">
        <w:rPr>
          <w:rFonts w:ascii="Arial" w:hAnsi="Arial" w:hint="eastAsia"/>
          <w:sz w:val="21"/>
          <w:szCs w:val="21"/>
        </w:rPr>
        <w:t>内部装修维护情况</w:t>
      </w:r>
      <w:r w:rsidR="007D5798" w:rsidRPr="00900915">
        <w:rPr>
          <w:rFonts w:ascii="Arial" w:hAnsi="Arial"/>
          <w:sz w:val="21"/>
          <w:szCs w:val="21"/>
        </w:rPr>
        <w:t>较好</w:t>
      </w:r>
      <w:r w:rsidR="007D5798" w:rsidRPr="007D5798">
        <w:rPr>
          <w:rFonts w:ascii="Arial" w:hAnsi="Arial" w:hint="eastAsia"/>
          <w:sz w:val="21"/>
          <w:szCs w:val="21"/>
        </w:rPr>
        <w:t>。</w:t>
      </w:r>
    </w:p>
    <w:p w14:paraId="21B2AA3C" w14:textId="16D51DAF" w:rsidR="00E55675" w:rsidRDefault="007D5798" w:rsidP="00E55675">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w:t>
      </w:r>
      <w:r w:rsidR="00E55675" w:rsidRPr="00E55675">
        <w:rPr>
          <w:rFonts w:ascii="Arial" w:hAnsi="Arial" w:hint="eastAsia"/>
          <w:sz w:val="21"/>
          <w:szCs w:val="21"/>
        </w:rPr>
        <w:t>交易价格为建筑面积单价</w:t>
      </w:r>
      <w:r w:rsidRPr="007D5798">
        <w:rPr>
          <w:rFonts w:ascii="Arial" w:hAnsi="Arial"/>
          <w:sz w:val="21"/>
          <w:szCs w:val="21"/>
        </w:rPr>
        <w:t>6057</w:t>
      </w:r>
      <w:r w:rsidR="00E55675" w:rsidRPr="00E55675">
        <w:rPr>
          <w:rFonts w:ascii="Arial" w:hAnsi="Arial" w:hint="eastAsia"/>
          <w:sz w:val="21"/>
          <w:szCs w:val="21"/>
        </w:rPr>
        <w:t>元</w:t>
      </w:r>
      <w:r w:rsidR="00E55675" w:rsidRPr="00E55675">
        <w:rPr>
          <w:rFonts w:ascii="Arial" w:hAnsi="Arial" w:hint="eastAsia"/>
          <w:sz w:val="21"/>
          <w:szCs w:val="21"/>
        </w:rPr>
        <w:t>/</w:t>
      </w:r>
      <w:r w:rsidR="00E55675" w:rsidRPr="00E55675">
        <w:rPr>
          <w:rFonts w:ascii="Arial" w:hAnsi="Arial" w:hint="eastAsia"/>
          <w:sz w:val="21"/>
          <w:szCs w:val="21"/>
        </w:rPr>
        <w:t>平方米</w:t>
      </w:r>
      <w:r w:rsidR="004735BB">
        <w:rPr>
          <w:rFonts w:ascii="Arial" w:hAnsi="Arial" w:hint="eastAsia"/>
          <w:sz w:val="21"/>
          <w:szCs w:val="21"/>
        </w:rPr>
        <w:t>。</w:t>
      </w:r>
    </w:p>
    <w:p w14:paraId="5E3994D7" w14:textId="77777777" w:rsidR="00E55675" w:rsidRPr="00E55675" w:rsidRDefault="00E55675" w:rsidP="00E55675">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案例</w:t>
      </w:r>
      <w:r w:rsidRPr="00E55675">
        <w:rPr>
          <w:rFonts w:ascii="Arial" w:hAnsi="Arial" w:hint="eastAsia"/>
          <w:sz w:val="21"/>
          <w:szCs w:val="21"/>
        </w:rPr>
        <w:t>B</w:t>
      </w:r>
      <w:r w:rsidRPr="00E55675">
        <w:rPr>
          <w:rFonts w:ascii="Arial" w:hAnsi="Arial" w:hint="eastAsia"/>
          <w:sz w:val="21"/>
          <w:szCs w:val="21"/>
        </w:rPr>
        <w:t>：</w:t>
      </w:r>
    </w:p>
    <w:p w14:paraId="620FDC29" w14:textId="77777777" w:rsidR="00E55675" w:rsidRPr="00E55675" w:rsidRDefault="00E55675" w:rsidP="00E55675">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•项目名称：</w:t>
      </w:r>
      <w:r w:rsidRPr="00E55675">
        <w:rPr>
          <w:rFonts w:ascii="宋体" w:hAnsi="宋体" w:cs="宋体" w:hint="eastAsia"/>
          <w:sz w:val="22"/>
          <w:szCs w:val="22"/>
        </w:rPr>
        <w:t>天生湖万丽城</w:t>
      </w:r>
    </w:p>
    <w:p w14:paraId="157E0BDB" w14:textId="77777777" w:rsidR="00E55675" w:rsidRPr="00E55675" w:rsidRDefault="00E55675" w:rsidP="00E55675">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•项目坐落：黔江区</w:t>
      </w:r>
      <w:r w:rsidRPr="00E55675">
        <w:rPr>
          <w:rFonts w:ascii="宋体" w:hAnsi="宋体" w:cs="宋体" w:hint="eastAsia"/>
          <w:sz w:val="22"/>
          <w:szCs w:val="22"/>
        </w:rPr>
        <w:t>武陵大道</w:t>
      </w:r>
    </w:p>
    <w:p w14:paraId="1F9986CF" w14:textId="77777777" w:rsidR="00E55675" w:rsidRPr="00E55675" w:rsidRDefault="00E55675" w:rsidP="00E55675">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lastRenderedPageBreak/>
        <w:t>•交易时间：</w:t>
      </w:r>
      <w:r w:rsidRPr="00E55675">
        <w:rPr>
          <w:rFonts w:ascii="Arial" w:hAnsi="Arial" w:hint="eastAsia"/>
          <w:sz w:val="21"/>
          <w:szCs w:val="21"/>
        </w:rPr>
        <w:t>2019</w:t>
      </w:r>
      <w:r w:rsidRPr="00E55675">
        <w:rPr>
          <w:rFonts w:ascii="Arial" w:hAnsi="Arial" w:hint="eastAsia"/>
          <w:sz w:val="21"/>
          <w:szCs w:val="21"/>
        </w:rPr>
        <w:t>年</w:t>
      </w:r>
      <w:r w:rsidRPr="00E55675">
        <w:rPr>
          <w:rFonts w:ascii="Arial" w:hAnsi="Arial" w:hint="eastAsia"/>
          <w:sz w:val="21"/>
          <w:szCs w:val="21"/>
        </w:rPr>
        <w:t>9</w:t>
      </w:r>
      <w:r w:rsidRPr="00E55675">
        <w:rPr>
          <w:rFonts w:ascii="Arial" w:hAnsi="Arial" w:hint="eastAsia"/>
          <w:sz w:val="21"/>
          <w:szCs w:val="21"/>
        </w:rPr>
        <w:t>月</w:t>
      </w:r>
    </w:p>
    <w:p w14:paraId="5FD57A28" w14:textId="77777777" w:rsidR="00E55675" w:rsidRPr="00E55675" w:rsidRDefault="00E55675" w:rsidP="00E55675">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•用途：住宅</w:t>
      </w:r>
    </w:p>
    <w:p w14:paraId="115996B1" w14:textId="77777777" w:rsidR="004735BB" w:rsidRPr="006A5773" w:rsidRDefault="004735BB" w:rsidP="004735BB">
      <w:pPr>
        <w:overflowPunct w:val="0"/>
        <w:snapToGrid w:val="0"/>
        <w:spacing w:line="480" w:lineRule="auto"/>
        <w:ind w:firstLineChars="200" w:firstLine="420"/>
        <w:jc w:val="both"/>
        <w:rPr>
          <w:rFonts w:ascii="Arial" w:hAnsi="Arial" w:cs="Arial"/>
          <w:color w:val="0D0D0D"/>
          <w:sz w:val="21"/>
          <w:szCs w:val="21"/>
        </w:rPr>
      </w:pPr>
      <w:r w:rsidRPr="006A5773">
        <w:rPr>
          <w:rFonts w:ascii="Arial" w:hAnsi="Arial" w:hint="eastAsia"/>
          <w:sz w:val="21"/>
          <w:szCs w:val="21"/>
        </w:rPr>
        <w:t>•</w:t>
      </w:r>
      <w:r w:rsidRPr="006A5773">
        <w:rPr>
          <w:rFonts w:ascii="Arial" w:hAnsi="Arial" w:cs="Arial" w:hint="eastAsia"/>
          <w:color w:val="0D0D0D"/>
          <w:sz w:val="21"/>
          <w:szCs w:val="21"/>
        </w:rPr>
        <w:t>区位状况：</w:t>
      </w:r>
    </w:p>
    <w:p w14:paraId="7CC6D34D" w14:textId="573419EA" w:rsidR="004735BB" w:rsidRPr="00F676B7" w:rsidRDefault="004735BB" w:rsidP="004735BB">
      <w:pPr>
        <w:overflowPunct w:val="0"/>
        <w:snapToGrid w:val="0"/>
        <w:spacing w:line="480" w:lineRule="auto"/>
        <w:ind w:firstLineChars="200" w:firstLine="420"/>
        <w:jc w:val="both"/>
        <w:rPr>
          <w:rFonts w:ascii="Arial" w:hAnsi="Arial" w:cs="Arial"/>
          <w:sz w:val="21"/>
          <w:szCs w:val="21"/>
        </w:rPr>
      </w:pPr>
      <w:r w:rsidRPr="00F676B7">
        <w:rPr>
          <w:rFonts w:ascii="Arial" w:hAnsi="Arial" w:hint="eastAsia"/>
          <w:sz w:val="21"/>
          <w:szCs w:val="21"/>
        </w:rPr>
        <w:t>案例</w:t>
      </w:r>
      <w:r w:rsidRPr="00F676B7">
        <w:rPr>
          <w:rFonts w:ascii="Arial" w:hAnsi="Arial" w:hint="eastAsia"/>
          <w:sz w:val="21"/>
          <w:szCs w:val="21"/>
        </w:rPr>
        <w:t>B</w:t>
      </w:r>
      <w:r w:rsidRPr="00F676B7">
        <w:rPr>
          <w:rFonts w:ascii="Arial" w:hAnsi="Arial" w:hint="eastAsia"/>
          <w:sz w:val="21"/>
          <w:szCs w:val="21"/>
        </w:rPr>
        <w:t>所处</w:t>
      </w:r>
      <w:r w:rsidRPr="00F676B7">
        <w:rPr>
          <w:rFonts w:ascii="Arial" w:hAnsi="Arial" w:cs="Arial" w:hint="eastAsia"/>
          <w:sz w:val="21"/>
          <w:szCs w:val="21"/>
        </w:rPr>
        <w:t>区域居住用地比例适宜，目前，该区域有“</w:t>
      </w:r>
      <w:r w:rsidR="00F676B7" w:rsidRPr="00F676B7">
        <w:rPr>
          <w:rFonts w:ascii="Arial" w:hAnsi="Arial" w:cs="Arial" w:hint="eastAsia"/>
          <w:sz w:val="21"/>
          <w:szCs w:val="21"/>
        </w:rPr>
        <w:t>黔江碧桂园</w:t>
      </w:r>
      <w:r w:rsidRPr="00F676B7">
        <w:rPr>
          <w:rFonts w:ascii="Arial" w:hAnsi="Arial" w:cs="Arial" w:hint="eastAsia"/>
          <w:sz w:val="21"/>
          <w:szCs w:val="21"/>
        </w:rPr>
        <w:t>”</w:t>
      </w:r>
      <w:r w:rsidR="00A44727">
        <w:rPr>
          <w:rFonts w:ascii="Arial" w:hAnsi="Arial" w:cs="Arial" w:hint="eastAsia"/>
          <w:sz w:val="21"/>
          <w:szCs w:val="21"/>
        </w:rPr>
        <w:t>、“中科中央公园”、“黔江恒大名都”</w:t>
      </w:r>
      <w:r w:rsidRPr="00F676B7">
        <w:rPr>
          <w:rFonts w:ascii="Arial" w:hAnsi="Arial" w:cs="Arial" w:hint="eastAsia"/>
          <w:sz w:val="21"/>
          <w:szCs w:val="21"/>
        </w:rPr>
        <w:t>等多个</w:t>
      </w:r>
      <w:r w:rsidR="00A44727">
        <w:rPr>
          <w:rFonts w:ascii="Arial" w:hAnsi="Arial" w:cs="Arial" w:hint="eastAsia"/>
          <w:sz w:val="21"/>
          <w:szCs w:val="21"/>
        </w:rPr>
        <w:t>在建及</w:t>
      </w:r>
      <w:r w:rsidRPr="00F676B7">
        <w:rPr>
          <w:rFonts w:ascii="Arial" w:hAnsi="Arial" w:cs="Arial" w:hint="eastAsia"/>
          <w:sz w:val="21"/>
          <w:szCs w:val="21"/>
        </w:rPr>
        <w:t>已建成居住社区，社区规</w:t>
      </w:r>
      <w:r w:rsidR="00F676B7" w:rsidRPr="00F676B7">
        <w:rPr>
          <w:rFonts w:ascii="Arial" w:hAnsi="Arial" w:cs="Arial" w:hint="eastAsia"/>
          <w:sz w:val="21"/>
          <w:szCs w:val="21"/>
        </w:rPr>
        <w:t>模较大</w:t>
      </w:r>
      <w:r w:rsidRPr="00F676B7">
        <w:rPr>
          <w:rFonts w:ascii="Arial" w:hAnsi="Arial" w:cs="Arial" w:hint="eastAsia"/>
          <w:sz w:val="21"/>
          <w:szCs w:val="21"/>
        </w:rPr>
        <w:t>，社区整体发展完善程度较好。综合考虑</w:t>
      </w:r>
      <w:r w:rsidRPr="00F676B7">
        <w:rPr>
          <w:rFonts w:ascii="Arial" w:hAnsi="Arial" w:hint="eastAsia"/>
          <w:sz w:val="21"/>
          <w:szCs w:val="21"/>
        </w:rPr>
        <w:t>案例</w:t>
      </w:r>
      <w:r w:rsidRPr="00F676B7">
        <w:rPr>
          <w:rFonts w:ascii="Arial" w:hAnsi="Arial" w:hint="eastAsia"/>
          <w:sz w:val="21"/>
          <w:szCs w:val="21"/>
        </w:rPr>
        <w:t>B</w:t>
      </w:r>
      <w:r w:rsidRPr="00F676B7">
        <w:rPr>
          <w:rFonts w:ascii="Arial" w:hAnsi="Arial" w:cs="Arial" w:hint="eastAsia"/>
          <w:sz w:val="21"/>
          <w:szCs w:val="21"/>
        </w:rPr>
        <w:t>居住社区成熟度较好。</w:t>
      </w:r>
    </w:p>
    <w:p w14:paraId="72A52BB4" w14:textId="317877B0" w:rsidR="004735BB" w:rsidRPr="00F676B7" w:rsidRDefault="004735BB" w:rsidP="004735BB">
      <w:pPr>
        <w:overflowPunct w:val="0"/>
        <w:snapToGrid w:val="0"/>
        <w:spacing w:line="480" w:lineRule="auto"/>
        <w:ind w:firstLineChars="200" w:firstLine="420"/>
        <w:jc w:val="both"/>
        <w:rPr>
          <w:rFonts w:ascii="Arial" w:hAnsi="Arial" w:cs="Arial"/>
          <w:sz w:val="21"/>
          <w:szCs w:val="21"/>
        </w:rPr>
      </w:pPr>
      <w:r w:rsidRPr="00F676B7">
        <w:rPr>
          <w:rFonts w:ascii="Arial" w:hAnsi="Arial" w:hint="eastAsia"/>
          <w:sz w:val="21"/>
          <w:szCs w:val="21"/>
        </w:rPr>
        <w:t>案例</w:t>
      </w:r>
      <w:r w:rsidRPr="00F676B7">
        <w:rPr>
          <w:rFonts w:ascii="Arial" w:hAnsi="Arial" w:hint="eastAsia"/>
          <w:sz w:val="21"/>
          <w:szCs w:val="21"/>
        </w:rPr>
        <w:t>B</w:t>
      </w:r>
      <w:r w:rsidR="00F676B7" w:rsidRPr="00F676B7">
        <w:rPr>
          <w:rFonts w:ascii="Arial" w:hAnsi="Arial" w:hint="eastAsia"/>
          <w:sz w:val="21"/>
          <w:szCs w:val="28"/>
        </w:rPr>
        <w:t>周边道路密集度一般</w:t>
      </w:r>
      <w:r w:rsidRPr="00F676B7">
        <w:rPr>
          <w:rFonts w:ascii="Arial" w:hAnsi="Arial" w:hint="eastAsia"/>
          <w:sz w:val="21"/>
          <w:szCs w:val="28"/>
        </w:rPr>
        <w:t>，</w:t>
      </w:r>
      <w:r w:rsidRPr="00F676B7">
        <w:rPr>
          <w:rFonts w:ascii="Arial" w:hAnsi="Arial" w:cs="Arial" w:hint="eastAsia"/>
          <w:sz w:val="21"/>
          <w:szCs w:val="21"/>
        </w:rPr>
        <w:t>周边</w:t>
      </w:r>
      <w:r w:rsidRPr="00F676B7">
        <w:rPr>
          <w:rFonts w:ascii="Arial" w:hAnsi="Arial" w:cs="Arial" w:hint="eastAsia"/>
          <w:sz w:val="21"/>
          <w:szCs w:val="21"/>
        </w:rPr>
        <w:t>1</w:t>
      </w:r>
      <w:r w:rsidRPr="00F676B7">
        <w:rPr>
          <w:rFonts w:ascii="Arial" w:hAnsi="Arial" w:cs="Arial" w:hint="eastAsia"/>
          <w:sz w:val="21"/>
          <w:szCs w:val="21"/>
        </w:rPr>
        <w:t>公里范围内有黔江</w:t>
      </w:r>
      <w:r w:rsidR="00F676B7" w:rsidRPr="00F676B7">
        <w:rPr>
          <w:rFonts w:ascii="Arial" w:hAnsi="Arial" w:cs="Arial" w:hint="eastAsia"/>
          <w:sz w:val="21"/>
          <w:szCs w:val="21"/>
        </w:rPr>
        <w:t>201</w:t>
      </w:r>
      <w:r w:rsidRPr="00F676B7">
        <w:rPr>
          <w:rFonts w:ascii="Arial" w:hAnsi="Arial" w:cs="Arial" w:hint="eastAsia"/>
          <w:sz w:val="21"/>
          <w:szCs w:val="21"/>
        </w:rPr>
        <w:t>路、黔江</w:t>
      </w:r>
      <w:r w:rsidR="00F676B7" w:rsidRPr="00F676B7">
        <w:rPr>
          <w:rFonts w:ascii="Arial" w:hAnsi="Arial" w:cs="Arial" w:hint="eastAsia"/>
          <w:sz w:val="21"/>
          <w:szCs w:val="21"/>
        </w:rPr>
        <w:t>202</w:t>
      </w:r>
      <w:r w:rsidRPr="00F676B7">
        <w:rPr>
          <w:rFonts w:ascii="Arial" w:hAnsi="Arial" w:cs="Arial" w:hint="eastAsia"/>
          <w:sz w:val="21"/>
          <w:szCs w:val="21"/>
        </w:rPr>
        <w:t>路等多条公交线路</w:t>
      </w:r>
      <w:r w:rsidR="004D25CC">
        <w:rPr>
          <w:rFonts w:ascii="Arial" w:hAnsi="Arial" w:cs="Arial" w:hint="eastAsia"/>
          <w:sz w:val="21"/>
          <w:szCs w:val="21"/>
        </w:rPr>
        <w:t>，</w:t>
      </w:r>
      <w:r w:rsidR="00F676B7" w:rsidRPr="00F676B7">
        <w:rPr>
          <w:rFonts w:ascii="Arial" w:hAnsi="Arial" w:hint="eastAsia"/>
          <w:sz w:val="21"/>
          <w:szCs w:val="28"/>
        </w:rPr>
        <w:t>北侧与黔江武陵山机场相距约为</w:t>
      </w:r>
      <w:r w:rsidR="00F676B7" w:rsidRPr="00F676B7">
        <w:rPr>
          <w:rFonts w:ascii="Arial" w:hAnsi="Arial" w:hint="eastAsia"/>
          <w:sz w:val="21"/>
          <w:szCs w:val="28"/>
        </w:rPr>
        <w:t>5.5</w:t>
      </w:r>
      <w:r w:rsidR="00F676B7" w:rsidRPr="00F676B7">
        <w:rPr>
          <w:rFonts w:ascii="Arial" w:hAnsi="Arial" w:hint="eastAsia"/>
          <w:sz w:val="21"/>
          <w:szCs w:val="28"/>
        </w:rPr>
        <w:t>公里</w:t>
      </w:r>
      <w:r w:rsidRPr="00F676B7">
        <w:rPr>
          <w:rFonts w:ascii="Arial" w:hAnsi="Arial" w:cs="Arial" w:hint="eastAsia"/>
          <w:sz w:val="21"/>
          <w:szCs w:val="21"/>
        </w:rPr>
        <w:t>，</w:t>
      </w:r>
      <w:r w:rsidRPr="00F676B7">
        <w:rPr>
          <w:rFonts w:ascii="Arial" w:hAnsi="Arial" w:hint="eastAsia"/>
          <w:sz w:val="21"/>
          <w:szCs w:val="28"/>
        </w:rPr>
        <w:t>公共交通便捷度较好</w:t>
      </w:r>
      <w:r w:rsidRPr="00F676B7">
        <w:rPr>
          <w:rFonts w:ascii="Arial" w:hAnsi="Arial" w:cs="Arial" w:hint="eastAsia"/>
          <w:sz w:val="21"/>
          <w:szCs w:val="21"/>
        </w:rPr>
        <w:t>；综合考虑</w:t>
      </w:r>
      <w:r w:rsidRPr="00F676B7">
        <w:rPr>
          <w:rFonts w:ascii="Arial" w:hAnsi="Arial" w:hint="eastAsia"/>
          <w:sz w:val="21"/>
          <w:szCs w:val="21"/>
        </w:rPr>
        <w:t>案例</w:t>
      </w:r>
      <w:r w:rsidRPr="00F676B7">
        <w:rPr>
          <w:rFonts w:ascii="Arial" w:hAnsi="Arial" w:hint="eastAsia"/>
          <w:sz w:val="21"/>
          <w:szCs w:val="21"/>
        </w:rPr>
        <w:t>B</w:t>
      </w:r>
      <w:r w:rsidRPr="00F676B7">
        <w:rPr>
          <w:rFonts w:ascii="Arial" w:hAnsi="Arial" w:cs="Arial" w:hint="eastAsia"/>
          <w:sz w:val="21"/>
          <w:szCs w:val="21"/>
        </w:rPr>
        <w:t>交通便捷度</w:t>
      </w:r>
      <w:r w:rsidRPr="00F676B7">
        <w:rPr>
          <w:rFonts w:ascii="Arial" w:hAnsi="Arial" w:hint="eastAsia"/>
          <w:sz w:val="21"/>
          <w:szCs w:val="28"/>
        </w:rPr>
        <w:t>较好</w:t>
      </w:r>
      <w:r w:rsidRPr="00F676B7">
        <w:rPr>
          <w:rFonts w:ascii="Arial" w:hAnsi="Arial" w:cs="Arial" w:hint="eastAsia"/>
          <w:sz w:val="21"/>
          <w:szCs w:val="21"/>
        </w:rPr>
        <w:t>。</w:t>
      </w:r>
    </w:p>
    <w:p w14:paraId="458A869C" w14:textId="667FFCC8" w:rsidR="004735BB" w:rsidRPr="00F676B7" w:rsidRDefault="004735BB" w:rsidP="004735BB">
      <w:pPr>
        <w:overflowPunct w:val="0"/>
        <w:snapToGrid w:val="0"/>
        <w:spacing w:line="480" w:lineRule="auto"/>
        <w:ind w:firstLineChars="200" w:firstLine="420"/>
        <w:jc w:val="both"/>
        <w:rPr>
          <w:rFonts w:ascii="Arial" w:hAnsi="Arial" w:cs="Arial"/>
          <w:sz w:val="21"/>
          <w:szCs w:val="21"/>
        </w:rPr>
      </w:pPr>
      <w:r w:rsidRPr="00F676B7">
        <w:rPr>
          <w:rFonts w:ascii="Arial" w:hAnsi="Arial" w:hint="eastAsia"/>
          <w:sz w:val="21"/>
          <w:szCs w:val="21"/>
        </w:rPr>
        <w:t>案例</w:t>
      </w:r>
      <w:r w:rsidRPr="00F676B7">
        <w:rPr>
          <w:rFonts w:ascii="Arial" w:hAnsi="Arial" w:hint="eastAsia"/>
          <w:sz w:val="21"/>
          <w:szCs w:val="21"/>
        </w:rPr>
        <w:t>B</w:t>
      </w:r>
      <w:r w:rsidRPr="00F676B7">
        <w:rPr>
          <w:rFonts w:ascii="Arial" w:hAnsi="Arial" w:cs="Arial" w:hint="eastAsia"/>
          <w:sz w:val="21"/>
          <w:szCs w:val="21"/>
        </w:rPr>
        <w:t>周边绿化环境较好、环境质量较高，无文物古迹、博物馆等人文设施；综合考虑</w:t>
      </w:r>
      <w:r w:rsidRPr="00F676B7">
        <w:rPr>
          <w:rFonts w:ascii="Arial" w:hAnsi="Arial" w:hint="eastAsia"/>
          <w:sz w:val="21"/>
          <w:szCs w:val="21"/>
        </w:rPr>
        <w:t>案例</w:t>
      </w:r>
      <w:r w:rsidRPr="00F676B7">
        <w:rPr>
          <w:rFonts w:ascii="Arial" w:hAnsi="Arial" w:hint="eastAsia"/>
          <w:sz w:val="21"/>
          <w:szCs w:val="21"/>
        </w:rPr>
        <w:t>B</w:t>
      </w:r>
      <w:r w:rsidRPr="00F676B7">
        <w:rPr>
          <w:rFonts w:ascii="Arial" w:hAnsi="Arial" w:cs="Arial" w:hint="eastAsia"/>
          <w:sz w:val="21"/>
          <w:szCs w:val="21"/>
        </w:rPr>
        <w:t>自然及人文环境状况较好。</w:t>
      </w:r>
    </w:p>
    <w:p w14:paraId="6E5AF000" w14:textId="5306816B" w:rsidR="004735BB" w:rsidRPr="00F676B7" w:rsidRDefault="004735BB" w:rsidP="004735BB">
      <w:pPr>
        <w:overflowPunct w:val="0"/>
        <w:snapToGrid w:val="0"/>
        <w:spacing w:line="480" w:lineRule="auto"/>
        <w:ind w:firstLineChars="200" w:firstLine="420"/>
        <w:jc w:val="both"/>
        <w:rPr>
          <w:rFonts w:ascii="Arial" w:hAnsi="Arial" w:cs="Arial"/>
          <w:sz w:val="21"/>
          <w:szCs w:val="21"/>
        </w:rPr>
      </w:pPr>
      <w:r w:rsidRPr="00F676B7">
        <w:rPr>
          <w:rFonts w:ascii="Arial" w:hAnsi="Arial" w:hint="eastAsia"/>
          <w:sz w:val="21"/>
          <w:szCs w:val="21"/>
        </w:rPr>
        <w:t>案例</w:t>
      </w:r>
      <w:r w:rsidRPr="00F676B7">
        <w:rPr>
          <w:rFonts w:ascii="Arial" w:hAnsi="Arial" w:hint="eastAsia"/>
          <w:sz w:val="21"/>
          <w:szCs w:val="21"/>
        </w:rPr>
        <w:t>B</w:t>
      </w:r>
      <w:r w:rsidRPr="00F676B7">
        <w:rPr>
          <w:rFonts w:ascii="Arial" w:hAnsi="Arial" w:cs="Arial"/>
          <w:sz w:val="21"/>
          <w:szCs w:val="21"/>
        </w:rPr>
        <w:t>所处区域目前已拥有完善的基础设施配套保障，区内大部分区域基础设施配套目前可达到</w:t>
      </w:r>
      <w:r w:rsidRPr="00F676B7">
        <w:rPr>
          <w:rFonts w:ascii="Arial" w:hAnsi="Arial" w:cs="Arial" w:hint="eastAsia"/>
          <w:sz w:val="21"/>
          <w:szCs w:val="21"/>
        </w:rPr>
        <w:t>“六通”（即通路、通电、通讯、通上水、通下水、通燃气）</w:t>
      </w:r>
      <w:r w:rsidRPr="00F676B7">
        <w:rPr>
          <w:rFonts w:ascii="Arial" w:hAnsi="Arial" w:cs="Arial"/>
          <w:sz w:val="21"/>
          <w:szCs w:val="21"/>
        </w:rPr>
        <w:t>条件，且保证程度较高。</w:t>
      </w:r>
    </w:p>
    <w:p w14:paraId="31B62E55" w14:textId="1A093A89" w:rsidR="004735BB" w:rsidRPr="004735BB" w:rsidRDefault="004735BB" w:rsidP="004735BB">
      <w:pPr>
        <w:overflowPunct w:val="0"/>
        <w:snapToGrid w:val="0"/>
        <w:spacing w:line="480" w:lineRule="auto"/>
        <w:ind w:firstLineChars="200" w:firstLine="420"/>
        <w:jc w:val="both"/>
        <w:rPr>
          <w:rFonts w:ascii="Arial" w:hAnsi="Arial" w:cs="Arial"/>
          <w:sz w:val="21"/>
          <w:szCs w:val="21"/>
        </w:rPr>
      </w:pPr>
      <w:r w:rsidRPr="00A44727">
        <w:rPr>
          <w:rFonts w:ascii="Arial" w:hAnsi="Arial" w:hint="eastAsia"/>
          <w:sz w:val="21"/>
          <w:szCs w:val="21"/>
        </w:rPr>
        <w:t>案例</w:t>
      </w:r>
      <w:r w:rsidRPr="00A44727">
        <w:rPr>
          <w:rFonts w:ascii="Arial" w:hAnsi="Arial" w:hint="eastAsia"/>
          <w:sz w:val="21"/>
          <w:szCs w:val="21"/>
        </w:rPr>
        <w:t>B</w:t>
      </w:r>
      <w:r w:rsidRPr="00A44727">
        <w:rPr>
          <w:rFonts w:ascii="Arial" w:hAnsi="Arial" w:cs="Arial" w:hint="eastAsia"/>
          <w:sz w:val="21"/>
          <w:szCs w:val="21"/>
        </w:rPr>
        <w:t>周边</w:t>
      </w:r>
      <w:r w:rsidRPr="00A44727">
        <w:rPr>
          <w:rFonts w:ascii="Arial" w:hAnsi="Arial" w:cs="Arial" w:hint="eastAsia"/>
          <w:sz w:val="21"/>
          <w:szCs w:val="21"/>
        </w:rPr>
        <w:t>1</w:t>
      </w:r>
      <w:r w:rsidRPr="00A44727">
        <w:rPr>
          <w:rFonts w:ascii="Arial" w:hAnsi="Arial" w:cs="Arial" w:hint="eastAsia"/>
          <w:sz w:val="21"/>
          <w:szCs w:val="21"/>
        </w:rPr>
        <w:t>公里内的公共服务配套设施齐备程度较高，有购物场所（</w:t>
      </w:r>
      <w:r w:rsidR="00F676B7" w:rsidRPr="00A44727">
        <w:rPr>
          <w:rFonts w:ascii="Arial" w:hAnsi="Arial" w:cs="Arial" w:hint="eastAsia"/>
          <w:sz w:val="21"/>
          <w:szCs w:val="21"/>
        </w:rPr>
        <w:t>黔家超市</w:t>
      </w:r>
      <w:r w:rsidRPr="00A44727">
        <w:rPr>
          <w:rFonts w:ascii="Arial" w:hAnsi="Arial" w:cs="Arial" w:hint="eastAsia"/>
          <w:sz w:val="21"/>
          <w:szCs w:val="21"/>
        </w:rPr>
        <w:t>等）、医院（</w:t>
      </w:r>
      <w:r w:rsidR="00F676B7" w:rsidRPr="00A44727">
        <w:rPr>
          <w:rFonts w:ascii="Arial" w:hAnsi="Arial" w:cs="Arial" w:hint="eastAsia"/>
          <w:sz w:val="21"/>
          <w:szCs w:val="21"/>
        </w:rPr>
        <w:t>儿</w:t>
      </w:r>
      <w:r w:rsidR="00F676B7">
        <w:rPr>
          <w:rFonts w:ascii="Arial" w:hAnsi="Arial" w:cs="Arial" w:hint="eastAsia"/>
          <w:sz w:val="21"/>
          <w:szCs w:val="21"/>
        </w:rPr>
        <w:t>童医院）</w:t>
      </w:r>
      <w:r w:rsidR="00F676B7" w:rsidRPr="00C83BD3">
        <w:rPr>
          <w:rFonts w:ascii="Arial" w:hAnsi="Arial" w:cs="Arial"/>
          <w:sz w:val="21"/>
          <w:szCs w:val="21"/>
        </w:rPr>
        <w:t>、银行（</w:t>
      </w:r>
      <w:r w:rsidR="00F676B7" w:rsidRPr="00C83BD3">
        <w:rPr>
          <w:rFonts w:ascii="Arial" w:hAnsi="Arial" w:cs="Arial" w:hint="eastAsia"/>
          <w:sz w:val="21"/>
          <w:szCs w:val="21"/>
        </w:rPr>
        <w:t>中国邮政储蓄银行</w:t>
      </w:r>
      <w:r w:rsidR="00F676B7" w:rsidRPr="00C83BD3">
        <w:rPr>
          <w:rFonts w:ascii="Arial" w:hAnsi="Arial" w:cs="Arial"/>
          <w:sz w:val="21"/>
          <w:szCs w:val="21"/>
        </w:rPr>
        <w:t>）</w:t>
      </w:r>
      <w:r w:rsidRPr="004735BB">
        <w:rPr>
          <w:rFonts w:ascii="Arial" w:hAnsi="Arial" w:cs="Arial" w:hint="eastAsia"/>
          <w:sz w:val="21"/>
          <w:szCs w:val="21"/>
        </w:rPr>
        <w:t>、学校（</w:t>
      </w:r>
      <w:r w:rsidR="00F676B7" w:rsidRPr="00F676B7">
        <w:rPr>
          <w:rFonts w:ascii="Arial" w:hAnsi="Arial" w:cs="Arial" w:hint="eastAsia"/>
          <w:sz w:val="21"/>
          <w:szCs w:val="21"/>
        </w:rPr>
        <w:t>未来星幼儿园</w:t>
      </w:r>
      <w:r w:rsidRPr="004735BB">
        <w:rPr>
          <w:rFonts w:ascii="Arial" w:hAnsi="Arial" w:cs="Arial" w:hint="eastAsia"/>
          <w:sz w:val="21"/>
          <w:szCs w:val="21"/>
        </w:rPr>
        <w:t>、</w:t>
      </w:r>
      <w:r w:rsidR="00F676B7" w:rsidRPr="00F676B7">
        <w:rPr>
          <w:rFonts w:ascii="Arial" w:hAnsi="Arial" w:cs="Arial" w:hint="eastAsia"/>
          <w:sz w:val="21"/>
          <w:szCs w:val="21"/>
        </w:rPr>
        <w:t>重庆市黔江民族中学校</w:t>
      </w:r>
      <w:r w:rsidRPr="004735BB">
        <w:rPr>
          <w:rFonts w:ascii="Arial" w:hAnsi="Arial" w:cs="Arial" w:hint="eastAsia"/>
          <w:sz w:val="21"/>
          <w:szCs w:val="21"/>
        </w:rPr>
        <w:t>）、餐饮等公共服务配套设施。</w:t>
      </w:r>
    </w:p>
    <w:p w14:paraId="5EE3E1EE" w14:textId="77777777" w:rsidR="00A44727" w:rsidRPr="00900915" w:rsidRDefault="00A44727" w:rsidP="00A44727">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w:t>
      </w:r>
      <w:r>
        <w:rPr>
          <w:rFonts w:ascii="Arial" w:hAnsi="Arial" w:hint="eastAsia"/>
          <w:sz w:val="21"/>
          <w:szCs w:val="21"/>
        </w:rPr>
        <w:t>项目状况：钢混结构，</w:t>
      </w:r>
      <w:r w:rsidRPr="00900915">
        <w:rPr>
          <w:rFonts w:ascii="Arial" w:hAnsi="Arial"/>
          <w:sz w:val="21"/>
          <w:szCs w:val="21"/>
        </w:rPr>
        <w:t>中高档</w:t>
      </w:r>
      <w:r w:rsidRPr="007D5798">
        <w:rPr>
          <w:rFonts w:ascii="Arial" w:hAnsi="Arial" w:hint="eastAsia"/>
          <w:sz w:val="21"/>
          <w:szCs w:val="21"/>
        </w:rPr>
        <w:t>住宅楼</w:t>
      </w:r>
      <w:r>
        <w:rPr>
          <w:rFonts w:ascii="Arial" w:hAnsi="Arial" w:hint="eastAsia"/>
          <w:sz w:val="21"/>
          <w:szCs w:val="21"/>
        </w:rPr>
        <w:t>，</w:t>
      </w:r>
      <w:r w:rsidRPr="00900915">
        <w:rPr>
          <w:rFonts w:ascii="Arial" w:hAnsi="Arial" w:hint="eastAsia"/>
          <w:sz w:val="21"/>
          <w:szCs w:val="21"/>
        </w:rPr>
        <w:t>公共部分</w:t>
      </w:r>
      <w:r w:rsidRPr="00900915">
        <w:rPr>
          <w:rFonts w:ascii="Arial" w:hAnsi="Arial"/>
          <w:sz w:val="21"/>
          <w:szCs w:val="21"/>
        </w:rPr>
        <w:t>精装修</w:t>
      </w:r>
      <w:r>
        <w:rPr>
          <w:rFonts w:ascii="Arial" w:hAnsi="Arial" w:hint="eastAsia"/>
          <w:sz w:val="21"/>
          <w:szCs w:val="21"/>
        </w:rPr>
        <w:t>，</w:t>
      </w:r>
      <w:r w:rsidRPr="00900915">
        <w:rPr>
          <w:rFonts w:ascii="Arial" w:hAnsi="Arial" w:hint="eastAsia"/>
          <w:sz w:val="21"/>
          <w:szCs w:val="21"/>
        </w:rPr>
        <w:t>成新度</w:t>
      </w:r>
      <w:r w:rsidRPr="00900915">
        <w:rPr>
          <w:rFonts w:ascii="Arial" w:hAnsi="Arial"/>
          <w:sz w:val="21"/>
          <w:szCs w:val="21"/>
        </w:rPr>
        <w:t>90%</w:t>
      </w:r>
      <w:r>
        <w:rPr>
          <w:rFonts w:ascii="Arial" w:hAnsi="Arial" w:hint="eastAsia"/>
          <w:sz w:val="21"/>
          <w:szCs w:val="21"/>
        </w:rPr>
        <w:t>－</w:t>
      </w:r>
      <w:r>
        <w:rPr>
          <w:rFonts w:ascii="Arial" w:hAnsi="Arial" w:hint="eastAsia"/>
          <w:sz w:val="21"/>
          <w:szCs w:val="21"/>
        </w:rPr>
        <w:t>100</w:t>
      </w:r>
      <w:r w:rsidRPr="00900915">
        <w:rPr>
          <w:rFonts w:ascii="Arial" w:hAnsi="Arial"/>
          <w:sz w:val="21"/>
          <w:szCs w:val="21"/>
        </w:rPr>
        <w:t>%</w:t>
      </w:r>
      <w:r>
        <w:rPr>
          <w:rFonts w:ascii="Arial" w:hAnsi="Arial" w:hint="eastAsia"/>
          <w:sz w:val="21"/>
          <w:szCs w:val="21"/>
        </w:rPr>
        <w:t>，</w:t>
      </w:r>
      <w:r w:rsidRPr="00900915">
        <w:rPr>
          <w:rFonts w:ascii="Arial" w:hAnsi="Arial"/>
          <w:sz w:val="21"/>
          <w:szCs w:val="21"/>
        </w:rPr>
        <w:t>专业</w:t>
      </w:r>
      <w:r w:rsidRPr="00900915">
        <w:rPr>
          <w:rFonts w:ascii="Arial" w:hAnsi="Arial" w:hint="eastAsia"/>
          <w:sz w:val="21"/>
          <w:szCs w:val="21"/>
        </w:rPr>
        <w:t>物业管理</w:t>
      </w:r>
      <w:r w:rsidRPr="007D5798">
        <w:rPr>
          <w:rFonts w:ascii="Arial" w:hAnsi="Arial" w:hint="eastAsia"/>
          <w:sz w:val="21"/>
          <w:szCs w:val="21"/>
        </w:rPr>
        <w:t>。</w:t>
      </w:r>
    </w:p>
    <w:p w14:paraId="675F5441" w14:textId="2A119B7D" w:rsidR="00A44727" w:rsidRPr="007D5798" w:rsidRDefault="00A44727" w:rsidP="00A44727">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w:t>
      </w:r>
      <w:r>
        <w:rPr>
          <w:rFonts w:ascii="Arial" w:hAnsi="Arial" w:hint="eastAsia"/>
          <w:sz w:val="21"/>
          <w:szCs w:val="21"/>
        </w:rPr>
        <w:t>实物状况：市政基础设施为</w:t>
      </w:r>
      <w:r w:rsidRPr="00900915">
        <w:rPr>
          <w:rFonts w:ascii="Arial" w:hAnsi="Arial"/>
          <w:sz w:val="21"/>
          <w:szCs w:val="21"/>
        </w:rPr>
        <w:t>六通</w:t>
      </w:r>
      <w:r w:rsidRPr="007D5798">
        <w:rPr>
          <w:rFonts w:ascii="Arial" w:hAnsi="Arial" w:hint="eastAsia"/>
          <w:sz w:val="21"/>
          <w:szCs w:val="21"/>
        </w:rPr>
        <w:t>，</w:t>
      </w:r>
      <w:r w:rsidRPr="00900915">
        <w:rPr>
          <w:rFonts w:ascii="Arial" w:hAnsi="Arial" w:hint="eastAsia"/>
          <w:sz w:val="21"/>
          <w:szCs w:val="21"/>
        </w:rPr>
        <w:t>内部装修维护情况</w:t>
      </w:r>
      <w:r w:rsidRPr="00900915">
        <w:rPr>
          <w:rFonts w:ascii="Arial" w:hAnsi="Arial"/>
          <w:sz w:val="21"/>
          <w:szCs w:val="21"/>
        </w:rPr>
        <w:t>较好</w:t>
      </w:r>
      <w:r w:rsidRPr="007D5798">
        <w:rPr>
          <w:rFonts w:ascii="Arial" w:hAnsi="Arial" w:hint="eastAsia"/>
          <w:sz w:val="21"/>
          <w:szCs w:val="21"/>
        </w:rPr>
        <w:t>。</w:t>
      </w:r>
    </w:p>
    <w:p w14:paraId="4F3037ED" w14:textId="15B1DFEC" w:rsidR="00A44727" w:rsidRDefault="00A44727" w:rsidP="00A44727">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•交易价格为建筑面积单价</w:t>
      </w:r>
      <w:r>
        <w:rPr>
          <w:rFonts w:ascii="Arial" w:hAnsi="Arial" w:hint="eastAsia"/>
          <w:sz w:val="21"/>
          <w:szCs w:val="21"/>
        </w:rPr>
        <w:t>5966</w:t>
      </w:r>
      <w:r w:rsidRPr="00E55675">
        <w:rPr>
          <w:rFonts w:ascii="Arial" w:hAnsi="Arial" w:hint="eastAsia"/>
          <w:sz w:val="21"/>
          <w:szCs w:val="21"/>
        </w:rPr>
        <w:t>元</w:t>
      </w:r>
      <w:r w:rsidRPr="00E55675">
        <w:rPr>
          <w:rFonts w:ascii="Arial" w:hAnsi="Arial" w:hint="eastAsia"/>
          <w:sz w:val="21"/>
          <w:szCs w:val="21"/>
        </w:rPr>
        <w:t>/</w:t>
      </w:r>
      <w:r w:rsidRPr="00E55675">
        <w:rPr>
          <w:rFonts w:ascii="Arial" w:hAnsi="Arial" w:hint="eastAsia"/>
          <w:sz w:val="21"/>
          <w:szCs w:val="21"/>
        </w:rPr>
        <w:t>平方米</w:t>
      </w:r>
      <w:r>
        <w:rPr>
          <w:rFonts w:ascii="Arial" w:hAnsi="Arial" w:hint="eastAsia"/>
          <w:sz w:val="21"/>
          <w:szCs w:val="21"/>
        </w:rPr>
        <w:t>。</w:t>
      </w:r>
    </w:p>
    <w:p w14:paraId="1CC66F48" w14:textId="77777777" w:rsidR="00E55675" w:rsidRPr="00E55675" w:rsidRDefault="00E55675" w:rsidP="00E55675">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案例</w:t>
      </w:r>
      <w:r w:rsidRPr="00E55675">
        <w:rPr>
          <w:rFonts w:ascii="Arial" w:hAnsi="Arial" w:hint="eastAsia"/>
          <w:sz w:val="21"/>
          <w:szCs w:val="21"/>
        </w:rPr>
        <w:t>C</w:t>
      </w:r>
      <w:r w:rsidRPr="00E55675">
        <w:rPr>
          <w:rFonts w:ascii="Arial" w:hAnsi="Arial" w:hint="eastAsia"/>
          <w:sz w:val="21"/>
          <w:szCs w:val="21"/>
        </w:rPr>
        <w:t>：</w:t>
      </w:r>
    </w:p>
    <w:p w14:paraId="03A7D9B4" w14:textId="77777777" w:rsidR="00E55675" w:rsidRPr="00E55675" w:rsidRDefault="00E55675" w:rsidP="00E55675">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•项目名称：</w:t>
      </w:r>
      <w:r w:rsidRPr="00E55675">
        <w:rPr>
          <w:rFonts w:ascii="宋体" w:hAnsi="宋体" w:cs="宋体" w:hint="eastAsia"/>
          <w:sz w:val="22"/>
          <w:szCs w:val="22"/>
        </w:rPr>
        <w:t>黔江四季花城</w:t>
      </w:r>
    </w:p>
    <w:p w14:paraId="595778E0" w14:textId="77777777" w:rsidR="00E55675" w:rsidRPr="00E55675" w:rsidRDefault="00E55675" w:rsidP="00E55675">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•项目坐落：黔江区</w:t>
      </w:r>
      <w:r w:rsidRPr="00E55675">
        <w:rPr>
          <w:rFonts w:ascii="宋体" w:hAnsi="宋体" w:cs="宋体" w:hint="eastAsia"/>
          <w:sz w:val="22"/>
          <w:szCs w:val="22"/>
        </w:rPr>
        <w:t>正舟路北段343号</w:t>
      </w:r>
    </w:p>
    <w:p w14:paraId="0BC502D8" w14:textId="77777777" w:rsidR="00E55675" w:rsidRPr="00E55675" w:rsidRDefault="00E55675" w:rsidP="00E55675">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•交易时间：</w:t>
      </w:r>
      <w:r w:rsidRPr="00E55675">
        <w:rPr>
          <w:rFonts w:ascii="Arial" w:hAnsi="Arial" w:hint="eastAsia"/>
          <w:sz w:val="21"/>
          <w:szCs w:val="21"/>
        </w:rPr>
        <w:t>2019</w:t>
      </w:r>
      <w:r w:rsidRPr="00E55675">
        <w:rPr>
          <w:rFonts w:ascii="Arial" w:hAnsi="Arial" w:hint="eastAsia"/>
          <w:sz w:val="21"/>
          <w:szCs w:val="21"/>
        </w:rPr>
        <w:t>年</w:t>
      </w:r>
      <w:r w:rsidRPr="00E55675">
        <w:rPr>
          <w:rFonts w:ascii="Arial" w:hAnsi="Arial" w:hint="eastAsia"/>
          <w:sz w:val="21"/>
          <w:szCs w:val="21"/>
        </w:rPr>
        <w:t>9</w:t>
      </w:r>
      <w:r w:rsidRPr="00E55675">
        <w:rPr>
          <w:rFonts w:ascii="Arial" w:hAnsi="Arial" w:hint="eastAsia"/>
          <w:sz w:val="21"/>
          <w:szCs w:val="21"/>
        </w:rPr>
        <w:t>月</w:t>
      </w:r>
    </w:p>
    <w:p w14:paraId="200AC74D" w14:textId="77777777" w:rsidR="00E55675" w:rsidRPr="00E55675" w:rsidRDefault="00E55675" w:rsidP="00E55675">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•用途：住宅</w:t>
      </w:r>
    </w:p>
    <w:p w14:paraId="2D89DFD4" w14:textId="77777777" w:rsidR="00A44727" w:rsidRPr="006A5773" w:rsidRDefault="00A44727" w:rsidP="00A44727">
      <w:pPr>
        <w:overflowPunct w:val="0"/>
        <w:snapToGrid w:val="0"/>
        <w:spacing w:line="480" w:lineRule="auto"/>
        <w:ind w:firstLineChars="200" w:firstLine="420"/>
        <w:jc w:val="both"/>
        <w:rPr>
          <w:rFonts w:ascii="Arial" w:hAnsi="Arial" w:cs="Arial"/>
          <w:color w:val="0D0D0D"/>
          <w:sz w:val="21"/>
          <w:szCs w:val="21"/>
        </w:rPr>
      </w:pPr>
      <w:r w:rsidRPr="006A5773">
        <w:rPr>
          <w:rFonts w:ascii="Arial" w:hAnsi="Arial" w:hint="eastAsia"/>
          <w:sz w:val="21"/>
          <w:szCs w:val="21"/>
        </w:rPr>
        <w:t>•</w:t>
      </w:r>
      <w:r w:rsidRPr="006A5773">
        <w:rPr>
          <w:rFonts w:ascii="Arial" w:hAnsi="Arial" w:cs="Arial" w:hint="eastAsia"/>
          <w:color w:val="0D0D0D"/>
          <w:sz w:val="21"/>
          <w:szCs w:val="21"/>
        </w:rPr>
        <w:t>区位状况：</w:t>
      </w:r>
    </w:p>
    <w:p w14:paraId="1D5C9EC9" w14:textId="59601F22" w:rsidR="00A44727" w:rsidRPr="00F676B7" w:rsidRDefault="00A44727" w:rsidP="00A44727">
      <w:pPr>
        <w:overflowPunct w:val="0"/>
        <w:snapToGrid w:val="0"/>
        <w:spacing w:line="480" w:lineRule="auto"/>
        <w:ind w:firstLineChars="200" w:firstLine="420"/>
        <w:jc w:val="both"/>
        <w:rPr>
          <w:rFonts w:ascii="Arial" w:hAnsi="Arial" w:cs="Arial"/>
          <w:sz w:val="21"/>
          <w:szCs w:val="21"/>
        </w:rPr>
      </w:pPr>
      <w:r w:rsidRPr="00F676B7">
        <w:rPr>
          <w:rFonts w:ascii="Arial" w:hAnsi="Arial" w:hint="eastAsia"/>
          <w:sz w:val="21"/>
          <w:szCs w:val="21"/>
        </w:rPr>
        <w:t>案例</w:t>
      </w:r>
      <w:r w:rsidRPr="00E55675">
        <w:rPr>
          <w:rFonts w:ascii="Arial" w:hAnsi="Arial" w:hint="eastAsia"/>
          <w:sz w:val="21"/>
          <w:szCs w:val="21"/>
        </w:rPr>
        <w:t>C</w:t>
      </w:r>
      <w:r w:rsidRPr="00F676B7">
        <w:rPr>
          <w:rFonts w:ascii="Arial" w:hAnsi="Arial" w:hint="eastAsia"/>
          <w:sz w:val="21"/>
          <w:szCs w:val="21"/>
        </w:rPr>
        <w:t>所处</w:t>
      </w:r>
      <w:r w:rsidRPr="00F676B7">
        <w:rPr>
          <w:rFonts w:ascii="Arial" w:hAnsi="Arial" w:cs="Arial" w:hint="eastAsia"/>
          <w:sz w:val="21"/>
          <w:szCs w:val="21"/>
        </w:rPr>
        <w:t>区域居住用地比例适宜，目前，该区域有“</w:t>
      </w:r>
      <w:r w:rsidRPr="00A44727">
        <w:rPr>
          <w:rFonts w:ascii="Arial" w:hAnsi="Arial" w:cs="Arial" w:hint="eastAsia"/>
          <w:sz w:val="21"/>
          <w:szCs w:val="21"/>
        </w:rPr>
        <w:t>中央府邸</w:t>
      </w:r>
      <w:r>
        <w:rPr>
          <w:rFonts w:ascii="Arial" w:hAnsi="Arial" w:cs="Arial" w:hint="eastAsia"/>
          <w:sz w:val="21"/>
          <w:szCs w:val="21"/>
        </w:rPr>
        <w:t>”、“</w:t>
      </w:r>
      <w:r w:rsidRPr="00A44727">
        <w:rPr>
          <w:rFonts w:ascii="Arial" w:hAnsi="Arial" w:cs="Arial" w:hint="eastAsia"/>
          <w:sz w:val="21"/>
          <w:szCs w:val="21"/>
        </w:rPr>
        <w:t>金盾华府小区</w:t>
      </w:r>
      <w:r>
        <w:rPr>
          <w:rFonts w:ascii="Arial" w:hAnsi="Arial" w:cs="Arial" w:hint="eastAsia"/>
          <w:sz w:val="21"/>
          <w:szCs w:val="21"/>
        </w:rPr>
        <w:t>”</w:t>
      </w:r>
      <w:r w:rsidRPr="00F676B7">
        <w:rPr>
          <w:rFonts w:ascii="Arial" w:hAnsi="Arial" w:cs="Arial" w:hint="eastAsia"/>
          <w:sz w:val="21"/>
          <w:szCs w:val="21"/>
        </w:rPr>
        <w:t>等多个已</w:t>
      </w:r>
      <w:r w:rsidRPr="00F676B7">
        <w:rPr>
          <w:rFonts w:ascii="Arial" w:hAnsi="Arial" w:cs="Arial" w:hint="eastAsia"/>
          <w:sz w:val="21"/>
          <w:szCs w:val="21"/>
        </w:rPr>
        <w:lastRenderedPageBreak/>
        <w:t>建成居住社区，社区规</w:t>
      </w:r>
      <w:r>
        <w:rPr>
          <w:rFonts w:ascii="Arial" w:hAnsi="Arial" w:cs="Arial" w:hint="eastAsia"/>
          <w:sz w:val="21"/>
          <w:szCs w:val="21"/>
        </w:rPr>
        <w:t>模适中</w:t>
      </w:r>
      <w:r w:rsidRPr="00F676B7">
        <w:rPr>
          <w:rFonts w:ascii="Arial" w:hAnsi="Arial" w:cs="Arial" w:hint="eastAsia"/>
          <w:sz w:val="21"/>
          <w:szCs w:val="21"/>
        </w:rPr>
        <w:t>，社区整体发展完善程度较好。综合考虑</w:t>
      </w:r>
      <w:r w:rsidRPr="00F676B7">
        <w:rPr>
          <w:rFonts w:ascii="Arial" w:hAnsi="Arial" w:hint="eastAsia"/>
          <w:sz w:val="21"/>
          <w:szCs w:val="21"/>
        </w:rPr>
        <w:t>案例</w:t>
      </w:r>
      <w:r w:rsidRPr="00E55675">
        <w:rPr>
          <w:rFonts w:ascii="Arial" w:hAnsi="Arial" w:hint="eastAsia"/>
          <w:sz w:val="21"/>
          <w:szCs w:val="21"/>
        </w:rPr>
        <w:t>C</w:t>
      </w:r>
      <w:r w:rsidRPr="00F676B7">
        <w:rPr>
          <w:rFonts w:ascii="Arial" w:hAnsi="Arial" w:cs="Arial" w:hint="eastAsia"/>
          <w:sz w:val="21"/>
          <w:szCs w:val="21"/>
        </w:rPr>
        <w:t>居住社区成熟度较好。</w:t>
      </w:r>
    </w:p>
    <w:p w14:paraId="05444589" w14:textId="7435D5F4" w:rsidR="00A44727" w:rsidRPr="00F676B7" w:rsidRDefault="00A44727" w:rsidP="00A44727">
      <w:pPr>
        <w:overflowPunct w:val="0"/>
        <w:snapToGrid w:val="0"/>
        <w:spacing w:line="480" w:lineRule="auto"/>
        <w:ind w:firstLineChars="200" w:firstLine="420"/>
        <w:jc w:val="both"/>
        <w:rPr>
          <w:rFonts w:ascii="Arial" w:hAnsi="Arial" w:cs="Arial"/>
          <w:sz w:val="21"/>
          <w:szCs w:val="21"/>
        </w:rPr>
      </w:pPr>
      <w:r w:rsidRPr="00F676B7">
        <w:rPr>
          <w:rFonts w:ascii="Arial" w:hAnsi="Arial" w:hint="eastAsia"/>
          <w:sz w:val="21"/>
          <w:szCs w:val="21"/>
        </w:rPr>
        <w:t>案例</w:t>
      </w:r>
      <w:r w:rsidRPr="00E55675">
        <w:rPr>
          <w:rFonts w:ascii="Arial" w:hAnsi="Arial" w:hint="eastAsia"/>
          <w:sz w:val="21"/>
          <w:szCs w:val="21"/>
        </w:rPr>
        <w:t>C</w:t>
      </w:r>
      <w:r w:rsidRPr="00DE528A">
        <w:rPr>
          <w:rFonts w:ascii="Arial" w:hAnsi="Arial" w:hint="eastAsia"/>
          <w:sz w:val="21"/>
          <w:szCs w:val="28"/>
        </w:rPr>
        <w:t>周边道路密集度</w:t>
      </w:r>
      <w:r>
        <w:rPr>
          <w:rFonts w:ascii="Arial" w:hAnsi="Arial" w:hint="eastAsia"/>
          <w:sz w:val="21"/>
          <w:szCs w:val="28"/>
        </w:rPr>
        <w:t>较高，道路等级多样，行车出入较为</w:t>
      </w:r>
      <w:r w:rsidRPr="00DE528A">
        <w:rPr>
          <w:rFonts w:ascii="Arial" w:hAnsi="Arial" w:hint="eastAsia"/>
          <w:sz w:val="21"/>
          <w:szCs w:val="28"/>
        </w:rPr>
        <w:t>便捷</w:t>
      </w:r>
      <w:r>
        <w:rPr>
          <w:rFonts w:ascii="Arial" w:hAnsi="Arial" w:hint="eastAsia"/>
          <w:sz w:val="21"/>
          <w:szCs w:val="28"/>
        </w:rPr>
        <w:t>度，</w:t>
      </w:r>
      <w:r w:rsidRPr="00F676B7">
        <w:rPr>
          <w:rFonts w:ascii="Arial" w:hAnsi="Arial" w:cs="Arial" w:hint="eastAsia"/>
          <w:sz w:val="21"/>
          <w:szCs w:val="21"/>
        </w:rPr>
        <w:t>周边</w:t>
      </w:r>
      <w:r w:rsidRPr="00F676B7">
        <w:rPr>
          <w:rFonts w:ascii="Arial" w:hAnsi="Arial" w:cs="Arial" w:hint="eastAsia"/>
          <w:sz w:val="21"/>
          <w:szCs w:val="21"/>
        </w:rPr>
        <w:t>1</w:t>
      </w:r>
      <w:r w:rsidRPr="00F676B7">
        <w:rPr>
          <w:rFonts w:ascii="Arial" w:hAnsi="Arial" w:cs="Arial" w:hint="eastAsia"/>
          <w:sz w:val="21"/>
          <w:szCs w:val="21"/>
        </w:rPr>
        <w:t>公里范围内有黔江</w:t>
      </w:r>
      <w:r>
        <w:rPr>
          <w:rFonts w:ascii="Arial" w:hAnsi="Arial" w:cs="Arial" w:hint="eastAsia"/>
          <w:sz w:val="21"/>
          <w:szCs w:val="21"/>
        </w:rPr>
        <w:t>206</w:t>
      </w:r>
      <w:r w:rsidRPr="00F676B7">
        <w:rPr>
          <w:rFonts w:ascii="Arial" w:hAnsi="Arial" w:cs="Arial" w:hint="eastAsia"/>
          <w:sz w:val="21"/>
          <w:szCs w:val="21"/>
        </w:rPr>
        <w:t>路、黔江</w:t>
      </w:r>
      <w:r>
        <w:rPr>
          <w:rFonts w:ascii="Arial" w:hAnsi="Arial" w:cs="Arial" w:hint="eastAsia"/>
          <w:sz w:val="21"/>
          <w:szCs w:val="21"/>
        </w:rPr>
        <w:t>304</w:t>
      </w:r>
      <w:r w:rsidRPr="00F676B7">
        <w:rPr>
          <w:rFonts w:ascii="Arial" w:hAnsi="Arial" w:cs="Arial" w:hint="eastAsia"/>
          <w:sz w:val="21"/>
          <w:szCs w:val="21"/>
        </w:rPr>
        <w:t>路等多条公交线路，</w:t>
      </w:r>
      <w:r>
        <w:rPr>
          <w:rFonts w:ascii="Arial" w:hAnsi="Arial" w:hint="eastAsia"/>
          <w:sz w:val="21"/>
          <w:szCs w:val="28"/>
        </w:rPr>
        <w:t>东</w:t>
      </w:r>
      <w:r w:rsidRPr="00F676B7">
        <w:rPr>
          <w:rFonts w:ascii="Arial" w:hAnsi="Arial" w:hint="eastAsia"/>
          <w:sz w:val="21"/>
          <w:szCs w:val="28"/>
        </w:rPr>
        <w:t>侧与黔江武陵山机场相距约为</w:t>
      </w:r>
      <w:r>
        <w:rPr>
          <w:rFonts w:ascii="Arial" w:hAnsi="Arial" w:hint="eastAsia"/>
          <w:sz w:val="21"/>
          <w:szCs w:val="28"/>
        </w:rPr>
        <w:t>2</w:t>
      </w:r>
      <w:r w:rsidRPr="00F676B7">
        <w:rPr>
          <w:rFonts w:ascii="Arial" w:hAnsi="Arial" w:hint="eastAsia"/>
          <w:sz w:val="21"/>
          <w:szCs w:val="28"/>
        </w:rPr>
        <w:t>公里</w:t>
      </w:r>
      <w:r w:rsidRPr="00F676B7">
        <w:rPr>
          <w:rFonts w:ascii="Arial" w:hAnsi="Arial" w:cs="Arial" w:hint="eastAsia"/>
          <w:sz w:val="21"/>
          <w:szCs w:val="21"/>
        </w:rPr>
        <w:t>，</w:t>
      </w:r>
      <w:r w:rsidRPr="00F676B7">
        <w:rPr>
          <w:rFonts w:ascii="Arial" w:hAnsi="Arial" w:hint="eastAsia"/>
          <w:sz w:val="21"/>
          <w:szCs w:val="28"/>
        </w:rPr>
        <w:t>公共交通便捷度较好</w:t>
      </w:r>
      <w:r w:rsidRPr="00F676B7">
        <w:rPr>
          <w:rFonts w:ascii="Arial" w:hAnsi="Arial" w:cs="Arial" w:hint="eastAsia"/>
          <w:sz w:val="21"/>
          <w:szCs w:val="21"/>
        </w:rPr>
        <w:t>；综合考虑</w:t>
      </w:r>
      <w:r w:rsidRPr="00F676B7">
        <w:rPr>
          <w:rFonts w:ascii="Arial" w:hAnsi="Arial" w:hint="eastAsia"/>
          <w:sz w:val="21"/>
          <w:szCs w:val="21"/>
        </w:rPr>
        <w:t>案例</w:t>
      </w:r>
      <w:r w:rsidRPr="00E55675">
        <w:rPr>
          <w:rFonts w:ascii="Arial" w:hAnsi="Arial" w:hint="eastAsia"/>
          <w:sz w:val="21"/>
          <w:szCs w:val="21"/>
        </w:rPr>
        <w:t>C</w:t>
      </w:r>
      <w:r w:rsidRPr="00F676B7">
        <w:rPr>
          <w:rFonts w:ascii="Arial" w:hAnsi="Arial" w:cs="Arial" w:hint="eastAsia"/>
          <w:sz w:val="21"/>
          <w:szCs w:val="21"/>
        </w:rPr>
        <w:t>交通便捷度</w:t>
      </w:r>
      <w:r w:rsidRPr="00F676B7">
        <w:rPr>
          <w:rFonts w:ascii="Arial" w:hAnsi="Arial" w:hint="eastAsia"/>
          <w:sz w:val="21"/>
          <w:szCs w:val="28"/>
        </w:rPr>
        <w:t>较好</w:t>
      </w:r>
      <w:r w:rsidRPr="00F676B7">
        <w:rPr>
          <w:rFonts w:ascii="Arial" w:hAnsi="Arial" w:cs="Arial" w:hint="eastAsia"/>
          <w:sz w:val="21"/>
          <w:szCs w:val="21"/>
        </w:rPr>
        <w:t>。</w:t>
      </w:r>
    </w:p>
    <w:p w14:paraId="272C5B4F" w14:textId="2F2C490C" w:rsidR="00A44727" w:rsidRPr="00F676B7" w:rsidRDefault="00A44727" w:rsidP="00A44727">
      <w:pPr>
        <w:overflowPunct w:val="0"/>
        <w:snapToGrid w:val="0"/>
        <w:spacing w:line="480" w:lineRule="auto"/>
        <w:ind w:firstLineChars="200" w:firstLine="420"/>
        <w:jc w:val="both"/>
        <w:rPr>
          <w:rFonts w:ascii="Arial" w:hAnsi="Arial" w:cs="Arial"/>
          <w:sz w:val="21"/>
          <w:szCs w:val="21"/>
        </w:rPr>
      </w:pPr>
      <w:r w:rsidRPr="00F676B7">
        <w:rPr>
          <w:rFonts w:ascii="Arial" w:hAnsi="Arial" w:hint="eastAsia"/>
          <w:sz w:val="21"/>
          <w:szCs w:val="21"/>
        </w:rPr>
        <w:t>案例</w:t>
      </w:r>
      <w:r w:rsidRPr="00E55675">
        <w:rPr>
          <w:rFonts w:ascii="Arial" w:hAnsi="Arial" w:hint="eastAsia"/>
          <w:sz w:val="21"/>
          <w:szCs w:val="21"/>
        </w:rPr>
        <w:t>C</w:t>
      </w:r>
      <w:r w:rsidRPr="00F676B7">
        <w:rPr>
          <w:rFonts w:ascii="Arial" w:hAnsi="Arial" w:cs="Arial" w:hint="eastAsia"/>
          <w:sz w:val="21"/>
          <w:szCs w:val="21"/>
        </w:rPr>
        <w:t>周边绿化环境较好、环境质量较高，无文物古迹、博物馆等人文设施；综合考虑</w:t>
      </w:r>
      <w:r w:rsidRPr="00F676B7">
        <w:rPr>
          <w:rFonts w:ascii="Arial" w:hAnsi="Arial" w:hint="eastAsia"/>
          <w:sz w:val="21"/>
          <w:szCs w:val="21"/>
        </w:rPr>
        <w:t>案例</w:t>
      </w:r>
      <w:r w:rsidRPr="00E55675">
        <w:rPr>
          <w:rFonts w:ascii="Arial" w:hAnsi="Arial" w:hint="eastAsia"/>
          <w:sz w:val="21"/>
          <w:szCs w:val="21"/>
        </w:rPr>
        <w:t>C</w:t>
      </w:r>
      <w:r w:rsidRPr="00F676B7">
        <w:rPr>
          <w:rFonts w:ascii="Arial" w:hAnsi="Arial" w:cs="Arial" w:hint="eastAsia"/>
          <w:sz w:val="21"/>
          <w:szCs w:val="21"/>
        </w:rPr>
        <w:t>自然及人文环境状况较好。</w:t>
      </w:r>
    </w:p>
    <w:p w14:paraId="6BB7A490" w14:textId="629A3E49" w:rsidR="00A44727" w:rsidRPr="00F676B7" w:rsidRDefault="00A44727" w:rsidP="00A44727">
      <w:pPr>
        <w:overflowPunct w:val="0"/>
        <w:snapToGrid w:val="0"/>
        <w:spacing w:line="480" w:lineRule="auto"/>
        <w:ind w:firstLineChars="200" w:firstLine="420"/>
        <w:jc w:val="both"/>
        <w:rPr>
          <w:rFonts w:ascii="Arial" w:hAnsi="Arial" w:cs="Arial"/>
          <w:sz w:val="21"/>
          <w:szCs w:val="21"/>
        </w:rPr>
      </w:pPr>
      <w:r w:rsidRPr="00F676B7">
        <w:rPr>
          <w:rFonts w:ascii="Arial" w:hAnsi="Arial" w:hint="eastAsia"/>
          <w:sz w:val="21"/>
          <w:szCs w:val="21"/>
        </w:rPr>
        <w:t>案例</w:t>
      </w:r>
      <w:r w:rsidRPr="00E55675">
        <w:rPr>
          <w:rFonts w:ascii="Arial" w:hAnsi="Arial" w:hint="eastAsia"/>
          <w:sz w:val="21"/>
          <w:szCs w:val="21"/>
        </w:rPr>
        <w:t>C</w:t>
      </w:r>
      <w:r w:rsidRPr="00F676B7">
        <w:rPr>
          <w:rFonts w:ascii="Arial" w:hAnsi="Arial" w:cs="Arial"/>
          <w:sz w:val="21"/>
          <w:szCs w:val="21"/>
        </w:rPr>
        <w:t>所处区域目前已拥有完善的基础设施配套保障，区内大部分区域基础设施配套目前可达到</w:t>
      </w:r>
      <w:r w:rsidRPr="00F676B7">
        <w:rPr>
          <w:rFonts w:ascii="Arial" w:hAnsi="Arial" w:cs="Arial" w:hint="eastAsia"/>
          <w:sz w:val="21"/>
          <w:szCs w:val="21"/>
        </w:rPr>
        <w:t>“六通”（即通路、通电、通讯、通上水、通下水、通燃气）</w:t>
      </w:r>
      <w:r w:rsidRPr="00F676B7">
        <w:rPr>
          <w:rFonts w:ascii="Arial" w:hAnsi="Arial" w:cs="Arial"/>
          <w:sz w:val="21"/>
          <w:szCs w:val="21"/>
        </w:rPr>
        <w:t>条件，且保证程度较高。</w:t>
      </w:r>
    </w:p>
    <w:p w14:paraId="7F31115C" w14:textId="2E88B79C" w:rsidR="00A44727" w:rsidRPr="004735BB" w:rsidRDefault="00A44727" w:rsidP="009E3F6C">
      <w:pPr>
        <w:overflowPunct w:val="0"/>
        <w:snapToGrid w:val="0"/>
        <w:spacing w:line="480" w:lineRule="auto"/>
        <w:ind w:firstLineChars="200" w:firstLine="420"/>
        <w:jc w:val="both"/>
        <w:rPr>
          <w:rFonts w:ascii="Arial" w:hAnsi="Arial" w:cs="Arial"/>
          <w:sz w:val="21"/>
          <w:szCs w:val="21"/>
        </w:rPr>
      </w:pPr>
      <w:r w:rsidRPr="00A44727">
        <w:rPr>
          <w:rFonts w:ascii="Arial" w:hAnsi="Arial" w:hint="eastAsia"/>
          <w:sz w:val="21"/>
          <w:szCs w:val="21"/>
        </w:rPr>
        <w:t>案例</w:t>
      </w:r>
      <w:r w:rsidRPr="00E55675">
        <w:rPr>
          <w:rFonts w:ascii="Arial" w:hAnsi="Arial" w:hint="eastAsia"/>
          <w:sz w:val="21"/>
          <w:szCs w:val="21"/>
        </w:rPr>
        <w:t>C</w:t>
      </w:r>
      <w:r w:rsidRPr="00A44727">
        <w:rPr>
          <w:rFonts w:ascii="Arial" w:hAnsi="Arial" w:cs="Arial" w:hint="eastAsia"/>
          <w:sz w:val="21"/>
          <w:szCs w:val="21"/>
        </w:rPr>
        <w:t>周边</w:t>
      </w:r>
      <w:r w:rsidRPr="00A44727">
        <w:rPr>
          <w:rFonts w:ascii="Arial" w:hAnsi="Arial" w:cs="Arial" w:hint="eastAsia"/>
          <w:sz w:val="21"/>
          <w:szCs w:val="21"/>
        </w:rPr>
        <w:t>1</w:t>
      </w:r>
      <w:r w:rsidRPr="00A44727">
        <w:rPr>
          <w:rFonts w:ascii="Arial" w:hAnsi="Arial" w:cs="Arial" w:hint="eastAsia"/>
          <w:sz w:val="21"/>
          <w:szCs w:val="21"/>
        </w:rPr>
        <w:t>公里内的公共服务配套设施齐备程度较高，有购物场所（</w:t>
      </w:r>
      <w:r>
        <w:rPr>
          <w:rFonts w:ascii="Arial" w:hAnsi="Arial" w:cs="Arial" w:hint="eastAsia"/>
          <w:sz w:val="21"/>
          <w:szCs w:val="21"/>
        </w:rPr>
        <w:t>黔达</w:t>
      </w:r>
      <w:r w:rsidRPr="00A44727">
        <w:rPr>
          <w:rFonts w:ascii="Arial" w:hAnsi="Arial" w:cs="Arial" w:hint="eastAsia"/>
          <w:sz w:val="21"/>
          <w:szCs w:val="21"/>
        </w:rPr>
        <w:t>超市</w:t>
      </w:r>
      <w:r>
        <w:rPr>
          <w:rFonts w:ascii="Arial" w:hAnsi="Arial" w:cs="Arial" w:hint="eastAsia"/>
          <w:sz w:val="21"/>
          <w:szCs w:val="21"/>
        </w:rPr>
        <w:t>、武陵山国际商贸城</w:t>
      </w:r>
      <w:r w:rsidRPr="00A44727">
        <w:rPr>
          <w:rFonts w:ascii="Arial" w:hAnsi="Arial" w:cs="Arial" w:hint="eastAsia"/>
          <w:sz w:val="21"/>
          <w:szCs w:val="21"/>
        </w:rPr>
        <w:t>等）、医院（黔江区舟白街道社区卫生服务中心</w:t>
      </w:r>
      <w:r>
        <w:rPr>
          <w:rFonts w:ascii="Arial" w:hAnsi="Arial" w:cs="Arial" w:hint="eastAsia"/>
          <w:sz w:val="21"/>
          <w:szCs w:val="21"/>
        </w:rPr>
        <w:t>）</w:t>
      </w:r>
      <w:r w:rsidRPr="00C83BD3">
        <w:rPr>
          <w:rFonts w:ascii="Arial" w:hAnsi="Arial" w:cs="Arial"/>
          <w:sz w:val="21"/>
          <w:szCs w:val="21"/>
        </w:rPr>
        <w:t>、银行（</w:t>
      </w:r>
      <w:r w:rsidRPr="00A44727">
        <w:rPr>
          <w:rFonts w:ascii="Arial" w:hAnsi="Arial" w:cs="Arial" w:hint="eastAsia"/>
          <w:sz w:val="21"/>
          <w:szCs w:val="21"/>
        </w:rPr>
        <w:t>重庆农村商业银行舟白分理处</w:t>
      </w:r>
      <w:r>
        <w:rPr>
          <w:rFonts w:ascii="Arial" w:hAnsi="Arial" w:cs="Arial" w:hint="eastAsia"/>
          <w:sz w:val="21"/>
          <w:szCs w:val="21"/>
        </w:rPr>
        <w:t>、</w:t>
      </w:r>
      <w:r w:rsidRPr="00A44727">
        <w:rPr>
          <w:rFonts w:ascii="Arial" w:hAnsi="Arial" w:cs="Arial" w:hint="eastAsia"/>
          <w:sz w:val="21"/>
          <w:szCs w:val="21"/>
        </w:rPr>
        <w:t>中国农业银行重庆黔江舟白支行</w:t>
      </w:r>
      <w:r>
        <w:rPr>
          <w:rFonts w:ascii="Arial" w:hAnsi="Arial" w:cs="Arial" w:hint="eastAsia"/>
          <w:sz w:val="21"/>
          <w:szCs w:val="21"/>
        </w:rPr>
        <w:t>等</w:t>
      </w:r>
      <w:r w:rsidRPr="00C83BD3">
        <w:rPr>
          <w:rFonts w:ascii="Arial" w:hAnsi="Arial" w:cs="Arial"/>
          <w:sz w:val="21"/>
          <w:szCs w:val="21"/>
        </w:rPr>
        <w:t>）</w:t>
      </w:r>
      <w:r w:rsidRPr="004735BB">
        <w:rPr>
          <w:rFonts w:ascii="Arial" w:hAnsi="Arial" w:cs="Arial" w:hint="eastAsia"/>
          <w:sz w:val="21"/>
          <w:szCs w:val="21"/>
        </w:rPr>
        <w:t>、学校（</w:t>
      </w:r>
      <w:r w:rsidR="00D02D09">
        <w:rPr>
          <w:rFonts w:ascii="Arial" w:hAnsi="Arial" w:cs="Arial" w:hint="eastAsia"/>
          <w:sz w:val="21"/>
          <w:szCs w:val="21"/>
        </w:rPr>
        <w:t>金种子</w:t>
      </w:r>
      <w:r w:rsidRPr="00F676B7">
        <w:rPr>
          <w:rFonts w:ascii="Arial" w:hAnsi="Arial" w:cs="Arial" w:hint="eastAsia"/>
          <w:sz w:val="21"/>
          <w:szCs w:val="21"/>
        </w:rPr>
        <w:t>幼儿园</w:t>
      </w:r>
      <w:r>
        <w:rPr>
          <w:rFonts w:ascii="Arial" w:hAnsi="Arial" w:cs="Arial" w:hint="eastAsia"/>
          <w:sz w:val="21"/>
          <w:szCs w:val="21"/>
        </w:rPr>
        <w:t>、舟白小学</w:t>
      </w:r>
      <w:r w:rsidRPr="004735BB">
        <w:rPr>
          <w:rFonts w:ascii="Arial" w:hAnsi="Arial" w:cs="Arial" w:hint="eastAsia"/>
          <w:sz w:val="21"/>
          <w:szCs w:val="21"/>
        </w:rPr>
        <w:t>、</w:t>
      </w:r>
      <w:r w:rsidR="00D02D09" w:rsidRPr="00D02D09">
        <w:rPr>
          <w:rFonts w:ascii="Arial" w:hAnsi="Arial" w:cs="Arial" w:hint="eastAsia"/>
          <w:sz w:val="21"/>
          <w:szCs w:val="21"/>
        </w:rPr>
        <w:t>舟白中学</w:t>
      </w:r>
      <w:r w:rsidRPr="004735BB">
        <w:rPr>
          <w:rFonts w:ascii="Arial" w:hAnsi="Arial" w:cs="Arial" w:hint="eastAsia"/>
          <w:sz w:val="21"/>
          <w:szCs w:val="21"/>
        </w:rPr>
        <w:t>）、餐饮等公共服务配套设施。</w:t>
      </w:r>
    </w:p>
    <w:p w14:paraId="1873E9BD" w14:textId="77777777" w:rsidR="00A44727" w:rsidRPr="00900915" w:rsidRDefault="00A44727" w:rsidP="009E3F6C">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w:t>
      </w:r>
      <w:r>
        <w:rPr>
          <w:rFonts w:ascii="Arial" w:hAnsi="Arial" w:hint="eastAsia"/>
          <w:sz w:val="21"/>
          <w:szCs w:val="21"/>
        </w:rPr>
        <w:t>项目状况：钢混结构，</w:t>
      </w:r>
      <w:r w:rsidRPr="00900915">
        <w:rPr>
          <w:rFonts w:ascii="Arial" w:hAnsi="Arial"/>
          <w:sz w:val="21"/>
          <w:szCs w:val="21"/>
        </w:rPr>
        <w:t>中高档</w:t>
      </w:r>
      <w:r w:rsidRPr="007D5798">
        <w:rPr>
          <w:rFonts w:ascii="Arial" w:hAnsi="Arial" w:hint="eastAsia"/>
          <w:sz w:val="21"/>
          <w:szCs w:val="21"/>
        </w:rPr>
        <w:t>住宅楼</w:t>
      </w:r>
      <w:r>
        <w:rPr>
          <w:rFonts w:ascii="Arial" w:hAnsi="Arial" w:hint="eastAsia"/>
          <w:sz w:val="21"/>
          <w:szCs w:val="21"/>
        </w:rPr>
        <w:t>，</w:t>
      </w:r>
      <w:r w:rsidRPr="00900915">
        <w:rPr>
          <w:rFonts w:ascii="Arial" w:hAnsi="Arial" w:hint="eastAsia"/>
          <w:sz w:val="21"/>
          <w:szCs w:val="21"/>
        </w:rPr>
        <w:t>公共部分</w:t>
      </w:r>
      <w:r w:rsidRPr="00900915">
        <w:rPr>
          <w:rFonts w:ascii="Arial" w:hAnsi="Arial"/>
          <w:sz w:val="21"/>
          <w:szCs w:val="21"/>
        </w:rPr>
        <w:t>精装修</w:t>
      </w:r>
      <w:r>
        <w:rPr>
          <w:rFonts w:ascii="Arial" w:hAnsi="Arial" w:hint="eastAsia"/>
          <w:sz w:val="21"/>
          <w:szCs w:val="21"/>
        </w:rPr>
        <w:t>，</w:t>
      </w:r>
      <w:r w:rsidRPr="00900915">
        <w:rPr>
          <w:rFonts w:ascii="Arial" w:hAnsi="Arial" w:hint="eastAsia"/>
          <w:sz w:val="21"/>
          <w:szCs w:val="21"/>
        </w:rPr>
        <w:t>成新度</w:t>
      </w:r>
      <w:r w:rsidRPr="00900915">
        <w:rPr>
          <w:rFonts w:ascii="Arial" w:hAnsi="Arial"/>
          <w:sz w:val="21"/>
          <w:szCs w:val="21"/>
        </w:rPr>
        <w:t>90%</w:t>
      </w:r>
      <w:r>
        <w:rPr>
          <w:rFonts w:ascii="Arial" w:hAnsi="Arial" w:hint="eastAsia"/>
          <w:sz w:val="21"/>
          <w:szCs w:val="21"/>
        </w:rPr>
        <w:t>－</w:t>
      </w:r>
      <w:r>
        <w:rPr>
          <w:rFonts w:ascii="Arial" w:hAnsi="Arial" w:hint="eastAsia"/>
          <w:sz w:val="21"/>
          <w:szCs w:val="21"/>
        </w:rPr>
        <w:t>100</w:t>
      </w:r>
      <w:r w:rsidRPr="00900915">
        <w:rPr>
          <w:rFonts w:ascii="Arial" w:hAnsi="Arial"/>
          <w:sz w:val="21"/>
          <w:szCs w:val="21"/>
        </w:rPr>
        <w:t>%</w:t>
      </w:r>
      <w:r>
        <w:rPr>
          <w:rFonts w:ascii="Arial" w:hAnsi="Arial" w:hint="eastAsia"/>
          <w:sz w:val="21"/>
          <w:szCs w:val="21"/>
        </w:rPr>
        <w:t>，</w:t>
      </w:r>
      <w:r w:rsidRPr="00900915">
        <w:rPr>
          <w:rFonts w:ascii="Arial" w:hAnsi="Arial"/>
          <w:sz w:val="21"/>
          <w:szCs w:val="21"/>
        </w:rPr>
        <w:t>专业</w:t>
      </w:r>
      <w:r w:rsidRPr="00900915">
        <w:rPr>
          <w:rFonts w:ascii="Arial" w:hAnsi="Arial" w:hint="eastAsia"/>
          <w:sz w:val="21"/>
          <w:szCs w:val="21"/>
        </w:rPr>
        <w:t>物业管理</w:t>
      </w:r>
      <w:r w:rsidRPr="007D5798">
        <w:rPr>
          <w:rFonts w:ascii="Arial" w:hAnsi="Arial" w:hint="eastAsia"/>
          <w:sz w:val="21"/>
          <w:szCs w:val="21"/>
        </w:rPr>
        <w:t>。</w:t>
      </w:r>
    </w:p>
    <w:p w14:paraId="31DAC01E" w14:textId="0086E4DA" w:rsidR="00A44727" w:rsidRPr="007D5798" w:rsidRDefault="00A44727" w:rsidP="009E3F6C">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w:t>
      </w:r>
      <w:r>
        <w:rPr>
          <w:rFonts w:ascii="Arial" w:hAnsi="Arial" w:hint="eastAsia"/>
          <w:sz w:val="21"/>
          <w:szCs w:val="21"/>
        </w:rPr>
        <w:t>实物状况：市政基础设施为</w:t>
      </w:r>
      <w:r w:rsidRPr="00900915">
        <w:rPr>
          <w:rFonts w:ascii="Arial" w:hAnsi="Arial"/>
          <w:sz w:val="21"/>
          <w:szCs w:val="21"/>
        </w:rPr>
        <w:t>六通</w:t>
      </w:r>
      <w:r w:rsidRPr="007D5798">
        <w:rPr>
          <w:rFonts w:ascii="Arial" w:hAnsi="Arial" w:hint="eastAsia"/>
          <w:sz w:val="21"/>
          <w:szCs w:val="21"/>
        </w:rPr>
        <w:t>，</w:t>
      </w:r>
      <w:r w:rsidRPr="00900915">
        <w:rPr>
          <w:rFonts w:ascii="Arial" w:hAnsi="Arial" w:hint="eastAsia"/>
          <w:sz w:val="21"/>
          <w:szCs w:val="21"/>
        </w:rPr>
        <w:t>内部装修维护情况</w:t>
      </w:r>
      <w:r w:rsidRPr="00900915">
        <w:rPr>
          <w:rFonts w:ascii="Arial" w:hAnsi="Arial"/>
          <w:sz w:val="21"/>
          <w:szCs w:val="21"/>
        </w:rPr>
        <w:t>较好</w:t>
      </w:r>
      <w:r w:rsidRPr="007D5798">
        <w:rPr>
          <w:rFonts w:ascii="Arial" w:hAnsi="Arial" w:hint="eastAsia"/>
          <w:sz w:val="21"/>
          <w:szCs w:val="21"/>
        </w:rPr>
        <w:t>。</w:t>
      </w:r>
    </w:p>
    <w:p w14:paraId="30090B2D" w14:textId="61CDD7DE" w:rsidR="00A44727" w:rsidRDefault="00A44727" w:rsidP="009E3F6C">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•交易价格为建筑面积单价</w:t>
      </w:r>
      <w:r>
        <w:rPr>
          <w:rFonts w:ascii="Arial" w:hAnsi="Arial" w:hint="eastAsia"/>
          <w:sz w:val="21"/>
          <w:szCs w:val="21"/>
        </w:rPr>
        <w:t>5811</w:t>
      </w:r>
      <w:r w:rsidRPr="00E55675">
        <w:rPr>
          <w:rFonts w:ascii="Arial" w:hAnsi="Arial" w:hint="eastAsia"/>
          <w:sz w:val="21"/>
          <w:szCs w:val="21"/>
        </w:rPr>
        <w:t>元</w:t>
      </w:r>
      <w:r w:rsidRPr="00E55675">
        <w:rPr>
          <w:rFonts w:ascii="Arial" w:hAnsi="Arial" w:hint="eastAsia"/>
          <w:sz w:val="21"/>
          <w:szCs w:val="21"/>
        </w:rPr>
        <w:t>/</w:t>
      </w:r>
      <w:r w:rsidRPr="00E55675">
        <w:rPr>
          <w:rFonts w:ascii="Arial" w:hAnsi="Arial" w:hint="eastAsia"/>
          <w:sz w:val="21"/>
          <w:szCs w:val="21"/>
        </w:rPr>
        <w:t>平方米</w:t>
      </w:r>
      <w:r>
        <w:rPr>
          <w:rFonts w:ascii="Arial" w:hAnsi="Arial" w:hint="eastAsia"/>
          <w:sz w:val="21"/>
          <w:szCs w:val="21"/>
        </w:rPr>
        <w:t>。</w:t>
      </w:r>
    </w:p>
    <w:p w14:paraId="1ADD4958" w14:textId="77777777" w:rsidR="00CE0622" w:rsidRDefault="00CE0622" w:rsidP="009E3F6C">
      <w:pPr>
        <w:overflowPunct w:val="0"/>
        <w:snapToGrid w:val="0"/>
        <w:spacing w:line="480" w:lineRule="auto"/>
        <w:ind w:right="17"/>
        <w:jc w:val="both"/>
        <w:textAlignment w:val="auto"/>
        <w:rPr>
          <w:rFonts w:ascii="Arial" w:hAnsi="Arial"/>
          <w:sz w:val="21"/>
          <w:szCs w:val="28"/>
        </w:rPr>
      </w:pPr>
      <w:r>
        <w:rPr>
          <w:rFonts w:ascii="Arial" w:hAnsi="Arial" w:hint="eastAsia"/>
          <w:sz w:val="21"/>
          <w:szCs w:val="21"/>
        </w:rPr>
        <w:t xml:space="preserve"> </w:t>
      </w:r>
    </w:p>
    <w:p w14:paraId="37A4CA7D" w14:textId="1F2C60AA" w:rsidR="00CE0622" w:rsidRPr="009E3F6C" w:rsidRDefault="00CE0622" w:rsidP="009E3F6C">
      <w:pPr>
        <w:overflowPunct w:val="0"/>
        <w:snapToGrid w:val="0"/>
        <w:spacing w:line="480" w:lineRule="auto"/>
        <w:ind w:right="17"/>
        <w:jc w:val="both"/>
        <w:textAlignment w:val="auto"/>
        <w:rPr>
          <w:rFonts w:ascii="楷体" w:eastAsia="楷体" w:hAnsi="楷体"/>
          <w:sz w:val="21"/>
          <w:szCs w:val="28"/>
        </w:rPr>
      </w:pPr>
      <w:r w:rsidRPr="000835B6">
        <w:rPr>
          <w:rFonts w:ascii="楷体" w:eastAsia="楷体" w:hAnsi="楷体" w:hint="eastAsia"/>
          <w:sz w:val="21"/>
          <w:szCs w:val="28"/>
        </w:rPr>
        <w:t>（转下页）</w:t>
      </w:r>
    </w:p>
    <w:p w14:paraId="1ED9A8C5" w14:textId="77777777" w:rsidR="009E3F6C" w:rsidRDefault="009E3F6C">
      <w:pPr>
        <w:widowControl/>
        <w:adjustRightInd/>
        <w:spacing w:line="240" w:lineRule="auto"/>
        <w:textAlignment w:val="auto"/>
        <w:rPr>
          <w:rFonts w:ascii="Arial" w:hAnsi="Arial"/>
          <w:sz w:val="21"/>
          <w:szCs w:val="21"/>
        </w:rPr>
      </w:pPr>
      <w:r>
        <w:rPr>
          <w:rFonts w:ascii="Arial" w:hAnsi="Arial"/>
          <w:sz w:val="21"/>
          <w:szCs w:val="21"/>
        </w:rPr>
        <w:br w:type="page"/>
      </w:r>
    </w:p>
    <w:p w14:paraId="5C6A9BFD" w14:textId="6BA472EC" w:rsidR="00CE0622" w:rsidRDefault="00D02D09" w:rsidP="00CE0622">
      <w:pPr>
        <w:overflowPunct w:val="0"/>
        <w:snapToGrid w:val="0"/>
        <w:spacing w:line="480" w:lineRule="auto"/>
        <w:ind w:firstLineChars="200" w:firstLine="420"/>
        <w:jc w:val="both"/>
        <w:rPr>
          <w:rFonts w:ascii="Arial" w:hAnsi="Arial"/>
          <w:sz w:val="21"/>
          <w:szCs w:val="21"/>
        </w:rPr>
      </w:pPr>
      <w:r>
        <w:rPr>
          <w:rFonts w:ascii="Arial" w:hAnsi="Arial" w:hint="eastAsia"/>
          <w:sz w:val="21"/>
          <w:szCs w:val="21"/>
        </w:rPr>
        <w:lastRenderedPageBreak/>
        <w:t>各案例位置</w:t>
      </w:r>
      <w:r w:rsidR="00E55675" w:rsidRPr="00E55675">
        <w:rPr>
          <w:rFonts w:ascii="Arial" w:hAnsi="Arial" w:hint="eastAsia"/>
          <w:sz w:val="21"/>
          <w:szCs w:val="21"/>
        </w:rPr>
        <w:t>如下：</w:t>
      </w:r>
    </w:p>
    <w:tbl>
      <w:tblPr>
        <w:tblW w:w="9299" w:type="dxa"/>
        <w:jc w:val="center"/>
        <w:tblBorders>
          <w:top w:val="dotted" w:sz="2" w:space="0" w:color="404040"/>
          <w:left w:val="dotted" w:sz="2" w:space="0" w:color="404040"/>
          <w:bottom w:val="dotted" w:sz="2" w:space="0" w:color="404040"/>
          <w:right w:val="dotted" w:sz="2" w:space="0" w:color="404040"/>
          <w:insideH w:val="dotted" w:sz="2" w:space="0" w:color="404040"/>
          <w:insideV w:val="dotted"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9299"/>
      </w:tblGrid>
      <w:tr w:rsidR="009E3F6C" w:rsidRPr="00E55675" w14:paraId="47ED3517" w14:textId="77777777" w:rsidTr="007E3BF7">
        <w:trPr>
          <w:cantSplit/>
          <w:trHeight w:val="283"/>
          <w:jc w:val="center"/>
        </w:trPr>
        <w:tc>
          <w:tcPr>
            <w:tcW w:w="9299" w:type="dxa"/>
            <w:vAlign w:val="center"/>
          </w:tcPr>
          <w:p w14:paraId="33907535" w14:textId="77777777" w:rsidR="009E3F6C" w:rsidRPr="00427C62" w:rsidRDefault="009E3F6C" w:rsidP="007E3BF7">
            <w:pPr>
              <w:snapToGrid w:val="0"/>
              <w:spacing w:line="0" w:lineRule="atLeast"/>
              <w:jc w:val="center"/>
              <w:rPr>
                <w:rFonts w:ascii="华文细黑" w:eastAsia="华文细黑" w:hAnsi="华文细黑"/>
                <w:sz w:val="18"/>
                <w:szCs w:val="18"/>
              </w:rPr>
            </w:pPr>
            <w:r w:rsidRPr="00427C62">
              <w:rPr>
                <w:rFonts w:ascii="华文细黑" w:eastAsia="华文细黑" w:hAnsi="华文细黑" w:hint="eastAsia"/>
                <w:sz w:val="18"/>
                <w:szCs w:val="18"/>
              </w:rPr>
              <w:t>案例位置</w:t>
            </w:r>
          </w:p>
        </w:tc>
      </w:tr>
      <w:tr w:rsidR="009E3F6C" w:rsidRPr="00E55675" w14:paraId="7FCA0748" w14:textId="77777777" w:rsidTr="007E3BF7">
        <w:trPr>
          <w:cantSplit/>
          <w:trHeight w:hRule="exact" w:val="6532"/>
          <w:jc w:val="center"/>
        </w:trPr>
        <w:tc>
          <w:tcPr>
            <w:tcW w:w="9299" w:type="dxa"/>
          </w:tcPr>
          <w:p w14:paraId="721A8E17" w14:textId="77777777" w:rsidR="009E3F6C" w:rsidRPr="00E55675" w:rsidRDefault="009E3F6C" w:rsidP="007E3BF7">
            <w:pPr>
              <w:snapToGrid w:val="0"/>
              <w:spacing w:line="480" w:lineRule="auto"/>
              <w:jc w:val="center"/>
              <w:rPr>
                <w:sz w:val="21"/>
                <w:szCs w:val="21"/>
              </w:rPr>
            </w:pPr>
            <w:r>
              <w:rPr>
                <w:noProof/>
                <w:sz w:val="21"/>
                <w:szCs w:val="21"/>
              </w:rPr>
              <w:drawing>
                <wp:anchor distT="0" distB="0" distL="114300" distR="114300" simplePos="0" relativeHeight="251690496" behindDoc="0" locked="0" layoutInCell="1" allowOverlap="1" wp14:anchorId="048649F9" wp14:editId="2ED08FD4">
                  <wp:simplePos x="0" y="0"/>
                  <wp:positionH relativeFrom="column">
                    <wp:posOffset>2338705</wp:posOffset>
                  </wp:positionH>
                  <wp:positionV relativeFrom="paragraph">
                    <wp:posOffset>1379855</wp:posOffset>
                  </wp:positionV>
                  <wp:extent cx="971550" cy="542925"/>
                  <wp:effectExtent l="0" t="0" r="0" b="0"/>
                  <wp:wrapNone/>
                  <wp:docPr id="15" name="图片 3" descr="估价对象tag-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估价对象tag-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71550" cy="542925"/>
                          </a:xfrm>
                          <a:prstGeom prst="rect">
                            <a:avLst/>
                          </a:prstGeom>
                          <a:noFill/>
                        </pic:spPr>
                      </pic:pic>
                    </a:graphicData>
                  </a:graphic>
                  <wp14:sizeRelH relativeFrom="page">
                    <wp14:pctWidth>0</wp14:pctWidth>
                  </wp14:sizeRelH>
                  <wp14:sizeRelV relativeFrom="page">
                    <wp14:pctHeight>0</wp14:pctHeight>
                  </wp14:sizeRelV>
                </wp:anchor>
              </w:drawing>
            </w:r>
            <w:r>
              <w:rPr>
                <w:noProof/>
                <w:sz w:val="21"/>
                <w:szCs w:val="21"/>
              </w:rPr>
              <w:drawing>
                <wp:inline distT="0" distB="0" distL="0" distR="0" wp14:anchorId="122A7E9A" wp14:editId="03479179">
                  <wp:extent cx="5743575" cy="4043680"/>
                  <wp:effectExtent l="0" t="0" r="0" b="0"/>
                  <wp:docPr id="12" name="图片 12" descr="微信截图_2020012115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微信截图_2020012115415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43575" cy="4043680"/>
                          </a:xfrm>
                          <a:prstGeom prst="rect">
                            <a:avLst/>
                          </a:prstGeom>
                          <a:noFill/>
                          <a:ln>
                            <a:noFill/>
                          </a:ln>
                        </pic:spPr>
                      </pic:pic>
                    </a:graphicData>
                  </a:graphic>
                </wp:inline>
              </w:drawing>
            </w:r>
          </w:p>
        </w:tc>
      </w:tr>
    </w:tbl>
    <w:p w14:paraId="18CF9928" w14:textId="77777777" w:rsidR="009E3F6C" w:rsidRDefault="009E3F6C" w:rsidP="009E3F6C">
      <w:pPr>
        <w:overflowPunct w:val="0"/>
        <w:snapToGrid w:val="0"/>
        <w:spacing w:line="480" w:lineRule="auto"/>
        <w:ind w:right="17"/>
        <w:jc w:val="both"/>
        <w:textAlignment w:val="auto"/>
        <w:rPr>
          <w:rFonts w:ascii="Arial" w:hAnsi="Arial"/>
          <w:sz w:val="21"/>
          <w:szCs w:val="28"/>
        </w:rPr>
      </w:pPr>
    </w:p>
    <w:p w14:paraId="68417E20" w14:textId="1D82A60A" w:rsidR="00CE0622" w:rsidRPr="009E3F6C" w:rsidRDefault="009E3F6C" w:rsidP="009E3F6C">
      <w:pPr>
        <w:overflowPunct w:val="0"/>
        <w:snapToGrid w:val="0"/>
        <w:spacing w:line="480" w:lineRule="auto"/>
        <w:ind w:right="17"/>
        <w:jc w:val="both"/>
        <w:textAlignment w:val="auto"/>
        <w:rPr>
          <w:rFonts w:ascii="楷体" w:eastAsia="楷体" w:hAnsi="楷体"/>
          <w:sz w:val="21"/>
          <w:szCs w:val="28"/>
        </w:rPr>
      </w:pPr>
      <w:r w:rsidRPr="000835B6">
        <w:rPr>
          <w:rFonts w:ascii="楷体" w:eastAsia="楷体" w:hAnsi="楷体" w:hint="eastAsia"/>
          <w:sz w:val="21"/>
          <w:szCs w:val="28"/>
        </w:rPr>
        <w:t>（转下页）</w:t>
      </w:r>
    </w:p>
    <w:p w14:paraId="166C7E42" w14:textId="77777777" w:rsidR="00E55675" w:rsidRDefault="00E55675" w:rsidP="00E55675">
      <w:pPr>
        <w:snapToGrid w:val="0"/>
        <w:spacing w:line="480" w:lineRule="auto"/>
        <w:jc w:val="center"/>
        <w:rPr>
          <w:rFonts w:ascii="方正黑体简体" w:eastAsia="方正黑体简体" w:hAnsi="华文细黑" w:cs="Arial"/>
          <w:bCs/>
          <w:sz w:val="21"/>
          <w:szCs w:val="21"/>
        </w:rPr>
      </w:pPr>
    </w:p>
    <w:p w14:paraId="3E906A7B" w14:textId="77777777" w:rsidR="00026CE0" w:rsidRPr="00E55675" w:rsidRDefault="00026CE0" w:rsidP="00E55675">
      <w:pPr>
        <w:snapToGrid w:val="0"/>
        <w:spacing w:line="480" w:lineRule="auto"/>
        <w:jc w:val="center"/>
        <w:rPr>
          <w:rFonts w:ascii="方正黑体简体" w:eastAsia="方正黑体简体" w:hAnsi="华文细黑" w:cs="Arial"/>
          <w:bCs/>
          <w:sz w:val="21"/>
          <w:szCs w:val="21"/>
        </w:rPr>
        <w:sectPr w:rsidR="00026CE0" w:rsidRPr="00E55675" w:rsidSect="00516D17">
          <w:headerReference w:type="default" r:id="rId38"/>
          <w:footerReference w:type="default" r:id="rId39"/>
          <w:pgSz w:w="11906" w:h="16838"/>
          <w:pgMar w:top="1843" w:right="1134" w:bottom="1134" w:left="1134" w:header="1134" w:footer="907" w:gutter="340"/>
          <w:cols w:space="425"/>
          <w:docGrid w:type="lines" w:linePitch="312"/>
        </w:sectPr>
      </w:pPr>
    </w:p>
    <w:p w14:paraId="5B3468FD" w14:textId="77777777" w:rsidR="00E55675" w:rsidRPr="00026CE0" w:rsidRDefault="00E55675" w:rsidP="00026CE0">
      <w:pPr>
        <w:spacing w:line="240" w:lineRule="auto"/>
        <w:jc w:val="center"/>
        <w:rPr>
          <w:rFonts w:ascii="Arial" w:eastAsia="方正黑体简体" w:hAnsi="Arial" w:cs="Arial"/>
          <w:bCs/>
          <w:szCs w:val="21"/>
        </w:rPr>
      </w:pPr>
      <w:r w:rsidRPr="00026CE0">
        <w:rPr>
          <w:rFonts w:ascii="Arial" w:eastAsia="方正黑体简体" w:hAnsi="Arial" w:cs="Arial" w:hint="eastAsia"/>
          <w:bCs/>
          <w:szCs w:val="21"/>
        </w:rPr>
        <w:lastRenderedPageBreak/>
        <w:t>表</w:t>
      </w:r>
      <w:r w:rsidRPr="00026CE0">
        <w:rPr>
          <w:rFonts w:ascii="Arial" w:eastAsia="方正黑体简体" w:hAnsi="Arial" w:cs="Arial" w:hint="eastAsia"/>
          <w:bCs/>
          <w:szCs w:val="21"/>
        </w:rPr>
        <w:t>1</w:t>
      </w:r>
      <w:r w:rsidRPr="00026CE0">
        <w:rPr>
          <w:rFonts w:ascii="Arial" w:eastAsia="方正黑体简体" w:hAnsi="Arial" w:cs="Arial" w:hint="eastAsia"/>
          <w:bCs/>
          <w:szCs w:val="21"/>
        </w:rPr>
        <w:t>：因素条件说明表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567"/>
        <w:gridCol w:w="993"/>
        <w:gridCol w:w="1934"/>
        <w:gridCol w:w="1935"/>
        <w:gridCol w:w="1935"/>
        <w:gridCol w:w="1935"/>
      </w:tblGrid>
      <w:tr w:rsidR="00E55675" w:rsidRPr="004D25CC" w14:paraId="042DB417" w14:textId="77777777" w:rsidTr="00585EB0">
        <w:trPr>
          <w:cantSplit/>
          <w:trHeight w:val="284"/>
          <w:tblHeader/>
          <w:jc w:val="center"/>
        </w:trPr>
        <w:tc>
          <w:tcPr>
            <w:tcW w:w="1560" w:type="dxa"/>
            <w:gridSpan w:val="2"/>
            <w:vMerge w:val="restart"/>
            <w:shd w:val="clear" w:color="auto" w:fill="auto"/>
            <w:noWrap/>
            <w:vAlign w:val="center"/>
            <w:hideMark/>
          </w:tcPr>
          <w:p w14:paraId="04ACA8E6" w14:textId="77777777" w:rsidR="00E55675" w:rsidRPr="004D25CC" w:rsidRDefault="00E55675" w:rsidP="0054180C">
            <w:pPr>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比较因素</w:t>
            </w:r>
          </w:p>
        </w:tc>
        <w:tc>
          <w:tcPr>
            <w:tcW w:w="1934" w:type="dxa"/>
            <w:vAlign w:val="center"/>
          </w:tcPr>
          <w:p w14:paraId="6ED8441D" w14:textId="61C4449D" w:rsidR="00E55675" w:rsidRPr="004D25CC" w:rsidRDefault="00026CE0" w:rsidP="004D25CC">
            <w:pPr>
              <w:keepLines/>
              <w:widowControl/>
              <w:snapToGrid w:val="0"/>
              <w:spacing w:line="0" w:lineRule="atLeast"/>
              <w:jc w:val="both"/>
              <w:rPr>
                <w:rFonts w:ascii="华文细黑" w:eastAsia="华文细黑" w:hAnsi="华文细黑" w:cs="Arial"/>
                <w:sz w:val="18"/>
                <w:szCs w:val="18"/>
              </w:rPr>
            </w:pPr>
            <w:r>
              <w:rPr>
                <w:rFonts w:ascii="华文细黑" w:eastAsia="华文细黑" w:hAnsi="华文细黑" w:cs="Arial"/>
                <w:sz w:val="18"/>
                <w:szCs w:val="18"/>
              </w:rPr>
              <w:t>估价对象1</w:t>
            </w:r>
          </w:p>
        </w:tc>
        <w:tc>
          <w:tcPr>
            <w:tcW w:w="1935" w:type="dxa"/>
            <w:vAlign w:val="center"/>
          </w:tcPr>
          <w:p w14:paraId="79B9EE17" w14:textId="77777777" w:rsidR="00E55675" w:rsidRPr="004D25CC" w:rsidRDefault="00E55675"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案例：</w:t>
            </w:r>
            <w:r w:rsidRPr="004D25CC">
              <w:rPr>
                <w:rFonts w:ascii="Arial" w:eastAsia="华文细黑" w:hAnsi="Arial" w:cs="Arial"/>
                <w:sz w:val="18"/>
                <w:szCs w:val="18"/>
              </w:rPr>
              <w:t>A</w:t>
            </w:r>
          </w:p>
        </w:tc>
        <w:tc>
          <w:tcPr>
            <w:tcW w:w="1935" w:type="dxa"/>
            <w:vAlign w:val="center"/>
          </w:tcPr>
          <w:p w14:paraId="6CEFD560" w14:textId="77777777" w:rsidR="00E55675" w:rsidRPr="004D25CC" w:rsidRDefault="00E55675"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案例：B</w:t>
            </w:r>
          </w:p>
        </w:tc>
        <w:tc>
          <w:tcPr>
            <w:tcW w:w="1935" w:type="dxa"/>
            <w:vAlign w:val="center"/>
          </w:tcPr>
          <w:p w14:paraId="47D9A8CE" w14:textId="77777777" w:rsidR="00E55675" w:rsidRPr="004D25CC" w:rsidRDefault="00E55675"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案例：C</w:t>
            </w:r>
          </w:p>
        </w:tc>
      </w:tr>
      <w:tr w:rsidR="00E55675" w:rsidRPr="004D25CC" w14:paraId="711A4F30" w14:textId="77777777" w:rsidTr="00585EB0">
        <w:trPr>
          <w:cantSplit/>
          <w:trHeight w:val="284"/>
          <w:tblHeader/>
          <w:jc w:val="center"/>
        </w:trPr>
        <w:tc>
          <w:tcPr>
            <w:tcW w:w="1560" w:type="dxa"/>
            <w:gridSpan w:val="2"/>
            <w:vMerge/>
            <w:vAlign w:val="center"/>
            <w:hideMark/>
          </w:tcPr>
          <w:p w14:paraId="6862943E" w14:textId="77777777" w:rsidR="00E55675" w:rsidRPr="004D25CC" w:rsidRDefault="00E55675" w:rsidP="0054180C">
            <w:pPr>
              <w:snapToGrid w:val="0"/>
              <w:spacing w:line="0" w:lineRule="atLeast"/>
              <w:jc w:val="both"/>
              <w:rPr>
                <w:rFonts w:ascii="华文细黑" w:eastAsia="华文细黑" w:hAnsi="华文细黑" w:cs="Arial"/>
                <w:sz w:val="18"/>
                <w:szCs w:val="18"/>
              </w:rPr>
            </w:pPr>
          </w:p>
        </w:tc>
        <w:tc>
          <w:tcPr>
            <w:tcW w:w="1934" w:type="dxa"/>
            <w:vAlign w:val="center"/>
          </w:tcPr>
          <w:p w14:paraId="28DE1014" w14:textId="1C62343E" w:rsidR="00E55675"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罗家营安置区</w:t>
            </w:r>
          </w:p>
        </w:tc>
        <w:tc>
          <w:tcPr>
            <w:tcW w:w="1935" w:type="dxa"/>
            <w:vAlign w:val="center"/>
          </w:tcPr>
          <w:p w14:paraId="6A1B84E9" w14:textId="22C5C3BF" w:rsidR="00E55675"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黔龙阳光花园</w:t>
            </w:r>
          </w:p>
        </w:tc>
        <w:tc>
          <w:tcPr>
            <w:tcW w:w="1935" w:type="dxa"/>
            <w:vAlign w:val="center"/>
          </w:tcPr>
          <w:p w14:paraId="3CC6E0F2" w14:textId="53D42A5E" w:rsidR="00E55675"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天生湖万丽城</w:t>
            </w:r>
          </w:p>
        </w:tc>
        <w:tc>
          <w:tcPr>
            <w:tcW w:w="1935" w:type="dxa"/>
            <w:vAlign w:val="center"/>
          </w:tcPr>
          <w:p w14:paraId="34B078E2" w14:textId="1BE3787B" w:rsidR="00E55675"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黔江四季花城</w:t>
            </w:r>
          </w:p>
        </w:tc>
      </w:tr>
      <w:tr w:rsidR="00E55675" w:rsidRPr="004D25CC" w14:paraId="5DBE253C" w14:textId="77777777" w:rsidTr="00585EB0">
        <w:trPr>
          <w:cantSplit/>
          <w:trHeight w:val="284"/>
          <w:tblHeader/>
          <w:jc w:val="center"/>
        </w:trPr>
        <w:tc>
          <w:tcPr>
            <w:tcW w:w="1560" w:type="dxa"/>
            <w:gridSpan w:val="2"/>
            <w:vMerge/>
            <w:vAlign w:val="center"/>
          </w:tcPr>
          <w:p w14:paraId="195CE385" w14:textId="77777777" w:rsidR="00E55675" w:rsidRPr="004D25CC" w:rsidRDefault="00E55675" w:rsidP="0054180C">
            <w:pPr>
              <w:snapToGrid w:val="0"/>
              <w:spacing w:line="0" w:lineRule="atLeast"/>
              <w:jc w:val="both"/>
              <w:rPr>
                <w:rFonts w:ascii="华文细黑" w:eastAsia="华文细黑" w:hAnsi="华文细黑" w:cs="Arial"/>
                <w:sz w:val="18"/>
                <w:szCs w:val="18"/>
              </w:rPr>
            </w:pPr>
          </w:p>
        </w:tc>
        <w:tc>
          <w:tcPr>
            <w:tcW w:w="1934" w:type="dxa"/>
            <w:vAlign w:val="center"/>
          </w:tcPr>
          <w:p w14:paraId="1B911B31" w14:textId="0F35D557" w:rsidR="00E55675"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黔江区正阳街道</w:t>
            </w:r>
          </w:p>
        </w:tc>
        <w:tc>
          <w:tcPr>
            <w:tcW w:w="1935" w:type="dxa"/>
            <w:vAlign w:val="center"/>
          </w:tcPr>
          <w:p w14:paraId="28CCF148" w14:textId="291F5CA3" w:rsidR="00E55675"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黔江区官坝路399号</w:t>
            </w:r>
          </w:p>
        </w:tc>
        <w:tc>
          <w:tcPr>
            <w:tcW w:w="1935" w:type="dxa"/>
            <w:vAlign w:val="center"/>
          </w:tcPr>
          <w:p w14:paraId="59511FC3" w14:textId="1A6ED90C" w:rsidR="00E55675"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黔江区武陵大道</w:t>
            </w:r>
          </w:p>
        </w:tc>
        <w:tc>
          <w:tcPr>
            <w:tcW w:w="1935" w:type="dxa"/>
            <w:vAlign w:val="center"/>
          </w:tcPr>
          <w:p w14:paraId="183C560E" w14:textId="3CAD4E1B" w:rsidR="00E55675"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黔江区正舟路北段343号</w:t>
            </w:r>
          </w:p>
        </w:tc>
      </w:tr>
      <w:tr w:rsidR="00D02D09" w:rsidRPr="004D25CC" w14:paraId="21A24772" w14:textId="77777777" w:rsidTr="00585EB0">
        <w:trPr>
          <w:cantSplit/>
          <w:trHeight w:val="284"/>
          <w:jc w:val="center"/>
        </w:trPr>
        <w:tc>
          <w:tcPr>
            <w:tcW w:w="1560" w:type="dxa"/>
            <w:gridSpan w:val="2"/>
            <w:shd w:val="clear" w:color="auto" w:fill="auto"/>
            <w:noWrap/>
            <w:vAlign w:val="center"/>
            <w:hideMark/>
          </w:tcPr>
          <w:p w14:paraId="62A759F1" w14:textId="77777777" w:rsidR="00D02D09" w:rsidRPr="004D25CC" w:rsidRDefault="00D02D09" w:rsidP="0054180C">
            <w:pPr>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交易时间</w:t>
            </w:r>
          </w:p>
        </w:tc>
        <w:tc>
          <w:tcPr>
            <w:tcW w:w="1934" w:type="dxa"/>
            <w:vAlign w:val="center"/>
          </w:tcPr>
          <w:p w14:paraId="49326903" w14:textId="6BAB20AE" w:rsidR="00D02D09" w:rsidRPr="004D25CC" w:rsidRDefault="00D02D09" w:rsidP="004D25CC">
            <w:pPr>
              <w:keepLines/>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2019年9月</w:t>
            </w:r>
          </w:p>
        </w:tc>
        <w:tc>
          <w:tcPr>
            <w:tcW w:w="1935" w:type="dxa"/>
            <w:vAlign w:val="center"/>
          </w:tcPr>
          <w:p w14:paraId="2DF37899" w14:textId="1BB0ABD4"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2019年9月</w:t>
            </w:r>
          </w:p>
        </w:tc>
        <w:tc>
          <w:tcPr>
            <w:tcW w:w="1935" w:type="dxa"/>
            <w:vAlign w:val="center"/>
          </w:tcPr>
          <w:p w14:paraId="70665D9F" w14:textId="5490F401"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2019年9月</w:t>
            </w:r>
          </w:p>
        </w:tc>
        <w:tc>
          <w:tcPr>
            <w:tcW w:w="1935" w:type="dxa"/>
            <w:vAlign w:val="center"/>
          </w:tcPr>
          <w:p w14:paraId="22228703" w14:textId="563F2857"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2019年9月</w:t>
            </w:r>
          </w:p>
        </w:tc>
      </w:tr>
      <w:tr w:rsidR="00D02D09" w:rsidRPr="004D25CC" w14:paraId="6CEFDCA8" w14:textId="77777777" w:rsidTr="00585EB0">
        <w:trPr>
          <w:cantSplit/>
          <w:trHeight w:val="284"/>
          <w:jc w:val="center"/>
        </w:trPr>
        <w:tc>
          <w:tcPr>
            <w:tcW w:w="1560" w:type="dxa"/>
            <w:gridSpan w:val="2"/>
            <w:shd w:val="clear" w:color="auto" w:fill="auto"/>
            <w:noWrap/>
            <w:vAlign w:val="center"/>
            <w:hideMark/>
          </w:tcPr>
          <w:p w14:paraId="699BB395" w14:textId="77777777" w:rsidR="00D02D09" w:rsidRPr="004D25CC" w:rsidRDefault="00D02D09" w:rsidP="0054180C">
            <w:pPr>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市场状况</w:t>
            </w:r>
          </w:p>
        </w:tc>
        <w:tc>
          <w:tcPr>
            <w:tcW w:w="1934" w:type="dxa"/>
            <w:vAlign w:val="center"/>
          </w:tcPr>
          <w:p w14:paraId="15454CCC" w14:textId="1F11AF5F" w:rsidR="00D02D09" w:rsidRPr="004D25CC" w:rsidRDefault="00D02D09" w:rsidP="004D25CC">
            <w:pPr>
              <w:keepLines/>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正常</w:t>
            </w:r>
          </w:p>
        </w:tc>
        <w:tc>
          <w:tcPr>
            <w:tcW w:w="1935" w:type="dxa"/>
            <w:vAlign w:val="center"/>
          </w:tcPr>
          <w:p w14:paraId="1E9FF6A4" w14:textId="63BC9445"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正常</w:t>
            </w:r>
          </w:p>
        </w:tc>
        <w:tc>
          <w:tcPr>
            <w:tcW w:w="1935" w:type="dxa"/>
            <w:vAlign w:val="center"/>
          </w:tcPr>
          <w:p w14:paraId="79C5C4D2" w14:textId="57EDBB81"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正常</w:t>
            </w:r>
          </w:p>
        </w:tc>
        <w:tc>
          <w:tcPr>
            <w:tcW w:w="1935" w:type="dxa"/>
            <w:vAlign w:val="center"/>
          </w:tcPr>
          <w:p w14:paraId="331CA4ED" w14:textId="4FFB81B3"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正常</w:t>
            </w:r>
          </w:p>
        </w:tc>
      </w:tr>
      <w:tr w:rsidR="00D02D09" w:rsidRPr="004D25CC" w14:paraId="76F72FA2" w14:textId="77777777" w:rsidTr="00585EB0">
        <w:trPr>
          <w:cantSplit/>
          <w:trHeight w:val="284"/>
          <w:jc w:val="center"/>
        </w:trPr>
        <w:tc>
          <w:tcPr>
            <w:tcW w:w="567" w:type="dxa"/>
            <w:vMerge w:val="restart"/>
            <w:shd w:val="clear" w:color="auto" w:fill="auto"/>
            <w:vAlign w:val="center"/>
            <w:hideMark/>
          </w:tcPr>
          <w:p w14:paraId="48F0FA96" w14:textId="77777777" w:rsidR="00D02D09" w:rsidRPr="004D25CC" w:rsidRDefault="00D02D09" w:rsidP="0054180C">
            <w:pPr>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权益状况</w:t>
            </w:r>
          </w:p>
        </w:tc>
        <w:tc>
          <w:tcPr>
            <w:tcW w:w="993" w:type="dxa"/>
            <w:shd w:val="clear" w:color="auto" w:fill="auto"/>
            <w:noWrap/>
            <w:vAlign w:val="center"/>
            <w:hideMark/>
          </w:tcPr>
          <w:p w14:paraId="5FCA3983" w14:textId="77777777"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用途</w:t>
            </w:r>
          </w:p>
        </w:tc>
        <w:tc>
          <w:tcPr>
            <w:tcW w:w="1934" w:type="dxa"/>
            <w:vAlign w:val="center"/>
          </w:tcPr>
          <w:p w14:paraId="6C0D3B71" w14:textId="7EAB7FAC" w:rsidR="00D02D09" w:rsidRPr="004D25CC" w:rsidRDefault="00D02D09" w:rsidP="004D25CC">
            <w:pPr>
              <w:keepLines/>
              <w:widowControl/>
              <w:tabs>
                <w:tab w:val="left" w:pos="1165"/>
              </w:tabs>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住宅</w:t>
            </w:r>
          </w:p>
        </w:tc>
        <w:tc>
          <w:tcPr>
            <w:tcW w:w="1935" w:type="dxa"/>
            <w:vAlign w:val="center"/>
          </w:tcPr>
          <w:p w14:paraId="52AE4A9F" w14:textId="47B1D59F"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住宅</w:t>
            </w:r>
          </w:p>
        </w:tc>
        <w:tc>
          <w:tcPr>
            <w:tcW w:w="1935" w:type="dxa"/>
            <w:vAlign w:val="center"/>
          </w:tcPr>
          <w:p w14:paraId="0371973F" w14:textId="0FE04381"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住宅</w:t>
            </w:r>
          </w:p>
        </w:tc>
        <w:tc>
          <w:tcPr>
            <w:tcW w:w="1935" w:type="dxa"/>
            <w:vAlign w:val="center"/>
          </w:tcPr>
          <w:p w14:paraId="37C40B6D" w14:textId="2E16A797"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住宅</w:t>
            </w:r>
          </w:p>
        </w:tc>
      </w:tr>
      <w:tr w:rsidR="00D02D09" w:rsidRPr="004D25CC" w14:paraId="5612F006" w14:textId="77777777" w:rsidTr="00585EB0">
        <w:trPr>
          <w:cantSplit/>
          <w:trHeight w:val="284"/>
          <w:jc w:val="center"/>
        </w:trPr>
        <w:tc>
          <w:tcPr>
            <w:tcW w:w="567" w:type="dxa"/>
            <w:vMerge/>
            <w:vAlign w:val="center"/>
            <w:hideMark/>
          </w:tcPr>
          <w:p w14:paraId="03EB4E4B" w14:textId="77777777"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75275135" w14:textId="77777777"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土地使用年限（年）</w:t>
            </w:r>
          </w:p>
        </w:tc>
        <w:tc>
          <w:tcPr>
            <w:tcW w:w="1934" w:type="dxa"/>
            <w:vAlign w:val="center"/>
          </w:tcPr>
          <w:p w14:paraId="006366C7" w14:textId="5C78C471"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60-70（含）</w:t>
            </w:r>
          </w:p>
        </w:tc>
        <w:tc>
          <w:tcPr>
            <w:tcW w:w="1935" w:type="dxa"/>
            <w:vAlign w:val="center"/>
          </w:tcPr>
          <w:p w14:paraId="006A91FA" w14:textId="0C5D1E7D"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60-70（含）</w:t>
            </w:r>
          </w:p>
        </w:tc>
        <w:tc>
          <w:tcPr>
            <w:tcW w:w="1935" w:type="dxa"/>
            <w:vAlign w:val="center"/>
          </w:tcPr>
          <w:p w14:paraId="136EC159" w14:textId="298A7020"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60-70（含）</w:t>
            </w:r>
          </w:p>
        </w:tc>
        <w:tc>
          <w:tcPr>
            <w:tcW w:w="1935" w:type="dxa"/>
            <w:vAlign w:val="center"/>
          </w:tcPr>
          <w:p w14:paraId="1AFC248D" w14:textId="36282A57"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60-70（含）</w:t>
            </w:r>
          </w:p>
        </w:tc>
      </w:tr>
      <w:tr w:rsidR="00D02D09" w:rsidRPr="004D25CC" w14:paraId="45A12A7C" w14:textId="77777777" w:rsidTr="00585EB0">
        <w:trPr>
          <w:cantSplit/>
          <w:trHeight w:val="284"/>
          <w:jc w:val="center"/>
        </w:trPr>
        <w:tc>
          <w:tcPr>
            <w:tcW w:w="567" w:type="dxa"/>
            <w:vMerge w:val="restart"/>
            <w:shd w:val="clear" w:color="auto" w:fill="auto"/>
            <w:vAlign w:val="center"/>
            <w:hideMark/>
          </w:tcPr>
          <w:p w14:paraId="17BDCEF8" w14:textId="77777777" w:rsidR="00D02D09" w:rsidRPr="004D25CC" w:rsidRDefault="00D02D09" w:rsidP="0054180C">
            <w:pPr>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区位状况</w:t>
            </w:r>
          </w:p>
        </w:tc>
        <w:tc>
          <w:tcPr>
            <w:tcW w:w="993" w:type="dxa"/>
            <w:shd w:val="clear" w:color="auto" w:fill="auto"/>
            <w:noWrap/>
            <w:vAlign w:val="center"/>
          </w:tcPr>
          <w:p w14:paraId="67B9C8FF" w14:textId="2E9BE30A"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居住社区成熟度</w:t>
            </w:r>
          </w:p>
        </w:tc>
        <w:tc>
          <w:tcPr>
            <w:tcW w:w="1934" w:type="dxa"/>
            <w:vAlign w:val="center"/>
          </w:tcPr>
          <w:p w14:paraId="5D60D4B9" w14:textId="4E0A34DA"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估价对象1位于重庆市黔江区正阳街道，所在区域居住用地比例较适宜，目前，该区域已建成居住社区较少，社区规模一般，居住人口密度一般且社区整体发展完善程度一般；综合考虑估价对象1居住社区成熟度一般。</w:t>
            </w:r>
          </w:p>
        </w:tc>
        <w:tc>
          <w:tcPr>
            <w:tcW w:w="1935" w:type="dxa"/>
            <w:vAlign w:val="center"/>
          </w:tcPr>
          <w:p w14:paraId="66CDA13C" w14:textId="16707064" w:rsidR="00D02D09"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案例A所处区域居住用地比例适宜，目前，该区域有“书香门第”、“伴山国际”等多个已建成居住社区，社区规模一般，居住人口密度较高且社区整体发展完善程度较好。综合考虑案例A居住社区成熟度较好。</w:t>
            </w:r>
          </w:p>
        </w:tc>
        <w:tc>
          <w:tcPr>
            <w:tcW w:w="1935" w:type="dxa"/>
            <w:vAlign w:val="center"/>
          </w:tcPr>
          <w:p w14:paraId="79AF6771" w14:textId="57FD8B35" w:rsidR="00D02D09"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B所处区域居住用地比例适宜，目前，该区域有“黔江碧桂园”、“中科中央公园”、“黔江恒大名都”等多个在建及已建成居住社区，社区规模较大，社区整体发展完善程度较好。综合考虑案例B居住社区成熟度较好。</w:t>
            </w:r>
          </w:p>
        </w:tc>
        <w:tc>
          <w:tcPr>
            <w:tcW w:w="1935" w:type="dxa"/>
            <w:vAlign w:val="center"/>
          </w:tcPr>
          <w:p w14:paraId="5920426D" w14:textId="34D2454C" w:rsidR="00D02D09"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案例C所处区域居住用地比例适宜，目前，该区域有“中央府邸”、“金盾华府小区”等多个已建成居住社区，社区规模适中，社区整体发展完善程度较好。综合考虑案例C居住社区成熟度较好。</w:t>
            </w:r>
          </w:p>
        </w:tc>
      </w:tr>
      <w:tr w:rsidR="00D02D09" w:rsidRPr="004D25CC" w14:paraId="0ECD9885" w14:textId="77777777" w:rsidTr="00585EB0">
        <w:trPr>
          <w:cantSplit/>
          <w:trHeight w:val="284"/>
          <w:jc w:val="center"/>
        </w:trPr>
        <w:tc>
          <w:tcPr>
            <w:tcW w:w="567" w:type="dxa"/>
            <w:vMerge/>
            <w:vAlign w:val="center"/>
            <w:hideMark/>
          </w:tcPr>
          <w:p w14:paraId="52E7BD8C" w14:textId="77777777"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1F5F9048" w14:textId="2D61C66F"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交通便捷度</w:t>
            </w:r>
          </w:p>
        </w:tc>
        <w:tc>
          <w:tcPr>
            <w:tcW w:w="1934" w:type="dxa"/>
            <w:vAlign w:val="center"/>
          </w:tcPr>
          <w:p w14:paraId="302EEDA1" w14:textId="5879DBE5"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估价对象1所属项目周边道路密集度一般，社区入口位于正舟路北侧，行车出入较为便捷度，周边1公里范围内有黔江204路、黔江205路等多条公交线路，北侧与黔江武陵山机场相距约为3公里，公共交通便捷度较好；综合考虑估价对象1交通便捷度较好。</w:t>
            </w:r>
          </w:p>
        </w:tc>
        <w:tc>
          <w:tcPr>
            <w:tcW w:w="1935" w:type="dxa"/>
            <w:vAlign w:val="center"/>
          </w:tcPr>
          <w:p w14:paraId="135EFA4E" w14:textId="705BE373" w:rsidR="00D02D09"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案例A周边道路密集度较高，道路等级多样，行车出入较为便捷度，周边1公里范围内有黔江107路、黔江113路等多条公交线路，公共交通便捷度较好；综合考虑案例A交通便捷度较好。</w:t>
            </w:r>
          </w:p>
        </w:tc>
        <w:tc>
          <w:tcPr>
            <w:tcW w:w="1935" w:type="dxa"/>
            <w:vAlign w:val="center"/>
          </w:tcPr>
          <w:p w14:paraId="3DB53A62" w14:textId="01B954AC" w:rsidR="00D02D09"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案例B周边道路密集度一般，周边1公里范围内有黔江201路、黔江202路等多条公交线路，北侧与黔江武陵山机场相距约为5.5公里，公共交通便捷度较好；综合考虑案例B交通便捷度较好。</w:t>
            </w:r>
          </w:p>
        </w:tc>
        <w:tc>
          <w:tcPr>
            <w:tcW w:w="1935" w:type="dxa"/>
            <w:vAlign w:val="center"/>
          </w:tcPr>
          <w:p w14:paraId="6C8D9658" w14:textId="3DF1F8B7" w:rsidR="00D02D09"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C周边道路密集度较高，道路等级多样，行车出入较为便捷度，周边1公里范围内有黔江206路、黔江304路等多条公交线路，东侧与黔江武陵山机场相距约为2公里，公共交通便捷度较好；综合考虑案例C交通便捷度较好。</w:t>
            </w:r>
          </w:p>
        </w:tc>
      </w:tr>
      <w:tr w:rsidR="00D02D09" w:rsidRPr="004D25CC" w14:paraId="4F6E3EDF" w14:textId="77777777" w:rsidTr="00585EB0">
        <w:trPr>
          <w:cantSplit/>
          <w:trHeight w:val="284"/>
          <w:jc w:val="center"/>
        </w:trPr>
        <w:tc>
          <w:tcPr>
            <w:tcW w:w="567" w:type="dxa"/>
            <w:vMerge/>
            <w:vAlign w:val="center"/>
          </w:tcPr>
          <w:p w14:paraId="4CF727A6" w14:textId="77777777"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40B8DB1B" w14:textId="4CF1B9B9"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自然及人文环境</w:t>
            </w:r>
          </w:p>
        </w:tc>
        <w:tc>
          <w:tcPr>
            <w:tcW w:w="1934" w:type="dxa"/>
            <w:vAlign w:val="center"/>
          </w:tcPr>
          <w:p w14:paraId="0EBA5F72" w14:textId="4805EC97"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估价对象1周边绿化环境较好、环境质量较高，无文物古迹、博物馆等人文设施；综合考虑</w:t>
            </w:r>
            <w:r w:rsidR="00026CE0">
              <w:rPr>
                <w:rFonts w:ascii="华文细黑" w:eastAsia="华文细黑" w:hAnsi="华文细黑" w:cs="Arial" w:hint="eastAsia"/>
                <w:sz w:val="18"/>
                <w:szCs w:val="18"/>
              </w:rPr>
              <w:t>估价对象1</w:t>
            </w:r>
            <w:r w:rsidRPr="004D25CC">
              <w:rPr>
                <w:rFonts w:ascii="华文细黑" w:eastAsia="华文细黑" w:hAnsi="华文细黑" w:cs="Arial" w:hint="eastAsia"/>
                <w:sz w:val="18"/>
                <w:szCs w:val="18"/>
              </w:rPr>
              <w:t>自然及人文环境状况较好。</w:t>
            </w:r>
          </w:p>
        </w:tc>
        <w:tc>
          <w:tcPr>
            <w:tcW w:w="1935" w:type="dxa"/>
            <w:vAlign w:val="center"/>
          </w:tcPr>
          <w:p w14:paraId="1EEC5A94" w14:textId="26573958" w:rsidR="00D02D09"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案例A周边绿化环境较好、环境质量较高，无文物古迹、博物馆等人文设施；综合考虑案例A自然及人文环境状况较好。</w:t>
            </w:r>
          </w:p>
        </w:tc>
        <w:tc>
          <w:tcPr>
            <w:tcW w:w="1935" w:type="dxa"/>
            <w:vAlign w:val="center"/>
          </w:tcPr>
          <w:p w14:paraId="6C5BA226" w14:textId="0DF30AAD" w:rsidR="00D02D09"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案例B周边绿化环境较好、环境质量较高，无文物古迹、博物馆等人文设施；综合考虑案例B自然及人文环境状况较好。</w:t>
            </w:r>
          </w:p>
        </w:tc>
        <w:tc>
          <w:tcPr>
            <w:tcW w:w="1935" w:type="dxa"/>
            <w:vAlign w:val="center"/>
          </w:tcPr>
          <w:p w14:paraId="12688976" w14:textId="06DF6119" w:rsidR="00D02D09"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案例C周边绿化环境较好、环境质量较高，无文物古迹、博物馆等人文设施；综合考虑案例C自然及人文环境状况较好。</w:t>
            </w:r>
          </w:p>
        </w:tc>
      </w:tr>
      <w:tr w:rsidR="00D02D09" w:rsidRPr="004D25CC" w14:paraId="5E455B6C" w14:textId="77777777" w:rsidTr="00585EB0">
        <w:trPr>
          <w:cantSplit/>
          <w:trHeight w:val="284"/>
          <w:jc w:val="center"/>
        </w:trPr>
        <w:tc>
          <w:tcPr>
            <w:tcW w:w="567" w:type="dxa"/>
            <w:vMerge/>
            <w:vAlign w:val="center"/>
            <w:hideMark/>
          </w:tcPr>
          <w:p w14:paraId="0060E52F" w14:textId="77777777"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2044FEC3" w14:textId="20939971"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基础设施水平</w:t>
            </w:r>
          </w:p>
        </w:tc>
        <w:tc>
          <w:tcPr>
            <w:tcW w:w="1934" w:type="dxa"/>
            <w:vAlign w:val="center"/>
          </w:tcPr>
          <w:p w14:paraId="11EE4BA5" w14:textId="4CE9ABA5"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估价对象</w:t>
            </w:r>
            <w:r w:rsidRPr="004D25CC">
              <w:rPr>
                <w:rFonts w:ascii="华文细黑" w:eastAsia="华文细黑" w:hAnsi="华文细黑" w:cs="Arial" w:hint="eastAsia"/>
                <w:sz w:val="18"/>
                <w:szCs w:val="18"/>
              </w:rPr>
              <w:t>1</w:t>
            </w:r>
            <w:r w:rsidRPr="004D25CC">
              <w:rPr>
                <w:rFonts w:ascii="华文细黑" w:eastAsia="华文细黑" w:hAnsi="华文细黑" w:cs="Arial"/>
                <w:sz w:val="18"/>
                <w:szCs w:val="18"/>
              </w:rPr>
              <w:t>所处区域目前已拥有完善的基础设施配套保障，区内大部分区域基础设施配套目前可达到</w:t>
            </w:r>
            <w:r w:rsidRPr="004D25CC">
              <w:rPr>
                <w:rFonts w:ascii="华文细黑" w:eastAsia="华文细黑" w:hAnsi="华文细黑" w:cs="Arial" w:hint="eastAsia"/>
                <w:sz w:val="18"/>
                <w:szCs w:val="18"/>
              </w:rPr>
              <w:t>“六通”（即通路、通电、通讯、通上水、通下水、通燃气）</w:t>
            </w:r>
            <w:r w:rsidRPr="004D25CC">
              <w:rPr>
                <w:rFonts w:ascii="华文细黑" w:eastAsia="华文细黑" w:hAnsi="华文细黑" w:cs="Arial"/>
                <w:sz w:val="18"/>
                <w:szCs w:val="18"/>
              </w:rPr>
              <w:t>条件，且保证程度较高。</w:t>
            </w:r>
          </w:p>
        </w:tc>
        <w:tc>
          <w:tcPr>
            <w:tcW w:w="1935" w:type="dxa"/>
            <w:vAlign w:val="center"/>
          </w:tcPr>
          <w:p w14:paraId="7DD8C1C5" w14:textId="2F54117A" w:rsidR="00D02D09"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案例A</w:t>
            </w:r>
            <w:r w:rsidRPr="004D25CC">
              <w:rPr>
                <w:rFonts w:ascii="华文细黑" w:eastAsia="华文细黑" w:hAnsi="华文细黑" w:cs="Arial"/>
                <w:sz w:val="18"/>
                <w:szCs w:val="18"/>
              </w:rPr>
              <w:t>所处区域目前已拥有完善的基础设施配套保障，区内大部分区域基础设施配套目前可达到</w:t>
            </w:r>
            <w:r w:rsidRPr="004D25CC">
              <w:rPr>
                <w:rFonts w:ascii="华文细黑" w:eastAsia="华文细黑" w:hAnsi="华文细黑" w:cs="Arial" w:hint="eastAsia"/>
                <w:sz w:val="18"/>
                <w:szCs w:val="18"/>
              </w:rPr>
              <w:t>“六通”（即通路、通电、通讯、通上水、通下水、通燃气）</w:t>
            </w:r>
            <w:r w:rsidRPr="004D25CC">
              <w:rPr>
                <w:rFonts w:ascii="华文细黑" w:eastAsia="华文细黑" w:hAnsi="华文细黑" w:cs="Arial"/>
                <w:sz w:val="18"/>
                <w:szCs w:val="18"/>
              </w:rPr>
              <w:t>条件，且保证程度较高。</w:t>
            </w:r>
          </w:p>
        </w:tc>
        <w:tc>
          <w:tcPr>
            <w:tcW w:w="1935" w:type="dxa"/>
            <w:vAlign w:val="center"/>
          </w:tcPr>
          <w:p w14:paraId="7F8E91AE" w14:textId="10A5EB83" w:rsidR="00D02D09"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案例B</w:t>
            </w:r>
            <w:r w:rsidRPr="004D25CC">
              <w:rPr>
                <w:rFonts w:ascii="华文细黑" w:eastAsia="华文细黑" w:hAnsi="华文细黑" w:cs="Arial"/>
                <w:sz w:val="18"/>
                <w:szCs w:val="18"/>
              </w:rPr>
              <w:t>所处区域目前已拥有完善的基础设施配套保障，区内大部分区域基础设施配套目前可达到</w:t>
            </w:r>
            <w:r w:rsidRPr="004D25CC">
              <w:rPr>
                <w:rFonts w:ascii="华文细黑" w:eastAsia="华文细黑" w:hAnsi="华文细黑" w:cs="Arial" w:hint="eastAsia"/>
                <w:sz w:val="18"/>
                <w:szCs w:val="18"/>
              </w:rPr>
              <w:t>“六通”（即通路、通电、通讯、通上水、通下水、通燃气）</w:t>
            </w:r>
            <w:r w:rsidRPr="004D25CC">
              <w:rPr>
                <w:rFonts w:ascii="华文细黑" w:eastAsia="华文细黑" w:hAnsi="华文细黑" w:cs="Arial"/>
                <w:sz w:val="18"/>
                <w:szCs w:val="18"/>
              </w:rPr>
              <w:t>条件，且保证程度较高。</w:t>
            </w:r>
          </w:p>
        </w:tc>
        <w:tc>
          <w:tcPr>
            <w:tcW w:w="1935" w:type="dxa"/>
            <w:vAlign w:val="center"/>
          </w:tcPr>
          <w:p w14:paraId="1B77CECD" w14:textId="429CB3AE" w:rsidR="00D02D09"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案例C</w:t>
            </w:r>
            <w:r w:rsidRPr="004D25CC">
              <w:rPr>
                <w:rFonts w:ascii="华文细黑" w:eastAsia="华文细黑" w:hAnsi="华文细黑" w:cs="Arial"/>
                <w:sz w:val="18"/>
                <w:szCs w:val="18"/>
              </w:rPr>
              <w:t>所处区域目前已拥有完善的基础设施配套保障，区内大部分区域基础设施配套目前可达到</w:t>
            </w:r>
            <w:r w:rsidRPr="004D25CC">
              <w:rPr>
                <w:rFonts w:ascii="华文细黑" w:eastAsia="华文细黑" w:hAnsi="华文细黑" w:cs="Arial" w:hint="eastAsia"/>
                <w:sz w:val="18"/>
                <w:szCs w:val="18"/>
              </w:rPr>
              <w:t>“六通”（即通路、通电、通讯、通上水、通下水、通燃气）</w:t>
            </w:r>
            <w:r w:rsidRPr="004D25CC">
              <w:rPr>
                <w:rFonts w:ascii="华文细黑" w:eastAsia="华文细黑" w:hAnsi="华文细黑" w:cs="Arial"/>
                <w:sz w:val="18"/>
                <w:szCs w:val="18"/>
              </w:rPr>
              <w:t>条件，且保证程度较高。</w:t>
            </w:r>
          </w:p>
        </w:tc>
      </w:tr>
      <w:tr w:rsidR="00D02D09" w:rsidRPr="004D25CC" w14:paraId="0A4A3D33" w14:textId="77777777" w:rsidTr="00585EB0">
        <w:trPr>
          <w:cantSplit/>
          <w:trHeight w:val="284"/>
          <w:jc w:val="center"/>
        </w:trPr>
        <w:tc>
          <w:tcPr>
            <w:tcW w:w="567" w:type="dxa"/>
            <w:vMerge/>
            <w:vAlign w:val="center"/>
            <w:hideMark/>
          </w:tcPr>
          <w:p w14:paraId="25D12CFB" w14:textId="77777777"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64B75E7E" w14:textId="59725426"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公共配套设施</w:t>
            </w:r>
          </w:p>
        </w:tc>
        <w:tc>
          <w:tcPr>
            <w:tcW w:w="1934" w:type="dxa"/>
            <w:vAlign w:val="center"/>
          </w:tcPr>
          <w:p w14:paraId="69B0E249" w14:textId="3416033D" w:rsidR="00D02D09" w:rsidRPr="004D25CC" w:rsidRDefault="00D02D09"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估价对象1</w:t>
            </w:r>
            <w:r w:rsidRPr="004D25CC">
              <w:rPr>
                <w:rFonts w:ascii="华文细黑" w:eastAsia="华文细黑" w:hAnsi="华文细黑" w:cs="Arial"/>
                <w:sz w:val="18"/>
                <w:szCs w:val="18"/>
              </w:rPr>
              <w:t>周边</w:t>
            </w:r>
            <w:r w:rsidRPr="004D25CC">
              <w:rPr>
                <w:rFonts w:ascii="华文细黑" w:eastAsia="华文细黑" w:hAnsi="华文细黑" w:cs="Arial" w:hint="eastAsia"/>
                <w:sz w:val="18"/>
                <w:szCs w:val="18"/>
              </w:rPr>
              <w:t>1.5</w:t>
            </w:r>
            <w:r w:rsidRPr="004D25CC">
              <w:rPr>
                <w:rFonts w:ascii="华文细黑" w:eastAsia="华文细黑" w:hAnsi="华文细黑" w:cs="Arial"/>
                <w:sz w:val="18"/>
                <w:szCs w:val="18"/>
              </w:rPr>
              <w:t>公里内的公共服务配套设施齐备</w:t>
            </w:r>
            <w:r w:rsidRPr="004D25CC">
              <w:rPr>
                <w:rFonts w:ascii="华文细黑" w:eastAsia="华文细黑" w:hAnsi="华文细黑" w:cs="Arial" w:hint="eastAsia"/>
                <w:sz w:val="18"/>
                <w:szCs w:val="18"/>
              </w:rPr>
              <w:t>程度一般</w:t>
            </w:r>
            <w:r w:rsidRPr="004D25CC">
              <w:rPr>
                <w:rFonts w:ascii="华文细黑" w:eastAsia="华文细黑" w:hAnsi="华文细黑" w:cs="Arial"/>
                <w:sz w:val="18"/>
                <w:szCs w:val="18"/>
              </w:rPr>
              <w:t>，有购物场所（</w:t>
            </w:r>
            <w:r w:rsidRPr="004D25CC">
              <w:rPr>
                <w:rFonts w:ascii="华文细黑" w:eastAsia="华文细黑" w:hAnsi="华文细黑" w:cs="Arial" w:hint="eastAsia"/>
                <w:sz w:val="18"/>
                <w:szCs w:val="18"/>
              </w:rPr>
              <w:t>新一佳超市等</w:t>
            </w:r>
            <w:r w:rsidRPr="004D25CC">
              <w:rPr>
                <w:rFonts w:ascii="华文细黑" w:eastAsia="华文细黑" w:hAnsi="华文细黑" w:cs="Arial"/>
                <w:sz w:val="18"/>
                <w:szCs w:val="18"/>
              </w:rPr>
              <w:t>）、医院（</w:t>
            </w:r>
            <w:r w:rsidRPr="004D25CC">
              <w:rPr>
                <w:rFonts w:ascii="华文细黑" w:eastAsia="华文细黑" w:hAnsi="华文细黑" w:cs="Arial" w:hint="eastAsia"/>
                <w:sz w:val="18"/>
                <w:szCs w:val="18"/>
              </w:rPr>
              <w:t>重庆市民族医院</w:t>
            </w:r>
            <w:r w:rsidRPr="004D25CC">
              <w:rPr>
                <w:rFonts w:ascii="华文细黑" w:eastAsia="华文细黑" w:hAnsi="华文细黑" w:cs="Arial"/>
                <w:sz w:val="18"/>
                <w:szCs w:val="18"/>
              </w:rPr>
              <w:t>）、学校（</w:t>
            </w:r>
            <w:r w:rsidRPr="004D25CC">
              <w:rPr>
                <w:rFonts w:ascii="华文细黑" w:eastAsia="华文细黑" w:hAnsi="华文细黑" w:cs="Arial" w:hint="eastAsia"/>
                <w:sz w:val="18"/>
                <w:szCs w:val="18"/>
              </w:rPr>
              <w:t>民族之星幼儿园</w:t>
            </w:r>
            <w:r w:rsidRPr="004D25CC">
              <w:rPr>
                <w:rFonts w:ascii="华文细黑" w:eastAsia="华文细黑" w:hAnsi="华文细黑" w:cs="Arial"/>
                <w:sz w:val="18"/>
                <w:szCs w:val="18"/>
              </w:rPr>
              <w:t>、</w:t>
            </w:r>
            <w:r w:rsidRPr="004D25CC">
              <w:rPr>
                <w:rFonts w:ascii="华文细黑" w:eastAsia="华文细黑" w:hAnsi="华文细黑" w:cs="Arial" w:hint="eastAsia"/>
                <w:sz w:val="18"/>
                <w:szCs w:val="18"/>
              </w:rPr>
              <w:t>菁华小学</w:t>
            </w:r>
            <w:r w:rsidRPr="004D25CC">
              <w:rPr>
                <w:rFonts w:ascii="华文细黑" w:eastAsia="华文细黑" w:hAnsi="华文细黑" w:cs="Arial"/>
                <w:sz w:val="18"/>
                <w:szCs w:val="18"/>
              </w:rPr>
              <w:t>）、餐饮等公共服务配套设施。</w:t>
            </w:r>
          </w:p>
        </w:tc>
        <w:tc>
          <w:tcPr>
            <w:tcW w:w="1935" w:type="dxa"/>
            <w:vAlign w:val="center"/>
          </w:tcPr>
          <w:p w14:paraId="41E5F48B" w14:textId="5384564D" w:rsidR="00D02D09"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案例A周边1公里内的公共服务配套设施齐备程度</w:t>
            </w:r>
            <w:r w:rsidR="00096A0F">
              <w:rPr>
                <w:rFonts w:ascii="华文细黑" w:eastAsia="华文细黑" w:hAnsi="华文细黑" w:cs="Arial" w:hint="eastAsia"/>
                <w:sz w:val="18"/>
                <w:szCs w:val="18"/>
              </w:rPr>
              <w:t>较好</w:t>
            </w:r>
            <w:r w:rsidRPr="004D25CC">
              <w:rPr>
                <w:rFonts w:ascii="华文细黑" w:eastAsia="华文细黑" w:hAnsi="华文细黑" w:cs="Arial" w:hint="eastAsia"/>
                <w:sz w:val="18"/>
                <w:szCs w:val="18"/>
              </w:rPr>
              <w:t>，有购物场所（佳惠超市阳光店等）、医院（重庆市黔江区妇幼保健院、黔江区中医院等）、银行（中国工商银行官坝路店、中国农业发展银行黔江分行、中国邮政储蓄银行重庆黔江区城东支行等）、学校（黔龙金典幼儿园、重庆市黔江区人民小学校、黔江中学）、餐饮等公共服务配套设施。</w:t>
            </w:r>
          </w:p>
        </w:tc>
        <w:tc>
          <w:tcPr>
            <w:tcW w:w="1935" w:type="dxa"/>
            <w:vAlign w:val="center"/>
          </w:tcPr>
          <w:p w14:paraId="2DE35329" w14:textId="6C94200B" w:rsidR="00D02D09"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案例B周边1公里内的公共服务配套设施齐备程度</w:t>
            </w:r>
            <w:r w:rsidR="00096A0F">
              <w:rPr>
                <w:rFonts w:ascii="华文细黑" w:eastAsia="华文细黑" w:hAnsi="华文细黑" w:cs="Arial" w:hint="eastAsia"/>
                <w:sz w:val="18"/>
                <w:szCs w:val="18"/>
              </w:rPr>
              <w:t>较好</w:t>
            </w:r>
            <w:r w:rsidRPr="004D25CC">
              <w:rPr>
                <w:rFonts w:ascii="华文细黑" w:eastAsia="华文细黑" w:hAnsi="华文细黑" w:cs="Arial" w:hint="eastAsia"/>
                <w:sz w:val="18"/>
                <w:szCs w:val="18"/>
              </w:rPr>
              <w:t>，有购物场所（黔家超市等）、医院（儿童医院）</w:t>
            </w:r>
            <w:r w:rsidRPr="004D25CC">
              <w:rPr>
                <w:rFonts w:ascii="华文细黑" w:eastAsia="华文细黑" w:hAnsi="华文细黑" w:cs="Arial"/>
                <w:sz w:val="18"/>
                <w:szCs w:val="18"/>
              </w:rPr>
              <w:t>、银行（</w:t>
            </w:r>
            <w:r w:rsidRPr="004D25CC">
              <w:rPr>
                <w:rFonts w:ascii="华文细黑" w:eastAsia="华文细黑" w:hAnsi="华文细黑" w:cs="Arial" w:hint="eastAsia"/>
                <w:sz w:val="18"/>
                <w:szCs w:val="18"/>
              </w:rPr>
              <w:t>中国邮政储蓄银行</w:t>
            </w:r>
            <w:r w:rsidRPr="004D25CC">
              <w:rPr>
                <w:rFonts w:ascii="华文细黑" w:eastAsia="华文细黑" w:hAnsi="华文细黑" w:cs="Arial"/>
                <w:sz w:val="18"/>
                <w:szCs w:val="18"/>
              </w:rPr>
              <w:t>）</w:t>
            </w:r>
            <w:r w:rsidRPr="004D25CC">
              <w:rPr>
                <w:rFonts w:ascii="华文细黑" w:eastAsia="华文细黑" w:hAnsi="华文细黑" w:cs="Arial" w:hint="eastAsia"/>
                <w:sz w:val="18"/>
                <w:szCs w:val="18"/>
              </w:rPr>
              <w:t>、学校（未来星幼儿园、重庆市黔江民族中学校）、餐饮等公共服务配套设施。</w:t>
            </w:r>
          </w:p>
        </w:tc>
        <w:tc>
          <w:tcPr>
            <w:tcW w:w="1935" w:type="dxa"/>
            <w:vAlign w:val="center"/>
          </w:tcPr>
          <w:p w14:paraId="04FA1D7F" w14:textId="7B6C204C" w:rsidR="00D02D09"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案例C周边1公里内的公共服务配套设施齐备程度</w:t>
            </w:r>
            <w:r w:rsidR="00096A0F">
              <w:rPr>
                <w:rFonts w:ascii="华文细黑" w:eastAsia="华文细黑" w:hAnsi="华文细黑" w:cs="Arial" w:hint="eastAsia"/>
                <w:sz w:val="18"/>
                <w:szCs w:val="18"/>
              </w:rPr>
              <w:t>较好</w:t>
            </w:r>
            <w:r w:rsidRPr="004D25CC">
              <w:rPr>
                <w:rFonts w:ascii="华文细黑" w:eastAsia="华文细黑" w:hAnsi="华文细黑" w:cs="Arial" w:hint="eastAsia"/>
                <w:sz w:val="18"/>
                <w:szCs w:val="18"/>
              </w:rPr>
              <w:t>，有购物场所（黔达超市、武陵山国际商贸城等）、医院（黔江区舟白街道社区卫生服务中心）</w:t>
            </w:r>
            <w:r w:rsidRPr="004D25CC">
              <w:rPr>
                <w:rFonts w:ascii="华文细黑" w:eastAsia="华文细黑" w:hAnsi="华文细黑" w:cs="Arial"/>
                <w:sz w:val="18"/>
                <w:szCs w:val="18"/>
              </w:rPr>
              <w:t>、银行（</w:t>
            </w:r>
            <w:r w:rsidRPr="004D25CC">
              <w:rPr>
                <w:rFonts w:ascii="华文细黑" w:eastAsia="华文细黑" w:hAnsi="华文细黑" w:cs="Arial" w:hint="eastAsia"/>
                <w:sz w:val="18"/>
                <w:szCs w:val="18"/>
              </w:rPr>
              <w:t>重庆农村商业银行舟白分理处、中国农业银行重庆黔江舟白支行等</w:t>
            </w:r>
            <w:r w:rsidRPr="004D25CC">
              <w:rPr>
                <w:rFonts w:ascii="华文细黑" w:eastAsia="华文细黑" w:hAnsi="华文细黑" w:cs="Arial"/>
                <w:sz w:val="18"/>
                <w:szCs w:val="18"/>
              </w:rPr>
              <w:t>）</w:t>
            </w:r>
            <w:r w:rsidRPr="004D25CC">
              <w:rPr>
                <w:rFonts w:ascii="华文细黑" w:eastAsia="华文细黑" w:hAnsi="华文细黑" w:cs="Arial" w:hint="eastAsia"/>
                <w:sz w:val="18"/>
                <w:szCs w:val="18"/>
              </w:rPr>
              <w:t>、学校（金种子幼儿园、舟白小学、舟白中学）、餐饮等公共服务配套设施。</w:t>
            </w:r>
          </w:p>
        </w:tc>
      </w:tr>
      <w:tr w:rsidR="004D25CC" w:rsidRPr="004D25CC" w14:paraId="2AB3C889" w14:textId="77777777" w:rsidTr="00585EB0">
        <w:trPr>
          <w:cantSplit/>
          <w:trHeight w:val="284"/>
          <w:jc w:val="center"/>
        </w:trPr>
        <w:tc>
          <w:tcPr>
            <w:tcW w:w="567" w:type="dxa"/>
            <w:vMerge w:val="restart"/>
            <w:shd w:val="clear" w:color="auto" w:fill="auto"/>
            <w:vAlign w:val="center"/>
            <w:hideMark/>
          </w:tcPr>
          <w:p w14:paraId="0C058C9D" w14:textId="77777777" w:rsidR="004D25CC" w:rsidRPr="004D25CC" w:rsidRDefault="004D25CC" w:rsidP="0054180C">
            <w:pPr>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实物状况</w:t>
            </w:r>
          </w:p>
        </w:tc>
        <w:tc>
          <w:tcPr>
            <w:tcW w:w="993" w:type="dxa"/>
            <w:shd w:val="clear" w:color="auto" w:fill="auto"/>
            <w:noWrap/>
            <w:vAlign w:val="center"/>
          </w:tcPr>
          <w:p w14:paraId="4BF023EC" w14:textId="47AACBB4"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建筑结构</w:t>
            </w:r>
          </w:p>
        </w:tc>
        <w:tc>
          <w:tcPr>
            <w:tcW w:w="1934" w:type="dxa"/>
            <w:vAlign w:val="center"/>
          </w:tcPr>
          <w:p w14:paraId="569EFA1C" w14:textId="3F5EB82D"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砖混</w:t>
            </w:r>
          </w:p>
        </w:tc>
        <w:tc>
          <w:tcPr>
            <w:tcW w:w="1935" w:type="dxa"/>
            <w:vAlign w:val="center"/>
          </w:tcPr>
          <w:p w14:paraId="2BEDFB29" w14:textId="1C67C035"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钢混</w:t>
            </w:r>
          </w:p>
        </w:tc>
        <w:tc>
          <w:tcPr>
            <w:tcW w:w="1935" w:type="dxa"/>
            <w:vAlign w:val="center"/>
          </w:tcPr>
          <w:p w14:paraId="63C91874" w14:textId="2AB8B95D"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钢混</w:t>
            </w:r>
          </w:p>
        </w:tc>
        <w:tc>
          <w:tcPr>
            <w:tcW w:w="1935" w:type="dxa"/>
            <w:vAlign w:val="center"/>
          </w:tcPr>
          <w:p w14:paraId="34BBFBB3" w14:textId="48921B14"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钢混</w:t>
            </w:r>
          </w:p>
        </w:tc>
      </w:tr>
      <w:tr w:rsidR="004D25CC" w:rsidRPr="004D25CC" w14:paraId="2104DC59" w14:textId="77777777" w:rsidTr="00585EB0">
        <w:trPr>
          <w:cantSplit/>
          <w:trHeight w:val="284"/>
          <w:jc w:val="center"/>
        </w:trPr>
        <w:tc>
          <w:tcPr>
            <w:tcW w:w="567" w:type="dxa"/>
            <w:vMerge/>
            <w:vAlign w:val="center"/>
            <w:hideMark/>
          </w:tcPr>
          <w:p w14:paraId="4E2106B0" w14:textId="77777777"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640A5C63" w14:textId="7E5589D6"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建筑品质</w:t>
            </w:r>
          </w:p>
        </w:tc>
        <w:tc>
          <w:tcPr>
            <w:tcW w:w="1934" w:type="dxa"/>
            <w:vAlign w:val="center"/>
          </w:tcPr>
          <w:p w14:paraId="7C87229E" w14:textId="2FCC5D4E"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中档</w:t>
            </w:r>
          </w:p>
        </w:tc>
        <w:tc>
          <w:tcPr>
            <w:tcW w:w="1935" w:type="dxa"/>
            <w:vAlign w:val="center"/>
          </w:tcPr>
          <w:p w14:paraId="674813BD" w14:textId="6C1A6E72"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中高档</w:t>
            </w:r>
          </w:p>
        </w:tc>
        <w:tc>
          <w:tcPr>
            <w:tcW w:w="1935" w:type="dxa"/>
            <w:vAlign w:val="center"/>
          </w:tcPr>
          <w:p w14:paraId="532A1BBE" w14:textId="0BABE501"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中高档</w:t>
            </w:r>
          </w:p>
        </w:tc>
        <w:tc>
          <w:tcPr>
            <w:tcW w:w="1935" w:type="dxa"/>
            <w:vAlign w:val="center"/>
          </w:tcPr>
          <w:p w14:paraId="117718F3" w14:textId="2825AB67"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中高档</w:t>
            </w:r>
          </w:p>
        </w:tc>
      </w:tr>
      <w:tr w:rsidR="004D25CC" w:rsidRPr="004D25CC" w14:paraId="24357637" w14:textId="77777777" w:rsidTr="00585EB0">
        <w:trPr>
          <w:cantSplit/>
          <w:trHeight w:val="284"/>
          <w:jc w:val="center"/>
        </w:trPr>
        <w:tc>
          <w:tcPr>
            <w:tcW w:w="567" w:type="dxa"/>
            <w:vMerge/>
            <w:vAlign w:val="center"/>
          </w:tcPr>
          <w:p w14:paraId="52861367" w14:textId="77777777"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7CA344C9" w14:textId="3295C197"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公共部分装修</w:t>
            </w:r>
          </w:p>
        </w:tc>
        <w:tc>
          <w:tcPr>
            <w:tcW w:w="1934" w:type="dxa"/>
            <w:vAlign w:val="center"/>
          </w:tcPr>
          <w:p w14:paraId="1E92C237" w14:textId="4E2453B3"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精装修</w:t>
            </w:r>
          </w:p>
        </w:tc>
        <w:tc>
          <w:tcPr>
            <w:tcW w:w="1935" w:type="dxa"/>
            <w:vAlign w:val="center"/>
          </w:tcPr>
          <w:p w14:paraId="7F3180BB" w14:textId="4D0BF849"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精装修</w:t>
            </w:r>
          </w:p>
        </w:tc>
        <w:tc>
          <w:tcPr>
            <w:tcW w:w="1935" w:type="dxa"/>
            <w:vAlign w:val="center"/>
          </w:tcPr>
          <w:p w14:paraId="29249473" w14:textId="5C7CFE06"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精装修</w:t>
            </w:r>
          </w:p>
        </w:tc>
        <w:tc>
          <w:tcPr>
            <w:tcW w:w="1935" w:type="dxa"/>
            <w:vAlign w:val="center"/>
          </w:tcPr>
          <w:p w14:paraId="7B5FC5D5" w14:textId="482D5FCA"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精装修</w:t>
            </w:r>
          </w:p>
        </w:tc>
      </w:tr>
      <w:tr w:rsidR="004D25CC" w:rsidRPr="004D25CC" w14:paraId="0886C6AE" w14:textId="77777777" w:rsidTr="00585EB0">
        <w:trPr>
          <w:cantSplit/>
          <w:trHeight w:val="284"/>
          <w:jc w:val="center"/>
        </w:trPr>
        <w:tc>
          <w:tcPr>
            <w:tcW w:w="567" w:type="dxa"/>
            <w:vMerge/>
            <w:vAlign w:val="center"/>
          </w:tcPr>
          <w:p w14:paraId="3204DCF2" w14:textId="77777777"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7F9CF5E5" w14:textId="36309898"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成新度</w:t>
            </w:r>
          </w:p>
        </w:tc>
        <w:tc>
          <w:tcPr>
            <w:tcW w:w="1934" w:type="dxa"/>
            <w:vAlign w:val="center"/>
          </w:tcPr>
          <w:p w14:paraId="4392450E" w14:textId="4EB868C4"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80%-90%</w:t>
            </w:r>
          </w:p>
        </w:tc>
        <w:tc>
          <w:tcPr>
            <w:tcW w:w="1935" w:type="dxa"/>
            <w:vAlign w:val="center"/>
          </w:tcPr>
          <w:p w14:paraId="5D701575" w14:textId="70AF4560"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90%-100%</w:t>
            </w:r>
          </w:p>
        </w:tc>
        <w:tc>
          <w:tcPr>
            <w:tcW w:w="1935" w:type="dxa"/>
            <w:vAlign w:val="center"/>
          </w:tcPr>
          <w:p w14:paraId="2FF40E82" w14:textId="422A21E4"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90%-100%</w:t>
            </w:r>
          </w:p>
        </w:tc>
        <w:tc>
          <w:tcPr>
            <w:tcW w:w="1935" w:type="dxa"/>
            <w:vAlign w:val="center"/>
          </w:tcPr>
          <w:p w14:paraId="40DD655F" w14:textId="0FC0AC44"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90%-100%</w:t>
            </w:r>
          </w:p>
        </w:tc>
      </w:tr>
      <w:tr w:rsidR="004D25CC" w:rsidRPr="004D25CC" w14:paraId="17F6397C" w14:textId="77777777" w:rsidTr="00585EB0">
        <w:trPr>
          <w:cantSplit/>
          <w:trHeight w:val="284"/>
          <w:jc w:val="center"/>
        </w:trPr>
        <w:tc>
          <w:tcPr>
            <w:tcW w:w="567" w:type="dxa"/>
            <w:vMerge/>
            <w:vAlign w:val="center"/>
          </w:tcPr>
          <w:p w14:paraId="3580BA88" w14:textId="77777777"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2680CB86" w14:textId="015AD7CA"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物业管理</w:t>
            </w:r>
          </w:p>
        </w:tc>
        <w:tc>
          <w:tcPr>
            <w:tcW w:w="1934" w:type="dxa"/>
            <w:vAlign w:val="center"/>
          </w:tcPr>
          <w:p w14:paraId="360C9E89" w14:textId="13980910"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普通</w:t>
            </w:r>
          </w:p>
        </w:tc>
        <w:tc>
          <w:tcPr>
            <w:tcW w:w="1935" w:type="dxa"/>
            <w:vAlign w:val="center"/>
          </w:tcPr>
          <w:p w14:paraId="1D2AB2DB" w14:textId="0F057401"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专业</w:t>
            </w:r>
          </w:p>
        </w:tc>
        <w:tc>
          <w:tcPr>
            <w:tcW w:w="1935" w:type="dxa"/>
            <w:vAlign w:val="center"/>
          </w:tcPr>
          <w:p w14:paraId="0A1C412C" w14:textId="65630F61"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专业</w:t>
            </w:r>
          </w:p>
        </w:tc>
        <w:tc>
          <w:tcPr>
            <w:tcW w:w="1935" w:type="dxa"/>
            <w:vAlign w:val="center"/>
          </w:tcPr>
          <w:p w14:paraId="78FCDEA4" w14:textId="6D9D650C"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专业</w:t>
            </w:r>
          </w:p>
        </w:tc>
      </w:tr>
      <w:tr w:rsidR="004D25CC" w:rsidRPr="004D25CC" w14:paraId="07CDAF47" w14:textId="77777777" w:rsidTr="00585EB0">
        <w:trPr>
          <w:cantSplit/>
          <w:trHeight w:val="284"/>
          <w:jc w:val="center"/>
        </w:trPr>
        <w:tc>
          <w:tcPr>
            <w:tcW w:w="567" w:type="dxa"/>
            <w:vMerge/>
            <w:vAlign w:val="center"/>
            <w:hideMark/>
          </w:tcPr>
          <w:p w14:paraId="5C07FFEB" w14:textId="77777777"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39F1CB37" w14:textId="15150853"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市政基础设施</w:t>
            </w:r>
          </w:p>
        </w:tc>
        <w:tc>
          <w:tcPr>
            <w:tcW w:w="1934" w:type="dxa"/>
            <w:vAlign w:val="center"/>
          </w:tcPr>
          <w:p w14:paraId="0C0DC597" w14:textId="622BC0B5"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六通</w:t>
            </w:r>
          </w:p>
        </w:tc>
        <w:tc>
          <w:tcPr>
            <w:tcW w:w="1935" w:type="dxa"/>
            <w:vAlign w:val="center"/>
          </w:tcPr>
          <w:p w14:paraId="0761E5B6" w14:textId="4658F5C5"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六通</w:t>
            </w:r>
          </w:p>
        </w:tc>
        <w:tc>
          <w:tcPr>
            <w:tcW w:w="1935" w:type="dxa"/>
            <w:vAlign w:val="center"/>
          </w:tcPr>
          <w:p w14:paraId="51B61EE7" w14:textId="2451D721"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六通</w:t>
            </w:r>
          </w:p>
        </w:tc>
        <w:tc>
          <w:tcPr>
            <w:tcW w:w="1935" w:type="dxa"/>
            <w:vAlign w:val="center"/>
          </w:tcPr>
          <w:p w14:paraId="52CC6F11" w14:textId="4A3A6DFA"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六通</w:t>
            </w:r>
          </w:p>
        </w:tc>
      </w:tr>
      <w:tr w:rsidR="004D25CC" w:rsidRPr="004D25CC" w14:paraId="0BDFEE4E" w14:textId="77777777" w:rsidTr="00585EB0">
        <w:trPr>
          <w:cantSplit/>
          <w:trHeight w:val="284"/>
          <w:jc w:val="center"/>
        </w:trPr>
        <w:tc>
          <w:tcPr>
            <w:tcW w:w="567" w:type="dxa"/>
            <w:vMerge/>
            <w:vAlign w:val="center"/>
            <w:hideMark/>
          </w:tcPr>
          <w:p w14:paraId="78C9F0EF" w14:textId="77777777"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762CFF3A" w14:textId="62ED0482"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房型</w:t>
            </w:r>
          </w:p>
        </w:tc>
        <w:tc>
          <w:tcPr>
            <w:tcW w:w="1934" w:type="dxa"/>
            <w:vAlign w:val="center"/>
          </w:tcPr>
          <w:p w14:paraId="37483E65" w14:textId="6510F72D"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平层</w:t>
            </w:r>
          </w:p>
        </w:tc>
        <w:tc>
          <w:tcPr>
            <w:tcW w:w="1935" w:type="dxa"/>
            <w:vAlign w:val="center"/>
          </w:tcPr>
          <w:p w14:paraId="698E78F0" w14:textId="5DD96D24"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平层</w:t>
            </w:r>
          </w:p>
        </w:tc>
        <w:tc>
          <w:tcPr>
            <w:tcW w:w="1935" w:type="dxa"/>
            <w:vAlign w:val="center"/>
          </w:tcPr>
          <w:p w14:paraId="19C27DA2" w14:textId="72B6CD20"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平层</w:t>
            </w:r>
          </w:p>
        </w:tc>
        <w:tc>
          <w:tcPr>
            <w:tcW w:w="1935" w:type="dxa"/>
            <w:vAlign w:val="center"/>
          </w:tcPr>
          <w:p w14:paraId="555A7FA6" w14:textId="3E99E9F6"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平层</w:t>
            </w:r>
          </w:p>
        </w:tc>
      </w:tr>
      <w:tr w:rsidR="004D25CC" w:rsidRPr="004D25CC" w14:paraId="0495A3D9" w14:textId="77777777" w:rsidTr="00585EB0">
        <w:trPr>
          <w:cantSplit/>
          <w:trHeight w:val="284"/>
          <w:jc w:val="center"/>
        </w:trPr>
        <w:tc>
          <w:tcPr>
            <w:tcW w:w="567" w:type="dxa"/>
            <w:vMerge/>
            <w:vAlign w:val="center"/>
          </w:tcPr>
          <w:p w14:paraId="38BBA95C" w14:textId="77777777"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125CFB9A" w14:textId="7D7F68A1"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内部装修维护情况</w:t>
            </w:r>
          </w:p>
        </w:tc>
        <w:tc>
          <w:tcPr>
            <w:tcW w:w="1934" w:type="dxa"/>
            <w:vAlign w:val="center"/>
          </w:tcPr>
          <w:p w14:paraId="142CF9DF" w14:textId="0CF75D02"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较好</w:t>
            </w:r>
          </w:p>
        </w:tc>
        <w:tc>
          <w:tcPr>
            <w:tcW w:w="1935" w:type="dxa"/>
            <w:vAlign w:val="center"/>
          </w:tcPr>
          <w:p w14:paraId="1C7A98F6" w14:textId="320857F2"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较好</w:t>
            </w:r>
          </w:p>
        </w:tc>
        <w:tc>
          <w:tcPr>
            <w:tcW w:w="1935" w:type="dxa"/>
            <w:vAlign w:val="center"/>
          </w:tcPr>
          <w:p w14:paraId="264ACAA5" w14:textId="0BAE6CE8"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较好</w:t>
            </w:r>
          </w:p>
        </w:tc>
        <w:tc>
          <w:tcPr>
            <w:tcW w:w="1935" w:type="dxa"/>
            <w:vAlign w:val="center"/>
          </w:tcPr>
          <w:p w14:paraId="1E4CD50A" w14:textId="795F6F20" w:rsidR="004D25CC" w:rsidRPr="004D25CC" w:rsidRDefault="004D25CC" w:rsidP="004D25CC">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较好</w:t>
            </w:r>
          </w:p>
        </w:tc>
      </w:tr>
    </w:tbl>
    <w:p w14:paraId="2B6B4E7C" w14:textId="77777777" w:rsidR="00E55675" w:rsidRPr="004D25CC" w:rsidRDefault="00E55675" w:rsidP="00E55675">
      <w:pPr>
        <w:snapToGrid w:val="0"/>
        <w:spacing w:line="480" w:lineRule="auto"/>
        <w:rPr>
          <w:rFonts w:ascii="华文细黑" w:eastAsia="华文细黑" w:hAnsi="华文细黑" w:cs="Arial"/>
          <w:sz w:val="10"/>
          <w:szCs w:val="10"/>
        </w:rPr>
      </w:pPr>
    </w:p>
    <w:p w14:paraId="4EAEC256" w14:textId="77777777" w:rsidR="00E55675" w:rsidRPr="004D25CC" w:rsidRDefault="00E55675" w:rsidP="00E55675">
      <w:pPr>
        <w:overflowPunct w:val="0"/>
        <w:snapToGrid w:val="0"/>
        <w:spacing w:line="480" w:lineRule="auto"/>
        <w:ind w:firstLineChars="200" w:firstLine="420"/>
        <w:rPr>
          <w:rFonts w:ascii="Arial" w:hAnsi="Arial" w:cs="Arial"/>
          <w:sz w:val="21"/>
          <w:szCs w:val="21"/>
        </w:rPr>
      </w:pPr>
      <w:r w:rsidRPr="004D25CC">
        <w:rPr>
          <w:rFonts w:ascii="Arial" w:hAnsi="Arial" w:cs="Arial" w:hint="eastAsia"/>
          <w:sz w:val="21"/>
          <w:szCs w:val="21"/>
        </w:rPr>
        <w:t>2.</w:t>
      </w:r>
      <w:r w:rsidRPr="004D25CC">
        <w:rPr>
          <w:rFonts w:ascii="Arial" w:hAnsi="Arial" w:cs="Arial" w:hint="eastAsia"/>
          <w:sz w:val="21"/>
          <w:szCs w:val="21"/>
        </w:rPr>
        <w:t>编制因素修正及调整系数表（见表</w:t>
      </w:r>
      <w:r w:rsidRPr="004D25CC">
        <w:rPr>
          <w:rFonts w:ascii="Arial" w:hAnsi="Arial" w:cs="Arial" w:hint="eastAsia"/>
          <w:sz w:val="21"/>
          <w:szCs w:val="21"/>
        </w:rPr>
        <w:t>2</w:t>
      </w:r>
      <w:r w:rsidRPr="004D25CC">
        <w:rPr>
          <w:rFonts w:ascii="Arial" w:hAnsi="Arial" w:cs="Arial" w:hint="eastAsia"/>
          <w:sz w:val="21"/>
          <w:szCs w:val="21"/>
        </w:rPr>
        <w:t>）</w:t>
      </w:r>
    </w:p>
    <w:p w14:paraId="21624E89" w14:textId="77777777" w:rsidR="00E55675" w:rsidRPr="004D25CC" w:rsidRDefault="00E55675" w:rsidP="00E55675">
      <w:pPr>
        <w:overflowPunct w:val="0"/>
        <w:snapToGrid w:val="0"/>
        <w:spacing w:line="480" w:lineRule="auto"/>
        <w:ind w:firstLineChars="200" w:firstLine="420"/>
        <w:rPr>
          <w:rFonts w:ascii="Arial" w:hAnsi="Arial" w:cs="Arial"/>
          <w:sz w:val="21"/>
          <w:szCs w:val="21"/>
        </w:rPr>
      </w:pPr>
      <w:r w:rsidRPr="004D25CC">
        <w:rPr>
          <w:rFonts w:ascii="Arial" w:hAnsi="Arial" w:cs="Arial" w:hint="eastAsia"/>
          <w:sz w:val="21"/>
          <w:szCs w:val="21"/>
        </w:rPr>
        <w:t>各因素条件指数确定说明如下：</w:t>
      </w:r>
    </w:p>
    <w:p w14:paraId="536BA9D2" w14:textId="77777777" w:rsidR="00E55675" w:rsidRPr="004D25CC" w:rsidRDefault="00E55675" w:rsidP="00E55675">
      <w:pPr>
        <w:overflowPunct w:val="0"/>
        <w:snapToGrid w:val="0"/>
        <w:spacing w:line="480" w:lineRule="auto"/>
        <w:ind w:firstLineChars="200" w:firstLine="420"/>
        <w:rPr>
          <w:rFonts w:ascii="Arial" w:hAnsi="Arial" w:cs="Arial"/>
          <w:sz w:val="21"/>
          <w:szCs w:val="21"/>
        </w:rPr>
      </w:pPr>
      <w:r w:rsidRPr="004D25CC">
        <w:rPr>
          <w:rFonts w:ascii="Arial" w:hAnsi="Arial" w:cs="Arial" w:hint="eastAsia"/>
          <w:sz w:val="21"/>
          <w:szCs w:val="21"/>
        </w:rPr>
        <w:t>（</w:t>
      </w:r>
      <w:r w:rsidRPr="004D25CC">
        <w:rPr>
          <w:rFonts w:ascii="Arial" w:hAnsi="Arial" w:cs="Arial" w:hint="eastAsia"/>
          <w:sz w:val="21"/>
          <w:szCs w:val="21"/>
        </w:rPr>
        <w:t>1</w:t>
      </w:r>
      <w:r w:rsidRPr="004D25CC">
        <w:rPr>
          <w:rFonts w:ascii="Arial" w:hAnsi="Arial" w:cs="Arial" w:hint="eastAsia"/>
          <w:sz w:val="21"/>
          <w:szCs w:val="21"/>
        </w:rPr>
        <w:t>）交易情况修正指数的确定</w:t>
      </w:r>
    </w:p>
    <w:p w14:paraId="645EC523" w14:textId="3D873FA0" w:rsidR="00E55675" w:rsidRPr="004D25CC" w:rsidRDefault="00E55675" w:rsidP="00E55675">
      <w:pPr>
        <w:overflowPunct w:val="0"/>
        <w:snapToGrid w:val="0"/>
        <w:spacing w:line="480" w:lineRule="auto"/>
        <w:ind w:firstLineChars="200" w:firstLine="420"/>
        <w:rPr>
          <w:rFonts w:ascii="Arial" w:hAnsi="Arial" w:cs="Arial"/>
          <w:sz w:val="21"/>
          <w:szCs w:val="21"/>
        </w:rPr>
      </w:pPr>
      <w:r w:rsidRPr="004D25CC">
        <w:rPr>
          <w:rFonts w:ascii="Arial" w:hAnsi="Arial" w:cs="Arial" w:hint="eastAsia"/>
          <w:sz w:val="21"/>
          <w:szCs w:val="21"/>
        </w:rPr>
        <w:t>由于</w:t>
      </w:r>
      <w:r w:rsidR="00026CE0">
        <w:rPr>
          <w:rFonts w:ascii="Arial" w:hAnsi="Arial" w:cs="Arial" w:hint="eastAsia"/>
          <w:sz w:val="21"/>
          <w:szCs w:val="21"/>
        </w:rPr>
        <w:t>估价对象</w:t>
      </w:r>
      <w:r w:rsidR="00026CE0">
        <w:rPr>
          <w:rFonts w:ascii="Arial" w:hAnsi="Arial" w:cs="Arial" w:hint="eastAsia"/>
          <w:sz w:val="21"/>
          <w:szCs w:val="21"/>
        </w:rPr>
        <w:t>1</w:t>
      </w:r>
      <w:r w:rsidRPr="004D25CC">
        <w:rPr>
          <w:rFonts w:ascii="Arial" w:hAnsi="Arial" w:cs="Arial" w:hint="eastAsia"/>
          <w:sz w:val="21"/>
          <w:szCs w:val="21"/>
        </w:rPr>
        <w:t>和各案例交易情况相同，均为正常交易，修正系数为</w:t>
      </w:r>
      <w:r w:rsidRPr="004D25CC">
        <w:rPr>
          <w:rFonts w:ascii="Arial" w:hAnsi="Arial" w:cs="Arial" w:hint="eastAsia"/>
          <w:sz w:val="21"/>
          <w:szCs w:val="21"/>
        </w:rPr>
        <w:t>100</w:t>
      </w:r>
      <w:r w:rsidRPr="004D25CC">
        <w:rPr>
          <w:rFonts w:ascii="Arial" w:hAnsi="Arial" w:cs="Arial" w:hint="eastAsia"/>
          <w:sz w:val="21"/>
          <w:szCs w:val="21"/>
        </w:rPr>
        <w:t>。</w:t>
      </w:r>
    </w:p>
    <w:p w14:paraId="22BDC67A" w14:textId="77777777" w:rsidR="00E55675" w:rsidRPr="004D25CC" w:rsidRDefault="00E55675" w:rsidP="00E55675">
      <w:pPr>
        <w:overflowPunct w:val="0"/>
        <w:snapToGrid w:val="0"/>
        <w:spacing w:line="480" w:lineRule="auto"/>
        <w:ind w:firstLineChars="200" w:firstLine="420"/>
        <w:rPr>
          <w:rFonts w:ascii="Arial" w:hAnsi="Arial" w:cs="Arial"/>
          <w:sz w:val="21"/>
          <w:szCs w:val="21"/>
        </w:rPr>
      </w:pPr>
      <w:r w:rsidRPr="00E55675">
        <w:rPr>
          <w:rFonts w:ascii="Arial" w:hAnsi="Arial" w:cs="Arial" w:hint="eastAsia"/>
          <w:sz w:val="21"/>
          <w:szCs w:val="21"/>
        </w:rPr>
        <w:t>（</w:t>
      </w:r>
      <w:r w:rsidRPr="00E55675">
        <w:rPr>
          <w:rFonts w:ascii="Arial" w:hAnsi="Arial" w:cs="Arial" w:hint="eastAsia"/>
          <w:sz w:val="21"/>
          <w:szCs w:val="21"/>
        </w:rPr>
        <w:t>2</w:t>
      </w:r>
      <w:r w:rsidRPr="00E55675">
        <w:rPr>
          <w:rFonts w:ascii="Arial" w:hAnsi="Arial" w:cs="Arial" w:hint="eastAsia"/>
          <w:sz w:val="21"/>
          <w:szCs w:val="21"/>
        </w:rPr>
        <w:t>）市场状况调整</w:t>
      </w:r>
    </w:p>
    <w:p w14:paraId="65740C56" w14:textId="1966EA18" w:rsidR="00E55675" w:rsidRPr="0054180C" w:rsidRDefault="00E55675" w:rsidP="00E55675">
      <w:pPr>
        <w:overflowPunct w:val="0"/>
        <w:snapToGrid w:val="0"/>
        <w:spacing w:line="480" w:lineRule="auto"/>
        <w:ind w:firstLineChars="200" w:firstLine="420"/>
        <w:rPr>
          <w:rFonts w:ascii="Arial" w:hAnsi="Arial" w:cs="Arial"/>
          <w:sz w:val="21"/>
          <w:szCs w:val="21"/>
        </w:rPr>
      </w:pPr>
      <w:r w:rsidRPr="004D25CC">
        <w:rPr>
          <w:rFonts w:ascii="Arial" w:hAnsi="Arial" w:cs="Arial" w:hint="eastAsia"/>
          <w:sz w:val="21"/>
          <w:szCs w:val="21"/>
        </w:rPr>
        <w:t>由于</w:t>
      </w:r>
      <w:r w:rsidR="00026CE0">
        <w:rPr>
          <w:rFonts w:ascii="Arial" w:hAnsi="Arial" w:cs="Arial" w:hint="eastAsia"/>
          <w:sz w:val="21"/>
          <w:szCs w:val="21"/>
        </w:rPr>
        <w:t>估价对象</w:t>
      </w:r>
      <w:r w:rsidR="00026CE0">
        <w:rPr>
          <w:rFonts w:ascii="Arial" w:hAnsi="Arial" w:cs="Arial" w:hint="eastAsia"/>
          <w:sz w:val="21"/>
          <w:szCs w:val="21"/>
        </w:rPr>
        <w:t>1</w:t>
      </w:r>
      <w:r w:rsidRPr="0054180C">
        <w:rPr>
          <w:rFonts w:ascii="Arial" w:hAnsi="Arial" w:cs="Arial" w:hint="eastAsia"/>
          <w:sz w:val="21"/>
          <w:szCs w:val="21"/>
        </w:rPr>
        <w:t>和各案例交易时间相同，均为</w:t>
      </w:r>
      <w:r w:rsidR="004D25CC" w:rsidRPr="0054180C">
        <w:rPr>
          <w:rFonts w:ascii="Arial" w:hAnsi="Arial" w:cs="Arial" w:hint="eastAsia"/>
          <w:sz w:val="21"/>
          <w:szCs w:val="21"/>
        </w:rPr>
        <w:t>2019</w:t>
      </w:r>
      <w:r w:rsidRPr="0054180C">
        <w:rPr>
          <w:rFonts w:ascii="Arial" w:hAnsi="Arial" w:cs="Arial" w:hint="eastAsia"/>
          <w:sz w:val="21"/>
          <w:szCs w:val="21"/>
        </w:rPr>
        <w:t>年</w:t>
      </w:r>
      <w:r w:rsidR="004D25CC" w:rsidRPr="0054180C">
        <w:rPr>
          <w:rFonts w:ascii="Arial" w:hAnsi="Arial" w:cs="Arial" w:hint="eastAsia"/>
          <w:sz w:val="21"/>
          <w:szCs w:val="21"/>
        </w:rPr>
        <w:t>9</w:t>
      </w:r>
      <w:r w:rsidRPr="0054180C">
        <w:rPr>
          <w:rFonts w:ascii="Arial" w:hAnsi="Arial" w:cs="Arial" w:hint="eastAsia"/>
          <w:sz w:val="21"/>
          <w:szCs w:val="21"/>
        </w:rPr>
        <w:t>月，调整系数为</w:t>
      </w:r>
      <w:r w:rsidRPr="0054180C">
        <w:rPr>
          <w:rFonts w:ascii="Arial" w:hAnsi="Arial" w:cs="Arial" w:hint="eastAsia"/>
          <w:sz w:val="21"/>
          <w:szCs w:val="21"/>
        </w:rPr>
        <w:t>100</w:t>
      </w:r>
      <w:r w:rsidRPr="0054180C">
        <w:rPr>
          <w:rFonts w:ascii="Arial" w:hAnsi="Arial" w:cs="Arial" w:hint="eastAsia"/>
          <w:sz w:val="21"/>
          <w:szCs w:val="21"/>
        </w:rPr>
        <w:t>。</w:t>
      </w:r>
    </w:p>
    <w:p w14:paraId="300A2D2A" w14:textId="77777777" w:rsidR="00E55675" w:rsidRPr="0054180C" w:rsidRDefault="00E55675" w:rsidP="00E55675">
      <w:pPr>
        <w:autoSpaceDE w:val="0"/>
        <w:autoSpaceDN w:val="0"/>
        <w:snapToGrid w:val="0"/>
        <w:spacing w:line="480" w:lineRule="auto"/>
        <w:ind w:firstLineChars="200" w:firstLine="420"/>
        <w:rPr>
          <w:rFonts w:ascii="Arial" w:hAnsi="Arial"/>
          <w:sz w:val="21"/>
          <w:szCs w:val="21"/>
        </w:rPr>
      </w:pPr>
      <w:r w:rsidRPr="0054180C">
        <w:rPr>
          <w:rFonts w:ascii="Arial" w:hAnsi="Arial" w:hint="eastAsia"/>
          <w:sz w:val="21"/>
          <w:szCs w:val="21"/>
        </w:rPr>
        <w:t>（</w:t>
      </w:r>
      <w:r w:rsidRPr="0054180C">
        <w:rPr>
          <w:rFonts w:ascii="Arial" w:hAnsi="Arial" w:hint="eastAsia"/>
          <w:sz w:val="21"/>
          <w:szCs w:val="21"/>
        </w:rPr>
        <w:t>3</w:t>
      </w:r>
      <w:r w:rsidRPr="0054180C">
        <w:rPr>
          <w:rFonts w:ascii="Arial" w:hAnsi="Arial" w:hint="eastAsia"/>
          <w:sz w:val="21"/>
          <w:szCs w:val="21"/>
        </w:rPr>
        <w:t>）房地产状况调整</w:t>
      </w:r>
    </w:p>
    <w:p w14:paraId="117369A5" w14:textId="5EE301CF" w:rsidR="00E55675" w:rsidRPr="0054180C" w:rsidRDefault="00E55675" w:rsidP="00E55675">
      <w:pPr>
        <w:autoSpaceDE w:val="0"/>
        <w:autoSpaceDN w:val="0"/>
        <w:snapToGrid w:val="0"/>
        <w:spacing w:line="480" w:lineRule="auto"/>
        <w:ind w:firstLineChars="200" w:firstLine="420"/>
        <w:rPr>
          <w:rFonts w:ascii="Arial" w:hAnsi="Arial"/>
          <w:sz w:val="21"/>
          <w:szCs w:val="21"/>
        </w:rPr>
      </w:pPr>
      <w:r w:rsidRPr="0054180C">
        <w:rPr>
          <w:rFonts w:ascii="Arial" w:hAnsi="Arial" w:hint="eastAsia"/>
          <w:sz w:val="21"/>
          <w:szCs w:val="21"/>
        </w:rPr>
        <w:t>1</w:t>
      </w:r>
      <w:r w:rsidRPr="0054180C">
        <w:rPr>
          <w:rFonts w:ascii="Arial" w:hAnsi="Arial" w:hint="eastAsia"/>
          <w:sz w:val="21"/>
          <w:szCs w:val="21"/>
        </w:rPr>
        <w:t>）权益状况</w:t>
      </w:r>
    </w:p>
    <w:p w14:paraId="13A89A10" w14:textId="77777777" w:rsidR="00E55675" w:rsidRPr="00026CE0" w:rsidRDefault="00E55675" w:rsidP="00026CE0">
      <w:pPr>
        <w:spacing w:line="240" w:lineRule="auto"/>
        <w:jc w:val="center"/>
        <w:rPr>
          <w:rFonts w:ascii="Arial" w:eastAsia="方正黑体简体" w:hAnsi="Arial" w:cs="Arial"/>
          <w:bCs/>
          <w:szCs w:val="21"/>
        </w:rPr>
      </w:pPr>
      <w:r w:rsidRPr="00026CE0">
        <w:rPr>
          <w:rFonts w:ascii="Arial" w:eastAsia="方正黑体简体" w:hAnsi="Arial" w:cs="Arial" w:hint="eastAsia"/>
          <w:bCs/>
          <w:szCs w:val="21"/>
        </w:rPr>
        <w:t>权益状况等级说明表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000" w:firstRow="0" w:lastRow="0" w:firstColumn="0" w:lastColumn="0" w:noHBand="0" w:noVBand="0"/>
      </w:tblPr>
      <w:tblGrid>
        <w:gridCol w:w="1413"/>
        <w:gridCol w:w="1702"/>
        <w:gridCol w:w="1702"/>
        <w:gridCol w:w="1702"/>
        <w:gridCol w:w="1705"/>
        <w:gridCol w:w="1075"/>
      </w:tblGrid>
      <w:tr w:rsidR="00E55675" w:rsidRPr="0054180C" w14:paraId="2ED2B4D8" w14:textId="77777777" w:rsidTr="004D25CC">
        <w:trPr>
          <w:trHeight w:val="284"/>
          <w:jc w:val="center"/>
        </w:trPr>
        <w:tc>
          <w:tcPr>
            <w:tcW w:w="760" w:type="pct"/>
            <w:vAlign w:val="center"/>
          </w:tcPr>
          <w:p w14:paraId="462B175A" w14:textId="77777777" w:rsidR="00E55675" w:rsidRPr="0054180C" w:rsidRDefault="00E55675" w:rsidP="004D25C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权益状况</w:t>
            </w:r>
          </w:p>
        </w:tc>
        <w:tc>
          <w:tcPr>
            <w:tcW w:w="3662" w:type="pct"/>
            <w:gridSpan w:val="4"/>
            <w:vAlign w:val="center"/>
          </w:tcPr>
          <w:p w14:paraId="7E2BB2BB" w14:textId="77777777" w:rsidR="00E55675" w:rsidRPr="0054180C" w:rsidRDefault="00E55675" w:rsidP="004D25C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等级划分</w:t>
            </w:r>
          </w:p>
        </w:tc>
        <w:tc>
          <w:tcPr>
            <w:tcW w:w="578" w:type="pct"/>
            <w:vAlign w:val="center"/>
          </w:tcPr>
          <w:p w14:paraId="6D74A45F" w14:textId="77777777" w:rsidR="00E55675" w:rsidRPr="0054180C" w:rsidRDefault="00E55675" w:rsidP="004D25C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每等级向下调整幅度</w:t>
            </w:r>
          </w:p>
        </w:tc>
      </w:tr>
      <w:tr w:rsidR="00E55675" w:rsidRPr="0054180C" w14:paraId="285DB00A" w14:textId="77777777" w:rsidTr="004D25CC">
        <w:trPr>
          <w:trHeight w:val="284"/>
          <w:jc w:val="center"/>
        </w:trPr>
        <w:tc>
          <w:tcPr>
            <w:tcW w:w="760" w:type="pct"/>
            <w:vAlign w:val="center"/>
          </w:tcPr>
          <w:p w14:paraId="64707E56" w14:textId="77777777" w:rsidR="00E55675" w:rsidRPr="0054180C" w:rsidRDefault="00E55675" w:rsidP="004D25CC">
            <w:pPr>
              <w:widowControl/>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用途</w:t>
            </w:r>
          </w:p>
        </w:tc>
        <w:tc>
          <w:tcPr>
            <w:tcW w:w="3662" w:type="pct"/>
            <w:gridSpan w:val="4"/>
            <w:vAlign w:val="center"/>
          </w:tcPr>
          <w:p w14:paraId="4AAB881A" w14:textId="5F4D5506" w:rsidR="00E55675" w:rsidRPr="0054180C" w:rsidRDefault="00026CE0" w:rsidP="004D25CC">
            <w:pPr>
              <w:snapToGrid w:val="0"/>
              <w:spacing w:line="0" w:lineRule="atLeast"/>
              <w:rPr>
                <w:rFonts w:ascii="华文细黑" w:eastAsia="华文细黑" w:hAnsi="华文细黑" w:cs="Arial"/>
                <w:sz w:val="18"/>
                <w:szCs w:val="18"/>
              </w:rPr>
            </w:pPr>
            <w:r>
              <w:rPr>
                <w:rFonts w:ascii="华文细黑" w:eastAsia="华文细黑" w:hAnsi="华文细黑" w:cs="Arial"/>
                <w:sz w:val="18"/>
                <w:szCs w:val="18"/>
              </w:rPr>
              <w:t>估价对象1</w:t>
            </w:r>
            <w:r w:rsidR="00E55675" w:rsidRPr="0054180C">
              <w:rPr>
                <w:rFonts w:ascii="华文细黑" w:eastAsia="华文细黑" w:hAnsi="华文细黑" w:cs="Arial"/>
                <w:sz w:val="18"/>
                <w:szCs w:val="18"/>
              </w:rPr>
              <w:t>与交易案例用途均为</w:t>
            </w:r>
            <w:r w:rsidR="004D25CC" w:rsidRPr="0054180C">
              <w:rPr>
                <w:rFonts w:ascii="华文细黑" w:eastAsia="华文细黑" w:hAnsi="华文细黑" w:cs="Arial" w:hint="eastAsia"/>
                <w:sz w:val="18"/>
                <w:szCs w:val="18"/>
              </w:rPr>
              <w:t>住宅</w:t>
            </w:r>
          </w:p>
        </w:tc>
        <w:tc>
          <w:tcPr>
            <w:tcW w:w="578" w:type="pct"/>
            <w:vAlign w:val="center"/>
          </w:tcPr>
          <w:p w14:paraId="319125A3" w14:textId="03CA8725" w:rsidR="00E55675" w:rsidRPr="0054180C" w:rsidRDefault="004D25CC" w:rsidP="004D25C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w:t>
            </w:r>
          </w:p>
        </w:tc>
      </w:tr>
      <w:tr w:rsidR="004D25CC" w:rsidRPr="0054180C" w14:paraId="7ADF51EE" w14:textId="77777777" w:rsidTr="004D25CC">
        <w:trPr>
          <w:trHeight w:val="284"/>
          <w:jc w:val="center"/>
        </w:trPr>
        <w:tc>
          <w:tcPr>
            <w:tcW w:w="760" w:type="pct"/>
            <w:vAlign w:val="center"/>
          </w:tcPr>
          <w:p w14:paraId="2D373099" w14:textId="77777777" w:rsidR="004D25CC" w:rsidRPr="0054180C" w:rsidRDefault="004D25CC" w:rsidP="004D25CC">
            <w:pPr>
              <w:widowControl/>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土地使用年限</w:t>
            </w:r>
          </w:p>
        </w:tc>
        <w:tc>
          <w:tcPr>
            <w:tcW w:w="915" w:type="pct"/>
            <w:vAlign w:val="center"/>
          </w:tcPr>
          <w:p w14:paraId="39502391" w14:textId="00AB7E0B" w:rsidR="004D25CC" w:rsidRPr="0054180C" w:rsidRDefault="004D25CC" w:rsidP="004D25C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60-70（含）年</w:t>
            </w:r>
          </w:p>
        </w:tc>
        <w:tc>
          <w:tcPr>
            <w:tcW w:w="915" w:type="pct"/>
            <w:vAlign w:val="center"/>
          </w:tcPr>
          <w:p w14:paraId="52713E2D" w14:textId="54545F60" w:rsidR="004D25CC" w:rsidRPr="0054180C" w:rsidRDefault="004D25CC" w:rsidP="004D25C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50-60（含）年</w:t>
            </w:r>
          </w:p>
        </w:tc>
        <w:tc>
          <w:tcPr>
            <w:tcW w:w="915" w:type="pct"/>
            <w:vAlign w:val="center"/>
          </w:tcPr>
          <w:p w14:paraId="5D6B2FA5" w14:textId="4C3723CB" w:rsidR="004D25CC" w:rsidRPr="0054180C" w:rsidRDefault="004D25CC" w:rsidP="004D25C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40-50（含）年</w:t>
            </w:r>
          </w:p>
        </w:tc>
        <w:tc>
          <w:tcPr>
            <w:tcW w:w="917" w:type="pct"/>
            <w:vAlign w:val="center"/>
          </w:tcPr>
          <w:p w14:paraId="740FAAF9" w14:textId="00BFDD3A" w:rsidR="004D25CC" w:rsidRPr="0054180C" w:rsidRDefault="004D25CC" w:rsidP="004D25C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30-40（含）年</w:t>
            </w:r>
          </w:p>
        </w:tc>
        <w:tc>
          <w:tcPr>
            <w:tcW w:w="578" w:type="pct"/>
            <w:vAlign w:val="center"/>
          </w:tcPr>
          <w:p w14:paraId="181F1117" w14:textId="4B4B4A18" w:rsidR="004D25CC" w:rsidRPr="0054180C" w:rsidRDefault="004D25CC" w:rsidP="004D25C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2%</w:t>
            </w:r>
          </w:p>
        </w:tc>
      </w:tr>
    </w:tbl>
    <w:p w14:paraId="41356AF7" w14:textId="77777777" w:rsidR="004D25CC" w:rsidRPr="0054180C" w:rsidRDefault="004D25CC" w:rsidP="004D25CC">
      <w:pPr>
        <w:snapToGrid w:val="0"/>
        <w:spacing w:line="480" w:lineRule="auto"/>
        <w:rPr>
          <w:rFonts w:ascii="华文细黑" w:eastAsia="华文细黑" w:hAnsi="华文细黑" w:cs="Arial"/>
          <w:sz w:val="10"/>
          <w:szCs w:val="10"/>
        </w:rPr>
      </w:pPr>
    </w:p>
    <w:p w14:paraId="5ADD88B5" w14:textId="50A34308" w:rsidR="00E55675" w:rsidRPr="00E55675" w:rsidRDefault="00E55675" w:rsidP="00E55675">
      <w:pPr>
        <w:autoSpaceDE w:val="0"/>
        <w:autoSpaceDN w:val="0"/>
        <w:snapToGrid w:val="0"/>
        <w:spacing w:line="480" w:lineRule="auto"/>
        <w:ind w:firstLineChars="200" w:firstLine="420"/>
        <w:rPr>
          <w:rFonts w:ascii="Arial" w:hAnsi="Arial"/>
          <w:sz w:val="21"/>
          <w:szCs w:val="21"/>
        </w:rPr>
      </w:pPr>
      <w:r w:rsidRPr="0054180C">
        <w:rPr>
          <w:rFonts w:ascii="Arial" w:hAnsi="Arial" w:hint="eastAsia"/>
          <w:sz w:val="21"/>
          <w:szCs w:val="21"/>
        </w:rPr>
        <w:t>2</w:t>
      </w:r>
      <w:r w:rsidRPr="0054180C">
        <w:rPr>
          <w:rFonts w:ascii="Arial" w:hAnsi="Arial" w:hint="eastAsia"/>
          <w:sz w:val="21"/>
          <w:szCs w:val="21"/>
        </w:rPr>
        <w:t>）区</w:t>
      </w:r>
      <w:r w:rsidRPr="00E55675">
        <w:rPr>
          <w:rFonts w:ascii="Arial" w:hAnsi="Arial" w:hint="eastAsia"/>
          <w:sz w:val="21"/>
          <w:szCs w:val="21"/>
        </w:rPr>
        <w:t>位状况</w:t>
      </w:r>
    </w:p>
    <w:p w14:paraId="7FD272E6" w14:textId="77777777" w:rsidR="00E55675" w:rsidRPr="00026CE0" w:rsidRDefault="00E55675" w:rsidP="00026CE0">
      <w:pPr>
        <w:spacing w:line="240" w:lineRule="auto"/>
        <w:jc w:val="center"/>
        <w:rPr>
          <w:rFonts w:ascii="Arial" w:eastAsia="方正黑体简体" w:hAnsi="Arial" w:cs="Arial"/>
          <w:bCs/>
          <w:szCs w:val="21"/>
        </w:rPr>
      </w:pPr>
      <w:r w:rsidRPr="00026CE0">
        <w:rPr>
          <w:rFonts w:ascii="Arial" w:eastAsia="方正黑体简体" w:hAnsi="Arial" w:cs="Arial" w:hint="eastAsia"/>
          <w:bCs/>
          <w:szCs w:val="21"/>
        </w:rPr>
        <w:t>区位状况等级说明表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000" w:firstRow="0" w:lastRow="0" w:firstColumn="0" w:lastColumn="0" w:noHBand="0" w:noVBand="0"/>
      </w:tblPr>
      <w:tblGrid>
        <w:gridCol w:w="1414"/>
        <w:gridCol w:w="1362"/>
        <w:gridCol w:w="1361"/>
        <w:gridCol w:w="1361"/>
        <w:gridCol w:w="1361"/>
        <w:gridCol w:w="1367"/>
        <w:gridCol w:w="1073"/>
      </w:tblGrid>
      <w:tr w:rsidR="00E55675" w:rsidRPr="0054180C" w14:paraId="48C2E3EC" w14:textId="77777777" w:rsidTr="009E3F6C">
        <w:trPr>
          <w:trHeight w:val="284"/>
          <w:tblHeader/>
          <w:jc w:val="center"/>
        </w:trPr>
        <w:tc>
          <w:tcPr>
            <w:tcW w:w="760" w:type="pct"/>
            <w:vAlign w:val="center"/>
          </w:tcPr>
          <w:p w14:paraId="478ED804" w14:textId="77777777" w:rsidR="00E55675" w:rsidRPr="0054180C" w:rsidRDefault="00E55675"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区位状况</w:t>
            </w:r>
          </w:p>
        </w:tc>
        <w:tc>
          <w:tcPr>
            <w:tcW w:w="3663" w:type="pct"/>
            <w:gridSpan w:val="5"/>
            <w:vAlign w:val="center"/>
          </w:tcPr>
          <w:p w14:paraId="4E01F209" w14:textId="77777777" w:rsidR="00E55675" w:rsidRPr="0054180C" w:rsidRDefault="00E55675"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等级划分</w:t>
            </w:r>
          </w:p>
        </w:tc>
        <w:tc>
          <w:tcPr>
            <w:tcW w:w="577" w:type="pct"/>
            <w:vAlign w:val="center"/>
          </w:tcPr>
          <w:p w14:paraId="3BAF2247" w14:textId="77777777" w:rsidR="00E55675" w:rsidRPr="0054180C" w:rsidRDefault="00E55675"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每等级向下调整幅度</w:t>
            </w:r>
          </w:p>
        </w:tc>
      </w:tr>
      <w:tr w:rsidR="0054180C" w:rsidRPr="0054180C" w14:paraId="085C7A16" w14:textId="77777777" w:rsidTr="0054180C">
        <w:trPr>
          <w:trHeight w:val="284"/>
          <w:jc w:val="center"/>
        </w:trPr>
        <w:tc>
          <w:tcPr>
            <w:tcW w:w="760" w:type="pct"/>
            <w:vAlign w:val="center"/>
          </w:tcPr>
          <w:p w14:paraId="77AE9E50" w14:textId="3DCED947" w:rsidR="0054180C" w:rsidRPr="0054180C" w:rsidRDefault="0054180C" w:rsidP="0054180C">
            <w:pPr>
              <w:widowControl/>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居住社区成熟度</w:t>
            </w:r>
          </w:p>
        </w:tc>
        <w:tc>
          <w:tcPr>
            <w:tcW w:w="732" w:type="pct"/>
            <w:vAlign w:val="center"/>
          </w:tcPr>
          <w:p w14:paraId="00FC4B24"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好</w:t>
            </w:r>
          </w:p>
        </w:tc>
        <w:tc>
          <w:tcPr>
            <w:tcW w:w="732" w:type="pct"/>
            <w:vAlign w:val="center"/>
          </w:tcPr>
          <w:p w14:paraId="69DB6317"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较好</w:t>
            </w:r>
          </w:p>
        </w:tc>
        <w:tc>
          <w:tcPr>
            <w:tcW w:w="732" w:type="pct"/>
            <w:vAlign w:val="center"/>
          </w:tcPr>
          <w:p w14:paraId="20756058"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一般</w:t>
            </w:r>
          </w:p>
        </w:tc>
        <w:tc>
          <w:tcPr>
            <w:tcW w:w="732" w:type="pct"/>
            <w:vAlign w:val="center"/>
          </w:tcPr>
          <w:p w14:paraId="51FDDFFE"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较差</w:t>
            </w:r>
          </w:p>
        </w:tc>
        <w:tc>
          <w:tcPr>
            <w:tcW w:w="735" w:type="pct"/>
            <w:vAlign w:val="center"/>
          </w:tcPr>
          <w:p w14:paraId="1386ECD1"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差</w:t>
            </w:r>
          </w:p>
        </w:tc>
        <w:tc>
          <w:tcPr>
            <w:tcW w:w="577" w:type="pct"/>
            <w:vAlign w:val="center"/>
          </w:tcPr>
          <w:p w14:paraId="3A37C3BA" w14:textId="7595ED31"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3%</w:t>
            </w:r>
          </w:p>
        </w:tc>
      </w:tr>
      <w:tr w:rsidR="0054180C" w:rsidRPr="0054180C" w14:paraId="5CC3FEE8" w14:textId="77777777" w:rsidTr="0054180C">
        <w:trPr>
          <w:trHeight w:val="284"/>
          <w:jc w:val="center"/>
        </w:trPr>
        <w:tc>
          <w:tcPr>
            <w:tcW w:w="760" w:type="pct"/>
            <w:vAlign w:val="center"/>
          </w:tcPr>
          <w:p w14:paraId="5EC4445B" w14:textId="12FE6C5B" w:rsidR="0054180C" w:rsidRPr="0054180C" w:rsidRDefault="0054180C" w:rsidP="0054180C">
            <w:pPr>
              <w:widowControl/>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交通便捷度</w:t>
            </w:r>
          </w:p>
        </w:tc>
        <w:tc>
          <w:tcPr>
            <w:tcW w:w="732" w:type="pct"/>
            <w:vAlign w:val="center"/>
          </w:tcPr>
          <w:p w14:paraId="2A7F30E6"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好</w:t>
            </w:r>
          </w:p>
        </w:tc>
        <w:tc>
          <w:tcPr>
            <w:tcW w:w="732" w:type="pct"/>
            <w:vAlign w:val="center"/>
          </w:tcPr>
          <w:p w14:paraId="6C83B939"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较好</w:t>
            </w:r>
          </w:p>
        </w:tc>
        <w:tc>
          <w:tcPr>
            <w:tcW w:w="732" w:type="pct"/>
            <w:vAlign w:val="center"/>
          </w:tcPr>
          <w:p w14:paraId="1465BF76"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一般</w:t>
            </w:r>
          </w:p>
        </w:tc>
        <w:tc>
          <w:tcPr>
            <w:tcW w:w="732" w:type="pct"/>
            <w:vAlign w:val="center"/>
          </w:tcPr>
          <w:p w14:paraId="1E6EE02B"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较差</w:t>
            </w:r>
          </w:p>
        </w:tc>
        <w:tc>
          <w:tcPr>
            <w:tcW w:w="735" w:type="pct"/>
            <w:vAlign w:val="center"/>
          </w:tcPr>
          <w:p w14:paraId="1E9AA458"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差</w:t>
            </w:r>
          </w:p>
        </w:tc>
        <w:tc>
          <w:tcPr>
            <w:tcW w:w="577" w:type="pct"/>
            <w:vAlign w:val="center"/>
          </w:tcPr>
          <w:p w14:paraId="2D9F8BD4" w14:textId="4B22D144"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2%</w:t>
            </w:r>
          </w:p>
        </w:tc>
      </w:tr>
      <w:tr w:rsidR="0054180C" w:rsidRPr="0054180C" w14:paraId="56D698A7" w14:textId="77777777" w:rsidTr="0054180C">
        <w:trPr>
          <w:trHeight w:val="284"/>
          <w:jc w:val="center"/>
        </w:trPr>
        <w:tc>
          <w:tcPr>
            <w:tcW w:w="760" w:type="pct"/>
            <w:vAlign w:val="center"/>
          </w:tcPr>
          <w:p w14:paraId="661701A4" w14:textId="30D5995B" w:rsidR="0054180C" w:rsidRPr="0054180C" w:rsidRDefault="0054180C" w:rsidP="0054180C">
            <w:pPr>
              <w:widowControl/>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自然及人文环境</w:t>
            </w:r>
          </w:p>
        </w:tc>
        <w:tc>
          <w:tcPr>
            <w:tcW w:w="732" w:type="pct"/>
            <w:vAlign w:val="center"/>
          </w:tcPr>
          <w:p w14:paraId="1BA6D7FB"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好</w:t>
            </w:r>
          </w:p>
        </w:tc>
        <w:tc>
          <w:tcPr>
            <w:tcW w:w="732" w:type="pct"/>
            <w:vAlign w:val="center"/>
          </w:tcPr>
          <w:p w14:paraId="6AB88522"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较好</w:t>
            </w:r>
          </w:p>
        </w:tc>
        <w:tc>
          <w:tcPr>
            <w:tcW w:w="732" w:type="pct"/>
            <w:vAlign w:val="center"/>
          </w:tcPr>
          <w:p w14:paraId="43D85818"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一般</w:t>
            </w:r>
          </w:p>
        </w:tc>
        <w:tc>
          <w:tcPr>
            <w:tcW w:w="732" w:type="pct"/>
            <w:vAlign w:val="center"/>
          </w:tcPr>
          <w:p w14:paraId="5DB87C64"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较差</w:t>
            </w:r>
          </w:p>
        </w:tc>
        <w:tc>
          <w:tcPr>
            <w:tcW w:w="735" w:type="pct"/>
            <w:vAlign w:val="center"/>
          </w:tcPr>
          <w:p w14:paraId="0988E2D8"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差</w:t>
            </w:r>
          </w:p>
        </w:tc>
        <w:tc>
          <w:tcPr>
            <w:tcW w:w="577" w:type="pct"/>
            <w:vAlign w:val="center"/>
          </w:tcPr>
          <w:p w14:paraId="63733C21" w14:textId="01292F74"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3%</w:t>
            </w:r>
          </w:p>
        </w:tc>
      </w:tr>
      <w:tr w:rsidR="0054180C" w:rsidRPr="0054180C" w14:paraId="0EB226AF" w14:textId="77777777" w:rsidTr="0054180C">
        <w:trPr>
          <w:trHeight w:val="284"/>
          <w:jc w:val="center"/>
        </w:trPr>
        <w:tc>
          <w:tcPr>
            <w:tcW w:w="760" w:type="pct"/>
            <w:vAlign w:val="center"/>
          </w:tcPr>
          <w:p w14:paraId="01AB1045" w14:textId="10A19018" w:rsidR="0054180C" w:rsidRPr="0054180C" w:rsidRDefault="0054180C" w:rsidP="0054180C">
            <w:pPr>
              <w:widowControl/>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基础设施水平</w:t>
            </w:r>
          </w:p>
        </w:tc>
        <w:tc>
          <w:tcPr>
            <w:tcW w:w="732" w:type="pct"/>
            <w:vAlign w:val="center"/>
          </w:tcPr>
          <w:p w14:paraId="1A9BD320"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七通</w:t>
            </w:r>
          </w:p>
        </w:tc>
        <w:tc>
          <w:tcPr>
            <w:tcW w:w="732" w:type="pct"/>
            <w:vAlign w:val="center"/>
          </w:tcPr>
          <w:p w14:paraId="66FF44F9"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六通</w:t>
            </w:r>
          </w:p>
        </w:tc>
        <w:tc>
          <w:tcPr>
            <w:tcW w:w="732" w:type="pct"/>
            <w:vAlign w:val="center"/>
          </w:tcPr>
          <w:p w14:paraId="6A05E6D6"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五通</w:t>
            </w:r>
          </w:p>
        </w:tc>
        <w:tc>
          <w:tcPr>
            <w:tcW w:w="732" w:type="pct"/>
            <w:vAlign w:val="center"/>
          </w:tcPr>
          <w:p w14:paraId="7F758C89"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四通</w:t>
            </w:r>
          </w:p>
        </w:tc>
        <w:tc>
          <w:tcPr>
            <w:tcW w:w="735" w:type="pct"/>
            <w:vAlign w:val="center"/>
          </w:tcPr>
          <w:p w14:paraId="5B9D5A14"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三通</w:t>
            </w:r>
          </w:p>
        </w:tc>
        <w:tc>
          <w:tcPr>
            <w:tcW w:w="577" w:type="pct"/>
            <w:vAlign w:val="center"/>
          </w:tcPr>
          <w:p w14:paraId="3E95AA46" w14:textId="02A3CA78"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2%</w:t>
            </w:r>
          </w:p>
        </w:tc>
      </w:tr>
      <w:tr w:rsidR="0054180C" w:rsidRPr="0054180C" w14:paraId="1E508EB5" w14:textId="77777777" w:rsidTr="0054180C">
        <w:trPr>
          <w:trHeight w:val="284"/>
          <w:jc w:val="center"/>
        </w:trPr>
        <w:tc>
          <w:tcPr>
            <w:tcW w:w="760" w:type="pct"/>
            <w:vAlign w:val="center"/>
          </w:tcPr>
          <w:p w14:paraId="6382C696" w14:textId="24299C8B" w:rsidR="0054180C" w:rsidRPr="0054180C" w:rsidRDefault="0054180C" w:rsidP="0054180C">
            <w:pPr>
              <w:widowControl/>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lastRenderedPageBreak/>
              <w:t>公共配套设施</w:t>
            </w:r>
          </w:p>
        </w:tc>
        <w:tc>
          <w:tcPr>
            <w:tcW w:w="732" w:type="pct"/>
            <w:vAlign w:val="center"/>
          </w:tcPr>
          <w:p w14:paraId="2B095F7B"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好</w:t>
            </w:r>
          </w:p>
        </w:tc>
        <w:tc>
          <w:tcPr>
            <w:tcW w:w="732" w:type="pct"/>
            <w:vAlign w:val="center"/>
          </w:tcPr>
          <w:p w14:paraId="21A0B63F"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较好</w:t>
            </w:r>
          </w:p>
        </w:tc>
        <w:tc>
          <w:tcPr>
            <w:tcW w:w="732" w:type="pct"/>
            <w:vAlign w:val="center"/>
          </w:tcPr>
          <w:p w14:paraId="2D7C4A15"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一般</w:t>
            </w:r>
          </w:p>
        </w:tc>
        <w:tc>
          <w:tcPr>
            <w:tcW w:w="732" w:type="pct"/>
            <w:vAlign w:val="center"/>
          </w:tcPr>
          <w:p w14:paraId="1432CE24"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较差</w:t>
            </w:r>
          </w:p>
        </w:tc>
        <w:tc>
          <w:tcPr>
            <w:tcW w:w="735" w:type="pct"/>
            <w:vAlign w:val="center"/>
          </w:tcPr>
          <w:p w14:paraId="7C1AEBA1"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差</w:t>
            </w:r>
          </w:p>
        </w:tc>
        <w:tc>
          <w:tcPr>
            <w:tcW w:w="577" w:type="pct"/>
            <w:vAlign w:val="center"/>
          </w:tcPr>
          <w:p w14:paraId="2FCE744E" w14:textId="39ADFCE9"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3%</w:t>
            </w:r>
          </w:p>
        </w:tc>
      </w:tr>
    </w:tbl>
    <w:p w14:paraId="2E150E6C" w14:textId="77777777" w:rsidR="0054180C" w:rsidRPr="0054180C" w:rsidRDefault="0054180C" w:rsidP="0054180C">
      <w:pPr>
        <w:snapToGrid w:val="0"/>
        <w:spacing w:line="480" w:lineRule="auto"/>
        <w:rPr>
          <w:rFonts w:ascii="华文细黑" w:eastAsia="华文细黑" w:hAnsi="华文细黑" w:cs="Arial"/>
          <w:sz w:val="10"/>
          <w:szCs w:val="10"/>
        </w:rPr>
      </w:pPr>
    </w:p>
    <w:p w14:paraId="4C90C9B8" w14:textId="672C6B16" w:rsidR="00E55675" w:rsidRPr="00E55675" w:rsidRDefault="00E55675" w:rsidP="00E55675">
      <w:pPr>
        <w:autoSpaceDE w:val="0"/>
        <w:autoSpaceDN w:val="0"/>
        <w:snapToGrid w:val="0"/>
        <w:spacing w:line="480" w:lineRule="auto"/>
        <w:ind w:firstLineChars="200" w:firstLine="420"/>
        <w:rPr>
          <w:rFonts w:ascii="Arial" w:hAnsi="Arial"/>
          <w:sz w:val="21"/>
          <w:szCs w:val="21"/>
        </w:rPr>
      </w:pPr>
      <w:r w:rsidRPr="00E55675">
        <w:rPr>
          <w:rFonts w:ascii="Arial" w:hAnsi="Arial" w:hint="eastAsia"/>
          <w:sz w:val="21"/>
          <w:szCs w:val="21"/>
        </w:rPr>
        <w:t>3</w:t>
      </w:r>
      <w:r w:rsidRPr="00E55675">
        <w:rPr>
          <w:rFonts w:ascii="Arial" w:hAnsi="Arial" w:hint="eastAsia"/>
          <w:sz w:val="21"/>
          <w:szCs w:val="21"/>
        </w:rPr>
        <w:t>）实物状况</w:t>
      </w:r>
    </w:p>
    <w:p w14:paraId="699781DD" w14:textId="77777777" w:rsidR="00E55675" w:rsidRPr="00026CE0" w:rsidRDefault="00E55675" w:rsidP="00026CE0">
      <w:pPr>
        <w:spacing w:line="240" w:lineRule="auto"/>
        <w:jc w:val="center"/>
        <w:rPr>
          <w:rFonts w:ascii="Arial" w:eastAsia="方正黑体简体" w:hAnsi="Arial" w:cs="Arial"/>
          <w:bCs/>
          <w:szCs w:val="21"/>
        </w:rPr>
      </w:pPr>
      <w:r w:rsidRPr="00026CE0">
        <w:rPr>
          <w:rFonts w:ascii="Arial" w:eastAsia="方正黑体简体" w:hAnsi="Arial" w:cs="Arial" w:hint="eastAsia"/>
          <w:bCs/>
          <w:szCs w:val="21"/>
        </w:rPr>
        <w:t>实物状况等级说明表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000" w:firstRow="0" w:lastRow="0" w:firstColumn="0" w:lastColumn="0" w:noHBand="0" w:noVBand="0"/>
      </w:tblPr>
      <w:tblGrid>
        <w:gridCol w:w="1418"/>
        <w:gridCol w:w="1360"/>
        <w:gridCol w:w="341"/>
        <w:gridCol w:w="567"/>
        <w:gridCol w:w="453"/>
        <w:gridCol w:w="681"/>
        <w:gridCol w:w="680"/>
        <w:gridCol w:w="454"/>
        <w:gridCol w:w="567"/>
        <w:gridCol w:w="340"/>
        <w:gridCol w:w="1361"/>
        <w:gridCol w:w="1077"/>
      </w:tblGrid>
      <w:tr w:rsidR="00E55675" w:rsidRPr="0054180C" w14:paraId="50CE1F24" w14:textId="77777777" w:rsidTr="0054180C">
        <w:trPr>
          <w:trHeight w:val="284"/>
          <w:jc w:val="center"/>
        </w:trPr>
        <w:tc>
          <w:tcPr>
            <w:tcW w:w="1418" w:type="dxa"/>
            <w:noWrap/>
            <w:vAlign w:val="center"/>
          </w:tcPr>
          <w:p w14:paraId="745DFC4F" w14:textId="77777777" w:rsidR="00E55675" w:rsidRPr="0054180C" w:rsidRDefault="00E55675"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实物状况</w:t>
            </w:r>
          </w:p>
        </w:tc>
        <w:tc>
          <w:tcPr>
            <w:tcW w:w="6804" w:type="dxa"/>
            <w:gridSpan w:val="10"/>
            <w:noWrap/>
            <w:vAlign w:val="center"/>
          </w:tcPr>
          <w:p w14:paraId="54A55AA9" w14:textId="77777777" w:rsidR="00E55675" w:rsidRPr="0054180C" w:rsidRDefault="00E55675"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等级划分</w:t>
            </w:r>
          </w:p>
        </w:tc>
        <w:tc>
          <w:tcPr>
            <w:tcW w:w="1077" w:type="dxa"/>
            <w:noWrap/>
            <w:vAlign w:val="center"/>
          </w:tcPr>
          <w:p w14:paraId="6693D7E3" w14:textId="77777777" w:rsidR="00E55675" w:rsidRPr="0054180C" w:rsidRDefault="00E55675"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每等级向下调整幅度</w:t>
            </w:r>
          </w:p>
        </w:tc>
      </w:tr>
      <w:tr w:rsidR="0054180C" w:rsidRPr="0054180C" w14:paraId="374DC563" w14:textId="77777777" w:rsidTr="0054180C">
        <w:trPr>
          <w:trHeight w:val="284"/>
          <w:jc w:val="center"/>
        </w:trPr>
        <w:tc>
          <w:tcPr>
            <w:tcW w:w="1418" w:type="dxa"/>
            <w:noWrap/>
            <w:vAlign w:val="center"/>
          </w:tcPr>
          <w:p w14:paraId="0E8D95B4" w14:textId="235C7E9C"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建筑结构</w:t>
            </w:r>
          </w:p>
        </w:tc>
        <w:tc>
          <w:tcPr>
            <w:tcW w:w="2268" w:type="dxa"/>
            <w:gridSpan w:val="3"/>
            <w:noWrap/>
            <w:vAlign w:val="center"/>
          </w:tcPr>
          <w:p w14:paraId="68B4C3E6" w14:textId="5426055F"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钢结构</w:t>
            </w:r>
          </w:p>
        </w:tc>
        <w:tc>
          <w:tcPr>
            <w:tcW w:w="2268" w:type="dxa"/>
            <w:gridSpan w:val="4"/>
            <w:noWrap/>
            <w:vAlign w:val="center"/>
          </w:tcPr>
          <w:p w14:paraId="79CC4084" w14:textId="51A8F390"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钢混结构</w:t>
            </w:r>
          </w:p>
        </w:tc>
        <w:tc>
          <w:tcPr>
            <w:tcW w:w="2268" w:type="dxa"/>
            <w:gridSpan w:val="3"/>
            <w:noWrap/>
            <w:vAlign w:val="center"/>
          </w:tcPr>
          <w:p w14:paraId="63F4CEDD" w14:textId="15DD5025"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砖混结构</w:t>
            </w:r>
          </w:p>
        </w:tc>
        <w:tc>
          <w:tcPr>
            <w:tcW w:w="1077" w:type="dxa"/>
            <w:noWrap/>
            <w:vAlign w:val="center"/>
          </w:tcPr>
          <w:p w14:paraId="41B0D0F9" w14:textId="389AB0E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3%</w:t>
            </w:r>
          </w:p>
        </w:tc>
      </w:tr>
      <w:tr w:rsidR="0054180C" w:rsidRPr="0054180C" w14:paraId="35CD9BF4" w14:textId="77777777" w:rsidTr="0054180C">
        <w:trPr>
          <w:trHeight w:val="284"/>
          <w:jc w:val="center"/>
        </w:trPr>
        <w:tc>
          <w:tcPr>
            <w:tcW w:w="1418" w:type="dxa"/>
            <w:noWrap/>
            <w:vAlign w:val="center"/>
          </w:tcPr>
          <w:p w14:paraId="3D9A3424" w14:textId="63AA945E"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建筑品质</w:t>
            </w:r>
          </w:p>
        </w:tc>
        <w:tc>
          <w:tcPr>
            <w:tcW w:w="2268" w:type="dxa"/>
            <w:gridSpan w:val="3"/>
            <w:noWrap/>
            <w:vAlign w:val="center"/>
          </w:tcPr>
          <w:p w14:paraId="5FCF265D" w14:textId="3B3B10B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高档</w:t>
            </w:r>
          </w:p>
        </w:tc>
        <w:tc>
          <w:tcPr>
            <w:tcW w:w="2268" w:type="dxa"/>
            <w:gridSpan w:val="4"/>
            <w:noWrap/>
            <w:vAlign w:val="center"/>
          </w:tcPr>
          <w:p w14:paraId="28FF9D18" w14:textId="63FD2168"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中高档</w:t>
            </w:r>
          </w:p>
        </w:tc>
        <w:tc>
          <w:tcPr>
            <w:tcW w:w="2268" w:type="dxa"/>
            <w:gridSpan w:val="3"/>
            <w:noWrap/>
            <w:vAlign w:val="center"/>
          </w:tcPr>
          <w:p w14:paraId="3B4310AD" w14:textId="30217A69"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中档</w:t>
            </w:r>
          </w:p>
        </w:tc>
        <w:tc>
          <w:tcPr>
            <w:tcW w:w="1077" w:type="dxa"/>
            <w:noWrap/>
            <w:vAlign w:val="center"/>
          </w:tcPr>
          <w:p w14:paraId="16E3A214" w14:textId="7B93395D"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4%</w:t>
            </w:r>
          </w:p>
        </w:tc>
      </w:tr>
      <w:tr w:rsidR="0054180C" w:rsidRPr="0054180C" w14:paraId="4AAE059C" w14:textId="77777777" w:rsidTr="0054180C">
        <w:trPr>
          <w:trHeight w:val="284"/>
          <w:jc w:val="center"/>
        </w:trPr>
        <w:tc>
          <w:tcPr>
            <w:tcW w:w="1418" w:type="dxa"/>
            <w:noWrap/>
            <w:vAlign w:val="center"/>
          </w:tcPr>
          <w:p w14:paraId="4BAE0DC1" w14:textId="20C990F9"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公共部分装修</w:t>
            </w:r>
          </w:p>
        </w:tc>
        <w:tc>
          <w:tcPr>
            <w:tcW w:w="1701" w:type="dxa"/>
            <w:gridSpan w:val="2"/>
            <w:noWrap/>
            <w:vAlign w:val="center"/>
          </w:tcPr>
          <w:p w14:paraId="6F52756F" w14:textId="35663A5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精装修</w:t>
            </w:r>
          </w:p>
        </w:tc>
        <w:tc>
          <w:tcPr>
            <w:tcW w:w="1701" w:type="dxa"/>
            <w:gridSpan w:val="3"/>
            <w:noWrap/>
            <w:vAlign w:val="center"/>
          </w:tcPr>
          <w:p w14:paraId="497018BD" w14:textId="2DD8E1AA"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普装</w:t>
            </w:r>
          </w:p>
        </w:tc>
        <w:tc>
          <w:tcPr>
            <w:tcW w:w="1701" w:type="dxa"/>
            <w:gridSpan w:val="3"/>
            <w:noWrap/>
            <w:vAlign w:val="center"/>
          </w:tcPr>
          <w:p w14:paraId="6C71D669" w14:textId="74560A3A"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简装</w:t>
            </w:r>
          </w:p>
        </w:tc>
        <w:tc>
          <w:tcPr>
            <w:tcW w:w="1701" w:type="dxa"/>
            <w:gridSpan w:val="2"/>
            <w:noWrap/>
            <w:vAlign w:val="center"/>
          </w:tcPr>
          <w:p w14:paraId="10BDB215" w14:textId="3CC88215"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毛坯</w:t>
            </w:r>
          </w:p>
        </w:tc>
        <w:tc>
          <w:tcPr>
            <w:tcW w:w="1077" w:type="dxa"/>
            <w:noWrap/>
            <w:vAlign w:val="center"/>
          </w:tcPr>
          <w:p w14:paraId="58658BB8" w14:textId="2F1D1286"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2%</w:t>
            </w:r>
          </w:p>
        </w:tc>
      </w:tr>
      <w:tr w:rsidR="0054180C" w:rsidRPr="0054180C" w14:paraId="3D9AF7B4" w14:textId="77777777" w:rsidTr="0054180C">
        <w:trPr>
          <w:trHeight w:val="284"/>
          <w:jc w:val="center"/>
        </w:trPr>
        <w:tc>
          <w:tcPr>
            <w:tcW w:w="1418" w:type="dxa"/>
            <w:noWrap/>
            <w:vAlign w:val="center"/>
          </w:tcPr>
          <w:p w14:paraId="72BEC6B1" w14:textId="6C71C15D"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成新度</w:t>
            </w:r>
          </w:p>
        </w:tc>
        <w:tc>
          <w:tcPr>
            <w:tcW w:w="1360" w:type="dxa"/>
            <w:noWrap/>
            <w:vAlign w:val="center"/>
          </w:tcPr>
          <w:p w14:paraId="1BD962D3"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Arial" w:eastAsia="华文细黑" w:hAnsi="Arial" w:cs="Arial"/>
                <w:sz w:val="18"/>
                <w:szCs w:val="18"/>
              </w:rPr>
              <w:t>90</w:t>
            </w:r>
            <w:r w:rsidRPr="0054180C">
              <w:rPr>
                <w:rFonts w:ascii="华文细黑" w:eastAsia="华文细黑" w:hAnsi="华文细黑" w:cs="Arial"/>
                <w:sz w:val="18"/>
                <w:szCs w:val="18"/>
              </w:rPr>
              <w:t>%（含）以上</w:t>
            </w:r>
          </w:p>
        </w:tc>
        <w:tc>
          <w:tcPr>
            <w:tcW w:w="1361" w:type="dxa"/>
            <w:gridSpan w:val="3"/>
            <w:noWrap/>
            <w:vAlign w:val="center"/>
          </w:tcPr>
          <w:p w14:paraId="7DB0E921"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Arial" w:eastAsia="华文细黑" w:hAnsi="Arial" w:cs="Arial"/>
                <w:sz w:val="18"/>
                <w:szCs w:val="18"/>
              </w:rPr>
              <w:t>80</w:t>
            </w:r>
            <w:r w:rsidRPr="0054180C">
              <w:rPr>
                <w:rFonts w:ascii="华文细黑" w:eastAsia="华文细黑" w:hAnsi="华文细黑" w:cs="Arial"/>
                <w:sz w:val="18"/>
                <w:szCs w:val="18"/>
              </w:rPr>
              <w:t>%（含）-</w:t>
            </w:r>
            <w:r w:rsidRPr="0054180C">
              <w:rPr>
                <w:rFonts w:ascii="Arial" w:eastAsia="华文细黑" w:hAnsi="Arial" w:cs="Arial"/>
                <w:sz w:val="18"/>
                <w:szCs w:val="18"/>
              </w:rPr>
              <w:t>90</w:t>
            </w:r>
          </w:p>
        </w:tc>
        <w:tc>
          <w:tcPr>
            <w:tcW w:w="1361" w:type="dxa"/>
            <w:gridSpan w:val="2"/>
            <w:noWrap/>
            <w:vAlign w:val="center"/>
          </w:tcPr>
          <w:p w14:paraId="06EC84D6"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Arial" w:eastAsia="华文细黑" w:hAnsi="Arial" w:cs="Arial"/>
                <w:sz w:val="18"/>
                <w:szCs w:val="18"/>
              </w:rPr>
              <w:t>70</w:t>
            </w:r>
            <w:r w:rsidRPr="0054180C">
              <w:rPr>
                <w:rFonts w:ascii="华文细黑" w:eastAsia="华文细黑" w:hAnsi="华文细黑" w:cs="Arial"/>
                <w:sz w:val="18"/>
                <w:szCs w:val="18"/>
              </w:rPr>
              <w:t>%（含）-</w:t>
            </w:r>
            <w:r w:rsidRPr="0054180C">
              <w:rPr>
                <w:rFonts w:ascii="Arial" w:eastAsia="华文细黑" w:hAnsi="Arial" w:cs="Arial"/>
                <w:sz w:val="18"/>
                <w:szCs w:val="18"/>
              </w:rPr>
              <w:t>80</w:t>
            </w:r>
          </w:p>
        </w:tc>
        <w:tc>
          <w:tcPr>
            <w:tcW w:w="1361" w:type="dxa"/>
            <w:gridSpan w:val="3"/>
            <w:noWrap/>
            <w:vAlign w:val="center"/>
          </w:tcPr>
          <w:p w14:paraId="3AB0C44F"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Arial" w:eastAsia="华文细黑" w:hAnsi="Arial" w:cs="Arial"/>
                <w:sz w:val="18"/>
                <w:szCs w:val="18"/>
              </w:rPr>
              <w:t>60</w:t>
            </w:r>
            <w:r w:rsidRPr="0054180C">
              <w:rPr>
                <w:rFonts w:ascii="华文细黑" w:eastAsia="华文细黑" w:hAnsi="华文细黑" w:cs="Arial"/>
                <w:sz w:val="18"/>
                <w:szCs w:val="18"/>
              </w:rPr>
              <w:t>%（含）-</w:t>
            </w:r>
            <w:r w:rsidRPr="0054180C">
              <w:rPr>
                <w:rFonts w:ascii="Arial" w:eastAsia="华文细黑" w:hAnsi="Arial" w:cs="Arial"/>
                <w:sz w:val="18"/>
                <w:szCs w:val="18"/>
              </w:rPr>
              <w:t>70</w:t>
            </w:r>
          </w:p>
        </w:tc>
        <w:tc>
          <w:tcPr>
            <w:tcW w:w="1361" w:type="dxa"/>
            <w:noWrap/>
            <w:vAlign w:val="center"/>
          </w:tcPr>
          <w:p w14:paraId="2A67D7E1"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Arial" w:eastAsia="华文细黑" w:hAnsi="Arial" w:cs="Arial"/>
                <w:sz w:val="18"/>
                <w:szCs w:val="18"/>
              </w:rPr>
              <w:t>50</w:t>
            </w:r>
            <w:r w:rsidRPr="0054180C">
              <w:rPr>
                <w:rFonts w:ascii="华文细黑" w:eastAsia="华文细黑" w:hAnsi="华文细黑" w:cs="Arial"/>
                <w:sz w:val="18"/>
                <w:szCs w:val="18"/>
              </w:rPr>
              <w:t>%（含）-</w:t>
            </w:r>
            <w:r w:rsidRPr="0054180C">
              <w:rPr>
                <w:rFonts w:ascii="Arial" w:eastAsia="华文细黑" w:hAnsi="Arial" w:cs="Arial"/>
                <w:sz w:val="18"/>
                <w:szCs w:val="18"/>
              </w:rPr>
              <w:t>60</w:t>
            </w:r>
          </w:p>
        </w:tc>
        <w:tc>
          <w:tcPr>
            <w:tcW w:w="1077" w:type="dxa"/>
            <w:noWrap/>
            <w:vAlign w:val="center"/>
          </w:tcPr>
          <w:p w14:paraId="6CD189A9" w14:textId="3735A9C8"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2%</w:t>
            </w:r>
          </w:p>
        </w:tc>
      </w:tr>
      <w:tr w:rsidR="0054180C" w:rsidRPr="0054180C" w14:paraId="12330E74" w14:textId="77777777" w:rsidTr="0054180C">
        <w:trPr>
          <w:trHeight w:val="284"/>
          <w:jc w:val="center"/>
        </w:trPr>
        <w:tc>
          <w:tcPr>
            <w:tcW w:w="1418" w:type="dxa"/>
            <w:noWrap/>
            <w:vAlign w:val="center"/>
          </w:tcPr>
          <w:p w14:paraId="7D1D9006" w14:textId="7E7CAD8D"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物业管理</w:t>
            </w:r>
          </w:p>
        </w:tc>
        <w:tc>
          <w:tcPr>
            <w:tcW w:w="3402" w:type="dxa"/>
            <w:gridSpan w:val="5"/>
            <w:noWrap/>
            <w:vAlign w:val="center"/>
          </w:tcPr>
          <w:p w14:paraId="722B3C00"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专业</w:t>
            </w:r>
          </w:p>
        </w:tc>
        <w:tc>
          <w:tcPr>
            <w:tcW w:w="3402" w:type="dxa"/>
            <w:gridSpan w:val="5"/>
            <w:noWrap/>
            <w:vAlign w:val="center"/>
          </w:tcPr>
          <w:p w14:paraId="7FA9B5B8"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普通</w:t>
            </w:r>
          </w:p>
        </w:tc>
        <w:tc>
          <w:tcPr>
            <w:tcW w:w="1077" w:type="dxa"/>
            <w:noWrap/>
            <w:vAlign w:val="center"/>
          </w:tcPr>
          <w:p w14:paraId="2CAD5F70" w14:textId="5EFDE022"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3%</w:t>
            </w:r>
          </w:p>
        </w:tc>
      </w:tr>
      <w:tr w:rsidR="0054180C" w:rsidRPr="0054180C" w14:paraId="205BDC9E" w14:textId="77777777" w:rsidTr="0054180C">
        <w:trPr>
          <w:trHeight w:val="284"/>
          <w:jc w:val="center"/>
        </w:trPr>
        <w:tc>
          <w:tcPr>
            <w:tcW w:w="1418" w:type="dxa"/>
            <w:noWrap/>
            <w:vAlign w:val="center"/>
          </w:tcPr>
          <w:p w14:paraId="4BBE258C" w14:textId="101B02BF"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市政基础设施房型</w:t>
            </w:r>
          </w:p>
        </w:tc>
        <w:tc>
          <w:tcPr>
            <w:tcW w:w="1360" w:type="dxa"/>
            <w:noWrap/>
            <w:vAlign w:val="center"/>
          </w:tcPr>
          <w:p w14:paraId="58B3488B"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七通</w:t>
            </w:r>
          </w:p>
        </w:tc>
        <w:tc>
          <w:tcPr>
            <w:tcW w:w="1361" w:type="dxa"/>
            <w:gridSpan w:val="3"/>
            <w:noWrap/>
            <w:vAlign w:val="center"/>
          </w:tcPr>
          <w:p w14:paraId="70F2F0C8"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六通</w:t>
            </w:r>
          </w:p>
        </w:tc>
        <w:tc>
          <w:tcPr>
            <w:tcW w:w="1361" w:type="dxa"/>
            <w:gridSpan w:val="2"/>
            <w:noWrap/>
            <w:vAlign w:val="center"/>
          </w:tcPr>
          <w:p w14:paraId="330C2543"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五通</w:t>
            </w:r>
          </w:p>
        </w:tc>
        <w:tc>
          <w:tcPr>
            <w:tcW w:w="1361" w:type="dxa"/>
            <w:gridSpan w:val="3"/>
            <w:noWrap/>
            <w:vAlign w:val="center"/>
          </w:tcPr>
          <w:p w14:paraId="73FE57E0"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四通</w:t>
            </w:r>
          </w:p>
        </w:tc>
        <w:tc>
          <w:tcPr>
            <w:tcW w:w="1361" w:type="dxa"/>
            <w:noWrap/>
            <w:vAlign w:val="center"/>
          </w:tcPr>
          <w:p w14:paraId="7F7E12B9"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三通</w:t>
            </w:r>
          </w:p>
        </w:tc>
        <w:tc>
          <w:tcPr>
            <w:tcW w:w="1077" w:type="dxa"/>
            <w:noWrap/>
            <w:vAlign w:val="center"/>
          </w:tcPr>
          <w:p w14:paraId="22A14835" w14:textId="54A40BEC"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2％</w:t>
            </w:r>
          </w:p>
        </w:tc>
      </w:tr>
      <w:tr w:rsidR="0054180C" w:rsidRPr="0054180C" w14:paraId="41C1A42F" w14:textId="77777777" w:rsidTr="0054180C">
        <w:trPr>
          <w:trHeight w:val="284"/>
          <w:jc w:val="center"/>
        </w:trPr>
        <w:tc>
          <w:tcPr>
            <w:tcW w:w="1418" w:type="dxa"/>
            <w:noWrap/>
            <w:vAlign w:val="center"/>
          </w:tcPr>
          <w:p w14:paraId="7F2B582F" w14:textId="1312A21D"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房型</w:t>
            </w:r>
          </w:p>
        </w:tc>
        <w:tc>
          <w:tcPr>
            <w:tcW w:w="3402" w:type="dxa"/>
            <w:gridSpan w:val="5"/>
            <w:noWrap/>
            <w:vAlign w:val="center"/>
          </w:tcPr>
          <w:p w14:paraId="3CE30B85" w14:textId="2F7E8323"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复式</w:t>
            </w:r>
          </w:p>
        </w:tc>
        <w:tc>
          <w:tcPr>
            <w:tcW w:w="3402" w:type="dxa"/>
            <w:gridSpan w:val="5"/>
            <w:noWrap/>
            <w:vAlign w:val="center"/>
          </w:tcPr>
          <w:p w14:paraId="6D3DBE50" w14:textId="2379922F"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平层</w:t>
            </w:r>
          </w:p>
        </w:tc>
        <w:tc>
          <w:tcPr>
            <w:tcW w:w="1077" w:type="dxa"/>
            <w:noWrap/>
            <w:vAlign w:val="center"/>
          </w:tcPr>
          <w:p w14:paraId="74BAEA76" w14:textId="1084426E"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3%</w:t>
            </w:r>
          </w:p>
        </w:tc>
      </w:tr>
      <w:tr w:rsidR="0054180C" w:rsidRPr="0054180C" w14:paraId="6D6EA9C5" w14:textId="77777777" w:rsidTr="0054180C">
        <w:trPr>
          <w:trHeight w:val="284"/>
          <w:jc w:val="center"/>
        </w:trPr>
        <w:tc>
          <w:tcPr>
            <w:tcW w:w="1418" w:type="dxa"/>
            <w:noWrap/>
            <w:vAlign w:val="center"/>
          </w:tcPr>
          <w:p w14:paraId="60299871" w14:textId="6EEDD921"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内部装修维护情况</w:t>
            </w:r>
          </w:p>
        </w:tc>
        <w:tc>
          <w:tcPr>
            <w:tcW w:w="1360" w:type="dxa"/>
            <w:noWrap/>
            <w:vAlign w:val="center"/>
          </w:tcPr>
          <w:p w14:paraId="36C9FE7E"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好</w:t>
            </w:r>
          </w:p>
        </w:tc>
        <w:tc>
          <w:tcPr>
            <w:tcW w:w="1361" w:type="dxa"/>
            <w:gridSpan w:val="3"/>
            <w:noWrap/>
            <w:vAlign w:val="center"/>
          </w:tcPr>
          <w:p w14:paraId="7E3500A3"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较好</w:t>
            </w:r>
          </w:p>
        </w:tc>
        <w:tc>
          <w:tcPr>
            <w:tcW w:w="1361" w:type="dxa"/>
            <w:gridSpan w:val="2"/>
            <w:noWrap/>
            <w:vAlign w:val="center"/>
          </w:tcPr>
          <w:p w14:paraId="52665763"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一般</w:t>
            </w:r>
          </w:p>
        </w:tc>
        <w:tc>
          <w:tcPr>
            <w:tcW w:w="1361" w:type="dxa"/>
            <w:gridSpan w:val="3"/>
            <w:noWrap/>
            <w:vAlign w:val="center"/>
          </w:tcPr>
          <w:p w14:paraId="3B3359A4"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较差</w:t>
            </w:r>
          </w:p>
        </w:tc>
        <w:tc>
          <w:tcPr>
            <w:tcW w:w="1361" w:type="dxa"/>
            <w:noWrap/>
            <w:vAlign w:val="center"/>
          </w:tcPr>
          <w:p w14:paraId="3C02B8E7" w14:textId="77777777"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差</w:t>
            </w:r>
          </w:p>
        </w:tc>
        <w:tc>
          <w:tcPr>
            <w:tcW w:w="1077" w:type="dxa"/>
            <w:noWrap/>
            <w:vAlign w:val="center"/>
          </w:tcPr>
          <w:p w14:paraId="4F7C44F7" w14:textId="48A5E245" w:rsidR="0054180C" w:rsidRPr="0054180C" w:rsidRDefault="0054180C" w:rsidP="0054180C">
            <w:pPr>
              <w:snapToGrid w:val="0"/>
              <w:spacing w:line="0" w:lineRule="atLeast"/>
              <w:rPr>
                <w:rFonts w:ascii="华文细黑" w:eastAsia="华文细黑" w:hAnsi="华文细黑" w:cs="Arial"/>
                <w:sz w:val="18"/>
                <w:szCs w:val="18"/>
              </w:rPr>
            </w:pPr>
            <w:r w:rsidRPr="0054180C">
              <w:rPr>
                <w:rFonts w:ascii="华文细黑" w:eastAsia="华文细黑" w:hAnsi="华文细黑" w:cs="Arial" w:hint="eastAsia"/>
                <w:sz w:val="18"/>
                <w:szCs w:val="18"/>
              </w:rPr>
              <w:t>2%</w:t>
            </w:r>
          </w:p>
        </w:tc>
      </w:tr>
    </w:tbl>
    <w:p w14:paraId="2CCFBE65" w14:textId="3828889A" w:rsidR="0054180C" w:rsidRDefault="0054180C" w:rsidP="0054180C">
      <w:pPr>
        <w:snapToGrid w:val="0"/>
        <w:spacing w:line="480" w:lineRule="auto"/>
        <w:rPr>
          <w:rFonts w:ascii="华文细黑" w:eastAsia="华文细黑" w:hAnsi="华文细黑" w:cs="Arial"/>
          <w:sz w:val="10"/>
          <w:szCs w:val="10"/>
        </w:rPr>
      </w:pPr>
    </w:p>
    <w:p w14:paraId="060D53EA" w14:textId="2DAC1B75" w:rsidR="009E3F6C" w:rsidRPr="009E3F6C" w:rsidRDefault="009E3F6C" w:rsidP="009E3F6C">
      <w:pPr>
        <w:overflowPunct w:val="0"/>
        <w:snapToGrid w:val="0"/>
        <w:spacing w:line="480" w:lineRule="auto"/>
        <w:ind w:right="17"/>
        <w:jc w:val="both"/>
        <w:textAlignment w:val="auto"/>
        <w:rPr>
          <w:rFonts w:ascii="楷体" w:eastAsia="楷体" w:hAnsi="楷体"/>
          <w:sz w:val="21"/>
          <w:szCs w:val="28"/>
        </w:rPr>
      </w:pPr>
      <w:r w:rsidRPr="000835B6">
        <w:rPr>
          <w:rFonts w:ascii="楷体" w:eastAsia="楷体" w:hAnsi="楷体" w:hint="eastAsia"/>
          <w:sz w:val="21"/>
          <w:szCs w:val="28"/>
        </w:rPr>
        <w:t>（转下页）</w:t>
      </w:r>
    </w:p>
    <w:p w14:paraId="57B234D1" w14:textId="77777777" w:rsidR="00E55675" w:rsidRPr="00026CE0" w:rsidRDefault="00E55675" w:rsidP="00026CE0">
      <w:pPr>
        <w:spacing w:line="240" w:lineRule="auto"/>
        <w:jc w:val="center"/>
        <w:rPr>
          <w:rFonts w:ascii="Arial" w:eastAsia="方正黑体简体" w:hAnsi="Arial" w:cs="Arial"/>
          <w:bCs/>
          <w:szCs w:val="21"/>
        </w:rPr>
      </w:pPr>
      <w:r w:rsidRPr="00E55675">
        <w:rPr>
          <w:rFonts w:ascii="楷体_GB2312" w:eastAsia="楷体_GB2312" w:hAnsi="Arial" w:cs="Arial"/>
          <w:b/>
          <w:bCs/>
          <w:sz w:val="21"/>
          <w:szCs w:val="21"/>
        </w:rPr>
        <w:br w:type="page"/>
      </w:r>
      <w:r w:rsidRPr="00026CE0">
        <w:rPr>
          <w:rFonts w:ascii="Arial" w:eastAsia="方正黑体简体" w:hAnsi="Arial" w:cs="Arial" w:hint="eastAsia"/>
          <w:bCs/>
          <w:szCs w:val="21"/>
        </w:rPr>
        <w:lastRenderedPageBreak/>
        <w:t>表</w:t>
      </w:r>
      <w:r w:rsidRPr="00026CE0">
        <w:rPr>
          <w:rFonts w:ascii="Arial" w:eastAsia="方正黑体简体" w:hAnsi="Arial" w:cs="Arial" w:hint="eastAsia"/>
          <w:bCs/>
          <w:szCs w:val="21"/>
        </w:rPr>
        <w:t>2</w:t>
      </w:r>
      <w:r w:rsidRPr="00026CE0">
        <w:rPr>
          <w:rFonts w:ascii="Arial" w:eastAsia="方正黑体简体" w:hAnsi="Arial" w:cs="Arial" w:hint="eastAsia"/>
          <w:bCs/>
          <w:szCs w:val="21"/>
        </w:rPr>
        <w:t>：比较因素条件指数表</w:t>
      </w:r>
    </w:p>
    <w:tbl>
      <w:tblPr>
        <w:tblW w:w="9299" w:type="dxa"/>
        <w:tblInd w:w="93" w:type="dxa"/>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559"/>
        <w:gridCol w:w="2352"/>
        <w:gridCol w:w="1597"/>
        <w:gridCol w:w="1597"/>
        <w:gridCol w:w="1597"/>
        <w:gridCol w:w="1597"/>
      </w:tblGrid>
      <w:tr w:rsidR="00E55675" w:rsidRPr="0054180C" w14:paraId="3DB2C372" w14:textId="77777777" w:rsidTr="0054180C">
        <w:trPr>
          <w:trHeight w:val="284"/>
        </w:trPr>
        <w:tc>
          <w:tcPr>
            <w:tcW w:w="2911" w:type="dxa"/>
            <w:gridSpan w:val="2"/>
            <w:shd w:val="clear" w:color="auto" w:fill="auto"/>
            <w:noWrap/>
            <w:vAlign w:val="center"/>
            <w:hideMark/>
          </w:tcPr>
          <w:p w14:paraId="6AA10AF8" w14:textId="77777777" w:rsidR="00E55675" w:rsidRPr="0054180C" w:rsidRDefault="00E55675" w:rsidP="0054180C">
            <w:pPr>
              <w:widowControl/>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比较因素</w:t>
            </w:r>
          </w:p>
        </w:tc>
        <w:tc>
          <w:tcPr>
            <w:tcW w:w="1597" w:type="dxa"/>
            <w:vAlign w:val="center"/>
          </w:tcPr>
          <w:p w14:paraId="3F2EAC27" w14:textId="50278CF0" w:rsidR="00E55675" w:rsidRPr="0054180C" w:rsidRDefault="00026CE0" w:rsidP="0054180C">
            <w:pPr>
              <w:widowControl/>
              <w:snapToGrid w:val="0"/>
              <w:spacing w:line="0" w:lineRule="atLeast"/>
              <w:rPr>
                <w:rFonts w:ascii="华文细黑" w:eastAsia="华文细黑" w:hAnsi="华文细黑" w:cs="Arial"/>
                <w:sz w:val="18"/>
                <w:szCs w:val="18"/>
              </w:rPr>
            </w:pPr>
            <w:r>
              <w:rPr>
                <w:rFonts w:ascii="华文细黑" w:eastAsia="华文细黑" w:hAnsi="华文细黑" w:cs="Arial"/>
                <w:sz w:val="18"/>
                <w:szCs w:val="18"/>
              </w:rPr>
              <w:t>估价对象1</w:t>
            </w:r>
          </w:p>
        </w:tc>
        <w:tc>
          <w:tcPr>
            <w:tcW w:w="1597" w:type="dxa"/>
            <w:vAlign w:val="center"/>
          </w:tcPr>
          <w:p w14:paraId="7C8F28C2" w14:textId="77777777" w:rsidR="00E55675" w:rsidRPr="0054180C" w:rsidRDefault="00E55675" w:rsidP="0054180C">
            <w:pPr>
              <w:widowControl/>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案例：</w:t>
            </w:r>
            <w:r w:rsidRPr="0054180C">
              <w:rPr>
                <w:rFonts w:ascii="Arial" w:eastAsia="华文细黑" w:hAnsi="Arial" w:cs="Arial"/>
                <w:sz w:val="18"/>
                <w:szCs w:val="18"/>
              </w:rPr>
              <w:t>A</w:t>
            </w:r>
          </w:p>
        </w:tc>
        <w:tc>
          <w:tcPr>
            <w:tcW w:w="1597" w:type="dxa"/>
            <w:vAlign w:val="center"/>
          </w:tcPr>
          <w:p w14:paraId="1B1B9D74" w14:textId="77777777" w:rsidR="00E55675" w:rsidRPr="0054180C" w:rsidRDefault="00E55675" w:rsidP="0054180C">
            <w:pPr>
              <w:widowControl/>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案例：</w:t>
            </w:r>
            <w:r w:rsidRPr="0054180C">
              <w:rPr>
                <w:rFonts w:ascii="Arial" w:eastAsia="华文细黑" w:hAnsi="Arial" w:cs="Arial"/>
                <w:sz w:val="18"/>
                <w:szCs w:val="18"/>
              </w:rPr>
              <w:t>B</w:t>
            </w:r>
          </w:p>
        </w:tc>
        <w:tc>
          <w:tcPr>
            <w:tcW w:w="1597" w:type="dxa"/>
            <w:vAlign w:val="center"/>
          </w:tcPr>
          <w:p w14:paraId="0D74321A" w14:textId="77777777" w:rsidR="00E55675" w:rsidRPr="0054180C" w:rsidRDefault="00E55675" w:rsidP="0054180C">
            <w:pPr>
              <w:widowControl/>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案例：</w:t>
            </w:r>
            <w:r w:rsidRPr="0054180C">
              <w:rPr>
                <w:rFonts w:ascii="Arial" w:eastAsia="华文细黑" w:hAnsi="Arial" w:cs="Arial"/>
                <w:sz w:val="18"/>
                <w:szCs w:val="18"/>
              </w:rPr>
              <w:t>C</w:t>
            </w:r>
          </w:p>
        </w:tc>
      </w:tr>
      <w:tr w:rsidR="00E55675" w:rsidRPr="00610224" w14:paraId="22D52961" w14:textId="77777777" w:rsidTr="0054180C">
        <w:trPr>
          <w:trHeight w:val="284"/>
        </w:trPr>
        <w:tc>
          <w:tcPr>
            <w:tcW w:w="2911" w:type="dxa"/>
            <w:gridSpan w:val="2"/>
            <w:shd w:val="clear" w:color="auto" w:fill="auto"/>
            <w:noWrap/>
            <w:vAlign w:val="center"/>
            <w:hideMark/>
          </w:tcPr>
          <w:p w14:paraId="0E00C881" w14:textId="77777777" w:rsidR="00E55675" w:rsidRPr="00610224" w:rsidRDefault="00E55675" w:rsidP="0054180C">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sz w:val="18"/>
                <w:szCs w:val="18"/>
              </w:rPr>
              <w:t>交易情况</w:t>
            </w:r>
          </w:p>
        </w:tc>
        <w:tc>
          <w:tcPr>
            <w:tcW w:w="1597" w:type="dxa"/>
            <w:vAlign w:val="center"/>
          </w:tcPr>
          <w:p w14:paraId="4F18B968" w14:textId="77777777" w:rsidR="00E55675" w:rsidRPr="00610224" w:rsidRDefault="00E55675"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028D9BA2" w14:textId="77777777" w:rsidR="00E55675" w:rsidRPr="00610224" w:rsidRDefault="00E55675"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0D9848F5" w14:textId="77777777" w:rsidR="00E55675" w:rsidRPr="00610224" w:rsidRDefault="00E55675"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26338DD7" w14:textId="77777777" w:rsidR="00E55675" w:rsidRPr="00610224" w:rsidRDefault="00E55675"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r w:rsidR="00E55675" w:rsidRPr="00610224" w14:paraId="42F8948D" w14:textId="77777777" w:rsidTr="0054180C">
        <w:trPr>
          <w:trHeight w:val="284"/>
        </w:trPr>
        <w:tc>
          <w:tcPr>
            <w:tcW w:w="2911" w:type="dxa"/>
            <w:gridSpan w:val="2"/>
            <w:shd w:val="clear" w:color="auto" w:fill="auto"/>
            <w:noWrap/>
            <w:vAlign w:val="center"/>
            <w:hideMark/>
          </w:tcPr>
          <w:p w14:paraId="66A13186" w14:textId="77777777" w:rsidR="00E55675" w:rsidRPr="00610224" w:rsidRDefault="00E55675" w:rsidP="0054180C">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sz w:val="18"/>
                <w:szCs w:val="18"/>
              </w:rPr>
              <w:t>市场状况</w:t>
            </w:r>
          </w:p>
        </w:tc>
        <w:tc>
          <w:tcPr>
            <w:tcW w:w="1597" w:type="dxa"/>
            <w:vAlign w:val="center"/>
          </w:tcPr>
          <w:p w14:paraId="50F5BFDD" w14:textId="77777777" w:rsidR="00E55675" w:rsidRPr="00610224" w:rsidRDefault="00E55675"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7ECE677C" w14:textId="77777777" w:rsidR="00E55675" w:rsidRPr="00610224" w:rsidRDefault="00E55675"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4F64F6F5" w14:textId="77777777" w:rsidR="00E55675" w:rsidRPr="00610224" w:rsidRDefault="00E55675"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6F62F908" w14:textId="77777777" w:rsidR="00E55675" w:rsidRPr="00610224" w:rsidRDefault="00E55675"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r w:rsidR="00E55675" w:rsidRPr="00610224" w14:paraId="0D64CF16" w14:textId="77777777" w:rsidTr="0054180C">
        <w:trPr>
          <w:trHeight w:val="284"/>
        </w:trPr>
        <w:tc>
          <w:tcPr>
            <w:tcW w:w="559" w:type="dxa"/>
            <w:vMerge w:val="restart"/>
            <w:shd w:val="clear" w:color="auto" w:fill="auto"/>
            <w:vAlign w:val="center"/>
            <w:hideMark/>
          </w:tcPr>
          <w:p w14:paraId="5567CDBF" w14:textId="77777777" w:rsidR="00E55675" w:rsidRPr="00610224" w:rsidRDefault="00E55675" w:rsidP="0054180C">
            <w:pPr>
              <w:widowControl/>
              <w:snapToGrid w:val="0"/>
              <w:spacing w:line="0" w:lineRule="atLeast"/>
              <w:jc w:val="center"/>
              <w:rPr>
                <w:rFonts w:ascii="华文细黑" w:eastAsia="华文细黑" w:hAnsi="华文细黑" w:cs="Arial"/>
                <w:sz w:val="18"/>
                <w:szCs w:val="18"/>
              </w:rPr>
            </w:pPr>
            <w:r w:rsidRPr="00610224">
              <w:rPr>
                <w:rFonts w:ascii="华文细黑" w:eastAsia="华文细黑" w:hAnsi="华文细黑" w:cs="Arial"/>
                <w:sz w:val="18"/>
                <w:szCs w:val="18"/>
              </w:rPr>
              <w:t>权益状况</w:t>
            </w:r>
          </w:p>
        </w:tc>
        <w:tc>
          <w:tcPr>
            <w:tcW w:w="2352" w:type="dxa"/>
            <w:shd w:val="clear" w:color="auto" w:fill="auto"/>
            <w:noWrap/>
            <w:vAlign w:val="center"/>
            <w:hideMark/>
          </w:tcPr>
          <w:p w14:paraId="0A4D0124" w14:textId="77777777" w:rsidR="00E55675" w:rsidRPr="00610224" w:rsidRDefault="00E55675" w:rsidP="0054180C">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sz w:val="18"/>
                <w:szCs w:val="18"/>
              </w:rPr>
              <w:t>用途</w:t>
            </w:r>
          </w:p>
        </w:tc>
        <w:tc>
          <w:tcPr>
            <w:tcW w:w="1597" w:type="dxa"/>
            <w:vAlign w:val="center"/>
          </w:tcPr>
          <w:p w14:paraId="47317302" w14:textId="77777777" w:rsidR="00E55675" w:rsidRPr="00610224" w:rsidRDefault="00E55675"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4F15DEA7" w14:textId="77777777" w:rsidR="00E55675" w:rsidRPr="00610224" w:rsidRDefault="00E55675"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150B9F16" w14:textId="77777777" w:rsidR="00E55675" w:rsidRPr="00610224" w:rsidRDefault="00E55675"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79E2D07A" w14:textId="77777777" w:rsidR="00E55675" w:rsidRPr="00610224" w:rsidRDefault="00E55675"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r w:rsidR="00E55675" w:rsidRPr="00610224" w14:paraId="30F1C206" w14:textId="77777777" w:rsidTr="0054180C">
        <w:trPr>
          <w:trHeight w:val="284"/>
        </w:trPr>
        <w:tc>
          <w:tcPr>
            <w:tcW w:w="559" w:type="dxa"/>
            <w:vMerge/>
            <w:vAlign w:val="center"/>
            <w:hideMark/>
          </w:tcPr>
          <w:p w14:paraId="6F692EB8" w14:textId="77777777" w:rsidR="00E55675" w:rsidRPr="00610224" w:rsidRDefault="00E55675" w:rsidP="0054180C">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hideMark/>
          </w:tcPr>
          <w:p w14:paraId="31323DBC" w14:textId="77777777" w:rsidR="00E55675" w:rsidRPr="00610224" w:rsidRDefault="00E55675" w:rsidP="0054180C">
            <w:pPr>
              <w:widowControl/>
              <w:snapToGrid w:val="0"/>
              <w:spacing w:line="0" w:lineRule="atLeast"/>
              <w:rPr>
                <w:rFonts w:ascii="华文细黑" w:eastAsia="华文细黑" w:hAnsi="华文细黑" w:cs="Arial"/>
                <w:sz w:val="18"/>
                <w:szCs w:val="18"/>
                <w:highlight w:val="yellow"/>
              </w:rPr>
            </w:pPr>
            <w:r w:rsidRPr="00610224">
              <w:rPr>
                <w:rFonts w:ascii="华文细黑" w:eastAsia="华文细黑" w:hAnsi="华文细黑" w:cs="Arial"/>
                <w:sz w:val="18"/>
                <w:szCs w:val="18"/>
              </w:rPr>
              <w:t>土地使用年限</w:t>
            </w:r>
          </w:p>
        </w:tc>
        <w:tc>
          <w:tcPr>
            <w:tcW w:w="1597" w:type="dxa"/>
            <w:vAlign w:val="center"/>
          </w:tcPr>
          <w:p w14:paraId="6F77168F" w14:textId="77777777" w:rsidR="00E55675" w:rsidRPr="00610224" w:rsidRDefault="00E55675"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46A94DCE" w14:textId="77777777" w:rsidR="00E55675" w:rsidRPr="00610224" w:rsidRDefault="00E55675"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681ABA5D" w14:textId="77777777" w:rsidR="00E55675" w:rsidRPr="00610224" w:rsidRDefault="00E55675"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646C7C84" w14:textId="77777777" w:rsidR="00E55675" w:rsidRPr="00610224" w:rsidRDefault="00E55675"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r w:rsidR="0054180C" w:rsidRPr="00610224" w14:paraId="32E854E3" w14:textId="77777777" w:rsidTr="0054180C">
        <w:trPr>
          <w:trHeight w:val="284"/>
        </w:trPr>
        <w:tc>
          <w:tcPr>
            <w:tcW w:w="559" w:type="dxa"/>
            <w:vMerge w:val="restart"/>
            <w:shd w:val="clear" w:color="auto" w:fill="auto"/>
            <w:vAlign w:val="center"/>
            <w:hideMark/>
          </w:tcPr>
          <w:p w14:paraId="5339B681" w14:textId="77777777" w:rsidR="0054180C" w:rsidRPr="00610224" w:rsidRDefault="0054180C" w:rsidP="0054180C">
            <w:pPr>
              <w:widowControl/>
              <w:snapToGrid w:val="0"/>
              <w:spacing w:line="0" w:lineRule="atLeast"/>
              <w:jc w:val="center"/>
              <w:rPr>
                <w:rFonts w:ascii="华文细黑" w:eastAsia="华文细黑" w:hAnsi="华文细黑" w:cs="Arial"/>
                <w:sz w:val="18"/>
                <w:szCs w:val="18"/>
              </w:rPr>
            </w:pPr>
            <w:r w:rsidRPr="00610224">
              <w:rPr>
                <w:rFonts w:ascii="华文细黑" w:eastAsia="华文细黑" w:hAnsi="华文细黑" w:cs="Arial"/>
                <w:sz w:val="18"/>
                <w:szCs w:val="18"/>
              </w:rPr>
              <w:t>区位状况</w:t>
            </w:r>
          </w:p>
        </w:tc>
        <w:tc>
          <w:tcPr>
            <w:tcW w:w="2352" w:type="dxa"/>
            <w:shd w:val="clear" w:color="auto" w:fill="auto"/>
            <w:noWrap/>
            <w:vAlign w:val="center"/>
          </w:tcPr>
          <w:p w14:paraId="681B6128" w14:textId="24824499" w:rsidR="0054180C" w:rsidRPr="00610224" w:rsidRDefault="0054180C" w:rsidP="0054180C">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居住社区成熟度</w:t>
            </w:r>
          </w:p>
        </w:tc>
        <w:tc>
          <w:tcPr>
            <w:tcW w:w="1597" w:type="dxa"/>
            <w:vAlign w:val="center"/>
          </w:tcPr>
          <w:p w14:paraId="7D6B23C1"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1247965B" w14:textId="5D071B45"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c>
          <w:tcPr>
            <w:tcW w:w="1597" w:type="dxa"/>
            <w:vAlign w:val="center"/>
          </w:tcPr>
          <w:p w14:paraId="5F5FE29F" w14:textId="2616FB8E"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c>
          <w:tcPr>
            <w:tcW w:w="1597" w:type="dxa"/>
            <w:vAlign w:val="center"/>
          </w:tcPr>
          <w:p w14:paraId="7C85C520" w14:textId="7021C005"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r>
      <w:tr w:rsidR="0054180C" w:rsidRPr="00610224" w14:paraId="003C5D1B" w14:textId="77777777" w:rsidTr="0054180C">
        <w:trPr>
          <w:trHeight w:val="284"/>
        </w:trPr>
        <w:tc>
          <w:tcPr>
            <w:tcW w:w="559" w:type="dxa"/>
            <w:vMerge/>
            <w:vAlign w:val="center"/>
            <w:hideMark/>
          </w:tcPr>
          <w:p w14:paraId="160D5079" w14:textId="77777777" w:rsidR="0054180C" w:rsidRPr="00610224" w:rsidRDefault="0054180C" w:rsidP="0054180C">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tcPr>
          <w:p w14:paraId="17D4FACA" w14:textId="348E6E03" w:rsidR="0054180C" w:rsidRPr="00610224" w:rsidRDefault="0054180C" w:rsidP="0054180C">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交通便捷度</w:t>
            </w:r>
          </w:p>
        </w:tc>
        <w:tc>
          <w:tcPr>
            <w:tcW w:w="1597" w:type="dxa"/>
            <w:vAlign w:val="center"/>
          </w:tcPr>
          <w:p w14:paraId="60A5E023"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569486DD"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1B06B88F" w14:textId="28A41B39"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6BE30B7B" w14:textId="2B063D05"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r w:rsidR="0054180C" w:rsidRPr="00610224" w14:paraId="174D3642" w14:textId="77777777" w:rsidTr="0054180C">
        <w:trPr>
          <w:trHeight w:val="284"/>
        </w:trPr>
        <w:tc>
          <w:tcPr>
            <w:tcW w:w="559" w:type="dxa"/>
            <w:vMerge/>
            <w:vAlign w:val="center"/>
            <w:hideMark/>
          </w:tcPr>
          <w:p w14:paraId="26CC8C2F" w14:textId="77777777" w:rsidR="0054180C" w:rsidRPr="00610224" w:rsidRDefault="0054180C" w:rsidP="0054180C">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tcPr>
          <w:p w14:paraId="102AA379" w14:textId="571F270E" w:rsidR="0054180C" w:rsidRPr="00610224" w:rsidRDefault="0054180C" w:rsidP="0054180C">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自然及人文环境</w:t>
            </w:r>
          </w:p>
        </w:tc>
        <w:tc>
          <w:tcPr>
            <w:tcW w:w="1597" w:type="dxa"/>
            <w:vAlign w:val="center"/>
          </w:tcPr>
          <w:p w14:paraId="4ECE03E4"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50781EBD"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2B401B7E" w14:textId="53ACDD5C"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556B7AA7" w14:textId="557FC975"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r w:rsidR="0054180C" w:rsidRPr="00610224" w14:paraId="4031A01E" w14:textId="77777777" w:rsidTr="0054180C">
        <w:trPr>
          <w:trHeight w:val="284"/>
        </w:trPr>
        <w:tc>
          <w:tcPr>
            <w:tcW w:w="559" w:type="dxa"/>
            <w:vMerge/>
            <w:vAlign w:val="center"/>
            <w:hideMark/>
          </w:tcPr>
          <w:p w14:paraId="08273070" w14:textId="77777777" w:rsidR="0054180C" w:rsidRPr="00610224" w:rsidRDefault="0054180C" w:rsidP="0054180C">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tcPr>
          <w:p w14:paraId="6279DD7A" w14:textId="612A263E" w:rsidR="0054180C" w:rsidRPr="00610224" w:rsidRDefault="0054180C" w:rsidP="0054180C">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基础设施水平</w:t>
            </w:r>
          </w:p>
        </w:tc>
        <w:tc>
          <w:tcPr>
            <w:tcW w:w="1597" w:type="dxa"/>
            <w:vAlign w:val="center"/>
          </w:tcPr>
          <w:p w14:paraId="78327246"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4256E948"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1B4040C1" w14:textId="1DB8CDED"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0B00FE8A" w14:textId="6A352C70"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r w:rsidR="0054180C" w:rsidRPr="00610224" w14:paraId="689C84E4" w14:textId="77777777" w:rsidTr="0054180C">
        <w:trPr>
          <w:trHeight w:val="284"/>
        </w:trPr>
        <w:tc>
          <w:tcPr>
            <w:tcW w:w="559" w:type="dxa"/>
            <w:vMerge/>
            <w:vAlign w:val="center"/>
            <w:hideMark/>
          </w:tcPr>
          <w:p w14:paraId="4AD86A47" w14:textId="77777777" w:rsidR="0054180C" w:rsidRPr="00610224" w:rsidRDefault="0054180C" w:rsidP="0054180C">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tcPr>
          <w:p w14:paraId="6B71F54A" w14:textId="2909F06B" w:rsidR="0054180C" w:rsidRPr="00610224" w:rsidRDefault="0054180C" w:rsidP="0054180C">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公共配套设施</w:t>
            </w:r>
          </w:p>
        </w:tc>
        <w:tc>
          <w:tcPr>
            <w:tcW w:w="1597" w:type="dxa"/>
            <w:vAlign w:val="center"/>
          </w:tcPr>
          <w:p w14:paraId="0DDC0D60"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4DF9C828" w14:textId="5621CC35"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c>
          <w:tcPr>
            <w:tcW w:w="1597" w:type="dxa"/>
            <w:vAlign w:val="center"/>
          </w:tcPr>
          <w:p w14:paraId="02808DC9" w14:textId="5FC3A0B9"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c>
          <w:tcPr>
            <w:tcW w:w="1597" w:type="dxa"/>
            <w:vAlign w:val="center"/>
          </w:tcPr>
          <w:p w14:paraId="18CC1709" w14:textId="558E02CF"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r>
      <w:tr w:rsidR="0054180C" w:rsidRPr="00610224" w14:paraId="719F5F88" w14:textId="77777777" w:rsidTr="0054180C">
        <w:trPr>
          <w:trHeight w:val="284"/>
        </w:trPr>
        <w:tc>
          <w:tcPr>
            <w:tcW w:w="559" w:type="dxa"/>
            <w:vMerge w:val="restart"/>
            <w:shd w:val="clear" w:color="auto" w:fill="auto"/>
            <w:vAlign w:val="center"/>
            <w:hideMark/>
          </w:tcPr>
          <w:p w14:paraId="15A3DB6C" w14:textId="77777777" w:rsidR="0054180C" w:rsidRPr="00610224" w:rsidRDefault="0054180C" w:rsidP="0054180C">
            <w:pPr>
              <w:widowControl/>
              <w:snapToGrid w:val="0"/>
              <w:spacing w:line="0" w:lineRule="atLeast"/>
              <w:jc w:val="center"/>
              <w:rPr>
                <w:rFonts w:ascii="华文细黑" w:eastAsia="华文细黑" w:hAnsi="华文细黑" w:cs="Arial"/>
                <w:sz w:val="18"/>
                <w:szCs w:val="18"/>
              </w:rPr>
            </w:pPr>
            <w:r w:rsidRPr="00610224">
              <w:rPr>
                <w:rFonts w:ascii="华文细黑" w:eastAsia="华文细黑" w:hAnsi="华文细黑" w:cs="Arial"/>
                <w:sz w:val="18"/>
                <w:szCs w:val="18"/>
              </w:rPr>
              <w:t>实物状况</w:t>
            </w:r>
          </w:p>
        </w:tc>
        <w:tc>
          <w:tcPr>
            <w:tcW w:w="2352" w:type="dxa"/>
            <w:shd w:val="clear" w:color="auto" w:fill="auto"/>
            <w:noWrap/>
            <w:vAlign w:val="center"/>
          </w:tcPr>
          <w:p w14:paraId="4A257349" w14:textId="1EF97F95" w:rsidR="0054180C" w:rsidRPr="00610224" w:rsidRDefault="0054180C" w:rsidP="0054180C">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建筑结构</w:t>
            </w:r>
          </w:p>
        </w:tc>
        <w:tc>
          <w:tcPr>
            <w:tcW w:w="1597" w:type="dxa"/>
            <w:vAlign w:val="center"/>
          </w:tcPr>
          <w:p w14:paraId="19C48213"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22BEE27A" w14:textId="31FC01A1"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c>
          <w:tcPr>
            <w:tcW w:w="1597" w:type="dxa"/>
            <w:vAlign w:val="center"/>
          </w:tcPr>
          <w:p w14:paraId="1003386B" w14:textId="3F56FC95"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c>
          <w:tcPr>
            <w:tcW w:w="1597" w:type="dxa"/>
            <w:vAlign w:val="center"/>
          </w:tcPr>
          <w:p w14:paraId="66980908" w14:textId="481BB442"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r>
      <w:tr w:rsidR="0054180C" w:rsidRPr="00610224" w14:paraId="50CCA2BD" w14:textId="77777777" w:rsidTr="0054180C">
        <w:trPr>
          <w:trHeight w:val="284"/>
        </w:trPr>
        <w:tc>
          <w:tcPr>
            <w:tcW w:w="559" w:type="dxa"/>
            <w:vMerge/>
            <w:shd w:val="clear" w:color="auto" w:fill="auto"/>
            <w:textDirection w:val="tbRlV"/>
            <w:vAlign w:val="center"/>
          </w:tcPr>
          <w:p w14:paraId="0A20C644" w14:textId="77777777" w:rsidR="0054180C" w:rsidRPr="00610224" w:rsidRDefault="0054180C" w:rsidP="0054180C">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2662DADF" w14:textId="64A034B8" w:rsidR="0054180C" w:rsidRPr="00610224" w:rsidRDefault="0054180C" w:rsidP="0054180C">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建筑品质</w:t>
            </w:r>
          </w:p>
        </w:tc>
        <w:tc>
          <w:tcPr>
            <w:tcW w:w="1597" w:type="dxa"/>
            <w:vAlign w:val="center"/>
          </w:tcPr>
          <w:p w14:paraId="39737162"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1CD1844F" w14:textId="7CABC0CD"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4</w:t>
            </w:r>
          </w:p>
        </w:tc>
        <w:tc>
          <w:tcPr>
            <w:tcW w:w="1597" w:type="dxa"/>
            <w:vAlign w:val="center"/>
          </w:tcPr>
          <w:p w14:paraId="2CCD9E05" w14:textId="2635F9D2"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4</w:t>
            </w:r>
          </w:p>
        </w:tc>
        <w:tc>
          <w:tcPr>
            <w:tcW w:w="1597" w:type="dxa"/>
            <w:vAlign w:val="center"/>
          </w:tcPr>
          <w:p w14:paraId="6733FF0E" w14:textId="2F7D47F8"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4</w:t>
            </w:r>
          </w:p>
        </w:tc>
      </w:tr>
      <w:tr w:rsidR="0054180C" w:rsidRPr="00610224" w14:paraId="2F416EE7" w14:textId="77777777" w:rsidTr="0054180C">
        <w:trPr>
          <w:trHeight w:val="284"/>
        </w:trPr>
        <w:tc>
          <w:tcPr>
            <w:tcW w:w="559" w:type="dxa"/>
            <w:vMerge/>
            <w:vAlign w:val="center"/>
            <w:hideMark/>
          </w:tcPr>
          <w:p w14:paraId="558C00A7" w14:textId="77777777" w:rsidR="0054180C" w:rsidRPr="00610224" w:rsidRDefault="0054180C" w:rsidP="0054180C">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7701F842" w14:textId="71137386" w:rsidR="0054180C" w:rsidRPr="00610224" w:rsidRDefault="0054180C" w:rsidP="0054180C">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公共部分装修</w:t>
            </w:r>
          </w:p>
        </w:tc>
        <w:tc>
          <w:tcPr>
            <w:tcW w:w="1597" w:type="dxa"/>
            <w:vAlign w:val="center"/>
          </w:tcPr>
          <w:p w14:paraId="219DE3E7"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413CEC5C"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59445E49" w14:textId="2BB8AF40"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2EE200B2" w14:textId="29395120"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r w:rsidR="0054180C" w:rsidRPr="00610224" w14:paraId="10963D27" w14:textId="77777777" w:rsidTr="0054180C">
        <w:trPr>
          <w:trHeight w:val="284"/>
        </w:trPr>
        <w:tc>
          <w:tcPr>
            <w:tcW w:w="559" w:type="dxa"/>
            <w:vMerge/>
            <w:vAlign w:val="center"/>
          </w:tcPr>
          <w:p w14:paraId="7C485D45" w14:textId="77777777" w:rsidR="0054180C" w:rsidRPr="00610224" w:rsidRDefault="0054180C" w:rsidP="0054180C">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7F2F1999" w14:textId="1243BF1D" w:rsidR="0054180C" w:rsidRPr="00610224" w:rsidRDefault="0054180C" w:rsidP="0054180C">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成新度</w:t>
            </w:r>
          </w:p>
        </w:tc>
        <w:tc>
          <w:tcPr>
            <w:tcW w:w="1597" w:type="dxa"/>
            <w:vAlign w:val="center"/>
          </w:tcPr>
          <w:p w14:paraId="4CF5F466"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12ADC39A" w14:textId="6493D1CE"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2</w:t>
            </w:r>
          </w:p>
        </w:tc>
        <w:tc>
          <w:tcPr>
            <w:tcW w:w="1597" w:type="dxa"/>
            <w:vAlign w:val="center"/>
          </w:tcPr>
          <w:p w14:paraId="2F35968E" w14:textId="058DB3E5"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2</w:t>
            </w:r>
          </w:p>
        </w:tc>
        <w:tc>
          <w:tcPr>
            <w:tcW w:w="1597" w:type="dxa"/>
            <w:vAlign w:val="center"/>
          </w:tcPr>
          <w:p w14:paraId="35DD947D" w14:textId="2C0FB9B3"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2</w:t>
            </w:r>
          </w:p>
        </w:tc>
      </w:tr>
      <w:tr w:rsidR="0054180C" w:rsidRPr="00610224" w14:paraId="151BA03C" w14:textId="77777777" w:rsidTr="0054180C">
        <w:trPr>
          <w:trHeight w:val="284"/>
        </w:trPr>
        <w:tc>
          <w:tcPr>
            <w:tcW w:w="559" w:type="dxa"/>
            <w:vMerge/>
            <w:vAlign w:val="center"/>
          </w:tcPr>
          <w:p w14:paraId="6EB4CE6B" w14:textId="77777777" w:rsidR="0054180C" w:rsidRPr="00610224" w:rsidRDefault="0054180C" w:rsidP="0054180C">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295FC320" w14:textId="4C077082" w:rsidR="0054180C" w:rsidRPr="00610224" w:rsidRDefault="0054180C" w:rsidP="0054180C">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物业管理</w:t>
            </w:r>
          </w:p>
        </w:tc>
        <w:tc>
          <w:tcPr>
            <w:tcW w:w="1597" w:type="dxa"/>
            <w:vAlign w:val="center"/>
          </w:tcPr>
          <w:p w14:paraId="59CD7DF6"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3B663051" w14:textId="0377A433"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c>
          <w:tcPr>
            <w:tcW w:w="1597" w:type="dxa"/>
            <w:vAlign w:val="center"/>
          </w:tcPr>
          <w:p w14:paraId="5A58671F" w14:textId="79A64E89"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c>
          <w:tcPr>
            <w:tcW w:w="1597" w:type="dxa"/>
            <w:vAlign w:val="center"/>
          </w:tcPr>
          <w:p w14:paraId="0C78E5FC" w14:textId="12FC4224"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r>
      <w:tr w:rsidR="0054180C" w:rsidRPr="00610224" w14:paraId="00C5D92C" w14:textId="77777777" w:rsidTr="0054180C">
        <w:trPr>
          <w:trHeight w:val="284"/>
        </w:trPr>
        <w:tc>
          <w:tcPr>
            <w:tcW w:w="559" w:type="dxa"/>
            <w:vMerge/>
            <w:vAlign w:val="center"/>
          </w:tcPr>
          <w:p w14:paraId="5FDECD4D" w14:textId="77777777" w:rsidR="0054180C" w:rsidRPr="00610224" w:rsidRDefault="0054180C" w:rsidP="0054180C">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0176E2F6" w14:textId="5474152D" w:rsidR="0054180C" w:rsidRPr="00610224" w:rsidRDefault="0054180C" w:rsidP="0054180C">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市政基础设施</w:t>
            </w:r>
          </w:p>
        </w:tc>
        <w:tc>
          <w:tcPr>
            <w:tcW w:w="1597" w:type="dxa"/>
            <w:vAlign w:val="center"/>
          </w:tcPr>
          <w:p w14:paraId="48ED9EA1"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5EEB6738"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07E3C7C2"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48730CFB"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r w:rsidR="0054180C" w:rsidRPr="00610224" w14:paraId="707251EB" w14:textId="77777777" w:rsidTr="0054180C">
        <w:trPr>
          <w:trHeight w:val="284"/>
        </w:trPr>
        <w:tc>
          <w:tcPr>
            <w:tcW w:w="559" w:type="dxa"/>
            <w:vMerge/>
            <w:vAlign w:val="center"/>
          </w:tcPr>
          <w:p w14:paraId="4129143F" w14:textId="77777777" w:rsidR="0054180C" w:rsidRPr="00610224" w:rsidRDefault="0054180C" w:rsidP="0054180C">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5FFA959E" w14:textId="045D330C" w:rsidR="0054180C" w:rsidRPr="00610224" w:rsidRDefault="0054180C" w:rsidP="0054180C">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房型</w:t>
            </w:r>
          </w:p>
        </w:tc>
        <w:tc>
          <w:tcPr>
            <w:tcW w:w="1597" w:type="dxa"/>
            <w:vAlign w:val="center"/>
          </w:tcPr>
          <w:p w14:paraId="2B4AC6CF"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6EB9C911"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68637128"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49F8FF98"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r w:rsidR="0054180C" w:rsidRPr="00610224" w14:paraId="6D66BFAF" w14:textId="77777777" w:rsidTr="0054180C">
        <w:trPr>
          <w:trHeight w:val="284"/>
        </w:trPr>
        <w:tc>
          <w:tcPr>
            <w:tcW w:w="559" w:type="dxa"/>
            <w:vMerge/>
            <w:vAlign w:val="center"/>
            <w:hideMark/>
          </w:tcPr>
          <w:p w14:paraId="6EC0EDEC" w14:textId="77777777" w:rsidR="0054180C" w:rsidRPr="00610224" w:rsidRDefault="0054180C" w:rsidP="0054180C">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7A7457C3" w14:textId="5E80F887" w:rsidR="0054180C" w:rsidRPr="00610224" w:rsidRDefault="0054180C" w:rsidP="0054180C">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内部装修维护情况</w:t>
            </w:r>
          </w:p>
        </w:tc>
        <w:tc>
          <w:tcPr>
            <w:tcW w:w="1597" w:type="dxa"/>
            <w:vAlign w:val="center"/>
          </w:tcPr>
          <w:p w14:paraId="5C57DCBC"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31BBECBE"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117603B4"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7778B939" w14:textId="77777777" w:rsidR="0054180C" w:rsidRPr="00610224" w:rsidRDefault="0054180C" w:rsidP="0054180C">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bl>
    <w:p w14:paraId="36404221" w14:textId="77777777" w:rsidR="0054180C" w:rsidRPr="00610224" w:rsidRDefault="0054180C" w:rsidP="0054180C">
      <w:pPr>
        <w:snapToGrid w:val="0"/>
        <w:spacing w:line="480" w:lineRule="auto"/>
        <w:rPr>
          <w:rFonts w:ascii="华文细黑" w:eastAsia="华文细黑" w:hAnsi="华文细黑" w:cs="Arial"/>
          <w:sz w:val="10"/>
          <w:szCs w:val="10"/>
        </w:rPr>
      </w:pPr>
    </w:p>
    <w:p w14:paraId="43FB493A" w14:textId="4A9080FE" w:rsidR="00E55675" w:rsidRPr="00E55675" w:rsidRDefault="00E55675" w:rsidP="00E55675">
      <w:pPr>
        <w:autoSpaceDE w:val="0"/>
        <w:autoSpaceDN w:val="0"/>
        <w:snapToGrid w:val="0"/>
        <w:spacing w:line="480" w:lineRule="auto"/>
        <w:ind w:firstLineChars="200" w:firstLine="420"/>
        <w:rPr>
          <w:rFonts w:ascii="Arial" w:hAnsi="Arial"/>
          <w:sz w:val="21"/>
          <w:szCs w:val="21"/>
        </w:rPr>
      </w:pPr>
      <w:r w:rsidRPr="00610224">
        <w:rPr>
          <w:rFonts w:ascii="Arial" w:hAnsi="Arial" w:hint="eastAsia"/>
          <w:sz w:val="21"/>
          <w:szCs w:val="21"/>
        </w:rPr>
        <w:t>3.</w:t>
      </w:r>
      <w:r w:rsidRPr="00610224">
        <w:rPr>
          <w:rFonts w:ascii="Arial" w:hAnsi="Arial" w:hint="eastAsia"/>
          <w:sz w:val="21"/>
          <w:szCs w:val="21"/>
        </w:rPr>
        <w:t>因素修</w:t>
      </w:r>
      <w:r w:rsidRPr="00E55675">
        <w:rPr>
          <w:rFonts w:ascii="Arial" w:hAnsi="Arial" w:hint="eastAsia"/>
          <w:sz w:val="21"/>
          <w:szCs w:val="21"/>
        </w:rPr>
        <w:t>正及调整</w:t>
      </w:r>
    </w:p>
    <w:p w14:paraId="1A34FC5B" w14:textId="7BE8D582" w:rsidR="00E55675" w:rsidRPr="00E55675" w:rsidRDefault="00E55675" w:rsidP="00E55675">
      <w:pPr>
        <w:snapToGrid w:val="0"/>
        <w:spacing w:line="480" w:lineRule="auto"/>
        <w:ind w:firstLineChars="200" w:firstLine="420"/>
        <w:rPr>
          <w:rFonts w:ascii="宋体" w:hAnsi="宋体" w:cs="Arial"/>
          <w:sz w:val="21"/>
          <w:szCs w:val="21"/>
        </w:rPr>
      </w:pPr>
      <w:r w:rsidRPr="00E55675">
        <w:rPr>
          <w:rFonts w:ascii="宋体" w:hAnsi="宋体" w:cs="Arial" w:hint="eastAsia"/>
          <w:sz w:val="21"/>
          <w:szCs w:val="21"/>
        </w:rPr>
        <w:t>在各因素条件指数表的基础上，进行交易情况修正、市场状况及房地产状况调整，即</w:t>
      </w:r>
      <w:r w:rsidR="00026CE0">
        <w:rPr>
          <w:rFonts w:ascii="宋体" w:hAnsi="宋体" w:cs="Arial" w:hint="eastAsia"/>
          <w:sz w:val="21"/>
          <w:szCs w:val="21"/>
        </w:rPr>
        <w:t>估价对象1</w:t>
      </w:r>
      <w:r w:rsidRPr="00E55675">
        <w:rPr>
          <w:rFonts w:ascii="宋体" w:hAnsi="宋体" w:cs="Arial" w:hint="eastAsia"/>
          <w:sz w:val="21"/>
          <w:szCs w:val="21"/>
        </w:rPr>
        <w:t>的因素条件指数与比较实例的因素条件进行比较，得到各因素修正及调整系数，计算得出</w:t>
      </w:r>
      <w:r w:rsidR="00026CE0">
        <w:rPr>
          <w:rFonts w:ascii="宋体" w:hAnsi="宋体" w:cs="Arial" w:hint="eastAsia"/>
          <w:sz w:val="21"/>
          <w:szCs w:val="21"/>
        </w:rPr>
        <w:t>估价对象1</w:t>
      </w:r>
      <w:r w:rsidRPr="00E55675">
        <w:rPr>
          <w:rFonts w:ascii="宋体" w:hAnsi="宋体" w:cs="Arial" w:hint="eastAsia"/>
          <w:sz w:val="21"/>
          <w:szCs w:val="21"/>
        </w:rPr>
        <w:t>楼面单价</w:t>
      </w:r>
      <w:r w:rsidR="0054180C">
        <w:rPr>
          <w:rFonts w:ascii="宋体" w:hAnsi="宋体" w:cs="Arial" w:hint="eastAsia"/>
          <w:sz w:val="21"/>
          <w:szCs w:val="21"/>
        </w:rPr>
        <w:t>（</w:t>
      </w:r>
      <w:r w:rsidRPr="00E55675">
        <w:rPr>
          <w:rFonts w:ascii="宋体" w:hAnsi="宋体" w:cs="Arial" w:hint="eastAsia"/>
          <w:sz w:val="21"/>
          <w:szCs w:val="21"/>
        </w:rPr>
        <w:t>见表</w:t>
      </w:r>
      <w:r w:rsidRPr="00E55675">
        <w:rPr>
          <w:rFonts w:ascii="Arial" w:hAnsi="Arial" w:cs="Arial" w:hint="eastAsia"/>
          <w:sz w:val="21"/>
          <w:szCs w:val="21"/>
        </w:rPr>
        <w:t>3</w:t>
      </w:r>
      <w:r w:rsidR="0054180C">
        <w:rPr>
          <w:rFonts w:ascii="宋体" w:hAnsi="宋体" w:cs="Arial" w:hint="eastAsia"/>
          <w:sz w:val="21"/>
          <w:szCs w:val="21"/>
        </w:rPr>
        <w:t>）</w:t>
      </w:r>
      <w:r w:rsidRPr="00E55675">
        <w:rPr>
          <w:rFonts w:ascii="宋体" w:hAnsi="宋体" w:cs="Arial" w:hint="eastAsia"/>
          <w:sz w:val="21"/>
          <w:szCs w:val="21"/>
        </w:rPr>
        <w:t>：</w:t>
      </w:r>
    </w:p>
    <w:p w14:paraId="7DC1F111" w14:textId="77777777" w:rsidR="00E55675" w:rsidRPr="00026CE0" w:rsidRDefault="00E55675" w:rsidP="00026CE0">
      <w:pPr>
        <w:spacing w:line="240" w:lineRule="auto"/>
        <w:jc w:val="center"/>
        <w:rPr>
          <w:rFonts w:ascii="Arial" w:eastAsia="方正黑体简体" w:hAnsi="Arial" w:cs="Arial"/>
          <w:bCs/>
          <w:szCs w:val="21"/>
        </w:rPr>
      </w:pPr>
      <w:r w:rsidRPr="00026CE0">
        <w:rPr>
          <w:rFonts w:ascii="Arial" w:eastAsia="方正黑体简体" w:hAnsi="Arial" w:cs="Arial" w:hint="eastAsia"/>
          <w:bCs/>
          <w:szCs w:val="21"/>
        </w:rPr>
        <w:t>表</w:t>
      </w:r>
      <w:r w:rsidRPr="00026CE0">
        <w:rPr>
          <w:rFonts w:ascii="Arial" w:eastAsia="方正黑体简体" w:hAnsi="Arial" w:cs="Arial" w:hint="eastAsia"/>
          <w:bCs/>
          <w:szCs w:val="21"/>
        </w:rPr>
        <w:t>3</w:t>
      </w:r>
      <w:r w:rsidRPr="00026CE0">
        <w:rPr>
          <w:rFonts w:ascii="Arial" w:eastAsia="方正黑体简体" w:hAnsi="Arial" w:cs="Arial" w:hint="eastAsia"/>
          <w:bCs/>
          <w:szCs w:val="21"/>
        </w:rPr>
        <w:t>：因素修正及调整系数表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834"/>
        <w:gridCol w:w="1860"/>
        <w:gridCol w:w="567"/>
        <w:gridCol w:w="1634"/>
        <w:gridCol w:w="634"/>
        <w:gridCol w:w="1568"/>
        <w:gridCol w:w="558"/>
        <w:gridCol w:w="1644"/>
      </w:tblGrid>
      <w:tr w:rsidR="00E55675" w:rsidRPr="00E228BA" w14:paraId="4BD9BD6D" w14:textId="77777777" w:rsidTr="00585EB0">
        <w:trPr>
          <w:trHeight w:val="284"/>
          <w:tblHeader/>
          <w:jc w:val="center"/>
        </w:trPr>
        <w:tc>
          <w:tcPr>
            <w:tcW w:w="2694" w:type="dxa"/>
            <w:gridSpan w:val="2"/>
            <w:shd w:val="clear" w:color="auto" w:fill="auto"/>
            <w:noWrap/>
            <w:vAlign w:val="center"/>
            <w:hideMark/>
          </w:tcPr>
          <w:p w14:paraId="144A1A5B" w14:textId="77777777" w:rsidR="00E55675" w:rsidRPr="00E228BA" w:rsidRDefault="00E55675"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比较因素</w:t>
            </w:r>
          </w:p>
        </w:tc>
        <w:tc>
          <w:tcPr>
            <w:tcW w:w="2201" w:type="dxa"/>
            <w:gridSpan w:val="2"/>
            <w:vAlign w:val="center"/>
          </w:tcPr>
          <w:p w14:paraId="79E1CE3A" w14:textId="77777777" w:rsidR="00E55675" w:rsidRPr="00E228BA" w:rsidRDefault="00E55675"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案例：</w:t>
            </w:r>
            <w:r w:rsidRPr="00E228BA">
              <w:rPr>
                <w:rFonts w:ascii="Arial" w:eastAsia="华文细黑" w:hAnsi="Arial" w:cs="Arial"/>
                <w:sz w:val="18"/>
                <w:szCs w:val="18"/>
              </w:rPr>
              <w:t>A</w:t>
            </w:r>
          </w:p>
        </w:tc>
        <w:tc>
          <w:tcPr>
            <w:tcW w:w="2202" w:type="dxa"/>
            <w:gridSpan w:val="2"/>
            <w:vAlign w:val="center"/>
          </w:tcPr>
          <w:p w14:paraId="66B1779C" w14:textId="77777777" w:rsidR="00E55675" w:rsidRPr="00E228BA" w:rsidRDefault="00E55675"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案例：</w:t>
            </w:r>
            <w:r w:rsidRPr="00E228BA">
              <w:rPr>
                <w:rFonts w:ascii="Arial" w:eastAsia="华文细黑" w:hAnsi="Arial" w:cs="Arial"/>
                <w:sz w:val="18"/>
                <w:szCs w:val="18"/>
              </w:rPr>
              <w:t>B</w:t>
            </w:r>
          </w:p>
        </w:tc>
        <w:tc>
          <w:tcPr>
            <w:tcW w:w="2202" w:type="dxa"/>
            <w:gridSpan w:val="2"/>
            <w:vAlign w:val="center"/>
          </w:tcPr>
          <w:p w14:paraId="41469548" w14:textId="77777777" w:rsidR="00E55675" w:rsidRPr="00E228BA" w:rsidRDefault="00E55675"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案例：</w:t>
            </w:r>
            <w:r w:rsidRPr="00E228BA">
              <w:rPr>
                <w:rFonts w:ascii="Arial" w:eastAsia="华文细黑" w:hAnsi="Arial" w:cs="Arial"/>
                <w:sz w:val="18"/>
                <w:szCs w:val="18"/>
              </w:rPr>
              <w:t>C</w:t>
            </w:r>
          </w:p>
        </w:tc>
      </w:tr>
      <w:tr w:rsidR="00E228BA" w:rsidRPr="00E228BA" w14:paraId="27CFC7A0" w14:textId="77777777" w:rsidTr="00E228BA">
        <w:trPr>
          <w:trHeight w:val="284"/>
          <w:jc w:val="center"/>
        </w:trPr>
        <w:tc>
          <w:tcPr>
            <w:tcW w:w="2694" w:type="dxa"/>
            <w:gridSpan w:val="2"/>
            <w:shd w:val="clear" w:color="auto" w:fill="auto"/>
            <w:noWrap/>
            <w:vAlign w:val="center"/>
            <w:hideMark/>
          </w:tcPr>
          <w:p w14:paraId="7B44E95E" w14:textId="77777777" w:rsidR="00E55675" w:rsidRPr="00E228BA" w:rsidRDefault="00E55675"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交易情况</w:t>
            </w:r>
          </w:p>
        </w:tc>
        <w:tc>
          <w:tcPr>
            <w:tcW w:w="567" w:type="dxa"/>
            <w:tcBorders>
              <w:right w:val="nil"/>
            </w:tcBorders>
            <w:vAlign w:val="center"/>
          </w:tcPr>
          <w:p w14:paraId="1DB9B522"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7866A819"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154BC39E"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169C33AE"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0177654B"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5C75A1DF"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E228BA" w:rsidRPr="00E228BA" w14:paraId="3E5D1632" w14:textId="77777777" w:rsidTr="00E228BA">
        <w:trPr>
          <w:trHeight w:val="284"/>
          <w:jc w:val="center"/>
        </w:trPr>
        <w:tc>
          <w:tcPr>
            <w:tcW w:w="2694" w:type="dxa"/>
            <w:gridSpan w:val="2"/>
            <w:shd w:val="clear" w:color="auto" w:fill="auto"/>
            <w:noWrap/>
            <w:vAlign w:val="center"/>
            <w:hideMark/>
          </w:tcPr>
          <w:p w14:paraId="6929FB5F" w14:textId="77777777" w:rsidR="00E55675" w:rsidRPr="00E228BA" w:rsidRDefault="00E55675"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市场状况</w:t>
            </w:r>
          </w:p>
        </w:tc>
        <w:tc>
          <w:tcPr>
            <w:tcW w:w="567" w:type="dxa"/>
            <w:tcBorders>
              <w:right w:val="nil"/>
            </w:tcBorders>
            <w:vAlign w:val="center"/>
          </w:tcPr>
          <w:p w14:paraId="0A9D58D6"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5165BDBE"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472CFE1C"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241D5B14"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153BDF1E"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34EB3500"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E228BA" w:rsidRPr="00E228BA" w14:paraId="61C5922E" w14:textId="77777777" w:rsidTr="00E228BA">
        <w:trPr>
          <w:trHeight w:val="284"/>
          <w:jc w:val="center"/>
        </w:trPr>
        <w:tc>
          <w:tcPr>
            <w:tcW w:w="834" w:type="dxa"/>
            <w:vMerge w:val="restart"/>
            <w:shd w:val="clear" w:color="auto" w:fill="auto"/>
            <w:vAlign w:val="center"/>
            <w:hideMark/>
          </w:tcPr>
          <w:p w14:paraId="142943CC" w14:textId="77777777" w:rsidR="00E55675" w:rsidRPr="00E228BA" w:rsidRDefault="00E55675"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权益状况</w:t>
            </w:r>
          </w:p>
        </w:tc>
        <w:tc>
          <w:tcPr>
            <w:tcW w:w="1860" w:type="dxa"/>
            <w:shd w:val="clear" w:color="auto" w:fill="auto"/>
            <w:noWrap/>
            <w:vAlign w:val="center"/>
            <w:hideMark/>
          </w:tcPr>
          <w:p w14:paraId="0E1AB577" w14:textId="77777777" w:rsidR="00E55675" w:rsidRPr="00E228BA" w:rsidRDefault="00E55675"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用途</w:t>
            </w:r>
          </w:p>
        </w:tc>
        <w:tc>
          <w:tcPr>
            <w:tcW w:w="567" w:type="dxa"/>
            <w:tcBorders>
              <w:right w:val="nil"/>
            </w:tcBorders>
            <w:vAlign w:val="center"/>
          </w:tcPr>
          <w:p w14:paraId="31B04D3B"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538F9059"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45A17DD9"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5F65CDAA"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5F8FD8CF"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2C7D662D"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E228BA" w:rsidRPr="00E228BA" w14:paraId="20A161B6" w14:textId="77777777" w:rsidTr="00E228BA">
        <w:trPr>
          <w:trHeight w:val="284"/>
          <w:jc w:val="center"/>
        </w:trPr>
        <w:tc>
          <w:tcPr>
            <w:tcW w:w="834" w:type="dxa"/>
            <w:vMerge/>
            <w:vAlign w:val="center"/>
            <w:hideMark/>
          </w:tcPr>
          <w:p w14:paraId="7385D3A3" w14:textId="77777777" w:rsidR="00E55675" w:rsidRPr="00E228BA" w:rsidRDefault="00E55675" w:rsidP="00E228BA">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hideMark/>
          </w:tcPr>
          <w:p w14:paraId="701507C0" w14:textId="77777777" w:rsidR="00E55675" w:rsidRPr="00E228BA" w:rsidRDefault="00E55675" w:rsidP="00E228BA">
            <w:pPr>
              <w:widowControl/>
              <w:snapToGrid w:val="0"/>
              <w:spacing w:line="0" w:lineRule="atLeast"/>
              <w:jc w:val="both"/>
              <w:rPr>
                <w:rFonts w:ascii="华文细黑" w:eastAsia="华文细黑" w:hAnsi="华文细黑" w:cs="Arial"/>
                <w:sz w:val="18"/>
                <w:szCs w:val="18"/>
                <w:highlight w:val="yellow"/>
              </w:rPr>
            </w:pPr>
            <w:r w:rsidRPr="00E228BA">
              <w:rPr>
                <w:rFonts w:ascii="华文细黑" w:eastAsia="华文细黑" w:hAnsi="华文细黑" w:cs="Arial"/>
                <w:sz w:val="18"/>
                <w:szCs w:val="18"/>
              </w:rPr>
              <w:t>土地使用年限</w:t>
            </w:r>
          </w:p>
        </w:tc>
        <w:tc>
          <w:tcPr>
            <w:tcW w:w="567" w:type="dxa"/>
            <w:tcBorders>
              <w:right w:val="nil"/>
            </w:tcBorders>
            <w:vAlign w:val="center"/>
          </w:tcPr>
          <w:p w14:paraId="71D7548C"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6CD36C2D"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05E9FB27"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7C54C3EE"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5AED8D93"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665D3404" w14:textId="77777777" w:rsidR="00E55675" w:rsidRPr="00E228BA" w:rsidRDefault="00E55675"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E228BA" w:rsidRPr="00E228BA" w14:paraId="3F90C25C" w14:textId="77777777" w:rsidTr="00E228BA">
        <w:trPr>
          <w:trHeight w:val="284"/>
          <w:jc w:val="center"/>
        </w:trPr>
        <w:tc>
          <w:tcPr>
            <w:tcW w:w="834" w:type="dxa"/>
            <w:vMerge w:val="restart"/>
            <w:shd w:val="clear" w:color="auto" w:fill="auto"/>
            <w:vAlign w:val="center"/>
            <w:hideMark/>
          </w:tcPr>
          <w:p w14:paraId="1F159D74" w14:textId="77777777"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区位状况</w:t>
            </w:r>
          </w:p>
        </w:tc>
        <w:tc>
          <w:tcPr>
            <w:tcW w:w="1860" w:type="dxa"/>
            <w:shd w:val="clear" w:color="auto" w:fill="auto"/>
            <w:noWrap/>
            <w:vAlign w:val="center"/>
          </w:tcPr>
          <w:p w14:paraId="1B46394B" w14:textId="6484CCF9"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居住社区成熟度</w:t>
            </w:r>
          </w:p>
        </w:tc>
        <w:tc>
          <w:tcPr>
            <w:tcW w:w="567" w:type="dxa"/>
            <w:tcBorders>
              <w:right w:val="nil"/>
            </w:tcBorders>
            <w:vAlign w:val="center"/>
          </w:tcPr>
          <w:p w14:paraId="7010B707"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4C4A7E01" w14:textId="2FEFA2D5"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c>
          <w:tcPr>
            <w:tcW w:w="634" w:type="dxa"/>
            <w:tcBorders>
              <w:right w:val="nil"/>
            </w:tcBorders>
            <w:vAlign w:val="center"/>
          </w:tcPr>
          <w:p w14:paraId="60D0CCF2"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45533EEC" w14:textId="494A8B9C"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c>
          <w:tcPr>
            <w:tcW w:w="558" w:type="dxa"/>
            <w:tcBorders>
              <w:right w:val="nil"/>
            </w:tcBorders>
            <w:vAlign w:val="center"/>
          </w:tcPr>
          <w:p w14:paraId="25A1C9DD"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4AC9ECDD" w14:textId="6CDC64A9"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r>
      <w:tr w:rsidR="00E228BA" w:rsidRPr="00E228BA" w14:paraId="46079071" w14:textId="77777777" w:rsidTr="00E228BA">
        <w:trPr>
          <w:trHeight w:val="284"/>
          <w:jc w:val="center"/>
        </w:trPr>
        <w:tc>
          <w:tcPr>
            <w:tcW w:w="834" w:type="dxa"/>
            <w:vMerge/>
            <w:vAlign w:val="center"/>
            <w:hideMark/>
          </w:tcPr>
          <w:p w14:paraId="2F7D28BA" w14:textId="77777777" w:rsidR="00E228BA" w:rsidRPr="00E228BA" w:rsidRDefault="00E228BA" w:rsidP="00E228BA">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6F903139" w14:textId="55B85CB3"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交通便捷度</w:t>
            </w:r>
          </w:p>
        </w:tc>
        <w:tc>
          <w:tcPr>
            <w:tcW w:w="567" w:type="dxa"/>
            <w:tcBorders>
              <w:right w:val="nil"/>
            </w:tcBorders>
            <w:vAlign w:val="center"/>
          </w:tcPr>
          <w:p w14:paraId="09BD46C1"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3D501515"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44459E98"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3DE21080" w14:textId="22283B76"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249FCBD4"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215B48E0" w14:textId="6EB43EC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E228BA" w:rsidRPr="00E228BA" w14:paraId="2C1250F2" w14:textId="77777777" w:rsidTr="00E228BA">
        <w:trPr>
          <w:trHeight w:val="284"/>
          <w:jc w:val="center"/>
        </w:trPr>
        <w:tc>
          <w:tcPr>
            <w:tcW w:w="834" w:type="dxa"/>
            <w:vMerge/>
            <w:vAlign w:val="center"/>
            <w:hideMark/>
          </w:tcPr>
          <w:p w14:paraId="2B3D1B70" w14:textId="77777777" w:rsidR="00E228BA" w:rsidRPr="00E228BA" w:rsidRDefault="00E228BA" w:rsidP="00E228BA">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6252701A" w14:textId="1CC91C9E"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自然及人文环境</w:t>
            </w:r>
          </w:p>
        </w:tc>
        <w:tc>
          <w:tcPr>
            <w:tcW w:w="567" w:type="dxa"/>
            <w:tcBorders>
              <w:right w:val="nil"/>
            </w:tcBorders>
            <w:vAlign w:val="center"/>
          </w:tcPr>
          <w:p w14:paraId="0FA37C2D"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0DDF7EF3"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5215F762"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2FC052E7" w14:textId="03DD373D"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00393BC4"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2EB68B7F" w14:textId="1352FB6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E228BA" w:rsidRPr="00E228BA" w14:paraId="7A943646" w14:textId="77777777" w:rsidTr="00E228BA">
        <w:trPr>
          <w:trHeight w:val="284"/>
          <w:jc w:val="center"/>
        </w:trPr>
        <w:tc>
          <w:tcPr>
            <w:tcW w:w="834" w:type="dxa"/>
            <w:vMerge/>
            <w:vAlign w:val="center"/>
            <w:hideMark/>
          </w:tcPr>
          <w:p w14:paraId="55B8128E" w14:textId="77777777" w:rsidR="00E228BA" w:rsidRPr="00E228BA" w:rsidRDefault="00E228BA" w:rsidP="00E228BA">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11ACA5BC" w14:textId="6A5B87DA"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基础设施水平</w:t>
            </w:r>
          </w:p>
        </w:tc>
        <w:tc>
          <w:tcPr>
            <w:tcW w:w="567" w:type="dxa"/>
            <w:tcBorders>
              <w:right w:val="nil"/>
            </w:tcBorders>
            <w:vAlign w:val="center"/>
          </w:tcPr>
          <w:p w14:paraId="275ED01A"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7B622EC3"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00A8ED53"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6BA52DA4" w14:textId="10AEA6E5"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3AD4D807"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127055B2" w14:textId="5706230F"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E228BA" w:rsidRPr="00E228BA" w14:paraId="364C5F3E" w14:textId="77777777" w:rsidTr="00E228BA">
        <w:trPr>
          <w:trHeight w:val="284"/>
          <w:jc w:val="center"/>
        </w:trPr>
        <w:tc>
          <w:tcPr>
            <w:tcW w:w="834" w:type="dxa"/>
            <w:vMerge/>
            <w:vAlign w:val="center"/>
            <w:hideMark/>
          </w:tcPr>
          <w:p w14:paraId="22F30681" w14:textId="77777777" w:rsidR="00E228BA" w:rsidRPr="00E228BA" w:rsidRDefault="00E228BA" w:rsidP="00E228BA">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604D4C11" w14:textId="5477A7B6"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公共配套设施</w:t>
            </w:r>
          </w:p>
        </w:tc>
        <w:tc>
          <w:tcPr>
            <w:tcW w:w="567" w:type="dxa"/>
            <w:tcBorders>
              <w:right w:val="nil"/>
            </w:tcBorders>
            <w:vAlign w:val="center"/>
          </w:tcPr>
          <w:p w14:paraId="106C13C7"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1D3F667A" w14:textId="014DD9E8"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c>
          <w:tcPr>
            <w:tcW w:w="634" w:type="dxa"/>
            <w:tcBorders>
              <w:right w:val="nil"/>
            </w:tcBorders>
            <w:vAlign w:val="center"/>
          </w:tcPr>
          <w:p w14:paraId="244B1E1B"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70CEA5BB" w14:textId="58FD01BE"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c>
          <w:tcPr>
            <w:tcW w:w="558" w:type="dxa"/>
            <w:tcBorders>
              <w:right w:val="nil"/>
            </w:tcBorders>
            <w:vAlign w:val="center"/>
          </w:tcPr>
          <w:p w14:paraId="42B8F26A"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4C38B389" w14:textId="27FDA105"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r>
      <w:tr w:rsidR="00E228BA" w:rsidRPr="00E228BA" w14:paraId="2A781EEE" w14:textId="77777777" w:rsidTr="00E228BA">
        <w:trPr>
          <w:trHeight w:val="284"/>
          <w:jc w:val="center"/>
        </w:trPr>
        <w:tc>
          <w:tcPr>
            <w:tcW w:w="834" w:type="dxa"/>
            <w:vMerge w:val="restart"/>
            <w:shd w:val="clear" w:color="auto" w:fill="auto"/>
            <w:vAlign w:val="center"/>
            <w:hideMark/>
          </w:tcPr>
          <w:p w14:paraId="756DC0F9" w14:textId="77777777"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实物状况</w:t>
            </w:r>
          </w:p>
        </w:tc>
        <w:tc>
          <w:tcPr>
            <w:tcW w:w="1860" w:type="dxa"/>
            <w:shd w:val="clear" w:color="auto" w:fill="auto"/>
            <w:noWrap/>
            <w:vAlign w:val="center"/>
          </w:tcPr>
          <w:p w14:paraId="0E9102BA" w14:textId="483BD847"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建筑结构</w:t>
            </w:r>
          </w:p>
        </w:tc>
        <w:tc>
          <w:tcPr>
            <w:tcW w:w="567" w:type="dxa"/>
            <w:tcBorders>
              <w:right w:val="nil"/>
            </w:tcBorders>
            <w:vAlign w:val="center"/>
          </w:tcPr>
          <w:p w14:paraId="6C224D32"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7AF856C5" w14:textId="1BD03E46"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c>
          <w:tcPr>
            <w:tcW w:w="634" w:type="dxa"/>
            <w:tcBorders>
              <w:right w:val="nil"/>
            </w:tcBorders>
            <w:vAlign w:val="center"/>
          </w:tcPr>
          <w:p w14:paraId="2425BB14"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5686BD50" w14:textId="2AE2AD2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c>
          <w:tcPr>
            <w:tcW w:w="558" w:type="dxa"/>
            <w:tcBorders>
              <w:right w:val="nil"/>
            </w:tcBorders>
            <w:vAlign w:val="center"/>
          </w:tcPr>
          <w:p w14:paraId="0A19981B"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12ED08D2" w14:textId="5B765F38"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r>
      <w:tr w:rsidR="00E228BA" w:rsidRPr="00E228BA" w14:paraId="65D93E15" w14:textId="77777777" w:rsidTr="00E228BA">
        <w:trPr>
          <w:trHeight w:val="284"/>
          <w:jc w:val="center"/>
        </w:trPr>
        <w:tc>
          <w:tcPr>
            <w:tcW w:w="834" w:type="dxa"/>
            <w:vMerge/>
            <w:shd w:val="clear" w:color="auto" w:fill="auto"/>
            <w:textDirection w:val="tbRlV"/>
            <w:vAlign w:val="center"/>
          </w:tcPr>
          <w:p w14:paraId="5D47649B" w14:textId="77777777" w:rsidR="00E228BA" w:rsidRPr="00E228BA" w:rsidRDefault="00E228BA" w:rsidP="00E228BA">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16EB677A" w14:textId="3AE4FB2D"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建筑品质</w:t>
            </w:r>
          </w:p>
        </w:tc>
        <w:tc>
          <w:tcPr>
            <w:tcW w:w="567" w:type="dxa"/>
            <w:tcBorders>
              <w:right w:val="nil"/>
            </w:tcBorders>
            <w:vAlign w:val="center"/>
          </w:tcPr>
          <w:p w14:paraId="5FED6CA4"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326DA7B2" w14:textId="2A84097C"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4</w:t>
            </w:r>
          </w:p>
        </w:tc>
        <w:tc>
          <w:tcPr>
            <w:tcW w:w="634" w:type="dxa"/>
            <w:tcBorders>
              <w:right w:val="nil"/>
            </w:tcBorders>
            <w:vAlign w:val="center"/>
          </w:tcPr>
          <w:p w14:paraId="33C72285"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79840D66" w14:textId="4CFFBF8A"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4</w:t>
            </w:r>
          </w:p>
        </w:tc>
        <w:tc>
          <w:tcPr>
            <w:tcW w:w="558" w:type="dxa"/>
            <w:tcBorders>
              <w:right w:val="nil"/>
            </w:tcBorders>
            <w:vAlign w:val="center"/>
          </w:tcPr>
          <w:p w14:paraId="5A02EE06"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3D7252A4" w14:textId="2D5B0206"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4</w:t>
            </w:r>
          </w:p>
        </w:tc>
      </w:tr>
      <w:tr w:rsidR="00E228BA" w:rsidRPr="00E228BA" w14:paraId="66BF4523" w14:textId="77777777" w:rsidTr="00E228BA">
        <w:trPr>
          <w:trHeight w:val="284"/>
          <w:jc w:val="center"/>
        </w:trPr>
        <w:tc>
          <w:tcPr>
            <w:tcW w:w="834" w:type="dxa"/>
            <w:vMerge/>
            <w:shd w:val="clear" w:color="auto" w:fill="auto"/>
            <w:textDirection w:val="tbRlV"/>
            <w:vAlign w:val="center"/>
          </w:tcPr>
          <w:p w14:paraId="5A2FAA08" w14:textId="77777777" w:rsidR="00E228BA" w:rsidRPr="00E228BA" w:rsidRDefault="00E228BA" w:rsidP="00E228BA">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719ADF27" w14:textId="7D84CFF3"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公共部分装修</w:t>
            </w:r>
          </w:p>
        </w:tc>
        <w:tc>
          <w:tcPr>
            <w:tcW w:w="567" w:type="dxa"/>
            <w:tcBorders>
              <w:right w:val="nil"/>
            </w:tcBorders>
            <w:vAlign w:val="center"/>
          </w:tcPr>
          <w:p w14:paraId="5D6FCABC"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24C179F9"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2D70F99C"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62249955" w14:textId="3839CD1C"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311B2C8B"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7A88A217" w14:textId="43B1AC8B"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E228BA" w:rsidRPr="00E228BA" w14:paraId="1042D1B8" w14:textId="77777777" w:rsidTr="00E228BA">
        <w:trPr>
          <w:trHeight w:val="284"/>
          <w:jc w:val="center"/>
        </w:trPr>
        <w:tc>
          <w:tcPr>
            <w:tcW w:w="834" w:type="dxa"/>
            <w:vMerge/>
            <w:shd w:val="clear" w:color="auto" w:fill="auto"/>
            <w:textDirection w:val="tbRlV"/>
            <w:vAlign w:val="center"/>
          </w:tcPr>
          <w:p w14:paraId="52CC486C" w14:textId="77777777" w:rsidR="00E228BA" w:rsidRPr="00E228BA" w:rsidRDefault="00E228BA" w:rsidP="00E228BA">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020348FB" w14:textId="6B2A9EFA"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成新度</w:t>
            </w:r>
          </w:p>
        </w:tc>
        <w:tc>
          <w:tcPr>
            <w:tcW w:w="567" w:type="dxa"/>
            <w:tcBorders>
              <w:right w:val="nil"/>
            </w:tcBorders>
            <w:vAlign w:val="center"/>
          </w:tcPr>
          <w:p w14:paraId="53136E52"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2B7C0EEB" w14:textId="0F933E4F"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2</w:t>
            </w:r>
          </w:p>
        </w:tc>
        <w:tc>
          <w:tcPr>
            <w:tcW w:w="634" w:type="dxa"/>
            <w:tcBorders>
              <w:right w:val="nil"/>
            </w:tcBorders>
            <w:vAlign w:val="center"/>
          </w:tcPr>
          <w:p w14:paraId="515510A8"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476CDB37" w14:textId="3BFE1E8E"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2</w:t>
            </w:r>
          </w:p>
        </w:tc>
        <w:tc>
          <w:tcPr>
            <w:tcW w:w="558" w:type="dxa"/>
            <w:tcBorders>
              <w:right w:val="nil"/>
            </w:tcBorders>
            <w:vAlign w:val="center"/>
          </w:tcPr>
          <w:p w14:paraId="3622B32F"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6C40E29F" w14:textId="19D19782"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2</w:t>
            </w:r>
          </w:p>
        </w:tc>
      </w:tr>
      <w:tr w:rsidR="00E228BA" w:rsidRPr="00E228BA" w14:paraId="35263E45" w14:textId="77777777" w:rsidTr="00E228BA">
        <w:trPr>
          <w:trHeight w:val="284"/>
          <w:jc w:val="center"/>
        </w:trPr>
        <w:tc>
          <w:tcPr>
            <w:tcW w:w="834" w:type="dxa"/>
            <w:vMerge/>
            <w:vAlign w:val="center"/>
            <w:hideMark/>
          </w:tcPr>
          <w:p w14:paraId="6E743F4E" w14:textId="77777777" w:rsidR="00E228BA" w:rsidRPr="00E228BA" w:rsidRDefault="00E228BA" w:rsidP="00E228BA">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7CAD8DC4" w14:textId="5D21C6D8"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物业管理</w:t>
            </w:r>
          </w:p>
        </w:tc>
        <w:tc>
          <w:tcPr>
            <w:tcW w:w="567" w:type="dxa"/>
            <w:tcBorders>
              <w:right w:val="nil"/>
            </w:tcBorders>
            <w:vAlign w:val="center"/>
          </w:tcPr>
          <w:p w14:paraId="292490EA"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7AD82C75" w14:textId="67A19642"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c>
          <w:tcPr>
            <w:tcW w:w="634" w:type="dxa"/>
            <w:tcBorders>
              <w:right w:val="nil"/>
            </w:tcBorders>
            <w:vAlign w:val="center"/>
          </w:tcPr>
          <w:p w14:paraId="522E8155"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5D248B65" w14:textId="21C3DEDF"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c>
          <w:tcPr>
            <w:tcW w:w="558" w:type="dxa"/>
            <w:tcBorders>
              <w:right w:val="nil"/>
            </w:tcBorders>
            <w:vAlign w:val="center"/>
          </w:tcPr>
          <w:p w14:paraId="5E0482A6"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6E14F5CA" w14:textId="680D4C2E"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r>
      <w:tr w:rsidR="00E228BA" w:rsidRPr="00E228BA" w14:paraId="2E5C3326" w14:textId="77777777" w:rsidTr="00E228BA">
        <w:trPr>
          <w:trHeight w:val="284"/>
          <w:jc w:val="center"/>
        </w:trPr>
        <w:tc>
          <w:tcPr>
            <w:tcW w:w="834" w:type="dxa"/>
            <w:vMerge/>
            <w:vAlign w:val="center"/>
            <w:hideMark/>
          </w:tcPr>
          <w:p w14:paraId="172FA886" w14:textId="77777777" w:rsidR="00E228BA" w:rsidRPr="00E228BA" w:rsidRDefault="00E228BA" w:rsidP="00E228BA">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1A60CCC9" w14:textId="73D62734"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市政基础设施</w:t>
            </w:r>
          </w:p>
        </w:tc>
        <w:tc>
          <w:tcPr>
            <w:tcW w:w="567" w:type="dxa"/>
            <w:tcBorders>
              <w:right w:val="nil"/>
            </w:tcBorders>
            <w:vAlign w:val="center"/>
          </w:tcPr>
          <w:p w14:paraId="0E9D0607"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38FCE733"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593E7341"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4BD87BC0"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4B10473F"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4A8A1533"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E228BA" w:rsidRPr="00E228BA" w14:paraId="4BEE5315" w14:textId="77777777" w:rsidTr="00E228BA">
        <w:trPr>
          <w:trHeight w:val="284"/>
          <w:jc w:val="center"/>
        </w:trPr>
        <w:tc>
          <w:tcPr>
            <w:tcW w:w="834" w:type="dxa"/>
            <w:vMerge/>
            <w:vAlign w:val="center"/>
          </w:tcPr>
          <w:p w14:paraId="222308AE" w14:textId="77777777" w:rsidR="00E228BA" w:rsidRPr="00E228BA" w:rsidRDefault="00E228BA" w:rsidP="00E228BA">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3510C6D1" w14:textId="79AAF4D1"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房型</w:t>
            </w:r>
          </w:p>
        </w:tc>
        <w:tc>
          <w:tcPr>
            <w:tcW w:w="567" w:type="dxa"/>
            <w:tcBorders>
              <w:right w:val="nil"/>
            </w:tcBorders>
            <w:vAlign w:val="center"/>
          </w:tcPr>
          <w:p w14:paraId="5FA7FDF7"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4AC6D5DB"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49070654"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2D8AA134"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3A5715D1"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39ECC92B"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E228BA" w:rsidRPr="00E228BA" w14:paraId="29DD7883" w14:textId="77777777" w:rsidTr="00E228BA">
        <w:trPr>
          <w:trHeight w:val="284"/>
          <w:jc w:val="center"/>
        </w:trPr>
        <w:tc>
          <w:tcPr>
            <w:tcW w:w="834" w:type="dxa"/>
            <w:vMerge/>
            <w:vAlign w:val="center"/>
            <w:hideMark/>
          </w:tcPr>
          <w:p w14:paraId="33D77873" w14:textId="77777777" w:rsidR="00E228BA" w:rsidRPr="00E228BA" w:rsidRDefault="00E228BA" w:rsidP="00E228BA">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6C34B482" w14:textId="56003564"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内部装修维护情况</w:t>
            </w:r>
          </w:p>
        </w:tc>
        <w:tc>
          <w:tcPr>
            <w:tcW w:w="567" w:type="dxa"/>
            <w:tcBorders>
              <w:right w:val="nil"/>
            </w:tcBorders>
            <w:vAlign w:val="center"/>
          </w:tcPr>
          <w:p w14:paraId="3CFDCC2C"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6F8E9204"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4B84A215"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3A4AD892"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646323D1"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4A61ED68" w14:textId="77777777" w:rsidR="00E228BA" w:rsidRPr="00E228BA" w:rsidRDefault="00E228BA" w:rsidP="00E228BA">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E228BA" w:rsidRPr="00E228BA" w14:paraId="5E9ECAF3" w14:textId="77777777" w:rsidTr="00E228BA">
        <w:trPr>
          <w:trHeight w:val="284"/>
          <w:jc w:val="center"/>
        </w:trPr>
        <w:tc>
          <w:tcPr>
            <w:tcW w:w="2694" w:type="dxa"/>
            <w:gridSpan w:val="2"/>
            <w:vAlign w:val="center"/>
          </w:tcPr>
          <w:p w14:paraId="13BAACDB" w14:textId="77777777"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销售价格（元/平方米）</w:t>
            </w:r>
          </w:p>
        </w:tc>
        <w:tc>
          <w:tcPr>
            <w:tcW w:w="2201" w:type="dxa"/>
            <w:gridSpan w:val="2"/>
            <w:noWrap/>
            <w:tcMar>
              <w:left w:w="85" w:type="dxa"/>
              <w:right w:w="85" w:type="dxa"/>
            </w:tcMar>
            <w:vAlign w:val="center"/>
          </w:tcPr>
          <w:p w14:paraId="7B8601EE" w14:textId="0217F2BE"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6057</w:t>
            </w:r>
          </w:p>
        </w:tc>
        <w:tc>
          <w:tcPr>
            <w:tcW w:w="2202" w:type="dxa"/>
            <w:gridSpan w:val="2"/>
            <w:noWrap/>
            <w:tcMar>
              <w:left w:w="85" w:type="dxa"/>
              <w:right w:w="85" w:type="dxa"/>
            </w:tcMar>
            <w:vAlign w:val="center"/>
          </w:tcPr>
          <w:p w14:paraId="5F050663" w14:textId="73D8152C"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5966</w:t>
            </w:r>
          </w:p>
        </w:tc>
        <w:tc>
          <w:tcPr>
            <w:tcW w:w="2202" w:type="dxa"/>
            <w:gridSpan w:val="2"/>
            <w:noWrap/>
            <w:tcMar>
              <w:left w:w="85" w:type="dxa"/>
              <w:right w:w="85" w:type="dxa"/>
            </w:tcMar>
            <w:vAlign w:val="center"/>
          </w:tcPr>
          <w:p w14:paraId="5ED2F8C7" w14:textId="0A59E7D5"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5811</w:t>
            </w:r>
          </w:p>
        </w:tc>
      </w:tr>
      <w:tr w:rsidR="00E228BA" w:rsidRPr="00E228BA" w14:paraId="3BD648F8" w14:textId="77777777" w:rsidTr="00E228BA">
        <w:trPr>
          <w:trHeight w:val="284"/>
          <w:jc w:val="center"/>
        </w:trPr>
        <w:tc>
          <w:tcPr>
            <w:tcW w:w="2694" w:type="dxa"/>
            <w:gridSpan w:val="2"/>
            <w:vAlign w:val="center"/>
          </w:tcPr>
          <w:p w14:paraId="0CDCB242" w14:textId="77777777"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比较价值（元/平方米）</w:t>
            </w:r>
          </w:p>
        </w:tc>
        <w:tc>
          <w:tcPr>
            <w:tcW w:w="2201" w:type="dxa"/>
            <w:gridSpan w:val="2"/>
            <w:noWrap/>
            <w:tcMar>
              <w:left w:w="85" w:type="dxa"/>
              <w:right w:w="85" w:type="dxa"/>
            </w:tcMar>
            <w:vAlign w:val="center"/>
          </w:tcPr>
          <w:p w14:paraId="09AF49A0" w14:textId="7B3BC74A"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5073</w:t>
            </w:r>
          </w:p>
        </w:tc>
        <w:tc>
          <w:tcPr>
            <w:tcW w:w="2202" w:type="dxa"/>
            <w:gridSpan w:val="2"/>
            <w:noWrap/>
            <w:tcMar>
              <w:left w:w="85" w:type="dxa"/>
              <w:right w:w="85" w:type="dxa"/>
            </w:tcMar>
            <w:vAlign w:val="center"/>
          </w:tcPr>
          <w:p w14:paraId="24A822B8" w14:textId="6C266BA4"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4997</w:t>
            </w:r>
          </w:p>
        </w:tc>
        <w:tc>
          <w:tcPr>
            <w:tcW w:w="2202" w:type="dxa"/>
            <w:gridSpan w:val="2"/>
            <w:noWrap/>
            <w:tcMar>
              <w:left w:w="85" w:type="dxa"/>
              <w:right w:w="85" w:type="dxa"/>
            </w:tcMar>
            <w:vAlign w:val="center"/>
          </w:tcPr>
          <w:p w14:paraId="6148AB08" w14:textId="5B7F370E" w:rsidR="00E228BA" w:rsidRPr="00E228BA" w:rsidRDefault="00E228BA" w:rsidP="00E228BA">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4867</w:t>
            </w:r>
          </w:p>
        </w:tc>
      </w:tr>
    </w:tbl>
    <w:p w14:paraId="72F34FAC" w14:textId="77777777" w:rsidR="00E228BA" w:rsidRPr="004D25CC" w:rsidRDefault="00E228BA" w:rsidP="00E228BA">
      <w:pPr>
        <w:snapToGrid w:val="0"/>
        <w:spacing w:line="480" w:lineRule="auto"/>
        <w:rPr>
          <w:rFonts w:ascii="华文细黑" w:eastAsia="华文细黑" w:hAnsi="华文细黑" w:cs="Arial"/>
          <w:sz w:val="10"/>
          <w:szCs w:val="10"/>
        </w:rPr>
      </w:pPr>
    </w:p>
    <w:p w14:paraId="4D0F3A32" w14:textId="60E908F7" w:rsidR="00E55675" w:rsidRPr="00E55675" w:rsidRDefault="00E55675" w:rsidP="00E55675">
      <w:pPr>
        <w:snapToGrid w:val="0"/>
        <w:spacing w:line="480" w:lineRule="auto"/>
        <w:ind w:firstLineChars="200" w:firstLine="420"/>
        <w:rPr>
          <w:rFonts w:ascii="Arial" w:hAnsi="Arial"/>
          <w:color w:val="000000"/>
          <w:sz w:val="21"/>
          <w:szCs w:val="21"/>
        </w:rPr>
      </w:pPr>
      <w:r w:rsidRPr="00E55675">
        <w:rPr>
          <w:rFonts w:ascii="Arial" w:hAnsi="Arial" w:hint="eastAsia"/>
          <w:color w:val="000000"/>
          <w:sz w:val="21"/>
          <w:szCs w:val="21"/>
        </w:rPr>
        <w:t>4.</w:t>
      </w:r>
      <w:r w:rsidR="00026CE0">
        <w:rPr>
          <w:rFonts w:ascii="Arial" w:hAnsi="Arial" w:cs="Arial" w:hint="eastAsia"/>
          <w:color w:val="000000"/>
          <w:sz w:val="21"/>
          <w:szCs w:val="21"/>
        </w:rPr>
        <w:t>估价对象</w:t>
      </w:r>
      <w:r w:rsidR="00026CE0">
        <w:rPr>
          <w:rFonts w:ascii="Arial" w:hAnsi="Arial" w:cs="Arial" w:hint="eastAsia"/>
          <w:color w:val="000000"/>
          <w:sz w:val="21"/>
          <w:szCs w:val="21"/>
        </w:rPr>
        <w:t>1</w:t>
      </w:r>
      <w:r w:rsidRPr="00E55675">
        <w:rPr>
          <w:rFonts w:ascii="Arial" w:hAnsi="Arial" w:cs="Arial" w:hint="eastAsia"/>
          <w:color w:val="000000"/>
          <w:sz w:val="21"/>
          <w:szCs w:val="21"/>
        </w:rPr>
        <w:t>的比较价值</w:t>
      </w:r>
    </w:p>
    <w:p w14:paraId="7E2FF889" w14:textId="3F21CF41" w:rsidR="00E55675" w:rsidRPr="00E228BA" w:rsidRDefault="00E55675" w:rsidP="00E55675">
      <w:pPr>
        <w:snapToGrid w:val="0"/>
        <w:spacing w:line="480" w:lineRule="auto"/>
        <w:ind w:firstLineChars="200" w:firstLine="420"/>
        <w:rPr>
          <w:rFonts w:ascii="Arial" w:hAnsi="Arial" w:cs="Arial"/>
          <w:sz w:val="21"/>
          <w:szCs w:val="21"/>
        </w:rPr>
      </w:pPr>
      <w:r w:rsidRPr="00E228BA">
        <w:rPr>
          <w:rFonts w:ascii="Arial" w:hAnsi="Arial" w:cs="Arial" w:hint="eastAsia"/>
          <w:sz w:val="21"/>
          <w:szCs w:val="21"/>
        </w:rPr>
        <w:t>本次评估所选取的各可比案例与</w:t>
      </w:r>
      <w:r w:rsidR="00026CE0">
        <w:rPr>
          <w:rFonts w:ascii="Arial" w:hAnsi="Arial" w:cs="Arial" w:hint="eastAsia"/>
          <w:sz w:val="21"/>
          <w:szCs w:val="21"/>
        </w:rPr>
        <w:t>估价对象</w:t>
      </w:r>
      <w:r w:rsidR="00026CE0">
        <w:rPr>
          <w:rFonts w:ascii="Arial" w:hAnsi="Arial" w:cs="Arial" w:hint="eastAsia"/>
          <w:sz w:val="21"/>
          <w:szCs w:val="21"/>
        </w:rPr>
        <w:t>1</w:t>
      </w:r>
      <w:r w:rsidRPr="00E228BA">
        <w:rPr>
          <w:rFonts w:ascii="Arial" w:hAnsi="Arial" w:cs="Arial" w:hint="eastAsia"/>
          <w:sz w:val="21"/>
          <w:szCs w:val="21"/>
        </w:rPr>
        <w:t>相似程度接近；通过前述各因素的修正及调整，各可比案例比较价值差异程度较小。因此，本次评估取三个比较价值的简单算术平均值作为</w:t>
      </w:r>
      <w:r w:rsidR="00026CE0">
        <w:rPr>
          <w:rFonts w:ascii="Arial" w:hAnsi="Arial" w:cs="Arial" w:hint="eastAsia"/>
          <w:sz w:val="21"/>
          <w:szCs w:val="21"/>
        </w:rPr>
        <w:t>估价对象</w:t>
      </w:r>
      <w:r w:rsidR="00026CE0">
        <w:rPr>
          <w:rFonts w:ascii="Arial" w:hAnsi="Arial" w:cs="Arial" w:hint="eastAsia"/>
          <w:sz w:val="21"/>
          <w:szCs w:val="21"/>
        </w:rPr>
        <w:t>1</w:t>
      </w:r>
      <w:r w:rsidRPr="00E228BA">
        <w:rPr>
          <w:rFonts w:ascii="Arial" w:hAnsi="Arial" w:cs="Arial" w:hint="eastAsia"/>
          <w:sz w:val="21"/>
          <w:szCs w:val="21"/>
        </w:rPr>
        <w:t>的最终结果。</w:t>
      </w:r>
    </w:p>
    <w:p w14:paraId="115EA658" w14:textId="503FC1B6" w:rsidR="00E55675" w:rsidRPr="002F0893" w:rsidRDefault="00E55675" w:rsidP="00E55675">
      <w:pPr>
        <w:overflowPunct w:val="0"/>
        <w:snapToGrid w:val="0"/>
        <w:spacing w:line="480" w:lineRule="auto"/>
        <w:ind w:firstLineChars="200" w:firstLine="420"/>
        <w:rPr>
          <w:rFonts w:ascii="Arial" w:hAnsi="Arial" w:cs="Arial"/>
          <w:sz w:val="21"/>
          <w:szCs w:val="21"/>
        </w:rPr>
      </w:pPr>
      <w:r w:rsidRPr="00592541">
        <w:rPr>
          <w:rFonts w:ascii="Arial" w:hAnsi="Arial" w:cs="Arial"/>
          <w:sz w:val="21"/>
          <w:szCs w:val="21"/>
        </w:rPr>
        <w:t>楼面单价＝（</w:t>
      </w:r>
      <w:r w:rsidR="00E228BA" w:rsidRPr="00592541">
        <w:rPr>
          <w:rFonts w:ascii="Arial" w:hAnsi="Arial" w:cs="Arial"/>
          <w:sz w:val="21"/>
          <w:szCs w:val="21"/>
        </w:rPr>
        <w:t>5073</w:t>
      </w:r>
      <w:r w:rsidRPr="00592541">
        <w:rPr>
          <w:rFonts w:ascii="Arial" w:hAnsi="Arial" w:cs="Arial" w:hint="eastAsia"/>
          <w:sz w:val="21"/>
          <w:szCs w:val="21"/>
        </w:rPr>
        <w:t>＋</w:t>
      </w:r>
      <w:r w:rsidR="00E228BA" w:rsidRPr="00592541">
        <w:rPr>
          <w:rFonts w:ascii="Arial" w:hAnsi="Arial" w:cs="Arial"/>
          <w:sz w:val="21"/>
          <w:szCs w:val="21"/>
        </w:rPr>
        <w:t>4997</w:t>
      </w:r>
      <w:r w:rsidRPr="00592541">
        <w:rPr>
          <w:rFonts w:ascii="Arial" w:hAnsi="Arial" w:cs="Arial" w:hint="eastAsia"/>
          <w:sz w:val="21"/>
          <w:szCs w:val="21"/>
        </w:rPr>
        <w:t>＋</w:t>
      </w:r>
      <w:r w:rsidR="00E228BA" w:rsidRPr="00592541">
        <w:rPr>
          <w:rFonts w:ascii="Arial" w:hAnsi="Arial" w:cs="Arial"/>
          <w:sz w:val="21"/>
          <w:szCs w:val="21"/>
        </w:rPr>
        <w:t>4867</w:t>
      </w:r>
      <w:r w:rsidRPr="00592541">
        <w:rPr>
          <w:rFonts w:ascii="Arial" w:hAnsi="Arial" w:cs="Arial"/>
          <w:sz w:val="21"/>
          <w:szCs w:val="21"/>
        </w:rPr>
        <w:t>）</w:t>
      </w:r>
      <w:r w:rsidR="00FD0B60" w:rsidRPr="00443883">
        <w:rPr>
          <w:rFonts w:ascii="Arial" w:hAnsi="Arial" w:cs="Arial"/>
          <w:sz w:val="21"/>
          <w:szCs w:val="21"/>
        </w:rPr>
        <w:t>÷</w:t>
      </w:r>
      <w:r w:rsidRPr="00592541">
        <w:rPr>
          <w:rFonts w:ascii="Arial" w:hAnsi="Arial" w:cs="Arial"/>
          <w:sz w:val="21"/>
          <w:szCs w:val="21"/>
        </w:rPr>
        <w:t>3</w:t>
      </w:r>
      <w:r w:rsidRPr="00592541">
        <w:rPr>
          <w:rFonts w:ascii="Arial" w:hAnsi="Arial" w:cs="Arial"/>
          <w:sz w:val="21"/>
          <w:szCs w:val="21"/>
        </w:rPr>
        <w:t>＝</w:t>
      </w:r>
      <w:r w:rsidR="00E228BA" w:rsidRPr="00592541">
        <w:rPr>
          <w:rFonts w:ascii="Arial" w:hAnsi="Arial" w:cs="Arial"/>
          <w:sz w:val="21"/>
          <w:szCs w:val="21"/>
        </w:rPr>
        <w:t>4979</w:t>
      </w:r>
      <w:r w:rsidRPr="00592541">
        <w:rPr>
          <w:rFonts w:ascii="Arial" w:hAnsi="Arial" w:cs="Arial"/>
          <w:sz w:val="21"/>
          <w:szCs w:val="21"/>
        </w:rPr>
        <w:t>（元</w:t>
      </w:r>
      <w:r w:rsidRPr="00592541">
        <w:rPr>
          <w:rFonts w:ascii="Arial" w:hAnsi="Arial" w:cs="Arial"/>
          <w:sz w:val="21"/>
          <w:szCs w:val="21"/>
        </w:rPr>
        <w:t>/</w:t>
      </w:r>
      <w:r w:rsidRPr="00592541">
        <w:rPr>
          <w:rFonts w:ascii="Arial" w:hAnsi="Arial" w:cs="Arial"/>
          <w:sz w:val="21"/>
          <w:szCs w:val="21"/>
        </w:rPr>
        <w:t>平方米）</w:t>
      </w:r>
    </w:p>
    <w:p w14:paraId="77203A22" w14:textId="7FAA47B9" w:rsidR="00E55675" w:rsidRPr="00443883" w:rsidRDefault="00E55675" w:rsidP="00E228BA">
      <w:pPr>
        <w:overflowPunct w:val="0"/>
        <w:snapToGrid w:val="0"/>
        <w:spacing w:line="480" w:lineRule="auto"/>
        <w:ind w:firstLineChars="200" w:firstLine="420"/>
        <w:rPr>
          <w:rFonts w:ascii="Arial" w:hAnsi="Arial" w:cs="Arial"/>
          <w:sz w:val="21"/>
          <w:szCs w:val="21"/>
        </w:rPr>
      </w:pPr>
      <w:r w:rsidRPr="00443883">
        <w:rPr>
          <w:rFonts w:ascii="Arial" w:hAnsi="Arial" w:cs="Arial" w:hint="eastAsia"/>
          <w:sz w:val="21"/>
          <w:szCs w:val="21"/>
        </w:rPr>
        <w:t>比较价值</w:t>
      </w:r>
      <w:r w:rsidRPr="00443883">
        <w:rPr>
          <w:rFonts w:ascii="Arial" w:hAnsi="Arial" w:cs="Arial"/>
          <w:sz w:val="21"/>
          <w:szCs w:val="21"/>
        </w:rPr>
        <w:t>＝</w:t>
      </w:r>
      <w:r w:rsidR="00E228BA" w:rsidRPr="00443883">
        <w:rPr>
          <w:rFonts w:ascii="Arial" w:hAnsi="Arial" w:cs="Arial"/>
          <w:sz w:val="21"/>
          <w:szCs w:val="21"/>
        </w:rPr>
        <w:t>4979</w:t>
      </w:r>
      <w:r w:rsidRPr="00443883">
        <w:rPr>
          <w:rFonts w:ascii="Arial" w:hAnsi="Arial" w:cs="Arial" w:hint="eastAsia"/>
          <w:sz w:val="21"/>
          <w:szCs w:val="21"/>
        </w:rPr>
        <w:t>×</w:t>
      </w:r>
      <w:r w:rsidR="00E228BA" w:rsidRPr="00443883">
        <w:rPr>
          <w:rFonts w:ascii="Arial" w:hAnsi="Arial" w:cs="Arial"/>
          <w:sz w:val="21"/>
          <w:szCs w:val="21"/>
        </w:rPr>
        <w:t>18569.4</w:t>
      </w:r>
      <w:r w:rsidRPr="00443883">
        <w:rPr>
          <w:rFonts w:ascii="Arial" w:hAnsi="Arial" w:cs="Arial"/>
          <w:sz w:val="21"/>
          <w:szCs w:val="21"/>
        </w:rPr>
        <w:t>÷10000</w:t>
      </w:r>
      <w:r w:rsidRPr="00443883">
        <w:rPr>
          <w:rFonts w:ascii="Arial" w:hAnsi="Arial" w:cs="Arial"/>
          <w:sz w:val="21"/>
          <w:szCs w:val="21"/>
        </w:rPr>
        <w:t>＝</w:t>
      </w:r>
      <w:r w:rsidR="00E228BA" w:rsidRPr="00443883">
        <w:rPr>
          <w:rFonts w:ascii="Arial" w:hAnsi="Arial" w:cs="Arial"/>
          <w:sz w:val="21"/>
          <w:szCs w:val="21"/>
        </w:rPr>
        <w:t>9246</w:t>
      </w:r>
      <w:r w:rsidRPr="00443883">
        <w:rPr>
          <w:rFonts w:ascii="Arial" w:hAnsi="Arial" w:cs="Arial"/>
          <w:sz w:val="21"/>
          <w:szCs w:val="21"/>
        </w:rPr>
        <w:t>（</w:t>
      </w:r>
      <w:r w:rsidRPr="00443883">
        <w:rPr>
          <w:rFonts w:ascii="Arial" w:hAnsi="Arial" w:cs="Arial" w:hint="eastAsia"/>
          <w:sz w:val="21"/>
          <w:szCs w:val="21"/>
        </w:rPr>
        <w:t>万元</w:t>
      </w:r>
      <w:r w:rsidRPr="00443883">
        <w:rPr>
          <w:rFonts w:ascii="Arial" w:hAnsi="Arial" w:cs="Arial"/>
          <w:sz w:val="21"/>
          <w:szCs w:val="21"/>
        </w:rPr>
        <w:t>）</w:t>
      </w:r>
    </w:p>
    <w:p w14:paraId="0B7723AF" w14:textId="24B17EF2" w:rsidR="00610224" w:rsidRPr="00071748" w:rsidRDefault="002547BD" w:rsidP="00FC64A7">
      <w:pPr>
        <w:pStyle w:val="10"/>
        <w:autoSpaceDE w:val="0"/>
        <w:autoSpaceDN w:val="0"/>
        <w:snapToGrid w:val="0"/>
        <w:spacing w:line="480" w:lineRule="auto"/>
        <w:jc w:val="both"/>
        <w:textAlignment w:val="bottom"/>
        <w:outlineLvl w:val="3"/>
        <w:rPr>
          <w:rFonts w:ascii="Arial" w:hAnsi="Arial" w:cs="Arial"/>
          <w:b/>
          <w:sz w:val="21"/>
          <w:szCs w:val="21"/>
        </w:rPr>
      </w:pPr>
      <w:r w:rsidRPr="00071748">
        <w:rPr>
          <w:rFonts w:ascii="Arial" w:hAnsi="Arial" w:cs="Arial"/>
          <w:b/>
          <w:sz w:val="21"/>
          <w:szCs w:val="21"/>
        </w:rPr>
        <w:t>（二）</w:t>
      </w:r>
      <w:r w:rsidR="00E55675" w:rsidRPr="00071748">
        <w:rPr>
          <w:rFonts w:ascii="Arial" w:hAnsi="Arial" w:cs="Arial" w:hint="eastAsia"/>
          <w:b/>
          <w:sz w:val="21"/>
          <w:szCs w:val="21"/>
        </w:rPr>
        <w:t>收益法</w:t>
      </w:r>
    </w:p>
    <w:p w14:paraId="74A0A698" w14:textId="77777777" w:rsidR="00610224" w:rsidRPr="00FC64A7" w:rsidRDefault="00610224" w:rsidP="00FC64A7">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1.</w:t>
      </w:r>
      <w:r w:rsidRPr="00FC64A7">
        <w:rPr>
          <w:rFonts w:ascii="Arial" w:hAnsi="Arial" w:cs="Arial" w:hint="eastAsia"/>
          <w:sz w:val="21"/>
          <w:szCs w:val="21"/>
        </w:rPr>
        <w:t>求取房地年未来第一年净收益</w:t>
      </w:r>
    </w:p>
    <w:p w14:paraId="522413FF" w14:textId="485FC841" w:rsidR="00610224" w:rsidRPr="00FC64A7" w:rsidRDefault="00610224" w:rsidP="00FC64A7">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w:t>
      </w:r>
      <w:r w:rsidRPr="00FC64A7">
        <w:rPr>
          <w:rFonts w:ascii="Arial" w:hAnsi="Arial" w:cs="Arial" w:hint="eastAsia"/>
          <w:sz w:val="21"/>
          <w:szCs w:val="21"/>
        </w:rPr>
        <w:t>1</w:t>
      </w:r>
      <w:r w:rsidRPr="00FC64A7">
        <w:rPr>
          <w:rFonts w:ascii="Arial" w:hAnsi="Arial" w:cs="Arial" w:hint="eastAsia"/>
          <w:sz w:val="21"/>
          <w:szCs w:val="21"/>
        </w:rPr>
        <w:t>）未来第一年总收益</w:t>
      </w:r>
    </w:p>
    <w:p w14:paraId="4F00F367" w14:textId="715F9318" w:rsidR="00610224" w:rsidRPr="00FC64A7" w:rsidRDefault="00610224" w:rsidP="00FC64A7">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通过评估专业人员对估价对象</w:t>
      </w:r>
      <w:r w:rsidRPr="00FC64A7">
        <w:rPr>
          <w:rFonts w:ascii="Arial" w:hAnsi="Arial" w:cs="Arial" w:hint="eastAsia"/>
          <w:sz w:val="21"/>
          <w:szCs w:val="21"/>
        </w:rPr>
        <w:t>1</w:t>
      </w:r>
      <w:r w:rsidRPr="00FC64A7">
        <w:rPr>
          <w:rFonts w:ascii="Arial" w:hAnsi="Arial" w:cs="Arial" w:hint="eastAsia"/>
          <w:sz w:val="21"/>
          <w:szCs w:val="21"/>
        </w:rPr>
        <w:t>所在区域住宅用房租赁市场的调查，住宅用房租金水平在</w:t>
      </w:r>
      <w:r w:rsidRPr="00FC64A7">
        <w:rPr>
          <w:rFonts w:ascii="Arial" w:hAnsi="Arial" w:cs="Arial" w:hint="eastAsia"/>
          <w:sz w:val="21"/>
          <w:szCs w:val="21"/>
        </w:rPr>
        <w:t>0.2-0.7</w:t>
      </w:r>
      <w:r w:rsidRPr="00FC64A7">
        <w:rPr>
          <w:rFonts w:ascii="Arial" w:hAnsi="Arial" w:cs="Arial" w:hint="eastAsia"/>
          <w:sz w:val="21"/>
          <w:szCs w:val="21"/>
        </w:rPr>
        <w:t>元</w:t>
      </w:r>
      <w:r w:rsidRPr="00FC64A7">
        <w:rPr>
          <w:rFonts w:ascii="Arial" w:hAnsi="Arial" w:cs="Arial" w:hint="eastAsia"/>
          <w:sz w:val="21"/>
          <w:szCs w:val="21"/>
        </w:rPr>
        <w:t>/</w:t>
      </w:r>
      <w:r w:rsidRPr="00FC64A7">
        <w:rPr>
          <w:rFonts w:ascii="Arial" w:hAnsi="Arial" w:cs="Arial" w:hint="eastAsia"/>
          <w:sz w:val="21"/>
          <w:szCs w:val="21"/>
        </w:rPr>
        <w:t>平方米•天，空置率</w:t>
      </w:r>
      <w:r w:rsidRPr="00FC64A7">
        <w:rPr>
          <w:rFonts w:ascii="Arial" w:hAnsi="Arial" w:cs="Arial" w:hint="eastAsia"/>
          <w:sz w:val="21"/>
          <w:szCs w:val="21"/>
        </w:rPr>
        <w:t>5-15%</w:t>
      </w:r>
      <w:r w:rsidRPr="00FC64A7">
        <w:rPr>
          <w:rFonts w:ascii="Arial" w:hAnsi="Arial" w:cs="Arial" w:hint="eastAsia"/>
          <w:sz w:val="21"/>
          <w:szCs w:val="21"/>
        </w:rPr>
        <w:t>，因此本次评估住宅市场租金计算</w:t>
      </w:r>
      <w:r w:rsidR="00026CE0">
        <w:rPr>
          <w:rFonts w:ascii="Arial" w:hAnsi="Arial" w:cs="Arial" w:hint="eastAsia"/>
          <w:sz w:val="21"/>
          <w:szCs w:val="21"/>
        </w:rPr>
        <w:t>估价对象</w:t>
      </w:r>
      <w:r w:rsidR="00026CE0">
        <w:rPr>
          <w:rFonts w:ascii="Arial" w:hAnsi="Arial" w:cs="Arial" w:hint="eastAsia"/>
          <w:sz w:val="21"/>
          <w:szCs w:val="21"/>
        </w:rPr>
        <w:t>1</w:t>
      </w:r>
      <w:r w:rsidRPr="00FC64A7">
        <w:rPr>
          <w:rFonts w:ascii="Arial" w:hAnsi="Arial" w:cs="Arial" w:hint="eastAsia"/>
          <w:sz w:val="21"/>
          <w:szCs w:val="21"/>
        </w:rPr>
        <w:t>收益价值。综上，结合</w:t>
      </w:r>
      <w:r w:rsidR="00026CE0">
        <w:rPr>
          <w:rFonts w:ascii="Arial" w:hAnsi="Arial" w:cs="Arial" w:hint="eastAsia"/>
          <w:sz w:val="21"/>
          <w:szCs w:val="21"/>
        </w:rPr>
        <w:t>估</w:t>
      </w:r>
      <w:r w:rsidR="00026CE0">
        <w:rPr>
          <w:rFonts w:ascii="Arial" w:hAnsi="Arial" w:cs="Arial" w:hint="eastAsia"/>
          <w:sz w:val="21"/>
          <w:szCs w:val="21"/>
        </w:rPr>
        <w:lastRenderedPageBreak/>
        <w:t>价对象</w:t>
      </w:r>
      <w:r w:rsidR="00026CE0">
        <w:rPr>
          <w:rFonts w:ascii="Arial" w:hAnsi="Arial" w:cs="Arial" w:hint="eastAsia"/>
          <w:sz w:val="21"/>
          <w:szCs w:val="21"/>
        </w:rPr>
        <w:t>1</w:t>
      </w:r>
      <w:r w:rsidRPr="00FC64A7">
        <w:rPr>
          <w:rFonts w:ascii="Arial" w:hAnsi="Arial" w:cs="Arial" w:hint="eastAsia"/>
          <w:sz w:val="21"/>
          <w:szCs w:val="21"/>
        </w:rPr>
        <w:t>自身情况，本次评估确定</w:t>
      </w:r>
      <w:r w:rsidR="00026CE0">
        <w:rPr>
          <w:rFonts w:ascii="Arial" w:hAnsi="Arial" w:cs="Arial" w:hint="eastAsia"/>
          <w:sz w:val="21"/>
          <w:szCs w:val="21"/>
        </w:rPr>
        <w:t>估价对象</w:t>
      </w:r>
      <w:r w:rsidR="00026CE0">
        <w:rPr>
          <w:rFonts w:ascii="Arial" w:hAnsi="Arial" w:cs="Arial" w:hint="eastAsia"/>
          <w:sz w:val="21"/>
          <w:szCs w:val="21"/>
        </w:rPr>
        <w:t>1</w:t>
      </w:r>
      <w:r w:rsidRPr="00FC64A7">
        <w:rPr>
          <w:rFonts w:ascii="Arial" w:hAnsi="Arial" w:cs="Arial" w:hint="eastAsia"/>
          <w:sz w:val="21"/>
          <w:szCs w:val="21"/>
        </w:rPr>
        <w:t>租金水平平均为</w:t>
      </w:r>
      <w:r w:rsidRPr="00FC64A7">
        <w:rPr>
          <w:rFonts w:ascii="Arial" w:hAnsi="Arial" w:cs="Arial" w:hint="eastAsia"/>
          <w:sz w:val="21"/>
          <w:szCs w:val="21"/>
        </w:rPr>
        <w:t>0.3</w:t>
      </w:r>
      <w:r w:rsidRPr="00FC64A7">
        <w:rPr>
          <w:rFonts w:ascii="Arial" w:hAnsi="Arial" w:cs="Arial" w:hint="eastAsia"/>
          <w:sz w:val="21"/>
          <w:szCs w:val="21"/>
        </w:rPr>
        <w:t>元</w:t>
      </w:r>
      <w:r w:rsidRPr="00FC64A7">
        <w:rPr>
          <w:rFonts w:ascii="Arial" w:hAnsi="Arial" w:cs="Arial" w:hint="eastAsia"/>
          <w:sz w:val="21"/>
          <w:szCs w:val="21"/>
        </w:rPr>
        <w:t>/</w:t>
      </w:r>
      <w:r w:rsidRPr="00FC64A7">
        <w:rPr>
          <w:rFonts w:ascii="Arial" w:hAnsi="Arial" w:cs="Arial" w:hint="eastAsia"/>
          <w:sz w:val="21"/>
          <w:szCs w:val="21"/>
        </w:rPr>
        <w:t>天·平方米，空置率为</w:t>
      </w:r>
      <w:r w:rsidRPr="00FC64A7">
        <w:rPr>
          <w:rFonts w:ascii="Arial" w:hAnsi="Arial" w:cs="Arial" w:hint="eastAsia"/>
          <w:sz w:val="21"/>
          <w:szCs w:val="21"/>
        </w:rPr>
        <w:t>10%</w:t>
      </w:r>
      <w:r w:rsidRPr="00FC64A7">
        <w:rPr>
          <w:rFonts w:ascii="Arial" w:hAnsi="Arial" w:cs="Arial" w:hint="eastAsia"/>
          <w:sz w:val="21"/>
          <w:szCs w:val="21"/>
        </w:rPr>
        <w:t>，每年按</w:t>
      </w:r>
      <w:r w:rsidRPr="00FC64A7">
        <w:rPr>
          <w:rFonts w:ascii="Arial" w:hAnsi="Arial" w:cs="Arial" w:hint="eastAsia"/>
          <w:sz w:val="21"/>
          <w:szCs w:val="21"/>
        </w:rPr>
        <w:t>365</w:t>
      </w:r>
      <w:r w:rsidRPr="00FC64A7">
        <w:rPr>
          <w:rFonts w:ascii="Arial" w:hAnsi="Arial" w:cs="Arial" w:hint="eastAsia"/>
          <w:sz w:val="21"/>
          <w:szCs w:val="21"/>
        </w:rPr>
        <w:t>天计算。则有：</w:t>
      </w:r>
      <w:r w:rsidRPr="00FC64A7">
        <w:rPr>
          <w:rFonts w:ascii="Arial" w:hAnsi="Arial" w:cs="Arial" w:hint="eastAsia"/>
          <w:sz w:val="21"/>
          <w:szCs w:val="21"/>
        </w:rPr>
        <w:t xml:space="preserve"> </w:t>
      </w:r>
    </w:p>
    <w:p w14:paraId="728687CA" w14:textId="18EB457B" w:rsidR="00610224" w:rsidRPr="00FC64A7" w:rsidRDefault="00610224" w:rsidP="00FC64A7">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未来第一年总收益＝</w:t>
      </w:r>
      <w:r w:rsidRPr="00FC64A7">
        <w:rPr>
          <w:rFonts w:ascii="Arial" w:hAnsi="Arial" w:cs="Arial" w:hint="eastAsia"/>
          <w:sz w:val="21"/>
          <w:szCs w:val="21"/>
        </w:rPr>
        <w:t>0.3</w:t>
      </w:r>
      <w:r w:rsidRPr="00FC64A7">
        <w:rPr>
          <w:rFonts w:ascii="Arial" w:hAnsi="Arial" w:cs="Arial" w:hint="eastAsia"/>
          <w:sz w:val="21"/>
          <w:szCs w:val="21"/>
        </w:rPr>
        <w:t>×</w:t>
      </w:r>
      <w:r w:rsidRPr="00FC64A7">
        <w:rPr>
          <w:rFonts w:ascii="Arial" w:hAnsi="Arial" w:cs="Arial"/>
          <w:sz w:val="21"/>
          <w:szCs w:val="21"/>
        </w:rPr>
        <w:t>18569.4</w:t>
      </w:r>
      <w:r w:rsidRPr="00FC64A7">
        <w:rPr>
          <w:rFonts w:ascii="Arial" w:hAnsi="Arial" w:cs="Arial" w:hint="eastAsia"/>
          <w:sz w:val="21"/>
          <w:szCs w:val="21"/>
        </w:rPr>
        <w:t>×</w:t>
      </w:r>
      <w:r w:rsidRPr="00FC64A7">
        <w:rPr>
          <w:rFonts w:ascii="Arial" w:hAnsi="Arial" w:cs="Arial" w:hint="eastAsia"/>
          <w:sz w:val="21"/>
          <w:szCs w:val="21"/>
        </w:rPr>
        <w:t>365</w:t>
      </w:r>
      <w:r w:rsidRPr="00FC64A7">
        <w:rPr>
          <w:rFonts w:ascii="Arial" w:hAnsi="Arial" w:cs="Arial" w:hint="eastAsia"/>
          <w:sz w:val="21"/>
          <w:szCs w:val="21"/>
        </w:rPr>
        <w:t>×（</w:t>
      </w:r>
      <w:r w:rsidRPr="00FC64A7">
        <w:rPr>
          <w:rFonts w:ascii="Arial" w:hAnsi="Arial" w:cs="Arial" w:hint="eastAsia"/>
          <w:sz w:val="21"/>
          <w:szCs w:val="21"/>
        </w:rPr>
        <w:t>1-10%</w:t>
      </w:r>
      <w:r w:rsidRPr="00FC64A7">
        <w:rPr>
          <w:rFonts w:ascii="Arial" w:hAnsi="Arial" w:cs="Arial" w:hint="eastAsia"/>
          <w:sz w:val="21"/>
          <w:szCs w:val="21"/>
        </w:rPr>
        <w:t>）</w:t>
      </w:r>
      <w:r w:rsidR="002F0893" w:rsidRPr="00602DB2">
        <w:rPr>
          <w:rFonts w:ascii="Arial" w:hAnsi="Arial" w:cs="Arial"/>
          <w:sz w:val="21"/>
          <w:szCs w:val="21"/>
        </w:rPr>
        <w:t>÷</w:t>
      </w:r>
      <w:r w:rsidR="002F0893" w:rsidRPr="00602DB2">
        <w:rPr>
          <w:rFonts w:ascii="Arial" w:hAnsi="Arial" w:cs="Arial" w:hint="eastAsia"/>
          <w:sz w:val="21"/>
          <w:szCs w:val="21"/>
        </w:rPr>
        <w:t>10000</w:t>
      </w:r>
      <w:r w:rsidRPr="00FC64A7">
        <w:rPr>
          <w:rFonts w:ascii="Arial" w:hAnsi="Arial" w:cs="Arial" w:hint="eastAsia"/>
          <w:sz w:val="21"/>
          <w:szCs w:val="21"/>
        </w:rPr>
        <w:t>＝</w:t>
      </w:r>
      <w:r w:rsidR="00592541">
        <w:rPr>
          <w:rFonts w:ascii="Arial" w:hAnsi="Arial" w:cs="Arial"/>
          <w:sz w:val="21"/>
          <w:szCs w:val="21"/>
        </w:rPr>
        <w:t>183</w:t>
      </w:r>
      <w:r w:rsidRPr="00FC64A7">
        <w:rPr>
          <w:rFonts w:ascii="Arial" w:hAnsi="Arial" w:cs="Arial" w:hint="eastAsia"/>
          <w:sz w:val="21"/>
          <w:szCs w:val="21"/>
        </w:rPr>
        <w:t>（万元）</w:t>
      </w:r>
      <w:r w:rsidRPr="00FC64A7">
        <w:rPr>
          <w:rFonts w:ascii="Arial" w:hAnsi="Arial" w:cs="Arial" w:hint="eastAsia"/>
          <w:sz w:val="21"/>
          <w:szCs w:val="21"/>
        </w:rPr>
        <w:t xml:space="preserve"> </w:t>
      </w:r>
    </w:p>
    <w:p w14:paraId="6EAB17C1" w14:textId="77777777" w:rsidR="00610224" w:rsidRPr="00FC64A7" w:rsidRDefault="00610224" w:rsidP="00FC64A7">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w:t>
      </w:r>
      <w:r w:rsidRPr="00FC64A7">
        <w:rPr>
          <w:rFonts w:ascii="Arial" w:hAnsi="Arial" w:cs="Arial" w:hint="eastAsia"/>
          <w:sz w:val="21"/>
          <w:szCs w:val="21"/>
        </w:rPr>
        <w:t>2</w:t>
      </w:r>
      <w:r w:rsidRPr="00FC64A7">
        <w:rPr>
          <w:rFonts w:ascii="Arial" w:hAnsi="Arial" w:cs="Arial" w:hint="eastAsia"/>
          <w:sz w:val="21"/>
          <w:szCs w:val="21"/>
        </w:rPr>
        <w:t>）建筑物现值</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586"/>
        <w:gridCol w:w="2109"/>
        <w:gridCol w:w="1559"/>
        <w:gridCol w:w="2573"/>
        <w:gridCol w:w="1646"/>
        <w:gridCol w:w="826"/>
      </w:tblGrid>
      <w:tr w:rsidR="00610224" w:rsidRPr="00950215" w14:paraId="6E035BD2" w14:textId="77777777" w:rsidTr="00610224">
        <w:trPr>
          <w:cantSplit/>
          <w:trHeight w:val="283"/>
          <w:tblHeader/>
          <w:jc w:val="center"/>
        </w:trPr>
        <w:tc>
          <w:tcPr>
            <w:tcW w:w="586" w:type="dxa"/>
            <w:noWrap/>
            <w:vAlign w:val="center"/>
            <w:hideMark/>
          </w:tcPr>
          <w:p w14:paraId="0C5ACF2B"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序号</w:t>
            </w:r>
          </w:p>
        </w:tc>
        <w:tc>
          <w:tcPr>
            <w:tcW w:w="2109" w:type="dxa"/>
            <w:noWrap/>
            <w:vAlign w:val="center"/>
            <w:hideMark/>
          </w:tcPr>
          <w:p w14:paraId="12CA6CC8"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项目</w:t>
            </w:r>
          </w:p>
        </w:tc>
        <w:tc>
          <w:tcPr>
            <w:tcW w:w="1559" w:type="dxa"/>
            <w:noWrap/>
            <w:vAlign w:val="center"/>
            <w:hideMark/>
          </w:tcPr>
          <w:p w14:paraId="7ABBE50F"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数额（万元）</w:t>
            </w:r>
          </w:p>
        </w:tc>
        <w:tc>
          <w:tcPr>
            <w:tcW w:w="2573" w:type="dxa"/>
            <w:noWrap/>
            <w:vAlign w:val="center"/>
            <w:hideMark/>
          </w:tcPr>
          <w:p w14:paraId="154F5754"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计算公式</w:t>
            </w:r>
          </w:p>
        </w:tc>
        <w:tc>
          <w:tcPr>
            <w:tcW w:w="2472" w:type="dxa"/>
            <w:gridSpan w:val="2"/>
            <w:noWrap/>
            <w:vAlign w:val="center"/>
            <w:hideMark/>
          </w:tcPr>
          <w:p w14:paraId="1FD5F421"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取费标准</w:t>
            </w:r>
          </w:p>
        </w:tc>
      </w:tr>
      <w:tr w:rsidR="00FD0B60" w:rsidRPr="00950215" w14:paraId="0EFD9AD0" w14:textId="77777777" w:rsidTr="00610224">
        <w:trPr>
          <w:cantSplit/>
          <w:trHeight w:val="283"/>
          <w:jc w:val="center"/>
        </w:trPr>
        <w:tc>
          <w:tcPr>
            <w:tcW w:w="586" w:type="dxa"/>
            <w:noWrap/>
            <w:vAlign w:val="center"/>
            <w:hideMark/>
          </w:tcPr>
          <w:p w14:paraId="775BA7E0" w14:textId="780D5800" w:rsidR="00FD0B60" w:rsidRPr="00950215" w:rsidRDefault="00FD0B60" w:rsidP="00610224">
            <w:pPr>
              <w:widowControl/>
              <w:adjustRightInd/>
              <w:spacing w:line="240" w:lineRule="auto"/>
              <w:jc w:val="both"/>
              <w:rPr>
                <w:rFonts w:ascii="华文细黑" w:eastAsia="华文细黑" w:hAnsi="华文细黑" w:cs="宋体"/>
                <w:bCs/>
                <w:sz w:val="18"/>
                <w:szCs w:val="18"/>
              </w:rPr>
            </w:pPr>
            <w:r w:rsidRPr="006A5D0B">
              <w:rPr>
                <w:rFonts w:ascii="Arial" w:eastAsia="华文细黑" w:hAnsi="Arial" w:cs="宋体"/>
                <w:sz w:val="18"/>
                <w:szCs w:val="18"/>
              </w:rPr>
              <w:t>A</w:t>
            </w:r>
          </w:p>
        </w:tc>
        <w:tc>
          <w:tcPr>
            <w:tcW w:w="2109" w:type="dxa"/>
            <w:noWrap/>
            <w:vAlign w:val="center"/>
            <w:hideMark/>
          </w:tcPr>
          <w:p w14:paraId="12442BB9" w14:textId="77777777" w:rsidR="00FD0B60" w:rsidRPr="00950215" w:rsidRDefault="00FD0B60" w:rsidP="00610224">
            <w:pPr>
              <w:widowControl/>
              <w:adjustRightInd/>
              <w:spacing w:line="240" w:lineRule="auto"/>
              <w:jc w:val="both"/>
              <w:rPr>
                <w:rFonts w:ascii="华文细黑" w:eastAsia="华文细黑" w:hAnsi="华文细黑" w:cs="宋体"/>
                <w:bCs/>
                <w:sz w:val="18"/>
                <w:szCs w:val="18"/>
              </w:rPr>
            </w:pPr>
            <w:r w:rsidRPr="00950215">
              <w:rPr>
                <w:rFonts w:ascii="华文细黑" w:eastAsia="华文细黑" w:hAnsi="华文细黑" w:cs="宋体" w:hint="eastAsia"/>
                <w:bCs/>
                <w:sz w:val="18"/>
                <w:szCs w:val="18"/>
              </w:rPr>
              <w:t>建筑物现值</w:t>
            </w:r>
          </w:p>
        </w:tc>
        <w:tc>
          <w:tcPr>
            <w:tcW w:w="1559" w:type="dxa"/>
            <w:noWrap/>
            <w:vAlign w:val="center"/>
          </w:tcPr>
          <w:p w14:paraId="5C4E08AF" w14:textId="1FDD19D0" w:rsidR="00FD0B60" w:rsidRPr="00083610" w:rsidRDefault="00FD0B60" w:rsidP="00610224">
            <w:pPr>
              <w:widowControl/>
              <w:adjustRightInd/>
              <w:spacing w:line="240" w:lineRule="auto"/>
              <w:jc w:val="both"/>
              <w:rPr>
                <w:rFonts w:ascii="华文细黑" w:eastAsia="华文细黑" w:hAnsi="华文细黑" w:cs="宋体"/>
                <w:sz w:val="18"/>
                <w:szCs w:val="18"/>
              </w:rPr>
            </w:pPr>
            <w:r w:rsidRPr="00610224">
              <w:rPr>
                <w:rFonts w:ascii="Arial" w:hAnsi="Arial"/>
                <w:bCs/>
                <w:color w:val="000000"/>
                <w:sz w:val="18"/>
                <w:szCs w:val="18"/>
              </w:rPr>
              <w:t>3917</w:t>
            </w:r>
          </w:p>
        </w:tc>
        <w:tc>
          <w:tcPr>
            <w:tcW w:w="2573" w:type="dxa"/>
            <w:noWrap/>
            <w:vAlign w:val="center"/>
            <w:hideMark/>
          </w:tcPr>
          <w:p w14:paraId="38B00F6B" w14:textId="77777777" w:rsidR="00FD0B60" w:rsidRPr="00950215" w:rsidRDefault="00FD0B60"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建筑物重置价值(</w:t>
            </w:r>
            <w:r w:rsidRPr="006A5D0B">
              <w:rPr>
                <w:rFonts w:ascii="Arial" w:eastAsia="华文细黑" w:hAnsi="Arial" w:cs="宋体"/>
                <w:sz w:val="18"/>
                <w:szCs w:val="18"/>
              </w:rPr>
              <w:t>V</w:t>
            </w:r>
            <w:r w:rsidRPr="00950215">
              <w:rPr>
                <w:rFonts w:ascii="华文细黑" w:eastAsia="华文细黑" w:hAnsi="华文细黑" w:cs="宋体" w:hint="eastAsia"/>
                <w:sz w:val="18"/>
                <w:szCs w:val="18"/>
                <w:vertAlign w:val="subscript"/>
              </w:rPr>
              <w:t>建</w:t>
            </w:r>
            <w:r w:rsidRPr="00950215">
              <w:rPr>
                <w:rFonts w:ascii="华文细黑" w:eastAsia="华文细黑" w:hAnsi="华文细黑" w:cs="宋体" w:hint="eastAsia"/>
                <w:sz w:val="18"/>
                <w:szCs w:val="18"/>
              </w:rPr>
              <w:t>)×成新度</w:t>
            </w:r>
          </w:p>
        </w:tc>
        <w:tc>
          <w:tcPr>
            <w:tcW w:w="1646" w:type="dxa"/>
            <w:noWrap/>
            <w:vAlign w:val="center"/>
            <w:hideMark/>
          </w:tcPr>
          <w:p w14:paraId="554C60A6" w14:textId="77777777" w:rsidR="00FD0B60" w:rsidRPr="00950215" w:rsidRDefault="00FD0B60"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成新度（%）</w:t>
            </w:r>
          </w:p>
        </w:tc>
        <w:tc>
          <w:tcPr>
            <w:tcW w:w="826" w:type="dxa"/>
            <w:noWrap/>
            <w:vAlign w:val="center"/>
          </w:tcPr>
          <w:p w14:paraId="6E24A5E8" w14:textId="055E68F0" w:rsidR="00FD0B60" w:rsidRPr="00950215" w:rsidRDefault="00FD0B60" w:rsidP="00610224">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88</w:t>
            </w:r>
            <w:r w:rsidRPr="00950215">
              <w:rPr>
                <w:rFonts w:ascii="华文细黑" w:eastAsia="华文细黑" w:hAnsi="华文细黑" w:cs="宋体" w:hint="eastAsia"/>
                <w:sz w:val="18"/>
                <w:szCs w:val="18"/>
              </w:rPr>
              <w:t>%</w:t>
            </w:r>
          </w:p>
        </w:tc>
      </w:tr>
      <w:tr w:rsidR="00FD0B60" w:rsidRPr="00950215" w14:paraId="3E37D57A" w14:textId="77777777" w:rsidTr="00610224">
        <w:trPr>
          <w:cantSplit/>
          <w:trHeight w:val="283"/>
          <w:jc w:val="center"/>
        </w:trPr>
        <w:tc>
          <w:tcPr>
            <w:tcW w:w="586" w:type="dxa"/>
            <w:noWrap/>
            <w:vAlign w:val="center"/>
          </w:tcPr>
          <w:p w14:paraId="3228D5D6" w14:textId="77777777" w:rsidR="00FD0B60" w:rsidRPr="00950215" w:rsidRDefault="00FD0B60"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w:t>
            </w:r>
            <w:r w:rsidRPr="006A5D0B">
              <w:rPr>
                <w:rFonts w:ascii="Arial" w:eastAsia="华文细黑" w:hAnsi="Arial" w:cs="宋体"/>
                <w:sz w:val="18"/>
                <w:szCs w:val="18"/>
              </w:rPr>
              <w:t>A</w:t>
            </w:r>
            <w:r w:rsidRPr="00950215">
              <w:rPr>
                <w:rFonts w:ascii="华文细黑" w:eastAsia="华文细黑" w:hAnsi="华文细黑" w:cs="宋体" w:hint="eastAsia"/>
                <w:sz w:val="18"/>
                <w:szCs w:val="18"/>
              </w:rPr>
              <w:t>）</w:t>
            </w:r>
          </w:p>
        </w:tc>
        <w:tc>
          <w:tcPr>
            <w:tcW w:w="2109" w:type="dxa"/>
            <w:noWrap/>
            <w:vAlign w:val="center"/>
          </w:tcPr>
          <w:p w14:paraId="63A03607" w14:textId="77777777" w:rsidR="00FD0B60" w:rsidRPr="00950215" w:rsidRDefault="00FD0B60"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建造成本</w:t>
            </w:r>
          </w:p>
        </w:tc>
        <w:tc>
          <w:tcPr>
            <w:tcW w:w="1559" w:type="dxa"/>
            <w:noWrap/>
            <w:vAlign w:val="center"/>
          </w:tcPr>
          <w:p w14:paraId="144588BB" w14:textId="5D1A8B18" w:rsidR="00FD0B60" w:rsidRPr="00083610" w:rsidRDefault="00592541" w:rsidP="00610224">
            <w:pPr>
              <w:widowControl/>
              <w:adjustRightInd/>
              <w:spacing w:line="240" w:lineRule="auto"/>
              <w:jc w:val="both"/>
              <w:rPr>
                <w:rFonts w:ascii="华文细黑" w:eastAsia="华文细黑" w:hAnsi="华文细黑" w:cs="宋体"/>
                <w:sz w:val="18"/>
                <w:szCs w:val="18"/>
              </w:rPr>
            </w:pPr>
            <w:r>
              <w:rPr>
                <w:rFonts w:ascii="Arial" w:hAnsi="Arial"/>
                <w:color w:val="000000"/>
                <w:sz w:val="18"/>
                <w:szCs w:val="18"/>
              </w:rPr>
              <w:t>3551</w:t>
            </w:r>
          </w:p>
        </w:tc>
        <w:tc>
          <w:tcPr>
            <w:tcW w:w="5045" w:type="dxa"/>
            <w:gridSpan w:val="3"/>
            <w:vAlign w:val="center"/>
          </w:tcPr>
          <w:p w14:paraId="4A9B2DC6" w14:textId="77777777" w:rsidR="00FD0B60" w:rsidRPr="00950215" w:rsidRDefault="00FD0B60"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建安费用+勘察设计和前期工程费+公共配套设施费用+红线内基础设施建设费+相关税费</w:t>
            </w:r>
          </w:p>
        </w:tc>
      </w:tr>
      <w:tr w:rsidR="00FD0B60" w:rsidRPr="00950215" w14:paraId="4CCD5378" w14:textId="77777777" w:rsidTr="00610224">
        <w:trPr>
          <w:cantSplit/>
          <w:trHeight w:val="283"/>
          <w:jc w:val="center"/>
        </w:trPr>
        <w:tc>
          <w:tcPr>
            <w:tcW w:w="586" w:type="dxa"/>
            <w:noWrap/>
            <w:vAlign w:val="center"/>
            <w:hideMark/>
          </w:tcPr>
          <w:p w14:paraId="7F058D45" w14:textId="77777777" w:rsidR="00FD0B60" w:rsidRPr="00950215" w:rsidRDefault="00FD0B60" w:rsidP="00610224">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a</w:t>
            </w:r>
          </w:p>
        </w:tc>
        <w:tc>
          <w:tcPr>
            <w:tcW w:w="2109" w:type="dxa"/>
            <w:noWrap/>
            <w:vAlign w:val="center"/>
            <w:hideMark/>
          </w:tcPr>
          <w:p w14:paraId="13099C1C" w14:textId="77777777" w:rsidR="00FD0B60" w:rsidRPr="00950215" w:rsidRDefault="00FD0B60"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建安费用</w:t>
            </w:r>
          </w:p>
        </w:tc>
        <w:tc>
          <w:tcPr>
            <w:tcW w:w="1559" w:type="dxa"/>
            <w:noWrap/>
            <w:vAlign w:val="center"/>
          </w:tcPr>
          <w:p w14:paraId="72B6A460" w14:textId="13105D61" w:rsidR="00FD0B60" w:rsidRPr="00083610" w:rsidRDefault="00592541" w:rsidP="00610224">
            <w:pPr>
              <w:widowControl/>
              <w:adjustRightInd/>
              <w:spacing w:line="240" w:lineRule="auto"/>
              <w:jc w:val="both"/>
              <w:rPr>
                <w:rFonts w:ascii="华文细黑" w:eastAsia="华文细黑" w:hAnsi="华文细黑" w:cs="宋体"/>
                <w:sz w:val="18"/>
                <w:szCs w:val="18"/>
              </w:rPr>
            </w:pPr>
            <w:r>
              <w:rPr>
                <w:rFonts w:ascii="Arial" w:hAnsi="Arial"/>
                <w:color w:val="000000"/>
                <w:sz w:val="18"/>
                <w:szCs w:val="18"/>
              </w:rPr>
              <w:t>2901</w:t>
            </w:r>
          </w:p>
        </w:tc>
        <w:tc>
          <w:tcPr>
            <w:tcW w:w="2573" w:type="dxa"/>
            <w:vAlign w:val="center"/>
            <w:hideMark/>
          </w:tcPr>
          <w:p w14:paraId="63CCFEA5" w14:textId="77777777" w:rsidR="00FD0B60" w:rsidRPr="00950215" w:rsidRDefault="00FD0B60"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建安单价×建筑面积</w:t>
            </w:r>
          </w:p>
        </w:tc>
        <w:tc>
          <w:tcPr>
            <w:tcW w:w="1646" w:type="dxa"/>
            <w:vAlign w:val="center"/>
            <w:hideMark/>
          </w:tcPr>
          <w:p w14:paraId="4A51DEE0" w14:textId="77777777" w:rsidR="00FD0B60" w:rsidRPr="00950215" w:rsidRDefault="00FD0B60"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建安单价（元/㎡</w:t>
            </w:r>
            <w:r w:rsidRPr="00950215">
              <w:rPr>
                <w:rFonts w:ascii="华文细黑" w:eastAsia="华文细黑" w:hAnsi="华文细黑" w:cs="楷体_GB2312" w:hint="eastAsia"/>
                <w:sz w:val="18"/>
                <w:szCs w:val="18"/>
              </w:rPr>
              <w:t>）</w:t>
            </w:r>
          </w:p>
        </w:tc>
        <w:tc>
          <w:tcPr>
            <w:tcW w:w="826" w:type="dxa"/>
            <w:vAlign w:val="center"/>
          </w:tcPr>
          <w:p w14:paraId="41E01689" w14:textId="1019AD1C" w:rsidR="00FD0B60" w:rsidRPr="00950215" w:rsidRDefault="00FD0B60" w:rsidP="00610224">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1550</w:t>
            </w:r>
          </w:p>
        </w:tc>
      </w:tr>
      <w:tr w:rsidR="00592541" w:rsidRPr="00950215" w14:paraId="57FF9307" w14:textId="77777777" w:rsidTr="00610224">
        <w:trPr>
          <w:cantSplit/>
          <w:trHeight w:val="283"/>
          <w:jc w:val="center"/>
        </w:trPr>
        <w:tc>
          <w:tcPr>
            <w:tcW w:w="586" w:type="dxa"/>
            <w:noWrap/>
            <w:vAlign w:val="center"/>
            <w:hideMark/>
          </w:tcPr>
          <w:p w14:paraId="7C080A4B" w14:textId="77777777" w:rsidR="00592541" w:rsidRPr="00950215" w:rsidRDefault="00592541" w:rsidP="00592541">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b</w:t>
            </w:r>
          </w:p>
        </w:tc>
        <w:tc>
          <w:tcPr>
            <w:tcW w:w="2109" w:type="dxa"/>
            <w:noWrap/>
            <w:vAlign w:val="center"/>
            <w:hideMark/>
          </w:tcPr>
          <w:p w14:paraId="5B7FC812" w14:textId="77777777" w:rsidR="00592541" w:rsidRPr="00950215" w:rsidRDefault="00592541" w:rsidP="0059254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勘察设计和前期工程费</w:t>
            </w:r>
          </w:p>
        </w:tc>
        <w:tc>
          <w:tcPr>
            <w:tcW w:w="1559" w:type="dxa"/>
            <w:noWrap/>
            <w:vAlign w:val="center"/>
          </w:tcPr>
          <w:p w14:paraId="502B38E0" w14:textId="0FBB441F" w:rsidR="00592541" w:rsidRPr="00083610" w:rsidRDefault="00592541" w:rsidP="00592541">
            <w:pPr>
              <w:widowControl/>
              <w:adjustRightInd/>
              <w:spacing w:line="240" w:lineRule="auto"/>
              <w:jc w:val="both"/>
              <w:rPr>
                <w:rFonts w:ascii="华文细黑" w:eastAsia="华文细黑" w:hAnsi="华文细黑" w:cs="宋体"/>
                <w:sz w:val="18"/>
                <w:szCs w:val="18"/>
              </w:rPr>
            </w:pPr>
            <w:r w:rsidRPr="00610224">
              <w:rPr>
                <w:rFonts w:ascii="Arial" w:hAnsi="Arial"/>
                <w:color w:val="000000"/>
                <w:sz w:val="18"/>
                <w:szCs w:val="18"/>
              </w:rPr>
              <w:t>87</w:t>
            </w:r>
          </w:p>
        </w:tc>
        <w:tc>
          <w:tcPr>
            <w:tcW w:w="2573" w:type="dxa"/>
            <w:noWrap/>
            <w:vAlign w:val="center"/>
            <w:hideMark/>
          </w:tcPr>
          <w:p w14:paraId="2531B727" w14:textId="77777777" w:rsidR="00592541" w:rsidRPr="00950215" w:rsidRDefault="00592541" w:rsidP="0059254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建安费用×费率</w:t>
            </w:r>
          </w:p>
        </w:tc>
        <w:tc>
          <w:tcPr>
            <w:tcW w:w="1646" w:type="dxa"/>
            <w:noWrap/>
            <w:vAlign w:val="center"/>
            <w:hideMark/>
          </w:tcPr>
          <w:p w14:paraId="7F4C1B78" w14:textId="77777777" w:rsidR="00592541" w:rsidRPr="00950215" w:rsidRDefault="00592541" w:rsidP="0059254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费率（%）</w:t>
            </w:r>
          </w:p>
        </w:tc>
        <w:tc>
          <w:tcPr>
            <w:tcW w:w="826" w:type="dxa"/>
            <w:noWrap/>
            <w:vAlign w:val="center"/>
          </w:tcPr>
          <w:p w14:paraId="25C6D5AA" w14:textId="77777777" w:rsidR="00592541" w:rsidRPr="00950215" w:rsidRDefault="00592541" w:rsidP="00592541">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hint="eastAsia"/>
                <w:sz w:val="18"/>
                <w:szCs w:val="18"/>
              </w:rPr>
              <w:t>3</w:t>
            </w:r>
            <w:r w:rsidRPr="00950215">
              <w:rPr>
                <w:rFonts w:ascii="华文细黑" w:eastAsia="华文细黑" w:hAnsi="华文细黑" w:cs="宋体" w:hint="eastAsia"/>
                <w:sz w:val="18"/>
                <w:szCs w:val="18"/>
              </w:rPr>
              <w:t>%</w:t>
            </w:r>
          </w:p>
        </w:tc>
      </w:tr>
      <w:tr w:rsidR="00592541" w:rsidRPr="00950215" w14:paraId="648CD599" w14:textId="77777777" w:rsidTr="00610224">
        <w:trPr>
          <w:cantSplit/>
          <w:trHeight w:val="283"/>
          <w:jc w:val="center"/>
        </w:trPr>
        <w:tc>
          <w:tcPr>
            <w:tcW w:w="586" w:type="dxa"/>
            <w:noWrap/>
            <w:vAlign w:val="center"/>
            <w:hideMark/>
          </w:tcPr>
          <w:p w14:paraId="02B85D32" w14:textId="77777777" w:rsidR="00592541" w:rsidRPr="00950215" w:rsidRDefault="00592541" w:rsidP="00592541">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c</w:t>
            </w:r>
          </w:p>
        </w:tc>
        <w:tc>
          <w:tcPr>
            <w:tcW w:w="2109" w:type="dxa"/>
            <w:noWrap/>
            <w:vAlign w:val="center"/>
            <w:hideMark/>
          </w:tcPr>
          <w:p w14:paraId="75DBFEFC" w14:textId="77777777" w:rsidR="00592541" w:rsidRPr="00950215" w:rsidRDefault="00592541" w:rsidP="0059254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公共配套设施费用</w:t>
            </w:r>
          </w:p>
        </w:tc>
        <w:tc>
          <w:tcPr>
            <w:tcW w:w="1559" w:type="dxa"/>
            <w:noWrap/>
            <w:vAlign w:val="center"/>
          </w:tcPr>
          <w:p w14:paraId="13D1EFC1" w14:textId="1E31229E" w:rsidR="00592541" w:rsidRPr="00083610" w:rsidRDefault="00592541" w:rsidP="00592541">
            <w:pPr>
              <w:widowControl/>
              <w:adjustRightInd/>
              <w:spacing w:line="240" w:lineRule="auto"/>
              <w:jc w:val="both"/>
              <w:rPr>
                <w:rFonts w:ascii="华文细黑" w:eastAsia="华文细黑" w:hAnsi="华文细黑" w:cs="宋体"/>
                <w:sz w:val="18"/>
                <w:szCs w:val="18"/>
              </w:rPr>
            </w:pPr>
            <w:r w:rsidRPr="00610224">
              <w:rPr>
                <w:rFonts w:ascii="Arial" w:hAnsi="Arial"/>
                <w:color w:val="000000"/>
                <w:sz w:val="18"/>
                <w:szCs w:val="18"/>
              </w:rPr>
              <w:t>145</w:t>
            </w:r>
          </w:p>
        </w:tc>
        <w:tc>
          <w:tcPr>
            <w:tcW w:w="2573" w:type="dxa"/>
            <w:noWrap/>
            <w:vAlign w:val="center"/>
            <w:hideMark/>
          </w:tcPr>
          <w:p w14:paraId="77E7805F" w14:textId="77777777" w:rsidR="00592541" w:rsidRPr="00950215" w:rsidRDefault="00592541" w:rsidP="0059254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建安费用×费率</w:t>
            </w:r>
          </w:p>
        </w:tc>
        <w:tc>
          <w:tcPr>
            <w:tcW w:w="1646" w:type="dxa"/>
            <w:noWrap/>
            <w:vAlign w:val="center"/>
            <w:hideMark/>
          </w:tcPr>
          <w:p w14:paraId="0734C4BC" w14:textId="77777777" w:rsidR="00592541" w:rsidRPr="00950215" w:rsidRDefault="00592541" w:rsidP="0059254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费率（%）</w:t>
            </w:r>
          </w:p>
        </w:tc>
        <w:tc>
          <w:tcPr>
            <w:tcW w:w="826" w:type="dxa"/>
            <w:noWrap/>
            <w:vAlign w:val="center"/>
          </w:tcPr>
          <w:p w14:paraId="0E6C1C78" w14:textId="1EF3E819" w:rsidR="00592541" w:rsidRPr="00950215" w:rsidRDefault="00592541" w:rsidP="00592541">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5</w:t>
            </w:r>
            <w:r w:rsidRPr="00950215">
              <w:rPr>
                <w:rFonts w:ascii="华文细黑" w:eastAsia="华文细黑" w:hAnsi="华文细黑" w:cs="宋体" w:hint="eastAsia"/>
                <w:sz w:val="18"/>
                <w:szCs w:val="18"/>
              </w:rPr>
              <w:t>%</w:t>
            </w:r>
          </w:p>
        </w:tc>
      </w:tr>
      <w:tr w:rsidR="00592541" w:rsidRPr="00950215" w14:paraId="14A06480" w14:textId="77777777" w:rsidTr="00610224">
        <w:trPr>
          <w:cantSplit/>
          <w:trHeight w:val="283"/>
          <w:jc w:val="center"/>
        </w:trPr>
        <w:tc>
          <w:tcPr>
            <w:tcW w:w="586" w:type="dxa"/>
            <w:noWrap/>
            <w:vAlign w:val="center"/>
            <w:hideMark/>
          </w:tcPr>
          <w:p w14:paraId="09EB3CA8" w14:textId="77777777" w:rsidR="00592541" w:rsidRPr="00950215" w:rsidRDefault="00592541" w:rsidP="00592541">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d</w:t>
            </w:r>
          </w:p>
        </w:tc>
        <w:tc>
          <w:tcPr>
            <w:tcW w:w="2109" w:type="dxa"/>
            <w:noWrap/>
            <w:vAlign w:val="center"/>
            <w:hideMark/>
          </w:tcPr>
          <w:p w14:paraId="2082A5FE" w14:textId="77777777" w:rsidR="00592541" w:rsidRPr="00950215" w:rsidRDefault="00592541" w:rsidP="0059254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红线内市政基础设施费</w:t>
            </w:r>
          </w:p>
        </w:tc>
        <w:tc>
          <w:tcPr>
            <w:tcW w:w="1559" w:type="dxa"/>
            <w:noWrap/>
            <w:vAlign w:val="center"/>
          </w:tcPr>
          <w:p w14:paraId="4F26B426" w14:textId="5E09DA91" w:rsidR="00592541" w:rsidRPr="00083610" w:rsidRDefault="00592541" w:rsidP="00592541">
            <w:pPr>
              <w:widowControl/>
              <w:adjustRightInd/>
              <w:spacing w:line="240" w:lineRule="auto"/>
              <w:jc w:val="both"/>
              <w:rPr>
                <w:rFonts w:ascii="华文细黑" w:eastAsia="华文细黑" w:hAnsi="华文细黑" w:cs="宋体"/>
                <w:sz w:val="18"/>
                <w:szCs w:val="18"/>
              </w:rPr>
            </w:pPr>
            <w:r w:rsidRPr="00610224">
              <w:rPr>
                <w:rFonts w:ascii="Arial" w:hAnsi="Arial"/>
                <w:color w:val="000000"/>
                <w:sz w:val="18"/>
                <w:szCs w:val="18"/>
              </w:rPr>
              <w:t>374</w:t>
            </w:r>
          </w:p>
        </w:tc>
        <w:tc>
          <w:tcPr>
            <w:tcW w:w="2573" w:type="dxa"/>
            <w:noWrap/>
            <w:vAlign w:val="center"/>
            <w:hideMark/>
          </w:tcPr>
          <w:p w14:paraId="1AD9FC76" w14:textId="77777777" w:rsidR="00592541" w:rsidRPr="00950215" w:rsidRDefault="00592541" w:rsidP="0059254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建筑面积×取费标准</w:t>
            </w:r>
          </w:p>
        </w:tc>
        <w:tc>
          <w:tcPr>
            <w:tcW w:w="1646" w:type="dxa"/>
            <w:noWrap/>
            <w:vAlign w:val="center"/>
            <w:hideMark/>
          </w:tcPr>
          <w:p w14:paraId="37B6E880" w14:textId="77777777" w:rsidR="00592541" w:rsidRPr="00950215" w:rsidRDefault="00592541" w:rsidP="0059254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费率（元/㎡</w:t>
            </w:r>
            <w:r w:rsidRPr="00950215">
              <w:rPr>
                <w:rFonts w:ascii="华文细黑" w:eastAsia="华文细黑" w:hAnsi="华文细黑" w:cs="楷体_GB2312" w:hint="eastAsia"/>
                <w:sz w:val="18"/>
                <w:szCs w:val="18"/>
              </w:rPr>
              <w:t>）</w:t>
            </w:r>
          </w:p>
        </w:tc>
        <w:tc>
          <w:tcPr>
            <w:tcW w:w="826" w:type="dxa"/>
            <w:noWrap/>
            <w:vAlign w:val="center"/>
          </w:tcPr>
          <w:p w14:paraId="7F0241B9" w14:textId="77777777" w:rsidR="00592541" w:rsidRPr="00950215" w:rsidRDefault="00592541" w:rsidP="00592541">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hint="eastAsia"/>
                <w:sz w:val="18"/>
                <w:szCs w:val="18"/>
              </w:rPr>
              <w:t>200</w:t>
            </w:r>
          </w:p>
        </w:tc>
      </w:tr>
      <w:tr w:rsidR="00592541" w:rsidRPr="00950215" w14:paraId="25D968B8" w14:textId="77777777" w:rsidTr="00610224">
        <w:trPr>
          <w:cantSplit/>
          <w:trHeight w:val="283"/>
          <w:jc w:val="center"/>
        </w:trPr>
        <w:tc>
          <w:tcPr>
            <w:tcW w:w="586" w:type="dxa"/>
            <w:noWrap/>
            <w:vAlign w:val="center"/>
            <w:hideMark/>
          </w:tcPr>
          <w:p w14:paraId="683C3393" w14:textId="77777777" w:rsidR="00592541" w:rsidRPr="00950215" w:rsidRDefault="00592541" w:rsidP="00592541">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e</w:t>
            </w:r>
          </w:p>
        </w:tc>
        <w:tc>
          <w:tcPr>
            <w:tcW w:w="2109" w:type="dxa"/>
            <w:noWrap/>
            <w:vAlign w:val="center"/>
            <w:hideMark/>
          </w:tcPr>
          <w:p w14:paraId="68938DA1" w14:textId="77777777" w:rsidR="00592541" w:rsidRPr="00950215" w:rsidRDefault="00592541" w:rsidP="0059254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相关税费</w:t>
            </w:r>
          </w:p>
        </w:tc>
        <w:tc>
          <w:tcPr>
            <w:tcW w:w="1559" w:type="dxa"/>
            <w:noWrap/>
            <w:vAlign w:val="center"/>
          </w:tcPr>
          <w:p w14:paraId="7FAD43A8" w14:textId="3B12DE58" w:rsidR="00592541" w:rsidRPr="00083610" w:rsidRDefault="00592541" w:rsidP="00592541">
            <w:pPr>
              <w:widowControl/>
              <w:adjustRightInd/>
              <w:spacing w:line="240" w:lineRule="auto"/>
              <w:jc w:val="both"/>
              <w:rPr>
                <w:rFonts w:ascii="华文细黑" w:eastAsia="华文细黑" w:hAnsi="华文细黑" w:cs="宋体"/>
                <w:sz w:val="18"/>
                <w:szCs w:val="18"/>
              </w:rPr>
            </w:pPr>
            <w:r w:rsidRPr="00610224">
              <w:rPr>
                <w:rFonts w:ascii="Arial" w:hAnsi="Arial"/>
                <w:color w:val="000000"/>
                <w:sz w:val="18"/>
                <w:szCs w:val="18"/>
              </w:rPr>
              <w:t>44</w:t>
            </w:r>
          </w:p>
        </w:tc>
        <w:tc>
          <w:tcPr>
            <w:tcW w:w="2573" w:type="dxa"/>
            <w:noWrap/>
            <w:vAlign w:val="center"/>
            <w:hideMark/>
          </w:tcPr>
          <w:p w14:paraId="350992FF" w14:textId="77777777" w:rsidR="00592541" w:rsidRPr="00950215" w:rsidRDefault="00592541" w:rsidP="0059254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建安费用×费率</w:t>
            </w:r>
          </w:p>
        </w:tc>
        <w:tc>
          <w:tcPr>
            <w:tcW w:w="1646" w:type="dxa"/>
            <w:noWrap/>
            <w:vAlign w:val="center"/>
            <w:hideMark/>
          </w:tcPr>
          <w:p w14:paraId="4B5909FE" w14:textId="77777777" w:rsidR="00592541" w:rsidRPr="00950215" w:rsidRDefault="00592541" w:rsidP="0059254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费率（%）</w:t>
            </w:r>
          </w:p>
        </w:tc>
        <w:tc>
          <w:tcPr>
            <w:tcW w:w="826" w:type="dxa"/>
            <w:noWrap/>
            <w:vAlign w:val="center"/>
          </w:tcPr>
          <w:p w14:paraId="31E12872" w14:textId="77777777" w:rsidR="00592541" w:rsidRPr="00950215" w:rsidRDefault="00592541" w:rsidP="00592541">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hint="eastAsia"/>
                <w:sz w:val="18"/>
                <w:szCs w:val="18"/>
              </w:rPr>
              <w:t>1</w:t>
            </w:r>
            <w:r w:rsidRPr="00950215">
              <w:rPr>
                <w:rFonts w:ascii="华文细黑" w:eastAsia="华文细黑" w:hAnsi="华文细黑" w:cs="宋体" w:hint="eastAsia"/>
                <w:sz w:val="18"/>
                <w:szCs w:val="18"/>
              </w:rPr>
              <w:t>.</w:t>
            </w:r>
            <w:r w:rsidRPr="006A5D0B">
              <w:rPr>
                <w:rFonts w:ascii="Arial" w:eastAsia="华文细黑" w:hAnsi="Arial" w:cs="宋体" w:hint="eastAsia"/>
                <w:sz w:val="18"/>
                <w:szCs w:val="18"/>
              </w:rPr>
              <w:t>5</w:t>
            </w:r>
            <w:r w:rsidRPr="00950215">
              <w:rPr>
                <w:rFonts w:ascii="华文细黑" w:eastAsia="华文细黑" w:hAnsi="华文细黑" w:cs="宋体" w:hint="eastAsia"/>
                <w:sz w:val="18"/>
                <w:szCs w:val="18"/>
              </w:rPr>
              <w:t>%</w:t>
            </w:r>
          </w:p>
        </w:tc>
      </w:tr>
      <w:tr w:rsidR="00FD0B60" w:rsidRPr="00950215" w14:paraId="3832F9A8" w14:textId="77777777" w:rsidTr="00610224">
        <w:trPr>
          <w:cantSplit/>
          <w:trHeight w:val="283"/>
          <w:jc w:val="center"/>
        </w:trPr>
        <w:tc>
          <w:tcPr>
            <w:tcW w:w="586" w:type="dxa"/>
            <w:noWrap/>
            <w:vAlign w:val="center"/>
            <w:hideMark/>
          </w:tcPr>
          <w:p w14:paraId="20932360" w14:textId="77777777" w:rsidR="00FD0B60" w:rsidRPr="00950215" w:rsidRDefault="00FD0B60"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w:t>
            </w:r>
            <w:r w:rsidRPr="006A5D0B">
              <w:rPr>
                <w:rFonts w:ascii="Arial" w:eastAsia="华文细黑" w:hAnsi="Arial" w:cs="宋体"/>
                <w:sz w:val="18"/>
                <w:szCs w:val="18"/>
              </w:rPr>
              <w:t>B</w:t>
            </w:r>
            <w:r w:rsidRPr="00950215">
              <w:rPr>
                <w:rFonts w:ascii="华文细黑" w:eastAsia="华文细黑" w:hAnsi="华文细黑" w:cs="宋体" w:hint="eastAsia"/>
                <w:sz w:val="18"/>
                <w:szCs w:val="18"/>
              </w:rPr>
              <w:t>）</w:t>
            </w:r>
          </w:p>
        </w:tc>
        <w:tc>
          <w:tcPr>
            <w:tcW w:w="2109" w:type="dxa"/>
            <w:noWrap/>
            <w:vAlign w:val="center"/>
            <w:hideMark/>
          </w:tcPr>
          <w:p w14:paraId="47C0ED1F" w14:textId="77777777" w:rsidR="00FD0B60" w:rsidRPr="00950215" w:rsidRDefault="00FD0B60" w:rsidP="00610224">
            <w:pPr>
              <w:widowControl/>
              <w:adjustRightInd/>
              <w:spacing w:line="0" w:lineRule="atLeast"/>
              <w:jc w:val="both"/>
              <w:rPr>
                <w:rFonts w:ascii="华文细黑" w:eastAsia="华文细黑" w:hAnsi="华文细黑" w:cs="宋体"/>
                <w:sz w:val="18"/>
                <w:szCs w:val="18"/>
              </w:rPr>
            </w:pPr>
            <w:r w:rsidRPr="00950215">
              <w:rPr>
                <w:rFonts w:ascii="华文细黑" w:eastAsia="华文细黑" w:hAnsi="华文细黑" w:cs="宋体" w:hint="eastAsia"/>
                <w:sz w:val="18"/>
                <w:szCs w:val="18"/>
              </w:rPr>
              <w:t>管理费用</w:t>
            </w:r>
          </w:p>
        </w:tc>
        <w:tc>
          <w:tcPr>
            <w:tcW w:w="1559" w:type="dxa"/>
            <w:noWrap/>
            <w:vAlign w:val="center"/>
          </w:tcPr>
          <w:p w14:paraId="4F559088" w14:textId="70082F87" w:rsidR="00FD0B60" w:rsidRPr="00083610" w:rsidRDefault="00FD0B60" w:rsidP="00610224">
            <w:pPr>
              <w:spacing w:line="0" w:lineRule="atLeast"/>
              <w:jc w:val="both"/>
              <w:rPr>
                <w:rFonts w:ascii="华文细黑" w:eastAsia="华文细黑" w:hAnsi="华文细黑" w:cs="宋体"/>
                <w:sz w:val="18"/>
                <w:szCs w:val="18"/>
              </w:rPr>
            </w:pPr>
            <w:r w:rsidRPr="00610224">
              <w:rPr>
                <w:rFonts w:ascii="Arial" w:hAnsi="Arial"/>
                <w:color w:val="000000"/>
                <w:sz w:val="18"/>
                <w:szCs w:val="18"/>
              </w:rPr>
              <w:t>71</w:t>
            </w:r>
          </w:p>
        </w:tc>
        <w:tc>
          <w:tcPr>
            <w:tcW w:w="2573" w:type="dxa"/>
            <w:vAlign w:val="center"/>
            <w:hideMark/>
          </w:tcPr>
          <w:p w14:paraId="20969C2E" w14:textId="77777777" w:rsidR="00FD0B60" w:rsidRPr="00950215" w:rsidRDefault="00FD0B60"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建造成本×费率</w:t>
            </w:r>
          </w:p>
        </w:tc>
        <w:tc>
          <w:tcPr>
            <w:tcW w:w="1646" w:type="dxa"/>
            <w:noWrap/>
            <w:vAlign w:val="center"/>
            <w:hideMark/>
          </w:tcPr>
          <w:p w14:paraId="4CF26455" w14:textId="77777777" w:rsidR="00FD0B60" w:rsidRPr="00950215" w:rsidRDefault="00FD0B60"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费率（%）</w:t>
            </w:r>
          </w:p>
        </w:tc>
        <w:tc>
          <w:tcPr>
            <w:tcW w:w="826" w:type="dxa"/>
            <w:noWrap/>
            <w:vAlign w:val="center"/>
          </w:tcPr>
          <w:p w14:paraId="09FFDFA2" w14:textId="77777777" w:rsidR="00FD0B60" w:rsidRPr="00950215" w:rsidRDefault="00FD0B60" w:rsidP="00610224">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hint="eastAsia"/>
                <w:sz w:val="18"/>
                <w:szCs w:val="18"/>
              </w:rPr>
              <w:t>2</w:t>
            </w:r>
            <w:r w:rsidRPr="00950215">
              <w:rPr>
                <w:rFonts w:ascii="华文细黑" w:eastAsia="华文细黑" w:hAnsi="华文细黑" w:cs="宋体" w:hint="eastAsia"/>
                <w:sz w:val="18"/>
                <w:szCs w:val="18"/>
              </w:rPr>
              <w:t>%</w:t>
            </w:r>
          </w:p>
        </w:tc>
      </w:tr>
      <w:tr w:rsidR="00610224" w:rsidRPr="00950215" w14:paraId="724EA802" w14:textId="77777777" w:rsidTr="00610224">
        <w:trPr>
          <w:cantSplit/>
          <w:trHeight w:val="283"/>
          <w:jc w:val="center"/>
        </w:trPr>
        <w:tc>
          <w:tcPr>
            <w:tcW w:w="586" w:type="dxa"/>
            <w:noWrap/>
            <w:vAlign w:val="center"/>
            <w:hideMark/>
          </w:tcPr>
          <w:p w14:paraId="16A07787"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w:t>
            </w:r>
            <w:r w:rsidRPr="006A5D0B">
              <w:rPr>
                <w:rFonts w:ascii="Arial" w:eastAsia="华文细黑" w:hAnsi="Arial" w:cs="宋体"/>
                <w:sz w:val="18"/>
                <w:szCs w:val="18"/>
              </w:rPr>
              <w:t>C</w:t>
            </w:r>
            <w:r w:rsidRPr="00950215">
              <w:rPr>
                <w:rFonts w:ascii="华文细黑" w:eastAsia="华文细黑" w:hAnsi="华文细黑" w:cs="宋体" w:hint="eastAsia"/>
                <w:sz w:val="18"/>
                <w:szCs w:val="18"/>
              </w:rPr>
              <w:t>）</w:t>
            </w:r>
          </w:p>
        </w:tc>
        <w:tc>
          <w:tcPr>
            <w:tcW w:w="2109" w:type="dxa"/>
            <w:noWrap/>
            <w:vAlign w:val="center"/>
            <w:hideMark/>
          </w:tcPr>
          <w:p w14:paraId="25163330"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销售费用</w:t>
            </w:r>
          </w:p>
        </w:tc>
        <w:tc>
          <w:tcPr>
            <w:tcW w:w="1559" w:type="dxa"/>
            <w:noWrap/>
            <w:vAlign w:val="center"/>
          </w:tcPr>
          <w:p w14:paraId="5FB6744E" w14:textId="72E8C839"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hint="eastAsia"/>
                <w:sz w:val="18"/>
                <w:szCs w:val="18"/>
              </w:rPr>
              <w:t>0</w:t>
            </w:r>
            <w:r w:rsidRPr="00950215">
              <w:rPr>
                <w:rFonts w:ascii="华文细黑" w:eastAsia="华文细黑" w:hAnsi="华文细黑" w:cs="宋体" w:hint="eastAsia"/>
                <w:sz w:val="18"/>
                <w:szCs w:val="18"/>
              </w:rPr>
              <w:t>.</w:t>
            </w:r>
            <w:r w:rsidRPr="006A5D0B">
              <w:rPr>
                <w:rFonts w:ascii="Arial" w:eastAsia="华文细黑" w:hAnsi="Arial" w:cs="宋体" w:hint="eastAsia"/>
                <w:sz w:val="18"/>
                <w:szCs w:val="18"/>
              </w:rPr>
              <w:t>0</w:t>
            </w:r>
            <w:r w:rsidR="00FD0B60">
              <w:rPr>
                <w:rFonts w:ascii="Arial" w:eastAsia="华文细黑" w:hAnsi="Arial" w:cs="宋体" w:hint="eastAsia"/>
                <w:sz w:val="18"/>
                <w:szCs w:val="18"/>
              </w:rPr>
              <w:t>2</w:t>
            </w:r>
            <w:r w:rsidRPr="00950215">
              <w:rPr>
                <w:rFonts w:ascii="华文细黑" w:eastAsia="华文细黑" w:hAnsi="华文细黑" w:cs="宋体" w:hint="eastAsia"/>
                <w:sz w:val="18"/>
                <w:szCs w:val="18"/>
              </w:rPr>
              <w:t xml:space="preserve"> </w:t>
            </w:r>
            <w:r w:rsidRPr="006A5D0B">
              <w:rPr>
                <w:rFonts w:ascii="Arial" w:eastAsia="华文细黑" w:hAnsi="Arial" w:cs="宋体" w:hint="eastAsia"/>
                <w:sz w:val="18"/>
                <w:szCs w:val="18"/>
              </w:rPr>
              <w:t>P</w:t>
            </w:r>
            <w:r w:rsidRPr="00950215">
              <w:rPr>
                <w:rFonts w:ascii="华文细黑" w:eastAsia="华文细黑" w:hAnsi="华文细黑" w:cs="宋体" w:hint="eastAsia"/>
                <w:sz w:val="18"/>
                <w:szCs w:val="18"/>
                <w:vertAlign w:val="subscript"/>
              </w:rPr>
              <w:t>建</w:t>
            </w:r>
          </w:p>
        </w:tc>
        <w:tc>
          <w:tcPr>
            <w:tcW w:w="2573" w:type="dxa"/>
            <w:vAlign w:val="center"/>
            <w:hideMark/>
          </w:tcPr>
          <w:p w14:paraId="7598B331"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建筑物重置价值(</w:t>
            </w:r>
            <w:r w:rsidRPr="006A5D0B">
              <w:rPr>
                <w:rFonts w:ascii="Arial" w:eastAsia="华文细黑" w:hAnsi="Arial" w:cs="宋体"/>
                <w:sz w:val="18"/>
                <w:szCs w:val="18"/>
              </w:rPr>
              <w:t>V</w:t>
            </w:r>
            <w:r w:rsidRPr="00950215">
              <w:rPr>
                <w:rFonts w:ascii="华文细黑" w:eastAsia="华文细黑" w:hAnsi="华文细黑" w:cs="宋体" w:hint="eastAsia"/>
                <w:sz w:val="18"/>
                <w:szCs w:val="18"/>
                <w:vertAlign w:val="subscript"/>
              </w:rPr>
              <w:t>建</w:t>
            </w:r>
            <w:r w:rsidRPr="00950215">
              <w:rPr>
                <w:rFonts w:ascii="华文细黑" w:eastAsia="华文细黑" w:hAnsi="华文细黑" w:cs="宋体" w:hint="eastAsia"/>
                <w:sz w:val="18"/>
                <w:szCs w:val="18"/>
              </w:rPr>
              <w:t>)×费率</w:t>
            </w:r>
          </w:p>
        </w:tc>
        <w:tc>
          <w:tcPr>
            <w:tcW w:w="1646" w:type="dxa"/>
            <w:noWrap/>
            <w:vAlign w:val="center"/>
            <w:hideMark/>
          </w:tcPr>
          <w:p w14:paraId="7E1F5D5A"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销售费率（%）</w:t>
            </w:r>
          </w:p>
        </w:tc>
        <w:tc>
          <w:tcPr>
            <w:tcW w:w="826" w:type="dxa"/>
            <w:noWrap/>
            <w:vAlign w:val="center"/>
          </w:tcPr>
          <w:p w14:paraId="144D3DF5" w14:textId="5A7FFE39" w:rsidR="00610224" w:rsidRPr="00950215" w:rsidRDefault="00FD0B60" w:rsidP="00610224">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2</w:t>
            </w:r>
            <w:r w:rsidR="00610224" w:rsidRPr="00950215">
              <w:rPr>
                <w:rFonts w:ascii="华文细黑" w:eastAsia="华文细黑" w:hAnsi="华文细黑" w:cs="宋体" w:hint="eastAsia"/>
                <w:sz w:val="18"/>
                <w:szCs w:val="18"/>
              </w:rPr>
              <w:t>%</w:t>
            </w:r>
          </w:p>
        </w:tc>
      </w:tr>
      <w:tr w:rsidR="00610224" w:rsidRPr="00950215" w14:paraId="5A766E3D" w14:textId="77777777" w:rsidTr="00610224">
        <w:trPr>
          <w:cantSplit/>
          <w:trHeight w:val="283"/>
          <w:jc w:val="center"/>
        </w:trPr>
        <w:tc>
          <w:tcPr>
            <w:tcW w:w="586" w:type="dxa"/>
            <w:noWrap/>
            <w:vAlign w:val="center"/>
            <w:hideMark/>
          </w:tcPr>
          <w:p w14:paraId="4E9043EB"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w:t>
            </w:r>
            <w:r w:rsidRPr="006A5D0B">
              <w:rPr>
                <w:rFonts w:ascii="Arial" w:eastAsia="华文细黑" w:hAnsi="Arial" w:cs="宋体"/>
                <w:sz w:val="18"/>
                <w:szCs w:val="18"/>
              </w:rPr>
              <w:t>D</w:t>
            </w:r>
            <w:r w:rsidRPr="00950215">
              <w:rPr>
                <w:rFonts w:ascii="华文细黑" w:eastAsia="华文细黑" w:hAnsi="华文细黑" w:cs="宋体" w:hint="eastAsia"/>
                <w:sz w:val="18"/>
                <w:szCs w:val="18"/>
              </w:rPr>
              <w:t>）</w:t>
            </w:r>
          </w:p>
        </w:tc>
        <w:tc>
          <w:tcPr>
            <w:tcW w:w="2109" w:type="dxa"/>
            <w:noWrap/>
            <w:vAlign w:val="center"/>
            <w:hideMark/>
          </w:tcPr>
          <w:p w14:paraId="0F8A7D7E"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贷款利息</w:t>
            </w:r>
          </w:p>
        </w:tc>
        <w:tc>
          <w:tcPr>
            <w:tcW w:w="1559" w:type="dxa"/>
            <w:noWrap/>
            <w:vAlign w:val="center"/>
          </w:tcPr>
          <w:p w14:paraId="4EFD0C8F" w14:textId="56FD2E38" w:rsidR="00610224" w:rsidRPr="00950215" w:rsidRDefault="00610224" w:rsidP="00610224">
            <w:pPr>
              <w:widowControl/>
              <w:adjustRightInd/>
              <w:spacing w:line="240" w:lineRule="auto"/>
              <w:jc w:val="both"/>
              <w:rPr>
                <w:rFonts w:ascii="华文细黑" w:eastAsia="华文细黑" w:hAnsi="华文细黑" w:cs="宋体"/>
                <w:bCs/>
                <w:sz w:val="18"/>
                <w:szCs w:val="18"/>
              </w:rPr>
            </w:pPr>
            <w:r w:rsidRPr="006A5D0B">
              <w:rPr>
                <w:rFonts w:ascii="Arial" w:eastAsia="华文细黑" w:hAnsi="Arial" w:cs="宋体" w:hint="eastAsia"/>
                <w:bCs/>
                <w:sz w:val="18"/>
                <w:szCs w:val="18"/>
              </w:rPr>
              <w:t>1</w:t>
            </w:r>
            <w:r w:rsidR="00FD0B60">
              <w:rPr>
                <w:rFonts w:ascii="Arial" w:eastAsia="华文细黑" w:hAnsi="Arial" w:cs="宋体" w:hint="eastAsia"/>
                <w:bCs/>
                <w:sz w:val="18"/>
                <w:szCs w:val="18"/>
              </w:rPr>
              <w:t>29</w:t>
            </w:r>
            <w:r w:rsidRPr="00950215">
              <w:rPr>
                <w:rFonts w:ascii="华文细黑" w:eastAsia="华文细黑" w:hAnsi="华文细黑" w:cs="宋体" w:hint="eastAsia"/>
                <w:bCs/>
                <w:sz w:val="18"/>
                <w:szCs w:val="18"/>
              </w:rPr>
              <w:t>＋</w:t>
            </w:r>
            <w:r w:rsidRPr="006A5D0B">
              <w:rPr>
                <w:rFonts w:ascii="Arial" w:eastAsia="华文细黑" w:hAnsi="Arial" w:cs="宋体" w:hint="eastAsia"/>
                <w:bCs/>
                <w:sz w:val="18"/>
                <w:szCs w:val="18"/>
              </w:rPr>
              <w:t>0</w:t>
            </w:r>
            <w:r w:rsidRPr="00950215">
              <w:rPr>
                <w:rFonts w:ascii="华文细黑" w:eastAsia="华文细黑" w:hAnsi="华文细黑" w:cs="宋体" w:hint="eastAsia"/>
                <w:bCs/>
                <w:sz w:val="18"/>
                <w:szCs w:val="18"/>
              </w:rPr>
              <w:t>.</w:t>
            </w:r>
            <w:r w:rsidRPr="006A5D0B">
              <w:rPr>
                <w:rFonts w:ascii="Arial" w:eastAsia="华文细黑" w:hAnsi="Arial" w:cs="宋体" w:hint="eastAsia"/>
                <w:bCs/>
                <w:sz w:val="18"/>
                <w:szCs w:val="18"/>
              </w:rPr>
              <w:t>000</w:t>
            </w:r>
            <w:r w:rsidR="00FD0B60">
              <w:rPr>
                <w:rFonts w:ascii="Arial" w:eastAsia="华文细黑" w:hAnsi="Arial" w:cs="宋体" w:hint="eastAsia"/>
                <w:bCs/>
                <w:sz w:val="18"/>
                <w:szCs w:val="18"/>
              </w:rPr>
              <w:t>7</w:t>
            </w:r>
            <w:r w:rsidRPr="00950215">
              <w:rPr>
                <w:rFonts w:ascii="华文细黑" w:eastAsia="华文细黑" w:hAnsi="华文细黑" w:cs="宋体" w:hint="eastAsia"/>
                <w:bCs/>
                <w:sz w:val="18"/>
                <w:szCs w:val="18"/>
              </w:rPr>
              <w:t xml:space="preserve"> </w:t>
            </w:r>
            <w:r w:rsidRPr="006A5D0B">
              <w:rPr>
                <w:rFonts w:ascii="Arial" w:eastAsia="华文细黑" w:hAnsi="Arial" w:cs="宋体" w:hint="eastAsia"/>
                <w:bCs/>
                <w:sz w:val="18"/>
                <w:szCs w:val="18"/>
              </w:rPr>
              <w:t>P</w:t>
            </w:r>
            <w:r w:rsidRPr="00950215">
              <w:rPr>
                <w:rFonts w:ascii="华文细黑" w:eastAsia="华文细黑" w:hAnsi="华文细黑" w:cs="宋体" w:hint="eastAsia"/>
                <w:bCs/>
                <w:sz w:val="18"/>
                <w:szCs w:val="18"/>
                <w:vertAlign w:val="subscript"/>
              </w:rPr>
              <w:t>建</w:t>
            </w:r>
          </w:p>
        </w:tc>
        <w:tc>
          <w:tcPr>
            <w:tcW w:w="5045" w:type="dxa"/>
            <w:gridSpan w:val="3"/>
            <w:noWrap/>
            <w:vAlign w:val="center"/>
            <w:hideMark/>
          </w:tcPr>
          <w:p w14:paraId="5CD7B638"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采用复利计息</w:t>
            </w:r>
          </w:p>
        </w:tc>
      </w:tr>
      <w:tr w:rsidR="00610224" w:rsidRPr="00950215" w14:paraId="145A08BB" w14:textId="77777777" w:rsidTr="00610224">
        <w:trPr>
          <w:cantSplit/>
          <w:trHeight w:val="283"/>
          <w:jc w:val="center"/>
        </w:trPr>
        <w:tc>
          <w:tcPr>
            <w:tcW w:w="586" w:type="dxa"/>
            <w:noWrap/>
            <w:vAlign w:val="center"/>
            <w:hideMark/>
          </w:tcPr>
          <w:p w14:paraId="0C700995"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a</w:t>
            </w:r>
          </w:p>
        </w:tc>
        <w:tc>
          <w:tcPr>
            <w:tcW w:w="2109" w:type="dxa"/>
            <w:noWrap/>
            <w:vAlign w:val="center"/>
            <w:hideMark/>
          </w:tcPr>
          <w:p w14:paraId="412C506D"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w:t>
            </w:r>
            <w:r w:rsidRPr="006A5D0B">
              <w:rPr>
                <w:rFonts w:ascii="Arial" w:eastAsia="华文细黑" w:hAnsi="Arial" w:cs="宋体"/>
                <w:sz w:val="18"/>
                <w:szCs w:val="18"/>
              </w:rPr>
              <w:t>A</w:t>
            </w:r>
            <w:r w:rsidRPr="00950215">
              <w:rPr>
                <w:rFonts w:ascii="华文细黑" w:eastAsia="华文细黑" w:hAnsi="华文细黑" w:cs="宋体" w:hint="eastAsia"/>
                <w:sz w:val="18"/>
                <w:szCs w:val="18"/>
              </w:rPr>
              <w:t>）及（</w:t>
            </w:r>
            <w:r w:rsidRPr="006A5D0B">
              <w:rPr>
                <w:rFonts w:ascii="Arial" w:eastAsia="华文细黑" w:hAnsi="Arial" w:cs="宋体"/>
                <w:sz w:val="18"/>
                <w:szCs w:val="18"/>
              </w:rPr>
              <w:t>B</w:t>
            </w:r>
            <w:r w:rsidRPr="00950215">
              <w:rPr>
                <w:rFonts w:ascii="华文细黑" w:eastAsia="华文细黑" w:hAnsi="华文细黑" w:cs="宋体" w:hint="eastAsia"/>
                <w:sz w:val="18"/>
                <w:szCs w:val="18"/>
              </w:rPr>
              <w:t>）项产生的利息</w:t>
            </w:r>
          </w:p>
        </w:tc>
        <w:tc>
          <w:tcPr>
            <w:tcW w:w="1559" w:type="dxa"/>
            <w:noWrap/>
            <w:vAlign w:val="center"/>
          </w:tcPr>
          <w:p w14:paraId="5C164162" w14:textId="36D1EB1D" w:rsidR="00610224" w:rsidRPr="00950215" w:rsidRDefault="00610224" w:rsidP="00610224">
            <w:pPr>
              <w:widowControl/>
              <w:adjustRightInd/>
              <w:spacing w:line="240" w:lineRule="auto"/>
              <w:jc w:val="both"/>
              <w:rPr>
                <w:rFonts w:ascii="华文细黑" w:eastAsia="华文细黑" w:hAnsi="华文细黑" w:cs="宋体"/>
                <w:bCs/>
                <w:sz w:val="18"/>
                <w:szCs w:val="18"/>
              </w:rPr>
            </w:pPr>
            <w:r w:rsidRPr="006A5D0B">
              <w:rPr>
                <w:rFonts w:ascii="Arial" w:eastAsia="华文细黑" w:hAnsi="Arial" w:cs="宋体"/>
                <w:bCs/>
                <w:sz w:val="18"/>
                <w:szCs w:val="18"/>
              </w:rPr>
              <w:t>1</w:t>
            </w:r>
            <w:r w:rsidR="00FD0B60">
              <w:rPr>
                <w:rFonts w:ascii="Arial" w:eastAsia="华文细黑" w:hAnsi="Arial" w:cs="宋体" w:hint="eastAsia"/>
                <w:bCs/>
                <w:sz w:val="18"/>
                <w:szCs w:val="18"/>
              </w:rPr>
              <w:t>29</w:t>
            </w:r>
          </w:p>
        </w:tc>
        <w:tc>
          <w:tcPr>
            <w:tcW w:w="2573" w:type="dxa"/>
            <w:vMerge w:val="restart"/>
            <w:noWrap/>
            <w:vAlign w:val="center"/>
            <w:hideMark/>
          </w:tcPr>
          <w:p w14:paraId="5CD739FF"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hint="eastAsia"/>
                <w:sz w:val="18"/>
                <w:szCs w:val="18"/>
              </w:rPr>
              <w:t>建造成本、管理费用及销售费用于建设期内均匀投入</w:t>
            </w:r>
          </w:p>
        </w:tc>
        <w:tc>
          <w:tcPr>
            <w:tcW w:w="1646" w:type="dxa"/>
            <w:noWrap/>
            <w:vAlign w:val="center"/>
            <w:hideMark/>
          </w:tcPr>
          <w:p w14:paraId="47D8CCF8"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建设周期（年）</w:t>
            </w:r>
          </w:p>
        </w:tc>
        <w:tc>
          <w:tcPr>
            <w:tcW w:w="826" w:type="dxa"/>
            <w:noWrap/>
            <w:vAlign w:val="center"/>
          </w:tcPr>
          <w:p w14:paraId="633C1E0F" w14:textId="522BA319" w:rsidR="00610224" w:rsidRPr="00950215" w:rsidRDefault="00FD0B60" w:rsidP="00610224">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1.5</w:t>
            </w:r>
          </w:p>
        </w:tc>
      </w:tr>
      <w:tr w:rsidR="00610224" w:rsidRPr="00950215" w14:paraId="4269B131" w14:textId="77777777" w:rsidTr="00610224">
        <w:trPr>
          <w:cantSplit/>
          <w:trHeight w:val="283"/>
          <w:jc w:val="center"/>
        </w:trPr>
        <w:tc>
          <w:tcPr>
            <w:tcW w:w="586" w:type="dxa"/>
            <w:noWrap/>
            <w:vAlign w:val="center"/>
            <w:hideMark/>
          </w:tcPr>
          <w:p w14:paraId="5D0DBB42"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b</w:t>
            </w:r>
          </w:p>
        </w:tc>
        <w:tc>
          <w:tcPr>
            <w:tcW w:w="2109" w:type="dxa"/>
            <w:noWrap/>
            <w:vAlign w:val="center"/>
            <w:hideMark/>
          </w:tcPr>
          <w:p w14:paraId="72D5BE32"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销售费用产生的利息</w:t>
            </w:r>
          </w:p>
        </w:tc>
        <w:tc>
          <w:tcPr>
            <w:tcW w:w="1559" w:type="dxa"/>
            <w:noWrap/>
            <w:vAlign w:val="center"/>
          </w:tcPr>
          <w:p w14:paraId="0CEE8199" w14:textId="39FB2BE9" w:rsidR="00610224" w:rsidRPr="00950215" w:rsidRDefault="00610224" w:rsidP="00610224">
            <w:pPr>
              <w:widowControl/>
              <w:adjustRightInd/>
              <w:spacing w:line="240" w:lineRule="auto"/>
              <w:jc w:val="both"/>
              <w:rPr>
                <w:rFonts w:ascii="华文细黑" w:eastAsia="华文细黑" w:hAnsi="华文细黑" w:cs="宋体"/>
                <w:bCs/>
                <w:sz w:val="18"/>
                <w:szCs w:val="18"/>
              </w:rPr>
            </w:pPr>
            <w:r w:rsidRPr="006A5D0B">
              <w:rPr>
                <w:rFonts w:ascii="Arial" w:eastAsia="华文细黑" w:hAnsi="Arial" w:cs="宋体"/>
                <w:bCs/>
                <w:sz w:val="18"/>
                <w:szCs w:val="18"/>
              </w:rPr>
              <w:t>0</w:t>
            </w:r>
            <w:r w:rsidRPr="00950215">
              <w:rPr>
                <w:rFonts w:ascii="华文细黑" w:eastAsia="华文细黑" w:hAnsi="华文细黑" w:cs="宋体"/>
                <w:bCs/>
                <w:sz w:val="18"/>
                <w:szCs w:val="18"/>
              </w:rPr>
              <w:t>.</w:t>
            </w:r>
            <w:r w:rsidR="00FD0B60">
              <w:rPr>
                <w:rFonts w:ascii="Arial" w:eastAsia="华文细黑" w:hAnsi="Arial" w:cs="宋体"/>
                <w:bCs/>
                <w:sz w:val="18"/>
                <w:szCs w:val="18"/>
              </w:rPr>
              <w:t>000</w:t>
            </w:r>
            <w:r w:rsidR="00FD0B60">
              <w:rPr>
                <w:rFonts w:ascii="Arial" w:eastAsia="华文细黑" w:hAnsi="Arial" w:cs="宋体" w:hint="eastAsia"/>
                <w:bCs/>
                <w:sz w:val="18"/>
                <w:szCs w:val="18"/>
              </w:rPr>
              <w:t>7</w:t>
            </w:r>
            <w:r w:rsidRPr="00950215">
              <w:rPr>
                <w:rFonts w:ascii="Arial" w:eastAsia="华文细黑" w:hAnsi="Arial" w:cs="宋体" w:hint="eastAsia"/>
                <w:bCs/>
                <w:sz w:val="18"/>
                <w:szCs w:val="18"/>
              </w:rPr>
              <w:t xml:space="preserve"> </w:t>
            </w:r>
            <w:r w:rsidRPr="006A5D0B">
              <w:rPr>
                <w:rFonts w:ascii="Arial" w:eastAsia="华文细黑" w:hAnsi="Arial" w:cs="宋体" w:hint="eastAsia"/>
                <w:bCs/>
                <w:sz w:val="18"/>
                <w:szCs w:val="18"/>
              </w:rPr>
              <w:t>P</w:t>
            </w:r>
            <w:r w:rsidRPr="00950215">
              <w:rPr>
                <w:rFonts w:ascii="华文细黑" w:eastAsia="华文细黑" w:hAnsi="华文细黑" w:cs="宋体" w:hint="eastAsia"/>
                <w:bCs/>
                <w:sz w:val="18"/>
                <w:szCs w:val="18"/>
                <w:vertAlign w:val="subscript"/>
              </w:rPr>
              <w:t>建</w:t>
            </w:r>
          </w:p>
        </w:tc>
        <w:tc>
          <w:tcPr>
            <w:tcW w:w="2573" w:type="dxa"/>
            <w:vMerge/>
            <w:vAlign w:val="center"/>
            <w:hideMark/>
          </w:tcPr>
          <w:p w14:paraId="34EE80C2"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p>
        </w:tc>
        <w:tc>
          <w:tcPr>
            <w:tcW w:w="1646" w:type="dxa"/>
            <w:noWrap/>
            <w:vAlign w:val="center"/>
            <w:hideMark/>
          </w:tcPr>
          <w:p w14:paraId="3CCE5277"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利息（%）</w:t>
            </w:r>
          </w:p>
        </w:tc>
        <w:tc>
          <w:tcPr>
            <w:tcW w:w="826" w:type="dxa"/>
            <w:noWrap/>
            <w:vAlign w:val="center"/>
          </w:tcPr>
          <w:p w14:paraId="523E7DB7"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hint="eastAsia"/>
                <w:sz w:val="18"/>
                <w:szCs w:val="18"/>
              </w:rPr>
              <w:t>4</w:t>
            </w:r>
            <w:r w:rsidRPr="00950215">
              <w:rPr>
                <w:rFonts w:ascii="华文细黑" w:eastAsia="华文细黑" w:hAnsi="华文细黑" w:cs="宋体" w:hint="eastAsia"/>
                <w:sz w:val="18"/>
                <w:szCs w:val="18"/>
              </w:rPr>
              <w:t>.</w:t>
            </w:r>
            <w:r w:rsidRPr="006A5D0B">
              <w:rPr>
                <w:rFonts w:ascii="Arial" w:eastAsia="华文细黑" w:hAnsi="Arial" w:cs="宋体" w:hint="eastAsia"/>
                <w:sz w:val="18"/>
                <w:szCs w:val="18"/>
              </w:rPr>
              <w:t>75</w:t>
            </w:r>
            <w:r w:rsidRPr="00950215">
              <w:rPr>
                <w:rFonts w:ascii="华文细黑" w:eastAsia="华文细黑" w:hAnsi="华文细黑" w:cs="宋体" w:hint="eastAsia"/>
                <w:sz w:val="18"/>
                <w:szCs w:val="18"/>
              </w:rPr>
              <w:t>%</w:t>
            </w:r>
          </w:p>
        </w:tc>
      </w:tr>
      <w:tr w:rsidR="00610224" w:rsidRPr="00950215" w14:paraId="6038D85C" w14:textId="77777777" w:rsidTr="00610224">
        <w:trPr>
          <w:cantSplit/>
          <w:trHeight w:val="283"/>
          <w:jc w:val="center"/>
        </w:trPr>
        <w:tc>
          <w:tcPr>
            <w:tcW w:w="586" w:type="dxa"/>
            <w:noWrap/>
            <w:vAlign w:val="center"/>
            <w:hideMark/>
          </w:tcPr>
          <w:p w14:paraId="6BBF8B3A"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w:t>
            </w:r>
            <w:r w:rsidRPr="006A5D0B">
              <w:rPr>
                <w:rFonts w:ascii="Arial" w:eastAsia="华文细黑" w:hAnsi="Arial" w:cs="宋体"/>
                <w:sz w:val="18"/>
                <w:szCs w:val="18"/>
              </w:rPr>
              <w:t>E</w:t>
            </w:r>
            <w:r w:rsidRPr="00950215">
              <w:rPr>
                <w:rFonts w:ascii="华文细黑" w:eastAsia="华文细黑" w:hAnsi="华文细黑" w:cs="宋体" w:hint="eastAsia"/>
                <w:sz w:val="18"/>
                <w:szCs w:val="18"/>
              </w:rPr>
              <w:t>）</w:t>
            </w:r>
          </w:p>
        </w:tc>
        <w:tc>
          <w:tcPr>
            <w:tcW w:w="2109" w:type="dxa"/>
            <w:noWrap/>
            <w:vAlign w:val="center"/>
            <w:hideMark/>
          </w:tcPr>
          <w:p w14:paraId="2E4D1586"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利润</w:t>
            </w:r>
          </w:p>
        </w:tc>
        <w:tc>
          <w:tcPr>
            <w:tcW w:w="1559" w:type="dxa"/>
            <w:noWrap/>
            <w:vAlign w:val="center"/>
          </w:tcPr>
          <w:p w14:paraId="5E3F8D6B" w14:textId="17DD7C42" w:rsidR="00610224" w:rsidRPr="00950215" w:rsidRDefault="00FD0B60" w:rsidP="00610224">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362</w:t>
            </w:r>
            <w:r w:rsidR="00610224" w:rsidRPr="00950215">
              <w:rPr>
                <w:rFonts w:ascii="华文细黑" w:eastAsia="华文细黑" w:hAnsi="华文细黑" w:cs="宋体" w:hint="eastAsia"/>
                <w:bCs/>
                <w:sz w:val="18"/>
                <w:szCs w:val="18"/>
              </w:rPr>
              <w:t>＋</w:t>
            </w:r>
            <w:r w:rsidR="00610224" w:rsidRPr="006A5D0B">
              <w:rPr>
                <w:rFonts w:ascii="Arial" w:eastAsia="华文细黑" w:hAnsi="Arial" w:cs="宋体" w:hint="eastAsia"/>
                <w:bCs/>
                <w:sz w:val="18"/>
                <w:szCs w:val="18"/>
              </w:rPr>
              <w:t>0</w:t>
            </w:r>
            <w:r w:rsidR="00610224" w:rsidRPr="00950215">
              <w:rPr>
                <w:rFonts w:ascii="华文细黑" w:eastAsia="华文细黑" w:hAnsi="华文细黑" w:cs="宋体" w:hint="eastAsia"/>
                <w:bCs/>
                <w:sz w:val="18"/>
                <w:szCs w:val="18"/>
              </w:rPr>
              <w:t>.</w:t>
            </w:r>
            <w:r w:rsidR="00610224" w:rsidRPr="006A5D0B">
              <w:rPr>
                <w:rFonts w:ascii="Arial" w:eastAsia="华文细黑" w:hAnsi="Arial" w:cs="宋体" w:hint="eastAsia"/>
                <w:bCs/>
                <w:sz w:val="18"/>
                <w:szCs w:val="18"/>
              </w:rPr>
              <w:t>00</w:t>
            </w:r>
            <w:r>
              <w:rPr>
                <w:rFonts w:ascii="Arial" w:eastAsia="华文细黑" w:hAnsi="Arial" w:cs="宋体" w:hint="eastAsia"/>
                <w:bCs/>
                <w:sz w:val="18"/>
                <w:szCs w:val="18"/>
              </w:rPr>
              <w:t>2</w:t>
            </w:r>
            <w:r w:rsidR="00610224" w:rsidRPr="00950215">
              <w:rPr>
                <w:rFonts w:ascii="华文细黑" w:eastAsia="华文细黑" w:hAnsi="华文细黑" w:cs="宋体" w:hint="eastAsia"/>
                <w:bCs/>
                <w:sz w:val="18"/>
                <w:szCs w:val="18"/>
              </w:rPr>
              <w:t xml:space="preserve"> </w:t>
            </w:r>
            <w:r w:rsidR="00610224" w:rsidRPr="006A5D0B">
              <w:rPr>
                <w:rFonts w:ascii="Arial" w:eastAsia="华文细黑" w:hAnsi="Arial" w:cs="宋体" w:hint="eastAsia"/>
                <w:bCs/>
                <w:sz w:val="18"/>
                <w:szCs w:val="18"/>
              </w:rPr>
              <w:t>P</w:t>
            </w:r>
            <w:r w:rsidR="00610224" w:rsidRPr="00950215">
              <w:rPr>
                <w:rFonts w:ascii="华文细黑" w:eastAsia="华文细黑" w:hAnsi="华文细黑" w:cs="宋体" w:hint="eastAsia"/>
                <w:bCs/>
                <w:sz w:val="18"/>
                <w:szCs w:val="18"/>
                <w:vertAlign w:val="subscript"/>
              </w:rPr>
              <w:t>建</w:t>
            </w:r>
          </w:p>
        </w:tc>
        <w:tc>
          <w:tcPr>
            <w:tcW w:w="5045" w:type="dxa"/>
            <w:gridSpan w:val="3"/>
            <w:noWrap/>
            <w:vAlign w:val="center"/>
            <w:hideMark/>
          </w:tcPr>
          <w:p w14:paraId="4721369C"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（建造成本+管理费用+销售费用）×利润率</w:t>
            </w:r>
          </w:p>
        </w:tc>
      </w:tr>
      <w:tr w:rsidR="00610224" w:rsidRPr="00950215" w14:paraId="766BDAAC" w14:textId="77777777" w:rsidTr="00610224">
        <w:trPr>
          <w:cantSplit/>
          <w:trHeight w:val="283"/>
          <w:jc w:val="center"/>
        </w:trPr>
        <w:tc>
          <w:tcPr>
            <w:tcW w:w="586" w:type="dxa"/>
            <w:noWrap/>
            <w:vAlign w:val="center"/>
            <w:hideMark/>
          </w:tcPr>
          <w:p w14:paraId="7FD12B84"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a</w:t>
            </w:r>
          </w:p>
        </w:tc>
        <w:tc>
          <w:tcPr>
            <w:tcW w:w="2109" w:type="dxa"/>
            <w:noWrap/>
            <w:vAlign w:val="center"/>
            <w:hideMark/>
          </w:tcPr>
          <w:p w14:paraId="167F6EF3"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w:t>
            </w:r>
            <w:r w:rsidRPr="006A5D0B">
              <w:rPr>
                <w:rFonts w:ascii="Arial" w:eastAsia="华文细黑" w:hAnsi="Arial" w:cs="宋体"/>
                <w:sz w:val="18"/>
                <w:szCs w:val="18"/>
              </w:rPr>
              <w:t>A</w:t>
            </w:r>
            <w:r w:rsidRPr="00950215">
              <w:rPr>
                <w:rFonts w:ascii="华文细黑" w:eastAsia="华文细黑" w:hAnsi="华文细黑" w:cs="宋体" w:hint="eastAsia"/>
                <w:sz w:val="18"/>
                <w:szCs w:val="18"/>
              </w:rPr>
              <w:t>）-（</w:t>
            </w:r>
            <w:r w:rsidRPr="006A5D0B">
              <w:rPr>
                <w:rFonts w:ascii="Arial" w:eastAsia="华文细黑" w:hAnsi="Arial" w:cs="宋体"/>
                <w:sz w:val="18"/>
                <w:szCs w:val="18"/>
              </w:rPr>
              <w:t>C</w:t>
            </w:r>
            <w:r w:rsidRPr="00950215">
              <w:rPr>
                <w:rFonts w:ascii="华文细黑" w:eastAsia="华文细黑" w:hAnsi="华文细黑" w:cs="宋体" w:hint="eastAsia"/>
                <w:sz w:val="18"/>
                <w:szCs w:val="18"/>
              </w:rPr>
              <w:t>）项产生的利润</w:t>
            </w:r>
          </w:p>
        </w:tc>
        <w:tc>
          <w:tcPr>
            <w:tcW w:w="1559" w:type="dxa"/>
            <w:noWrap/>
            <w:vAlign w:val="center"/>
          </w:tcPr>
          <w:p w14:paraId="31D02DD4" w14:textId="7C43564A" w:rsidR="00610224" w:rsidRPr="00950215" w:rsidRDefault="00FD0B60" w:rsidP="00610224">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362</w:t>
            </w:r>
          </w:p>
        </w:tc>
        <w:tc>
          <w:tcPr>
            <w:tcW w:w="2573" w:type="dxa"/>
            <w:vAlign w:val="center"/>
            <w:hideMark/>
          </w:tcPr>
          <w:p w14:paraId="1A7AF7C8"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（建造成本+管理费用）×利润率</w:t>
            </w:r>
          </w:p>
        </w:tc>
        <w:tc>
          <w:tcPr>
            <w:tcW w:w="1646" w:type="dxa"/>
            <w:vMerge w:val="restart"/>
            <w:noWrap/>
            <w:vAlign w:val="center"/>
            <w:hideMark/>
          </w:tcPr>
          <w:p w14:paraId="7A807E5B"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利润率（%）</w:t>
            </w:r>
          </w:p>
        </w:tc>
        <w:tc>
          <w:tcPr>
            <w:tcW w:w="826" w:type="dxa"/>
            <w:vMerge w:val="restart"/>
            <w:noWrap/>
            <w:vAlign w:val="center"/>
          </w:tcPr>
          <w:p w14:paraId="2E7C6CEF"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hint="eastAsia"/>
                <w:sz w:val="18"/>
                <w:szCs w:val="18"/>
              </w:rPr>
              <w:t>10</w:t>
            </w:r>
            <w:r w:rsidRPr="00950215">
              <w:rPr>
                <w:rFonts w:ascii="华文细黑" w:eastAsia="华文细黑" w:hAnsi="华文细黑" w:cs="宋体" w:hint="eastAsia"/>
                <w:sz w:val="18"/>
                <w:szCs w:val="18"/>
              </w:rPr>
              <w:t>%</w:t>
            </w:r>
          </w:p>
        </w:tc>
      </w:tr>
      <w:tr w:rsidR="00610224" w:rsidRPr="00950215" w14:paraId="07D80BEB" w14:textId="77777777" w:rsidTr="00610224">
        <w:trPr>
          <w:cantSplit/>
          <w:trHeight w:val="283"/>
          <w:jc w:val="center"/>
        </w:trPr>
        <w:tc>
          <w:tcPr>
            <w:tcW w:w="586" w:type="dxa"/>
            <w:noWrap/>
            <w:vAlign w:val="center"/>
            <w:hideMark/>
          </w:tcPr>
          <w:p w14:paraId="22B0EE20"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b</w:t>
            </w:r>
          </w:p>
        </w:tc>
        <w:tc>
          <w:tcPr>
            <w:tcW w:w="2109" w:type="dxa"/>
            <w:noWrap/>
            <w:vAlign w:val="center"/>
            <w:hideMark/>
          </w:tcPr>
          <w:p w14:paraId="78ABFBFE"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销售费用产生的利润</w:t>
            </w:r>
          </w:p>
        </w:tc>
        <w:tc>
          <w:tcPr>
            <w:tcW w:w="1559" w:type="dxa"/>
            <w:noWrap/>
            <w:vAlign w:val="center"/>
          </w:tcPr>
          <w:p w14:paraId="78EF2C37" w14:textId="1E1AAB7C"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0</w:t>
            </w:r>
            <w:r w:rsidRPr="00950215">
              <w:rPr>
                <w:rFonts w:ascii="华文细黑" w:eastAsia="华文细黑" w:hAnsi="华文细黑" w:cs="宋体"/>
                <w:sz w:val="18"/>
                <w:szCs w:val="18"/>
              </w:rPr>
              <w:t>.</w:t>
            </w:r>
            <w:r w:rsidRPr="006A5D0B">
              <w:rPr>
                <w:rFonts w:ascii="Arial" w:eastAsia="华文细黑" w:hAnsi="Arial" w:cs="宋体"/>
                <w:sz w:val="18"/>
                <w:szCs w:val="18"/>
              </w:rPr>
              <w:t>00</w:t>
            </w:r>
            <w:r w:rsidR="00FD0B60">
              <w:rPr>
                <w:rFonts w:ascii="Arial" w:eastAsia="华文细黑" w:hAnsi="Arial" w:cs="宋体" w:hint="eastAsia"/>
                <w:sz w:val="18"/>
                <w:szCs w:val="18"/>
              </w:rPr>
              <w:t>2</w:t>
            </w:r>
            <w:r w:rsidRPr="00950215">
              <w:rPr>
                <w:rFonts w:ascii="华文细黑" w:eastAsia="华文细黑" w:hAnsi="华文细黑" w:cs="宋体" w:hint="eastAsia"/>
                <w:bCs/>
                <w:sz w:val="18"/>
                <w:szCs w:val="18"/>
              </w:rPr>
              <w:t xml:space="preserve"> </w:t>
            </w:r>
            <w:r w:rsidRPr="006A5D0B">
              <w:rPr>
                <w:rFonts w:ascii="Arial" w:eastAsia="华文细黑" w:hAnsi="Arial" w:cs="宋体" w:hint="eastAsia"/>
                <w:bCs/>
                <w:sz w:val="18"/>
                <w:szCs w:val="18"/>
              </w:rPr>
              <w:t>P</w:t>
            </w:r>
            <w:r w:rsidRPr="00950215">
              <w:rPr>
                <w:rFonts w:ascii="华文细黑" w:eastAsia="华文细黑" w:hAnsi="华文细黑" w:cs="宋体" w:hint="eastAsia"/>
                <w:bCs/>
                <w:sz w:val="18"/>
                <w:szCs w:val="18"/>
                <w:vertAlign w:val="subscript"/>
              </w:rPr>
              <w:t>建</w:t>
            </w:r>
          </w:p>
        </w:tc>
        <w:tc>
          <w:tcPr>
            <w:tcW w:w="2573" w:type="dxa"/>
            <w:vAlign w:val="center"/>
            <w:hideMark/>
          </w:tcPr>
          <w:p w14:paraId="0A803E62"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销售费用×利润率</w:t>
            </w:r>
          </w:p>
        </w:tc>
        <w:tc>
          <w:tcPr>
            <w:tcW w:w="1646" w:type="dxa"/>
            <w:vMerge/>
            <w:vAlign w:val="center"/>
            <w:hideMark/>
          </w:tcPr>
          <w:p w14:paraId="74E5E793"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p>
        </w:tc>
        <w:tc>
          <w:tcPr>
            <w:tcW w:w="826" w:type="dxa"/>
            <w:vMerge/>
            <w:vAlign w:val="center"/>
          </w:tcPr>
          <w:p w14:paraId="32F1F886"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p>
        </w:tc>
      </w:tr>
      <w:tr w:rsidR="00610224" w:rsidRPr="00950215" w14:paraId="549463C7" w14:textId="77777777" w:rsidTr="00610224">
        <w:trPr>
          <w:cantSplit/>
          <w:trHeight w:val="283"/>
          <w:jc w:val="center"/>
        </w:trPr>
        <w:tc>
          <w:tcPr>
            <w:tcW w:w="586" w:type="dxa"/>
            <w:noWrap/>
            <w:vAlign w:val="center"/>
            <w:hideMark/>
          </w:tcPr>
          <w:p w14:paraId="064DE4AE"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w:t>
            </w:r>
            <w:r w:rsidRPr="006A5D0B">
              <w:rPr>
                <w:rFonts w:ascii="Arial" w:eastAsia="华文细黑" w:hAnsi="Arial" w:cs="宋体"/>
                <w:sz w:val="18"/>
                <w:szCs w:val="18"/>
              </w:rPr>
              <w:t>F</w:t>
            </w:r>
            <w:r w:rsidRPr="00950215">
              <w:rPr>
                <w:rFonts w:ascii="华文细黑" w:eastAsia="华文细黑" w:hAnsi="华文细黑" w:cs="宋体" w:hint="eastAsia"/>
                <w:sz w:val="18"/>
                <w:szCs w:val="18"/>
              </w:rPr>
              <w:t>）</w:t>
            </w:r>
          </w:p>
        </w:tc>
        <w:tc>
          <w:tcPr>
            <w:tcW w:w="2109" w:type="dxa"/>
            <w:noWrap/>
            <w:vAlign w:val="center"/>
            <w:hideMark/>
          </w:tcPr>
          <w:p w14:paraId="754AA46D"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销售税费</w:t>
            </w:r>
          </w:p>
        </w:tc>
        <w:tc>
          <w:tcPr>
            <w:tcW w:w="1559" w:type="dxa"/>
            <w:noWrap/>
            <w:vAlign w:val="center"/>
          </w:tcPr>
          <w:p w14:paraId="4B92D2CC"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0</w:t>
            </w:r>
            <w:r w:rsidRPr="00950215">
              <w:rPr>
                <w:rFonts w:ascii="华文细黑" w:eastAsia="华文细黑" w:hAnsi="华文细黑" w:cs="宋体"/>
                <w:sz w:val="18"/>
                <w:szCs w:val="18"/>
              </w:rPr>
              <w:t>.</w:t>
            </w:r>
            <w:r w:rsidRPr="006A5D0B">
              <w:rPr>
                <w:rFonts w:ascii="Arial" w:eastAsia="华文细黑" w:hAnsi="Arial" w:cs="宋体"/>
                <w:sz w:val="18"/>
                <w:szCs w:val="18"/>
              </w:rPr>
              <w:t>0533</w:t>
            </w:r>
            <w:r w:rsidRPr="00950215">
              <w:rPr>
                <w:rFonts w:ascii="华文细黑" w:eastAsia="华文细黑" w:hAnsi="华文细黑" w:cs="宋体" w:hint="eastAsia"/>
                <w:bCs/>
                <w:sz w:val="18"/>
                <w:szCs w:val="18"/>
              </w:rPr>
              <w:t xml:space="preserve"> </w:t>
            </w:r>
            <w:r w:rsidRPr="006A5D0B">
              <w:rPr>
                <w:rFonts w:ascii="Arial" w:eastAsia="华文细黑" w:hAnsi="Arial" w:cs="宋体" w:hint="eastAsia"/>
                <w:bCs/>
                <w:sz w:val="18"/>
                <w:szCs w:val="18"/>
              </w:rPr>
              <w:t>P</w:t>
            </w:r>
            <w:r w:rsidRPr="00950215">
              <w:rPr>
                <w:rFonts w:ascii="华文细黑" w:eastAsia="华文细黑" w:hAnsi="华文细黑" w:cs="宋体" w:hint="eastAsia"/>
                <w:bCs/>
                <w:sz w:val="18"/>
                <w:szCs w:val="18"/>
                <w:vertAlign w:val="subscript"/>
              </w:rPr>
              <w:t>建</w:t>
            </w:r>
          </w:p>
        </w:tc>
        <w:tc>
          <w:tcPr>
            <w:tcW w:w="2573" w:type="dxa"/>
            <w:vAlign w:val="center"/>
            <w:hideMark/>
          </w:tcPr>
          <w:p w14:paraId="5AADB6D9"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建筑物重置价值(</w:t>
            </w:r>
            <w:r w:rsidRPr="006A5D0B">
              <w:rPr>
                <w:rFonts w:ascii="Arial" w:eastAsia="华文细黑" w:hAnsi="Arial" w:cs="宋体"/>
                <w:sz w:val="18"/>
                <w:szCs w:val="18"/>
              </w:rPr>
              <w:t>V</w:t>
            </w:r>
            <w:r w:rsidRPr="00950215">
              <w:rPr>
                <w:rFonts w:ascii="华文细黑" w:eastAsia="华文细黑" w:hAnsi="华文细黑" w:cs="宋体" w:hint="eastAsia"/>
                <w:sz w:val="18"/>
                <w:szCs w:val="18"/>
                <w:vertAlign w:val="subscript"/>
              </w:rPr>
              <w:t>建</w:t>
            </w:r>
            <w:r w:rsidRPr="00950215">
              <w:rPr>
                <w:rFonts w:ascii="华文细黑" w:eastAsia="华文细黑" w:hAnsi="华文细黑" w:cs="宋体" w:hint="eastAsia"/>
                <w:sz w:val="18"/>
                <w:szCs w:val="18"/>
              </w:rPr>
              <w:t>)×费率÷(</w:t>
            </w:r>
            <w:r w:rsidRPr="006A5D0B">
              <w:rPr>
                <w:rFonts w:ascii="Arial" w:eastAsia="华文细黑" w:hAnsi="Arial" w:cs="宋体"/>
                <w:sz w:val="18"/>
                <w:szCs w:val="18"/>
              </w:rPr>
              <w:t>1</w:t>
            </w:r>
            <w:r w:rsidRPr="00950215">
              <w:rPr>
                <w:rFonts w:ascii="华文细黑" w:eastAsia="华文细黑" w:hAnsi="华文细黑" w:cs="宋体" w:hint="eastAsia"/>
                <w:sz w:val="18"/>
                <w:szCs w:val="18"/>
              </w:rPr>
              <w:t>+</w:t>
            </w:r>
            <w:r w:rsidRPr="006A5D0B">
              <w:rPr>
                <w:rFonts w:ascii="Arial" w:eastAsia="华文细黑" w:hAnsi="Arial" w:cs="宋体"/>
                <w:sz w:val="18"/>
                <w:szCs w:val="18"/>
              </w:rPr>
              <w:t>5</w:t>
            </w:r>
            <w:r w:rsidRPr="00950215">
              <w:rPr>
                <w:rFonts w:ascii="华文细黑" w:eastAsia="华文细黑" w:hAnsi="华文细黑" w:cs="宋体" w:hint="eastAsia"/>
                <w:sz w:val="18"/>
                <w:szCs w:val="18"/>
              </w:rPr>
              <w:t>%)</w:t>
            </w:r>
          </w:p>
        </w:tc>
        <w:tc>
          <w:tcPr>
            <w:tcW w:w="1646" w:type="dxa"/>
            <w:noWrap/>
            <w:vAlign w:val="center"/>
            <w:hideMark/>
          </w:tcPr>
          <w:p w14:paraId="554C7B65"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费率（%）</w:t>
            </w:r>
          </w:p>
        </w:tc>
        <w:tc>
          <w:tcPr>
            <w:tcW w:w="826" w:type="dxa"/>
            <w:noWrap/>
            <w:vAlign w:val="center"/>
          </w:tcPr>
          <w:p w14:paraId="7226C65A" w14:textId="179069CC"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hint="eastAsia"/>
                <w:sz w:val="18"/>
                <w:szCs w:val="18"/>
              </w:rPr>
              <w:t>5</w:t>
            </w:r>
            <w:r w:rsidRPr="00950215">
              <w:rPr>
                <w:rFonts w:ascii="华文细黑" w:eastAsia="华文细黑" w:hAnsi="华文细黑" w:cs="宋体" w:hint="eastAsia"/>
                <w:sz w:val="18"/>
                <w:szCs w:val="18"/>
              </w:rPr>
              <w:t>.</w:t>
            </w:r>
            <w:r w:rsidR="00FD0B60">
              <w:rPr>
                <w:rFonts w:ascii="Arial" w:eastAsia="华文细黑" w:hAnsi="Arial" w:cs="宋体" w:hint="eastAsia"/>
                <w:sz w:val="18"/>
                <w:szCs w:val="18"/>
              </w:rPr>
              <w:t>6</w:t>
            </w:r>
            <w:r w:rsidRPr="00950215">
              <w:rPr>
                <w:rFonts w:ascii="华文细黑" w:eastAsia="华文细黑" w:hAnsi="华文细黑" w:cs="宋体" w:hint="eastAsia"/>
                <w:sz w:val="18"/>
                <w:szCs w:val="18"/>
              </w:rPr>
              <w:t>%</w:t>
            </w:r>
          </w:p>
        </w:tc>
      </w:tr>
      <w:tr w:rsidR="00610224" w:rsidRPr="00950215" w14:paraId="59A4FFD2" w14:textId="77777777" w:rsidTr="00610224">
        <w:trPr>
          <w:cantSplit/>
          <w:trHeight w:val="283"/>
          <w:jc w:val="center"/>
        </w:trPr>
        <w:tc>
          <w:tcPr>
            <w:tcW w:w="586" w:type="dxa"/>
            <w:noWrap/>
            <w:vAlign w:val="center"/>
            <w:hideMark/>
          </w:tcPr>
          <w:p w14:paraId="5BC4B783"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w:t>
            </w:r>
            <w:r w:rsidRPr="006A5D0B">
              <w:rPr>
                <w:rFonts w:ascii="Arial" w:eastAsia="华文细黑" w:hAnsi="Arial" w:cs="宋体"/>
                <w:sz w:val="18"/>
                <w:szCs w:val="18"/>
              </w:rPr>
              <w:t>G</w:t>
            </w:r>
            <w:r w:rsidRPr="00950215">
              <w:rPr>
                <w:rFonts w:ascii="华文细黑" w:eastAsia="华文细黑" w:hAnsi="华文细黑" w:cs="宋体" w:hint="eastAsia"/>
                <w:sz w:val="18"/>
                <w:szCs w:val="18"/>
              </w:rPr>
              <w:t>）</w:t>
            </w:r>
          </w:p>
        </w:tc>
        <w:tc>
          <w:tcPr>
            <w:tcW w:w="2109" w:type="dxa"/>
            <w:noWrap/>
            <w:vAlign w:val="center"/>
            <w:hideMark/>
          </w:tcPr>
          <w:p w14:paraId="24C0FDD9"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建筑物重置价值(</w:t>
            </w:r>
            <w:r w:rsidRPr="006A5D0B">
              <w:rPr>
                <w:rFonts w:ascii="Arial" w:eastAsia="华文细黑" w:hAnsi="Arial" w:cs="宋体"/>
                <w:sz w:val="18"/>
                <w:szCs w:val="18"/>
              </w:rPr>
              <w:t>V</w:t>
            </w:r>
            <w:r w:rsidRPr="00950215">
              <w:rPr>
                <w:rFonts w:ascii="华文细黑" w:eastAsia="华文细黑" w:hAnsi="华文细黑" w:cs="宋体" w:hint="eastAsia"/>
                <w:sz w:val="18"/>
                <w:szCs w:val="18"/>
                <w:vertAlign w:val="subscript"/>
              </w:rPr>
              <w:t>建</w:t>
            </w:r>
            <w:r w:rsidRPr="00950215">
              <w:rPr>
                <w:rFonts w:ascii="华文细黑" w:eastAsia="华文细黑" w:hAnsi="华文细黑" w:cs="宋体" w:hint="eastAsia"/>
                <w:sz w:val="18"/>
                <w:szCs w:val="18"/>
              </w:rPr>
              <w:t>)</w:t>
            </w:r>
          </w:p>
        </w:tc>
        <w:tc>
          <w:tcPr>
            <w:tcW w:w="1559" w:type="dxa"/>
            <w:noWrap/>
            <w:vAlign w:val="center"/>
          </w:tcPr>
          <w:p w14:paraId="1AD73ED5" w14:textId="021D016B" w:rsidR="00610224" w:rsidRPr="00083610" w:rsidRDefault="00FD0B60" w:rsidP="00610224">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4451</w:t>
            </w:r>
          </w:p>
        </w:tc>
        <w:tc>
          <w:tcPr>
            <w:tcW w:w="5045" w:type="dxa"/>
            <w:gridSpan w:val="3"/>
            <w:vAlign w:val="center"/>
            <w:hideMark/>
          </w:tcPr>
          <w:p w14:paraId="4E92326B" w14:textId="77777777" w:rsidR="00610224" w:rsidRPr="00950215" w:rsidRDefault="00610224" w:rsidP="00610224">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 xml:space="preserve">建造成本+管理费用+销售费用+利息+利润+销售税费　　</w:t>
            </w:r>
          </w:p>
        </w:tc>
      </w:tr>
    </w:tbl>
    <w:p w14:paraId="256AC6D6" w14:textId="77777777" w:rsidR="00610224" w:rsidRPr="00FC64A7" w:rsidRDefault="00610224" w:rsidP="00FC64A7">
      <w:pPr>
        <w:wordWrap w:val="0"/>
        <w:overflowPunct w:val="0"/>
        <w:autoSpaceDE w:val="0"/>
        <w:autoSpaceDN w:val="0"/>
        <w:spacing w:line="0" w:lineRule="atLeast"/>
        <w:jc w:val="both"/>
        <w:textAlignment w:val="auto"/>
        <w:rPr>
          <w:rFonts w:asciiTheme="minorEastAsia" w:eastAsiaTheme="minorEastAsia" w:hAnsiTheme="minorEastAsia"/>
          <w:sz w:val="10"/>
          <w:szCs w:val="10"/>
        </w:rPr>
      </w:pPr>
    </w:p>
    <w:p w14:paraId="0D24FD59" w14:textId="1D924440" w:rsidR="00610224" w:rsidRPr="00FC64A7" w:rsidRDefault="00610224" w:rsidP="00FC64A7">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w:t>
      </w:r>
      <w:r w:rsidRPr="00FC64A7">
        <w:rPr>
          <w:rFonts w:ascii="Arial" w:hAnsi="Arial" w:cs="Arial" w:hint="eastAsia"/>
          <w:sz w:val="21"/>
          <w:szCs w:val="21"/>
        </w:rPr>
        <w:t>3</w:t>
      </w:r>
      <w:r w:rsidRPr="00FC64A7">
        <w:rPr>
          <w:rFonts w:ascii="Arial" w:hAnsi="Arial" w:cs="Arial" w:hint="eastAsia"/>
          <w:sz w:val="21"/>
          <w:szCs w:val="21"/>
        </w:rPr>
        <w:t>）年经营费用</w:t>
      </w:r>
    </w:p>
    <w:tbl>
      <w:tblPr>
        <w:tblW w:w="9299" w:type="dxa"/>
        <w:jc w:val="center"/>
        <w:tblBorders>
          <w:top w:val="single" w:sz="4" w:space="0" w:color="404040"/>
          <w:left w:val="single" w:sz="4" w:space="0" w:color="404040"/>
          <w:bottom w:val="single" w:sz="4" w:space="0" w:color="404040"/>
          <w:right w:val="single" w:sz="4" w:space="0" w:color="404040"/>
          <w:insideH w:val="single" w:sz="4" w:space="0" w:color="404040"/>
          <w:insideV w:val="single" w:sz="4" w:space="0" w:color="404040"/>
        </w:tblBorders>
        <w:tblLayout w:type="fixed"/>
        <w:tblCellMar>
          <w:top w:w="57" w:type="dxa"/>
          <w:left w:w="57" w:type="dxa"/>
          <w:bottom w:w="57" w:type="dxa"/>
          <w:right w:w="57" w:type="dxa"/>
        </w:tblCellMar>
        <w:tblLook w:val="04A0" w:firstRow="1" w:lastRow="0" w:firstColumn="1" w:lastColumn="0" w:noHBand="0" w:noVBand="1"/>
      </w:tblPr>
      <w:tblGrid>
        <w:gridCol w:w="791"/>
        <w:gridCol w:w="2116"/>
        <w:gridCol w:w="1392"/>
        <w:gridCol w:w="2505"/>
        <w:gridCol w:w="2495"/>
      </w:tblGrid>
      <w:tr w:rsidR="00610224" w:rsidRPr="00FD0B60" w14:paraId="17318AAA" w14:textId="77777777" w:rsidTr="009E3F6C">
        <w:trPr>
          <w:cantSplit/>
          <w:trHeight w:val="284"/>
          <w:tblHeader/>
          <w:jc w:val="center"/>
        </w:trPr>
        <w:tc>
          <w:tcPr>
            <w:tcW w:w="791" w:type="dxa"/>
            <w:noWrap/>
            <w:vAlign w:val="center"/>
          </w:tcPr>
          <w:p w14:paraId="5F1806D0" w14:textId="77777777" w:rsidR="00610224" w:rsidRPr="00FD0B60" w:rsidRDefault="00610224"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序号</w:t>
            </w:r>
          </w:p>
        </w:tc>
        <w:tc>
          <w:tcPr>
            <w:tcW w:w="2116" w:type="dxa"/>
            <w:noWrap/>
            <w:vAlign w:val="center"/>
          </w:tcPr>
          <w:p w14:paraId="37CA3E58" w14:textId="77777777" w:rsidR="00610224" w:rsidRPr="00FD0B60" w:rsidRDefault="00610224"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项目名称</w:t>
            </w:r>
          </w:p>
        </w:tc>
        <w:tc>
          <w:tcPr>
            <w:tcW w:w="1392" w:type="dxa"/>
            <w:noWrap/>
            <w:vAlign w:val="center"/>
          </w:tcPr>
          <w:p w14:paraId="64C67535" w14:textId="77777777" w:rsidR="00610224" w:rsidRPr="00FD0B60" w:rsidRDefault="00610224"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总额（万元）</w:t>
            </w:r>
          </w:p>
        </w:tc>
        <w:tc>
          <w:tcPr>
            <w:tcW w:w="2505" w:type="dxa"/>
            <w:noWrap/>
            <w:vAlign w:val="center"/>
          </w:tcPr>
          <w:p w14:paraId="2C8B57C9" w14:textId="77777777" w:rsidR="00610224" w:rsidRPr="00FD0B60" w:rsidRDefault="00610224"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相关系数</w:t>
            </w:r>
          </w:p>
        </w:tc>
        <w:tc>
          <w:tcPr>
            <w:tcW w:w="2495" w:type="dxa"/>
            <w:noWrap/>
            <w:vAlign w:val="center"/>
          </w:tcPr>
          <w:p w14:paraId="78B37236" w14:textId="77777777" w:rsidR="00610224" w:rsidRPr="00FD0B60" w:rsidRDefault="00610224"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备注</w:t>
            </w:r>
          </w:p>
        </w:tc>
      </w:tr>
      <w:tr w:rsidR="00610224" w:rsidRPr="00FD0B60" w14:paraId="77342AE2" w14:textId="77777777" w:rsidTr="00FD0B60">
        <w:trPr>
          <w:cantSplit/>
          <w:trHeight w:val="284"/>
          <w:jc w:val="center"/>
        </w:trPr>
        <w:tc>
          <w:tcPr>
            <w:tcW w:w="791" w:type="dxa"/>
            <w:noWrap/>
            <w:vAlign w:val="center"/>
          </w:tcPr>
          <w:p w14:paraId="62A157C6" w14:textId="77777777" w:rsidR="00610224" w:rsidRPr="00FD0B60" w:rsidRDefault="00610224"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1</w:t>
            </w:r>
            <w:r w:rsidRPr="00FD0B60">
              <w:rPr>
                <w:rFonts w:ascii="Arial" w:eastAsia="华文细黑" w:hAnsi="Arial" w:hint="eastAsia"/>
                <w:sz w:val="18"/>
                <w:szCs w:val="18"/>
              </w:rPr>
              <w:t>）</w:t>
            </w:r>
          </w:p>
        </w:tc>
        <w:tc>
          <w:tcPr>
            <w:tcW w:w="2116" w:type="dxa"/>
            <w:noWrap/>
            <w:vAlign w:val="center"/>
          </w:tcPr>
          <w:p w14:paraId="62B133B9" w14:textId="77777777" w:rsidR="00610224" w:rsidRPr="00FD0B60" w:rsidRDefault="00610224"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税费</w:t>
            </w:r>
          </w:p>
        </w:tc>
        <w:tc>
          <w:tcPr>
            <w:tcW w:w="1392" w:type="dxa"/>
            <w:noWrap/>
            <w:vAlign w:val="center"/>
          </w:tcPr>
          <w:p w14:paraId="431A3685" w14:textId="7F85BC09" w:rsidR="00610224"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33.2</w:t>
            </w:r>
          </w:p>
        </w:tc>
        <w:tc>
          <w:tcPr>
            <w:tcW w:w="2505" w:type="dxa"/>
            <w:noWrap/>
            <w:vAlign w:val="center"/>
          </w:tcPr>
          <w:p w14:paraId="5FAA5EE3" w14:textId="23AFC282" w:rsidR="00610224"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w:t>
            </w:r>
          </w:p>
        </w:tc>
        <w:tc>
          <w:tcPr>
            <w:tcW w:w="2495" w:type="dxa"/>
            <w:noWrap/>
            <w:vAlign w:val="center"/>
          </w:tcPr>
          <w:p w14:paraId="26070AC0" w14:textId="77777777" w:rsidR="00610224" w:rsidRPr="00FD0B60" w:rsidRDefault="00610224"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A+B+C</w:t>
            </w:r>
          </w:p>
        </w:tc>
      </w:tr>
      <w:tr w:rsidR="00610224" w:rsidRPr="00FD0B60" w14:paraId="05BC8890" w14:textId="77777777" w:rsidTr="00FD0B60">
        <w:trPr>
          <w:cantSplit/>
          <w:trHeight w:val="284"/>
          <w:jc w:val="center"/>
        </w:trPr>
        <w:tc>
          <w:tcPr>
            <w:tcW w:w="791" w:type="dxa"/>
            <w:noWrap/>
            <w:vAlign w:val="center"/>
          </w:tcPr>
          <w:p w14:paraId="275E16B7" w14:textId="77777777" w:rsidR="00610224" w:rsidRPr="00FD0B60" w:rsidRDefault="00610224"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A</w:t>
            </w:r>
          </w:p>
        </w:tc>
        <w:tc>
          <w:tcPr>
            <w:tcW w:w="2116" w:type="dxa"/>
            <w:noWrap/>
            <w:vAlign w:val="center"/>
          </w:tcPr>
          <w:p w14:paraId="5F9A32A3" w14:textId="77777777" w:rsidR="00610224" w:rsidRPr="00FD0B60" w:rsidRDefault="00610224"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两税两费</w:t>
            </w:r>
          </w:p>
        </w:tc>
        <w:tc>
          <w:tcPr>
            <w:tcW w:w="1392" w:type="dxa"/>
            <w:noWrap/>
            <w:vAlign w:val="center"/>
          </w:tcPr>
          <w:p w14:paraId="39956DFC" w14:textId="1BFCFDDF" w:rsidR="00610224"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9.76</w:t>
            </w:r>
          </w:p>
        </w:tc>
        <w:tc>
          <w:tcPr>
            <w:tcW w:w="2505" w:type="dxa"/>
            <w:noWrap/>
            <w:vAlign w:val="center"/>
          </w:tcPr>
          <w:p w14:paraId="34A91D10" w14:textId="7429BC7D" w:rsidR="00610224"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5.6%</w:t>
            </w:r>
          </w:p>
        </w:tc>
        <w:tc>
          <w:tcPr>
            <w:tcW w:w="2495" w:type="dxa"/>
            <w:noWrap/>
            <w:vAlign w:val="center"/>
          </w:tcPr>
          <w:p w14:paraId="56CCB159" w14:textId="77777777" w:rsidR="00610224" w:rsidRPr="00FD0B60" w:rsidRDefault="00610224"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年租金收益×费率</w:t>
            </w:r>
            <w:r w:rsidRPr="00FD0B60">
              <w:rPr>
                <w:rFonts w:ascii="Arial" w:eastAsia="华文细黑" w:hAnsi="Arial" w:hint="eastAsia"/>
                <w:sz w:val="18"/>
                <w:szCs w:val="18"/>
              </w:rPr>
              <w:t>/</w:t>
            </w:r>
            <w:r w:rsidRPr="00FD0B60">
              <w:rPr>
                <w:rFonts w:ascii="Arial" w:eastAsia="华文细黑" w:hAnsi="Arial" w:cs="Arial"/>
                <w:sz w:val="18"/>
                <w:szCs w:val="18"/>
              </w:rPr>
              <w:t>（</w:t>
            </w:r>
            <w:r w:rsidRPr="00FD0B60">
              <w:rPr>
                <w:rFonts w:ascii="Arial" w:eastAsia="华文细黑" w:hAnsi="Arial" w:cs="Arial"/>
                <w:sz w:val="18"/>
                <w:szCs w:val="18"/>
              </w:rPr>
              <w:t>1+5%</w:t>
            </w:r>
            <w:r w:rsidRPr="00FD0B60">
              <w:rPr>
                <w:rFonts w:ascii="Arial" w:eastAsia="华文细黑" w:hAnsi="Arial" w:cs="Arial"/>
                <w:sz w:val="18"/>
                <w:szCs w:val="18"/>
              </w:rPr>
              <w:t>）</w:t>
            </w:r>
          </w:p>
        </w:tc>
      </w:tr>
      <w:tr w:rsidR="00610224" w:rsidRPr="00FD0B60" w14:paraId="0D1D192C" w14:textId="77777777" w:rsidTr="00FD0B60">
        <w:trPr>
          <w:cantSplit/>
          <w:trHeight w:val="284"/>
          <w:jc w:val="center"/>
        </w:trPr>
        <w:tc>
          <w:tcPr>
            <w:tcW w:w="791" w:type="dxa"/>
            <w:noWrap/>
            <w:vAlign w:val="center"/>
          </w:tcPr>
          <w:p w14:paraId="2CCFBF00" w14:textId="77777777" w:rsidR="00610224" w:rsidRPr="00FD0B60" w:rsidRDefault="00610224"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lastRenderedPageBreak/>
              <w:t>B</w:t>
            </w:r>
          </w:p>
        </w:tc>
        <w:tc>
          <w:tcPr>
            <w:tcW w:w="2116" w:type="dxa"/>
            <w:noWrap/>
            <w:vAlign w:val="center"/>
          </w:tcPr>
          <w:p w14:paraId="38DF2FCD" w14:textId="77777777" w:rsidR="00610224" w:rsidRPr="00FD0B60" w:rsidRDefault="00610224"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房产税</w:t>
            </w:r>
          </w:p>
        </w:tc>
        <w:tc>
          <w:tcPr>
            <w:tcW w:w="1392" w:type="dxa"/>
            <w:noWrap/>
            <w:vAlign w:val="center"/>
          </w:tcPr>
          <w:p w14:paraId="6539AC47" w14:textId="2DAE4D62" w:rsidR="00610224"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20.91</w:t>
            </w:r>
          </w:p>
        </w:tc>
        <w:tc>
          <w:tcPr>
            <w:tcW w:w="2505" w:type="dxa"/>
            <w:noWrap/>
            <w:vAlign w:val="center"/>
          </w:tcPr>
          <w:p w14:paraId="709313B4" w14:textId="25BF7ACA" w:rsidR="00610224"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12%</w:t>
            </w:r>
          </w:p>
        </w:tc>
        <w:tc>
          <w:tcPr>
            <w:tcW w:w="2495" w:type="dxa"/>
            <w:noWrap/>
            <w:vAlign w:val="center"/>
          </w:tcPr>
          <w:p w14:paraId="5567E084" w14:textId="3DD65CB1" w:rsidR="00610224" w:rsidRPr="00FD0B60" w:rsidRDefault="00610224"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年租金收益×费率</w:t>
            </w:r>
            <w:r w:rsidRPr="00FD0B60">
              <w:rPr>
                <w:rFonts w:ascii="Arial" w:eastAsia="华文细黑" w:hAnsi="Arial" w:hint="eastAsia"/>
                <w:sz w:val="18"/>
                <w:szCs w:val="18"/>
              </w:rPr>
              <w:t>/</w:t>
            </w:r>
            <w:r w:rsidRPr="00FD0B60">
              <w:rPr>
                <w:rFonts w:ascii="Arial" w:eastAsia="华文细黑" w:hAnsi="Arial" w:cs="Arial"/>
                <w:sz w:val="18"/>
                <w:szCs w:val="18"/>
              </w:rPr>
              <w:t>（</w:t>
            </w:r>
            <w:r w:rsidRPr="00FD0B60">
              <w:rPr>
                <w:rFonts w:ascii="Arial" w:eastAsia="华文细黑" w:hAnsi="Arial" w:cs="Arial"/>
                <w:sz w:val="18"/>
                <w:szCs w:val="18"/>
              </w:rPr>
              <w:t>1+5%</w:t>
            </w:r>
            <w:r w:rsidRPr="00FD0B60">
              <w:rPr>
                <w:rFonts w:ascii="Arial" w:eastAsia="华文细黑" w:hAnsi="Arial" w:cs="Arial"/>
                <w:sz w:val="18"/>
                <w:szCs w:val="18"/>
              </w:rPr>
              <w:t>）</w:t>
            </w:r>
          </w:p>
        </w:tc>
      </w:tr>
      <w:tr w:rsidR="00610224" w:rsidRPr="00FD0B60" w14:paraId="38DE5543" w14:textId="77777777" w:rsidTr="00FD0B60">
        <w:trPr>
          <w:cantSplit/>
          <w:trHeight w:val="284"/>
          <w:jc w:val="center"/>
        </w:trPr>
        <w:tc>
          <w:tcPr>
            <w:tcW w:w="791" w:type="dxa"/>
            <w:noWrap/>
            <w:vAlign w:val="center"/>
          </w:tcPr>
          <w:p w14:paraId="305B7212" w14:textId="77777777" w:rsidR="00610224" w:rsidRPr="00FD0B60" w:rsidRDefault="00610224"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C</w:t>
            </w:r>
          </w:p>
        </w:tc>
        <w:tc>
          <w:tcPr>
            <w:tcW w:w="2116" w:type="dxa"/>
            <w:noWrap/>
            <w:vAlign w:val="center"/>
          </w:tcPr>
          <w:p w14:paraId="3F33E226" w14:textId="77777777" w:rsidR="00610224" w:rsidRPr="00FD0B60" w:rsidRDefault="00610224"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土地使用税</w:t>
            </w:r>
          </w:p>
        </w:tc>
        <w:tc>
          <w:tcPr>
            <w:tcW w:w="1392" w:type="dxa"/>
            <w:noWrap/>
            <w:vAlign w:val="center"/>
          </w:tcPr>
          <w:p w14:paraId="44779BD4" w14:textId="278074B4" w:rsidR="00610224"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2.51</w:t>
            </w:r>
          </w:p>
        </w:tc>
        <w:tc>
          <w:tcPr>
            <w:tcW w:w="2505" w:type="dxa"/>
            <w:noWrap/>
            <w:vAlign w:val="center"/>
          </w:tcPr>
          <w:p w14:paraId="3DF8B039" w14:textId="77777777" w:rsidR="00FD0B60"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纳税标准</w:t>
            </w:r>
            <w:r w:rsidRPr="00FD0B60">
              <w:rPr>
                <w:rFonts w:ascii="Arial" w:eastAsia="华文细黑" w:hAnsi="Arial" w:hint="eastAsia"/>
                <w:sz w:val="18"/>
                <w:szCs w:val="18"/>
              </w:rPr>
              <w:t>11</w:t>
            </w:r>
            <w:r w:rsidRPr="00FD0B60">
              <w:rPr>
                <w:rFonts w:ascii="Arial" w:eastAsia="华文细黑" w:hAnsi="Arial" w:hint="eastAsia"/>
                <w:sz w:val="18"/>
                <w:szCs w:val="18"/>
              </w:rPr>
              <w:t>元</w:t>
            </w:r>
            <w:r w:rsidRPr="00FD0B60">
              <w:rPr>
                <w:rFonts w:ascii="Arial" w:eastAsia="华文细黑" w:hAnsi="Arial"/>
                <w:sz w:val="18"/>
                <w:szCs w:val="18"/>
              </w:rPr>
              <w:t>/</w:t>
            </w:r>
            <w:r w:rsidRPr="00FD0B60">
              <w:rPr>
                <w:rFonts w:ascii="Arial" w:eastAsia="华文细黑" w:hAnsi="Arial" w:hint="eastAsia"/>
                <w:sz w:val="18"/>
                <w:szCs w:val="18"/>
              </w:rPr>
              <w:t>㎡；</w:t>
            </w:r>
          </w:p>
          <w:p w14:paraId="3BA1ED8E" w14:textId="2C813248" w:rsidR="00610224"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Pr>
                <w:rFonts w:ascii="Arial" w:eastAsia="华文细黑" w:hAnsi="Arial" w:hint="eastAsia"/>
                <w:sz w:val="18"/>
                <w:szCs w:val="18"/>
              </w:rPr>
              <w:t>分摊</w:t>
            </w:r>
            <w:r w:rsidRPr="00FD0B60">
              <w:rPr>
                <w:rFonts w:ascii="Arial" w:eastAsia="华文细黑" w:hAnsi="Arial" w:hint="eastAsia"/>
                <w:sz w:val="18"/>
                <w:szCs w:val="18"/>
              </w:rPr>
              <w:t>土地面积</w:t>
            </w:r>
            <w:r w:rsidRPr="00FD0B60">
              <w:rPr>
                <w:rFonts w:ascii="Arial" w:eastAsia="华文细黑" w:hAnsi="Arial" w:hint="eastAsia"/>
                <w:sz w:val="18"/>
                <w:szCs w:val="18"/>
              </w:rPr>
              <w:t>2278.45</w:t>
            </w:r>
            <w:r w:rsidRPr="00FD0B60">
              <w:rPr>
                <w:rFonts w:ascii="Arial" w:eastAsia="华文细黑" w:hAnsi="Arial" w:hint="eastAsia"/>
                <w:sz w:val="18"/>
                <w:szCs w:val="18"/>
              </w:rPr>
              <w:t>㎡</w:t>
            </w:r>
          </w:p>
        </w:tc>
        <w:tc>
          <w:tcPr>
            <w:tcW w:w="2495" w:type="dxa"/>
            <w:noWrap/>
            <w:vAlign w:val="center"/>
          </w:tcPr>
          <w:p w14:paraId="4E233CBF" w14:textId="7372CCF2" w:rsidR="00610224"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Pr>
                <w:rFonts w:ascii="Arial" w:eastAsia="华文细黑" w:hAnsi="Arial" w:hint="eastAsia"/>
                <w:sz w:val="18"/>
                <w:szCs w:val="18"/>
              </w:rPr>
              <w:t>分摊</w:t>
            </w:r>
            <w:r w:rsidR="00610224" w:rsidRPr="00FD0B60">
              <w:rPr>
                <w:rFonts w:ascii="Arial" w:eastAsia="华文细黑" w:hAnsi="Arial" w:hint="eastAsia"/>
                <w:sz w:val="18"/>
                <w:szCs w:val="18"/>
              </w:rPr>
              <w:t>土地面积×单价</w:t>
            </w:r>
          </w:p>
        </w:tc>
      </w:tr>
      <w:tr w:rsidR="00FD0B60" w:rsidRPr="00FD0B60" w14:paraId="64418BF6" w14:textId="77777777" w:rsidTr="00FD0B60">
        <w:trPr>
          <w:cantSplit/>
          <w:trHeight w:val="284"/>
          <w:jc w:val="center"/>
        </w:trPr>
        <w:tc>
          <w:tcPr>
            <w:tcW w:w="791" w:type="dxa"/>
            <w:noWrap/>
            <w:vAlign w:val="center"/>
          </w:tcPr>
          <w:p w14:paraId="4479B811" w14:textId="77777777" w:rsidR="00FD0B60"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2</w:t>
            </w:r>
            <w:r w:rsidRPr="00FD0B60">
              <w:rPr>
                <w:rFonts w:ascii="Arial" w:eastAsia="华文细黑" w:hAnsi="Arial" w:hint="eastAsia"/>
                <w:sz w:val="18"/>
                <w:szCs w:val="18"/>
              </w:rPr>
              <w:t>）</w:t>
            </w:r>
          </w:p>
        </w:tc>
        <w:tc>
          <w:tcPr>
            <w:tcW w:w="2116" w:type="dxa"/>
            <w:noWrap/>
            <w:vAlign w:val="center"/>
          </w:tcPr>
          <w:p w14:paraId="0C973E05" w14:textId="77777777" w:rsidR="00FD0B60"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维修费</w:t>
            </w:r>
          </w:p>
        </w:tc>
        <w:tc>
          <w:tcPr>
            <w:tcW w:w="1392" w:type="dxa"/>
            <w:noWrap/>
            <w:vAlign w:val="center"/>
          </w:tcPr>
          <w:p w14:paraId="2132F121" w14:textId="4AC8E948" w:rsidR="00FD0B60"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26.7</w:t>
            </w:r>
          </w:p>
        </w:tc>
        <w:tc>
          <w:tcPr>
            <w:tcW w:w="2505" w:type="dxa"/>
            <w:noWrap/>
            <w:vAlign w:val="center"/>
          </w:tcPr>
          <w:p w14:paraId="3A593204" w14:textId="0903C721" w:rsidR="00FD0B60"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sz w:val="18"/>
                <w:szCs w:val="18"/>
              </w:rPr>
              <w:t>0.60%</w:t>
            </w:r>
          </w:p>
        </w:tc>
        <w:tc>
          <w:tcPr>
            <w:tcW w:w="2495" w:type="dxa"/>
            <w:noWrap/>
            <w:vAlign w:val="center"/>
          </w:tcPr>
          <w:p w14:paraId="0AE091AF" w14:textId="77777777" w:rsidR="00FD0B60"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建筑物重置价值×维修费率</w:t>
            </w:r>
          </w:p>
        </w:tc>
      </w:tr>
      <w:tr w:rsidR="00FD0B60" w:rsidRPr="00FD0B60" w14:paraId="44E9867A" w14:textId="77777777" w:rsidTr="00FD0B60">
        <w:trPr>
          <w:cantSplit/>
          <w:trHeight w:val="284"/>
          <w:jc w:val="center"/>
        </w:trPr>
        <w:tc>
          <w:tcPr>
            <w:tcW w:w="791" w:type="dxa"/>
            <w:noWrap/>
            <w:vAlign w:val="center"/>
          </w:tcPr>
          <w:p w14:paraId="41A34EB5" w14:textId="77777777" w:rsidR="00FD0B60"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3</w:t>
            </w:r>
            <w:r w:rsidRPr="00FD0B60">
              <w:rPr>
                <w:rFonts w:ascii="Arial" w:eastAsia="华文细黑" w:hAnsi="Arial" w:hint="eastAsia"/>
                <w:sz w:val="18"/>
                <w:szCs w:val="18"/>
              </w:rPr>
              <w:t>）</w:t>
            </w:r>
          </w:p>
        </w:tc>
        <w:tc>
          <w:tcPr>
            <w:tcW w:w="2116" w:type="dxa"/>
            <w:noWrap/>
            <w:vAlign w:val="center"/>
          </w:tcPr>
          <w:p w14:paraId="310F56A3" w14:textId="77777777" w:rsidR="00FD0B60"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保险费</w:t>
            </w:r>
          </w:p>
        </w:tc>
        <w:tc>
          <w:tcPr>
            <w:tcW w:w="1392" w:type="dxa"/>
            <w:noWrap/>
            <w:vAlign w:val="center"/>
          </w:tcPr>
          <w:p w14:paraId="347B7FBC" w14:textId="40F4A13C" w:rsidR="00FD0B60"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3.9</w:t>
            </w:r>
          </w:p>
        </w:tc>
        <w:tc>
          <w:tcPr>
            <w:tcW w:w="2505" w:type="dxa"/>
            <w:noWrap/>
            <w:vAlign w:val="center"/>
          </w:tcPr>
          <w:p w14:paraId="00E024F2" w14:textId="70FAF901" w:rsidR="00FD0B60"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sz w:val="18"/>
                <w:szCs w:val="18"/>
              </w:rPr>
              <w:t>0.100%</w:t>
            </w:r>
          </w:p>
        </w:tc>
        <w:tc>
          <w:tcPr>
            <w:tcW w:w="2495" w:type="dxa"/>
            <w:noWrap/>
            <w:vAlign w:val="center"/>
          </w:tcPr>
          <w:p w14:paraId="31F5FCA1" w14:textId="77777777" w:rsidR="00FD0B60"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建筑物现值×保险费率</w:t>
            </w:r>
          </w:p>
        </w:tc>
      </w:tr>
      <w:tr w:rsidR="00FD0B60" w:rsidRPr="00FD0B60" w14:paraId="39939936" w14:textId="77777777" w:rsidTr="00FD0B60">
        <w:trPr>
          <w:cantSplit/>
          <w:trHeight w:val="284"/>
          <w:jc w:val="center"/>
        </w:trPr>
        <w:tc>
          <w:tcPr>
            <w:tcW w:w="791" w:type="dxa"/>
            <w:noWrap/>
            <w:vAlign w:val="center"/>
          </w:tcPr>
          <w:p w14:paraId="4DD8E16E" w14:textId="77777777" w:rsidR="00FD0B60"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4</w:t>
            </w:r>
            <w:r w:rsidRPr="00FD0B60">
              <w:rPr>
                <w:rFonts w:ascii="Arial" w:eastAsia="华文细黑" w:hAnsi="Arial" w:hint="eastAsia"/>
                <w:sz w:val="18"/>
                <w:szCs w:val="18"/>
              </w:rPr>
              <w:t>）</w:t>
            </w:r>
          </w:p>
        </w:tc>
        <w:tc>
          <w:tcPr>
            <w:tcW w:w="2116" w:type="dxa"/>
            <w:noWrap/>
            <w:vAlign w:val="center"/>
          </w:tcPr>
          <w:p w14:paraId="144D18B9" w14:textId="77777777" w:rsidR="00FD0B60"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管理费用</w:t>
            </w:r>
          </w:p>
        </w:tc>
        <w:tc>
          <w:tcPr>
            <w:tcW w:w="1392" w:type="dxa"/>
            <w:noWrap/>
            <w:vAlign w:val="center"/>
          </w:tcPr>
          <w:p w14:paraId="6CBA29ED" w14:textId="0549F881" w:rsidR="00FD0B60"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2.7</w:t>
            </w:r>
          </w:p>
        </w:tc>
        <w:tc>
          <w:tcPr>
            <w:tcW w:w="2505" w:type="dxa"/>
            <w:noWrap/>
            <w:vAlign w:val="center"/>
          </w:tcPr>
          <w:p w14:paraId="3CE75632" w14:textId="672F8828" w:rsidR="00FD0B60"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sz w:val="18"/>
                <w:szCs w:val="18"/>
              </w:rPr>
              <w:t>1.5%</w:t>
            </w:r>
          </w:p>
        </w:tc>
        <w:tc>
          <w:tcPr>
            <w:tcW w:w="2495" w:type="dxa"/>
            <w:noWrap/>
            <w:vAlign w:val="center"/>
          </w:tcPr>
          <w:p w14:paraId="11E281A0" w14:textId="77777777" w:rsidR="00FD0B60"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年总收益×费率</w:t>
            </w:r>
          </w:p>
        </w:tc>
      </w:tr>
      <w:tr w:rsidR="00610224" w:rsidRPr="00FD0B60" w14:paraId="26A90F68" w14:textId="77777777" w:rsidTr="00FD0B60">
        <w:trPr>
          <w:cantSplit/>
          <w:trHeight w:val="284"/>
          <w:jc w:val="center"/>
        </w:trPr>
        <w:tc>
          <w:tcPr>
            <w:tcW w:w="791" w:type="dxa"/>
            <w:noWrap/>
            <w:vAlign w:val="center"/>
          </w:tcPr>
          <w:p w14:paraId="6E698E65" w14:textId="77777777" w:rsidR="00610224" w:rsidRPr="00FD0B60" w:rsidRDefault="00610224"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5</w:t>
            </w:r>
            <w:r w:rsidRPr="00FD0B60">
              <w:rPr>
                <w:rFonts w:ascii="Arial" w:eastAsia="华文细黑" w:hAnsi="Arial" w:hint="eastAsia"/>
                <w:sz w:val="18"/>
                <w:szCs w:val="18"/>
              </w:rPr>
              <w:t>）</w:t>
            </w:r>
          </w:p>
        </w:tc>
        <w:tc>
          <w:tcPr>
            <w:tcW w:w="2116" w:type="dxa"/>
            <w:noWrap/>
            <w:vAlign w:val="center"/>
          </w:tcPr>
          <w:p w14:paraId="6288BA77" w14:textId="77777777" w:rsidR="00610224" w:rsidRPr="00FD0B60" w:rsidRDefault="00610224"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年经营费用</w:t>
            </w:r>
          </w:p>
        </w:tc>
        <w:tc>
          <w:tcPr>
            <w:tcW w:w="1392" w:type="dxa"/>
            <w:noWrap/>
            <w:vAlign w:val="center"/>
          </w:tcPr>
          <w:p w14:paraId="32665826" w14:textId="02E49219" w:rsidR="00610224"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67</w:t>
            </w:r>
          </w:p>
        </w:tc>
        <w:tc>
          <w:tcPr>
            <w:tcW w:w="2505" w:type="dxa"/>
            <w:noWrap/>
            <w:vAlign w:val="center"/>
          </w:tcPr>
          <w:p w14:paraId="1B507962" w14:textId="39F268EB" w:rsidR="00610224" w:rsidRPr="00FD0B60" w:rsidRDefault="00FD0B60"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w:t>
            </w:r>
          </w:p>
        </w:tc>
        <w:tc>
          <w:tcPr>
            <w:tcW w:w="2495" w:type="dxa"/>
            <w:noWrap/>
            <w:vAlign w:val="center"/>
          </w:tcPr>
          <w:p w14:paraId="794D5454" w14:textId="77777777" w:rsidR="00610224" w:rsidRPr="00FD0B60" w:rsidRDefault="00610224" w:rsidP="00FD0B60">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1</w:t>
            </w:r>
            <w:r w:rsidRPr="00FD0B60">
              <w:rPr>
                <w:rFonts w:ascii="Arial" w:eastAsia="华文细黑" w:hAnsi="Arial" w:hint="eastAsia"/>
                <w:sz w:val="18"/>
                <w:szCs w:val="18"/>
              </w:rPr>
              <w:t>）</w:t>
            </w:r>
            <w:r w:rsidRPr="00FD0B60">
              <w:rPr>
                <w:rFonts w:ascii="Arial" w:eastAsia="华文细黑" w:hAnsi="Arial" w:hint="eastAsia"/>
                <w:sz w:val="18"/>
                <w:szCs w:val="18"/>
              </w:rPr>
              <w:t>~4</w:t>
            </w:r>
            <w:r w:rsidRPr="00FD0B60">
              <w:rPr>
                <w:rFonts w:ascii="Arial" w:eastAsia="华文细黑" w:hAnsi="Arial" w:hint="eastAsia"/>
                <w:sz w:val="18"/>
                <w:szCs w:val="18"/>
              </w:rPr>
              <w:t>）项之和</w:t>
            </w:r>
          </w:p>
        </w:tc>
      </w:tr>
    </w:tbl>
    <w:p w14:paraId="3EC0CA0B" w14:textId="4280C528" w:rsidR="00610224" w:rsidRDefault="00610224" w:rsidP="00610224">
      <w:pPr>
        <w:overflowPunct w:val="0"/>
        <w:autoSpaceDE w:val="0"/>
        <w:autoSpaceDN w:val="0"/>
        <w:spacing w:line="240" w:lineRule="exact"/>
        <w:jc w:val="both"/>
        <w:textAlignment w:val="auto"/>
        <w:rPr>
          <w:rFonts w:ascii="Arial" w:eastAsia="华文细黑" w:hAnsi="Arial"/>
          <w:sz w:val="18"/>
          <w:szCs w:val="21"/>
        </w:rPr>
      </w:pPr>
      <w:r w:rsidRPr="003033F9">
        <w:rPr>
          <w:rFonts w:ascii="Arial" w:eastAsia="华文细黑" w:hAnsi="Arial" w:hint="eastAsia"/>
          <w:sz w:val="18"/>
          <w:szCs w:val="21"/>
        </w:rPr>
        <w:t>注：</w:t>
      </w:r>
      <w:r w:rsidRPr="003033F9">
        <w:rPr>
          <w:rFonts w:ascii="Arial" w:eastAsia="华文细黑" w:hAnsi="Arial"/>
          <w:sz w:val="18"/>
          <w:szCs w:val="21"/>
        </w:rPr>
        <w:fldChar w:fldCharType="begin"/>
      </w:r>
      <w:r w:rsidRPr="003033F9">
        <w:rPr>
          <w:rFonts w:ascii="Arial" w:eastAsia="华文细黑" w:hAnsi="Arial"/>
          <w:sz w:val="18"/>
          <w:szCs w:val="21"/>
        </w:rPr>
        <w:instrText xml:space="preserve"> </w:instrText>
      </w:r>
      <w:r w:rsidRPr="003033F9">
        <w:rPr>
          <w:rFonts w:ascii="Arial" w:eastAsia="华文细黑" w:hAnsi="Arial" w:hint="eastAsia"/>
          <w:sz w:val="18"/>
          <w:szCs w:val="21"/>
        </w:rPr>
        <w:instrText>= 1 \* GB3</w:instrText>
      </w:r>
      <w:r w:rsidRPr="003033F9">
        <w:rPr>
          <w:rFonts w:ascii="Arial" w:eastAsia="华文细黑" w:hAnsi="Arial"/>
          <w:sz w:val="18"/>
          <w:szCs w:val="21"/>
        </w:rPr>
        <w:instrText xml:space="preserve"> </w:instrText>
      </w:r>
      <w:r w:rsidRPr="003033F9">
        <w:rPr>
          <w:rFonts w:ascii="Arial" w:eastAsia="华文细黑" w:hAnsi="Arial"/>
          <w:sz w:val="18"/>
          <w:szCs w:val="21"/>
        </w:rPr>
        <w:fldChar w:fldCharType="separate"/>
      </w:r>
      <w:r w:rsidRPr="003033F9">
        <w:rPr>
          <w:rFonts w:ascii="Arial" w:eastAsia="华文细黑" w:hAnsi="Arial" w:hint="eastAsia"/>
          <w:noProof/>
          <w:sz w:val="18"/>
          <w:szCs w:val="21"/>
        </w:rPr>
        <w:t>①</w:t>
      </w:r>
      <w:r w:rsidRPr="003033F9">
        <w:rPr>
          <w:rFonts w:ascii="Arial" w:eastAsia="华文细黑" w:hAnsi="Arial"/>
          <w:sz w:val="18"/>
          <w:szCs w:val="21"/>
        </w:rPr>
        <w:fldChar w:fldCharType="end"/>
      </w:r>
      <w:r w:rsidRPr="003033F9">
        <w:rPr>
          <w:rFonts w:ascii="Arial" w:eastAsia="华文细黑" w:hAnsi="Arial" w:hint="eastAsia"/>
          <w:sz w:val="18"/>
          <w:szCs w:val="21"/>
        </w:rPr>
        <w:t>房产原值即为建筑物重置价值；</w:t>
      </w:r>
      <w:r w:rsidRPr="003033F9">
        <w:rPr>
          <w:rFonts w:ascii="Arial" w:eastAsia="华文细黑" w:hAnsi="Arial"/>
          <w:sz w:val="18"/>
          <w:szCs w:val="21"/>
        </w:rPr>
        <w:fldChar w:fldCharType="begin"/>
      </w:r>
      <w:r w:rsidRPr="003033F9">
        <w:rPr>
          <w:rFonts w:ascii="Arial" w:eastAsia="华文细黑" w:hAnsi="Arial"/>
          <w:sz w:val="18"/>
          <w:szCs w:val="21"/>
        </w:rPr>
        <w:instrText xml:space="preserve"> </w:instrText>
      </w:r>
      <w:r w:rsidRPr="003033F9">
        <w:rPr>
          <w:rFonts w:ascii="Arial" w:eastAsia="华文细黑" w:hAnsi="Arial" w:hint="eastAsia"/>
          <w:sz w:val="18"/>
          <w:szCs w:val="21"/>
        </w:rPr>
        <w:instrText>= 2 \* GB3</w:instrText>
      </w:r>
      <w:r w:rsidRPr="003033F9">
        <w:rPr>
          <w:rFonts w:ascii="Arial" w:eastAsia="华文细黑" w:hAnsi="Arial"/>
          <w:sz w:val="18"/>
          <w:szCs w:val="21"/>
        </w:rPr>
        <w:instrText xml:space="preserve"> </w:instrText>
      </w:r>
      <w:r w:rsidRPr="003033F9">
        <w:rPr>
          <w:rFonts w:ascii="Arial" w:eastAsia="华文细黑" w:hAnsi="Arial"/>
          <w:sz w:val="18"/>
          <w:szCs w:val="21"/>
        </w:rPr>
        <w:fldChar w:fldCharType="separate"/>
      </w:r>
      <w:r w:rsidRPr="003033F9">
        <w:rPr>
          <w:rFonts w:ascii="Arial" w:eastAsia="华文细黑" w:hAnsi="Arial" w:hint="eastAsia"/>
          <w:sz w:val="18"/>
          <w:szCs w:val="21"/>
        </w:rPr>
        <w:t>②</w:t>
      </w:r>
      <w:r w:rsidRPr="003033F9">
        <w:rPr>
          <w:rFonts w:ascii="Arial" w:eastAsia="华文细黑" w:hAnsi="Arial"/>
          <w:sz w:val="18"/>
          <w:szCs w:val="21"/>
        </w:rPr>
        <w:fldChar w:fldCharType="end"/>
      </w:r>
      <w:r w:rsidRPr="003033F9">
        <w:rPr>
          <w:rFonts w:ascii="Arial" w:eastAsia="华文细黑" w:hAnsi="Arial" w:hint="eastAsia"/>
          <w:sz w:val="18"/>
          <w:szCs w:val="21"/>
        </w:rPr>
        <w:t>估价对象</w:t>
      </w:r>
      <w:r w:rsidR="00585EB0">
        <w:rPr>
          <w:rFonts w:ascii="Arial" w:eastAsia="华文细黑" w:hAnsi="Arial" w:hint="eastAsia"/>
          <w:sz w:val="18"/>
          <w:szCs w:val="21"/>
        </w:rPr>
        <w:t>1</w:t>
      </w:r>
      <w:r w:rsidR="00585EB0">
        <w:rPr>
          <w:rFonts w:ascii="Arial" w:eastAsia="华文细黑" w:hAnsi="Arial" w:hint="eastAsia"/>
          <w:sz w:val="18"/>
          <w:szCs w:val="21"/>
        </w:rPr>
        <w:t>住宅用房</w:t>
      </w:r>
      <w:r w:rsidRPr="003033F9">
        <w:rPr>
          <w:rFonts w:ascii="Arial" w:eastAsia="华文细黑" w:hAnsi="Arial" w:hint="eastAsia"/>
          <w:sz w:val="18"/>
          <w:szCs w:val="21"/>
        </w:rPr>
        <w:t>分摊土地面积</w:t>
      </w:r>
      <w:r w:rsidR="00FD0B60">
        <w:rPr>
          <w:rFonts w:ascii="Arial" w:eastAsia="华文细黑" w:hAnsi="Arial" w:hint="eastAsia"/>
          <w:sz w:val="18"/>
          <w:szCs w:val="21"/>
        </w:rPr>
        <w:t>＝罗家营安置区</w:t>
      </w:r>
      <w:r w:rsidR="00FD0B60">
        <w:rPr>
          <w:rFonts w:ascii="Arial" w:eastAsia="华文细黑" w:hAnsi="Arial" w:hint="eastAsia"/>
          <w:sz w:val="18"/>
          <w:szCs w:val="21"/>
        </w:rPr>
        <w:t>3-5</w:t>
      </w:r>
      <w:r w:rsidR="00FD0B60">
        <w:rPr>
          <w:rFonts w:ascii="Arial" w:eastAsia="华文细黑" w:hAnsi="Arial" w:hint="eastAsia"/>
          <w:sz w:val="18"/>
          <w:szCs w:val="21"/>
        </w:rPr>
        <w:t>号楼分摊土地面积</w:t>
      </w:r>
      <w:r w:rsidR="00FD0B60" w:rsidRPr="00FD0B60">
        <w:rPr>
          <w:rFonts w:ascii="Arial" w:eastAsia="华文细黑" w:hAnsi="Arial" w:hint="eastAsia"/>
          <w:sz w:val="18"/>
          <w:szCs w:val="21"/>
        </w:rPr>
        <w:t>×估价对象</w:t>
      </w:r>
      <w:r w:rsidR="00FD0B60" w:rsidRPr="00FD0B60">
        <w:rPr>
          <w:rFonts w:ascii="Arial" w:eastAsia="华文细黑" w:hAnsi="Arial" w:hint="eastAsia"/>
          <w:sz w:val="18"/>
          <w:szCs w:val="21"/>
        </w:rPr>
        <w:t>1</w:t>
      </w:r>
      <w:r w:rsidR="00FD0B60" w:rsidRPr="00FD0B60">
        <w:rPr>
          <w:rFonts w:ascii="Arial" w:eastAsia="华文细黑" w:hAnsi="Arial" w:hint="eastAsia"/>
          <w:sz w:val="18"/>
          <w:szCs w:val="21"/>
        </w:rPr>
        <w:t>住宅用房建筑面积</w:t>
      </w:r>
      <w:r w:rsidR="00FD0B60" w:rsidRPr="00FD0B60">
        <w:rPr>
          <w:rFonts w:ascii="Arial" w:eastAsia="华文细黑" w:hAnsi="Arial"/>
          <w:sz w:val="18"/>
          <w:szCs w:val="21"/>
        </w:rPr>
        <w:t>÷</w:t>
      </w:r>
      <w:r w:rsidR="00FD0B60">
        <w:rPr>
          <w:rFonts w:ascii="Arial" w:eastAsia="华文细黑" w:hAnsi="Arial" w:hint="eastAsia"/>
          <w:sz w:val="18"/>
          <w:szCs w:val="21"/>
        </w:rPr>
        <w:t>罗家营安置区</w:t>
      </w:r>
      <w:r w:rsidR="00FD0B60">
        <w:rPr>
          <w:rFonts w:ascii="Arial" w:eastAsia="华文细黑" w:hAnsi="Arial" w:hint="eastAsia"/>
          <w:sz w:val="18"/>
          <w:szCs w:val="21"/>
        </w:rPr>
        <w:t>3-5</w:t>
      </w:r>
      <w:r w:rsidR="00FD0B60">
        <w:rPr>
          <w:rFonts w:ascii="Arial" w:eastAsia="华文细黑" w:hAnsi="Arial" w:hint="eastAsia"/>
          <w:sz w:val="18"/>
          <w:szCs w:val="21"/>
        </w:rPr>
        <w:t>号楼建筑面积</w:t>
      </w:r>
      <w:r w:rsidRPr="003033F9">
        <w:rPr>
          <w:rFonts w:ascii="Arial" w:eastAsia="华文细黑" w:hAnsi="Arial" w:hint="eastAsia"/>
          <w:sz w:val="18"/>
          <w:szCs w:val="21"/>
        </w:rPr>
        <w:t>。</w:t>
      </w:r>
    </w:p>
    <w:p w14:paraId="61037763" w14:textId="77777777" w:rsidR="00FD0B60" w:rsidRDefault="00FD0B60" w:rsidP="00610224">
      <w:pPr>
        <w:overflowPunct w:val="0"/>
        <w:autoSpaceDE w:val="0"/>
        <w:autoSpaceDN w:val="0"/>
        <w:spacing w:line="240" w:lineRule="exact"/>
        <w:jc w:val="both"/>
        <w:textAlignment w:val="auto"/>
        <w:rPr>
          <w:rFonts w:ascii="Arial" w:eastAsia="华文细黑" w:hAnsi="Arial"/>
          <w:sz w:val="18"/>
          <w:szCs w:val="21"/>
        </w:rPr>
      </w:pPr>
    </w:p>
    <w:p w14:paraId="67FF3293" w14:textId="0F510E8A" w:rsidR="00610224" w:rsidRPr="00FC64A7" w:rsidRDefault="00610224" w:rsidP="00FC64A7">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w:t>
      </w:r>
      <w:r w:rsidRPr="00FC64A7">
        <w:rPr>
          <w:rFonts w:ascii="Arial" w:hAnsi="Arial" w:cs="Arial" w:hint="eastAsia"/>
          <w:sz w:val="21"/>
          <w:szCs w:val="21"/>
        </w:rPr>
        <w:t>4</w:t>
      </w:r>
      <w:r w:rsidRPr="00FC64A7">
        <w:rPr>
          <w:rFonts w:ascii="Arial" w:hAnsi="Arial" w:cs="Arial" w:hint="eastAsia"/>
          <w:sz w:val="21"/>
          <w:szCs w:val="21"/>
        </w:rPr>
        <w:t>）房地年净收益（</w:t>
      </w:r>
      <w:r w:rsidRPr="00FC64A7">
        <w:rPr>
          <w:rFonts w:ascii="Arial" w:hAnsi="Arial" w:cs="Arial" w:hint="eastAsia"/>
          <w:sz w:val="21"/>
          <w:szCs w:val="21"/>
        </w:rPr>
        <w:t>A</w:t>
      </w:r>
      <w:r w:rsidRPr="00FC64A7">
        <w:rPr>
          <w:rFonts w:ascii="Arial" w:hAnsi="Arial" w:cs="Arial" w:hint="eastAsia"/>
          <w:sz w:val="21"/>
          <w:szCs w:val="21"/>
        </w:rPr>
        <w:t>）：</w:t>
      </w:r>
    </w:p>
    <w:p w14:paraId="44441E33" w14:textId="43D95606" w:rsidR="00610224" w:rsidRPr="00FC64A7" w:rsidRDefault="00610224" w:rsidP="00FC64A7">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房地年净收益＝未来第一年总收益－年经营费用＝</w:t>
      </w:r>
      <w:r w:rsidR="00071748" w:rsidRPr="00FC64A7">
        <w:rPr>
          <w:rFonts w:ascii="Arial" w:hAnsi="Arial" w:cs="Arial" w:hint="eastAsia"/>
          <w:sz w:val="21"/>
          <w:szCs w:val="21"/>
        </w:rPr>
        <w:t>183</w:t>
      </w:r>
      <w:r w:rsidRPr="00FC64A7">
        <w:rPr>
          <w:rFonts w:ascii="Arial" w:hAnsi="Arial" w:cs="Arial" w:hint="eastAsia"/>
          <w:sz w:val="21"/>
          <w:szCs w:val="21"/>
        </w:rPr>
        <w:t>－</w:t>
      </w:r>
      <w:r w:rsidR="00071748" w:rsidRPr="00FC64A7">
        <w:rPr>
          <w:rFonts w:ascii="Arial" w:hAnsi="Arial" w:cs="Arial" w:hint="eastAsia"/>
          <w:sz w:val="21"/>
          <w:szCs w:val="21"/>
        </w:rPr>
        <w:t>67</w:t>
      </w:r>
      <w:r w:rsidRPr="00FC64A7">
        <w:rPr>
          <w:rFonts w:ascii="Arial" w:hAnsi="Arial" w:cs="Arial" w:hint="eastAsia"/>
          <w:sz w:val="21"/>
          <w:szCs w:val="21"/>
        </w:rPr>
        <w:t>＝</w:t>
      </w:r>
      <w:r w:rsidR="00071748" w:rsidRPr="00FC64A7">
        <w:rPr>
          <w:rFonts w:ascii="Arial" w:hAnsi="Arial" w:cs="Arial" w:hint="eastAsia"/>
          <w:sz w:val="21"/>
          <w:szCs w:val="21"/>
        </w:rPr>
        <w:t>116</w:t>
      </w:r>
      <w:r w:rsidRPr="00FC64A7">
        <w:rPr>
          <w:rFonts w:ascii="Arial" w:hAnsi="Arial" w:cs="Arial" w:hint="eastAsia"/>
          <w:sz w:val="21"/>
          <w:szCs w:val="21"/>
        </w:rPr>
        <w:t>（万元）</w:t>
      </w:r>
    </w:p>
    <w:p w14:paraId="04475A7B" w14:textId="77000E89" w:rsidR="00610224" w:rsidRPr="00FC64A7" w:rsidRDefault="00610224" w:rsidP="00FC64A7">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2.</w:t>
      </w:r>
      <w:r w:rsidRPr="00FC64A7">
        <w:rPr>
          <w:rFonts w:ascii="Arial" w:hAnsi="Arial" w:cs="Arial" w:hint="eastAsia"/>
          <w:sz w:val="21"/>
          <w:szCs w:val="21"/>
        </w:rPr>
        <w:t>报酬率（</w:t>
      </w:r>
      <w:r w:rsidRPr="00FC64A7">
        <w:rPr>
          <w:rFonts w:ascii="Arial" w:hAnsi="Arial" w:cs="Arial" w:hint="eastAsia"/>
          <w:sz w:val="21"/>
          <w:szCs w:val="21"/>
        </w:rPr>
        <w:t>Y</w:t>
      </w:r>
      <w:r w:rsidRPr="00FC64A7">
        <w:rPr>
          <w:rFonts w:ascii="Arial" w:hAnsi="Arial" w:cs="Arial" w:hint="eastAsia"/>
          <w:sz w:val="21"/>
          <w:szCs w:val="21"/>
        </w:rPr>
        <w:t>）</w:t>
      </w:r>
    </w:p>
    <w:p w14:paraId="4066CCE4" w14:textId="4B535ABF" w:rsidR="00610224" w:rsidRPr="00FC64A7" w:rsidRDefault="00610224" w:rsidP="00FC64A7">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报酬率的确定方法有市场提取法、安全利率加风险调整值法、复合投资收益率法、投资收益率排序插入法等方法。本次测算采取安全利率加风险调整值法；以安全利率加上风险调整值作为报酬率。其中安全利率可以选用同一时期的一年期过国债年利率或中国人民银行公布的一年定期存款年利率（</w:t>
      </w:r>
      <w:r w:rsidR="00071748" w:rsidRPr="00FC64A7">
        <w:rPr>
          <w:rFonts w:ascii="Arial" w:hAnsi="Arial" w:cs="Arial" w:hint="eastAsia"/>
          <w:sz w:val="21"/>
          <w:szCs w:val="21"/>
        </w:rPr>
        <w:t>1.5</w:t>
      </w:r>
      <w:r w:rsidRPr="00FC64A7">
        <w:rPr>
          <w:rFonts w:ascii="Arial" w:hAnsi="Arial" w:cs="Arial" w:hint="eastAsia"/>
          <w:sz w:val="21"/>
          <w:szCs w:val="21"/>
        </w:rPr>
        <w:t>%</w:t>
      </w:r>
      <w:r w:rsidRPr="00FC64A7">
        <w:rPr>
          <w:rFonts w:ascii="Arial" w:hAnsi="Arial" w:cs="Arial" w:hint="eastAsia"/>
          <w:sz w:val="21"/>
          <w:szCs w:val="21"/>
        </w:rPr>
        <w:t>），风险调整值则可以根据</w:t>
      </w:r>
      <w:r w:rsidR="00026CE0">
        <w:rPr>
          <w:rFonts w:ascii="Arial" w:hAnsi="Arial" w:cs="Arial" w:hint="eastAsia"/>
          <w:sz w:val="21"/>
          <w:szCs w:val="21"/>
        </w:rPr>
        <w:t>估价对象</w:t>
      </w:r>
      <w:r w:rsidR="00026CE0">
        <w:rPr>
          <w:rFonts w:ascii="Arial" w:hAnsi="Arial" w:cs="Arial" w:hint="eastAsia"/>
          <w:sz w:val="21"/>
          <w:szCs w:val="21"/>
        </w:rPr>
        <w:t>1</w:t>
      </w:r>
      <w:r w:rsidRPr="00FC64A7">
        <w:rPr>
          <w:rFonts w:ascii="Arial" w:hAnsi="Arial" w:cs="Arial" w:hint="eastAsia"/>
          <w:sz w:val="21"/>
          <w:szCs w:val="21"/>
        </w:rPr>
        <w:t>所在地区的经济现状及未来预测、</w:t>
      </w:r>
      <w:r w:rsidR="00026CE0">
        <w:rPr>
          <w:rFonts w:ascii="Arial" w:hAnsi="Arial" w:cs="Arial" w:hint="eastAsia"/>
          <w:sz w:val="21"/>
          <w:szCs w:val="21"/>
        </w:rPr>
        <w:t>估价对象</w:t>
      </w:r>
      <w:r w:rsidR="00026CE0">
        <w:rPr>
          <w:rFonts w:ascii="Arial" w:hAnsi="Arial" w:cs="Arial" w:hint="eastAsia"/>
          <w:sz w:val="21"/>
          <w:szCs w:val="21"/>
        </w:rPr>
        <w:t>1</w:t>
      </w:r>
      <w:r w:rsidRPr="00FC64A7">
        <w:rPr>
          <w:rFonts w:ascii="Arial" w:hAnsi="Arial" w:cs="Arial" w:hint="eastAsia"/>
          <w:sz w:val="21"/>
          <w:szCs w:val="21"/>
        </w:rPr>
        <w:t>的用途等自身特点确定，经调查，一般为</w:t>
      </w:r>
      <w:r w:rsidR="00071748" w:rsidRPr="00FC64A7">
        <w:rPr>
          <w:rFonts w:ascii="Arial" w:hAnsi="Arial" w:cs="Arial" w:hint="eastAsia"/>
          <w:sz w:val="21"/>
          <w:szCs w:val="21"/>
        </w:rPr>
        <w:t>2</w:t>
      </w:r>
      <w:r w:rsidRPr="00FC64A7">
        <w:rPr>
          <w:rFonts w:ascii="Arial" w:hAnsi="Arial" w:cs="Arial" w:hint="eastAsia"/>
          <w:sz w:val="21"/>
          <w:szCs w:val="21"/>
        </w:rPr>
        <w:t>%-</w:t>
      </w:r>
      <w:r w:rsidR="00071748" w:rsidRPr="00FC64A7">
        <w:rPr>
          <w:rFonts w:ascii="Arial" w:hAnsi="Arial" w:cs="Arial" w:hint="eastAsia"/>
          <w:sz w:val="21"/>
          <w:szCs w:val="21"/>
        </w:rPr>
        <w:t>4</w:t>
      </w:r>
      <w:r w:rsidRPr="00FC64A7">
        <w:rPr>
          <w:rFonts w:ascii="Arial" w:hAnsi="Arial" w:cs="Arial" w:hint="eastAsia"/>
          <w:sz w:val="21"/>
          <w:szCs w:val="21"/>
        </w:rPr>
        <w:t>%</w:t>
      </w:r>
      <w:r w:rsidRPr="00FC64A7">
        <w:rPr>
          <w:rFonts w:ascii="Arial" w:hAnsi="Arial" w:cs="Arial" w:hint="eastAsia"/>
          <w:sz w:val="21"/>
          <w:szCs w:val="21"/>
        </w:rPr>
        <w:t>之间，本次评估依据</w:t>
      </w:r>
      <w:r w:rsidR="00026CE0">
        <w:rPr>
          <w:rFonts w:ascii="Arial" w:hAnsi="Arial" w:cs="Arial" w:hint="eastAsia"/>
          <w:sz w:val="21"/>
          <w:szCs w:val="21"/>
        </w:rPr>
        <w:t>估价对象</w:t>
      </w:r>
      <w:r w:rsidR="00026CE0">
        <w:rPr>
          <w:rFonts w:ascii="Arial" w:hAnsi="Arial" w:cs="Arial" w:hint="eastAsia"/>
          <w:sz w:val="21"/>
          <w:szCs w:val="21"/>
        </w:rPr>
        <w:t>1</w:t>
      </w:r>
      <w:r w:rsidRPr="00FC64A7">
        <w:rPr>
          <w:rFonts w:ascii="Arial" w:hAnsi="Arial" w:cs="Arial" w:hint="eastAsia"/>
          <w:sz w:val="21"/>
          <w:szCs w:val="21"/>
        </w:rPr>
        <w:t>所在项目特点，取风险调整值为</w:t>
      </w:r>
      <w:r w:rsidR="00071748" w:rsidRPr="00FC64A7">
        <w:rPr>
          <w:rFonts w:ascii="Arial" w:hAnsi="Arial" w:cs="Arial" w:hint="eastAsia"/>
          <w:sz w:val="21"/>
          <w:szCs w:val="21"/>
        </w:rPr>
        <w:t>住宅</w:t>
      </w:r>
      <w:r w:rsidR="00071748" w:rsidRPr="00FC64A7">
        <w:rPr>
          <w:rFonts w:ascii="Arial" w:hAnsi="Arial" w:cs="Arial" w:hint="eastAsia"/>
          <w:sz w:val="21"/>
          <w:szCs w:val="21"/>
        </w:rPr>
        <w:t>3</w:t>
      </w:r>
      <w:r w:rsidRPr="00FC64A7">
        <w:rPr>
          <w:rFonts w:ascii="Arial" w:hAnsi="Arial" w:cs="Arial" w:hint="eastAsia"/>
          <w:sz w:val="21"/>
          <w:szCs w:val="21"/>
        </w:rPr>
        <w:t>%</w:t>
      </w:r>
      <w:r w:rsidRPr="00FC64A7">
        <w:rPr>
          <w:rFonts w:ascii="Arial" w:hAnsi="Arial" w:cs="Arial" w:hint="eastAsia"/>
          <w:sz w:val="21"/>
          <w:szCs w:val="21"/>
        </w:rPr>
        <w:t>，则依据安全利率加风险调整值法可以得出报酬率为</w:t>
      </w:r>
      <w:r w:rsidR="00071748" w:rsidRPr="00FC64A7">
        <w:rPr>
          <w:rFonts w:ascii="Arial" w:hAnsi="Arial" w:cs="Arial" w:hint="eastAsia"/>
          <w:sz w:val="21"/>
          <w:szCs w:val="21"/>
        </w:rPr>
        <w:t>住宅</w:t>
      </w:r>
      <w:r w:rsidR="00071748" w:rsidRPr="00FC64A7">
        <w:rPr>
          <w:rFonts w:ascii="Arial" w:hAnsi="Arial" w:cs="Arial" w:hint="eastAsia"/>
          <w:sz w:val="21"/>
          <w:szCs w:val="21"/>
        </w:rPr>
        <w:t>4.5</w:t>
      </w:r>
      <w:r w:rsidRPr="00FC64A7">
        <w:rPr>
          <w:rFonts w:ascii="Arial" w:hAnsi="Arial" w:cs="Arial" w:hint="eastAsia"/>
          <w:sz w:val="21"/>
          <w:szCs w:val="21"/>
        </w:rPr>
        <w:t>%</w:t>
      </w:r>
      <w:r w:rsidRPr="00FC64A7">
        <w:rPr>
          <w:rFonts w:ascii="Arial" w:hAnsi="Arial" w:cs="Arial" w:hint="eastAsia"/>
          <w:sz w:val="21"/>
          <w:szCs w:val="21"/>
        </w:rPr>
        <w:t>。</w:t>
      </w:r>
    </w:p>
    <w:p w14:paraId="42CF271C" w14:textId="77777777" w:rsidR="00610224" w:rsidRPr="00FC64A7" w:rsidRDefault="00610224" w:rsidP="00FC64A7">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3.</w:t>
      </w:r>
      <w:r w:rsidRPr="00FC64A7">
        <w:rPr>
          <w:rFonts w:ascii="Arial" w:hAnsi="Arial" w:cs="Arial" w:hint="eastAsia"/>
          <w:sz w:val="21"/>
          <w:szCs w:val="21"/>
        </w:rPr>
        <w:t>收益年期（</w:t>
      </w:r>
      <w:r w:rsidRPr="00FC64A7">
        <w:rPr>
          <w:rFonts w:ascii="Arial" w:hAnsi="Arial" w:cs="Arial" w:hint="eastAsia"/>
          <w:sz w:val="21"/>
          <w:szCs w:val="21"/>
        </w:rPr>
        <w:t>n</w:t>
      </w:r>
      <w:r w:rsidRPr="00FC64A7">
        <w:rPr>
          <w:rFonts w:ascii="Arial" w:hAnsi="Arial" w:cs="Arial" w:hint="eastAsia"/>
          <w:sz w:val="21"/>
          <w:szCs w:val="21"/>
        </w:rPr>
        <w:t>）</w:t>
      </w:r>
    </w:p>
    <w:p w14:paraId="2E7B2130" w14:textId="5D3DE70E" w:rsidR="00610224" w:rsidRPr="00FC64A7" w:rsidRDefault="00026CE0" w:rsidP="00FC64A7">
      <w:pPr>
        <w:overflowPunct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估价对象</w:t>
      </w:r>
      <w:r>
        <w:rPr>
          <w:rFonts w:ascii="Arial" w:hAnsi="Arial" w:cs="Arial" w:hint="eastAsia"/>
          <w:sz w:val="21"/>
          <w:szCs w:val="21"/>
        </w:rPr>
        <w:t>1</w:t>
      </w:r>
      <w:r w:rsidR="00610224" w:rsidRPr="00FC64A7">
        <w:rPr>
          <w:rFonts w:ascii="Arial" w:hAnsi="Arial" w:cs="Arial" w:hint="eastAsia"/>
          <w:sz w:val="21"/>
          <w:szCs w:val="21"/>
        </w:rPr>
        <w:t>用途为住宅，</w:t>
      </w:r>
      <w:r w:rsidR="00071748" w:rsidRPr="00FC64A7">
        <w:rPr>
          <w:rFonts w:ascii="Arial" w:hAnsi="Arial" w:cs="Arial" w:hint="eastAsia"/>
          <w:sz w:val="21"/>
          <w:szCs w:val="21"/>
        </w:rPr>
        <w:t>根据黔江区公共资源交易网所公示近期土地出让情况，住宅用地出让年限为</w:t>
      </w:r>
      <w:r w:rsidR="00071748" w:rsidRPr="00FC64A7">
        <w:rPr>
          <w:rFonts w:ascii="Arial" w:hAnsi="Arial" w:cs="Arial" w:hint="eastAsia"/>
          <w:sz w:val="21"/>
          <w:szCs w:val="21"/>
        </w:rPr>
        <w:t>70</w:t>
      </w:r>
      <w:r w:rsidR="00071748" w:rsidRPr="00FC64A7">
        <w:rPr>
          <w:rFonts w:ascii="Arial" w:hAnsi="Arial" w:cs="Arial" w:hint="eastAsia"/>
          <w:sz w:val="21"/>
          <w:szCs w:val="21"/>
        </w:rPr>
        <w:t>年，</w:t>
      </w:r>
      <w:r w:rsidR="00FC64A7" w:rsidRPr="00FC64A7">
        <w:rPr>
          <w:rFonts w:ascii="Arial" w:hAnsi="Arial" w:cs="Arial" w:hint="eastAsia"/>
          <w:sz w:val="21"/>
          <w:szCs w:val="21"/>
        </w:rPr>
        <w:t>设定</w:t>
      </w:r>
      <w:r>
        <w:rPr>
          <w:rFonts w:ascii="Arial" w:hAnsi="Arial" w:cs="Arial" w:hint="eastAsia"/>
          <w:sz w:val="21"/>
          <w:szCs w:val="21"/>
        </w:rPr>
        <w:t>估价对象</w:t>
      </w:r>
      <w:r>
        <w:rPr>
          <w:rFonts w:ascii="Arial" w:hAnsi="Arial" w:cs="Arial" w:hint="eastAsia"/>
          <w:sz w:val="21"/>
          <w:szCs w:val="21"/>
        </w:rPr>
        <w:t>1</w:t>
      </w:r>
      <w:r w:rsidR="00610224" w:rsidRPr="00FC64A7">
        <w:rPr>
          <w:rFonts w:ascii="Arial" w:hAnsi="Arial" w:cs="Arial" w:hint="eastAsia"/>
          <w:sz w:val="21"/>
          <w:szCs w:val="21"/>
        </w:rPr>
        <w:t>出让国有</w:t>
      </w:r>
      <w:r w:rsidR="00610224" w:rsidRPr="00FC64A7">
        <w:rPr>
          <w:rFonts w:ascii="Arial" w:hAnsi="Arial" w:cs="Arial"/>
          <w:sz w:val="21"/>
          <w:szCs w:val="21"/>
        </w:rPr>
        <w:t>建设用地使用权</w:t>
      </w:r>
      <w:r w:rsidR="00610224" w:rsidRPr="00FC64A7">
        <w:rPr>
          <w:rFonts w:ascii="Arial" w:hAnsi="Arial" w:cs="Arial" w:hint="eastAsia"/>
          <w:sz w:val="21"/>
          <w:szCs w:val="21"/>
        </w:rPr>
        <w:t>土地使用年限为</w:t>
      </w:r>
      <w:r w:rsidR="00FC64A7">
        <w:rPr>
          <w:rFonts w:ascii="Arial" w:hAnsi="Arial" w:cs="Arial" w:hint="eastAsia"/>
          <w:sz w:val="21"/>
          <w:szCs w:val="21"/>
        </w:rPr>
        <w:t>住宅</w:t>
      </w:r>
      <w:r w:rsidR="00071748" w:rsidRPr="00FC64A7">
        <w:rPr>
          <w:rFonts w:ascii="Arial" w:hAnsi="Arial" w:cs="Arial" w:hint="eastAsia"/>
          <w:sz w:val="21"/>
          <w:szCs w:val="21"/>
        </w:rPr>
        <w:t>70</w:t>
      </w:r>
      <w:r w:rsidR="00610224" w:rsidRPr="00FC64A7">
        <w:rPr>
          <w:rFonts w:ascii="Arial" w:hAnsi="Arial" w:cs="Arial" w:hint="eastAsia"/>
          <w:sz w:val="21"/>
          <w:szCs w:val="21"/>
        </w:rPr>
        <w:t>年。</w:t>
      </w:r>
      <w:r>
        <w:rPr>
          <w:rFonts w:ascii="Arial" w:hAnsi="Arial" w:cs="Arial" w:hint="eastAsia"/>
          <w:sz w:val="21"/>
          <w:szCs w:val="21"/>
        </w:rPr>
        <w:t>估价对象</w:t>
      </w:r>
      <w:r>
        <w:rPr>
          <w:rFonts w:ascii="Arial" w:hAnsi="Arial" w:cs="Arial" w:hint="eastAsia"/>
          <w:sz w:val="21"/>
          <w:szCs w:val="21"/>
        </w:rPr>
        <w:t>1</w:t>
      </w:r>
      <w:r w:rsidR="00610224" w:rsidRPr="00FC64A7">
        <w:rPr>
          <w:rFonts w:ascii="Arial" w:hAnsi="Arial" w:cs="Arial" w:hint="eastAsia"/>
          <w:sz w:val="21"/>
          <w:szCs w:val="21"/>
        </w:rPr>
        <w:t>所在物业为</w:t>
      </w:r>
      <w:r w:rsidR="00071748" w:rsidRPr="00FC64A7">
        <w:rPr>
          <w:rFonts w:ascii="Arial" w:hAnsi="Arial" w:cs="Arial" w:hint="eastAsia"/>
          <w:sz w:val="21"/>
          <w:szCs w:val="21"/>
        </w:rPr>
        <w:t>砖混</w:t>
      </w:r>
      <w:r w:rsidR="00610224" w:rsidRPr="00FC64A7">
        <w:rPr>
          <w:rFonts w:ascii="Arial" w:hAnsi="Arial" w:cs="Arial" w:hint="eastAsia"/>
          <w:sz w:val="21"/>
          <w:szCs w:val="21"/>
        </w:rPr>
        <w:t>结构，经济耐用年限为</w:t>
      </w:r>
      <w:r w:rsidR="00071748" w:rsidRPr="00FC64A7">
        <w:rPr>
          <w:rFonts w:ascii="Arial" w:hAnsi="Arial" w:cs="Arial" w:hint="eastAsia"/>
          <w:sz w:val="21"/>
          <w:szCs w:val="21"/>
        </w:rPr>
        <w:t>50</w:t>
      </w:r>
      <w:r w:rsidR="00610224" w:rsidRPr="00FC64A7">
        <w:rPr>
          <w:rFonts w:ascii="Arial" w:hAnsi="Arial" w:cs="Arial" w:hint="eastAsia"/>
          <w:sz w:val="21"/>
          <w:szCs w:val="21"/>
        </w:rPr>
        <w:t>年；</w:t>
      </w:r>
      <w:r>
        <w:rPr>
          <w:rFonts w:ascii="Arial" w:hAnsi="Arial" w:cs="Arial" w:hint="eastAsia"/>
          <w:sz w:val="21"/>
          <w:szCs w:val="21"/>
        </w:rPr>
        <w:t>估价对象</w:t>
      </w:r>
      <w:r>
        <w:rPr>
          <w:rFonts w:ascii="Arial" w:hAnsi="Arial" w:cs="Arial" w:hint="eastAsia"/>
          <w:sz w:val="21"/>
          <w:szCs w:val="21"/>
        </w:rPr>
        <w:t>1</w:t>
      </w:r>
      <w:r w:rsidR="00610224" w:rsidRPr="00FC64A7">
        <w:rPr>
          <w:rFonts w:ascii="Arial" w:hAnsi="Arial" w:cs="Arial" w:hint="eastAsia"/>
          <w:sz w:val="21"/>
          <w:szCs w:val="21"/>
        </w:rPr>
        <w:t>所在物业建成于</w:t>
      </w:r>
      <w:r w:rsidR="00071748" w:rsidRPr="00FC64A7">
        <w:rPr>
          <w:rFonts w:ascii="Arial" w:hAnsi="Arial" w:cs="Arial" w:hint="eastAsia"/>
          <w:sz w:val="21"/>
          <w:szCs w:val="21"/>
        </w:rPr>
        <w:t>2014</w:t>
      </w:r>
      <w:r w:rsidR="00610224" w:rsidRPr="00FC64A7">
        <w:rPr>
          <w:rFonts w:ascii="Arial" w:hAnsi="Arial" w:cs="Arial" w:hint="eastAsia"/>
          <w:sz w:val="21"/>
          <w:szCs w:val="21"/>
        </w:rPr>
        <w:t>年，截至价值时点，已使用</w:t>
      </w:r>
      <w:r w:rsidR="00071748" w:rsidRPr="00FC64A7">
        <w:rPr>
          <w:rFonts w:ascii="Arial" w:hAnsi="Arial" w:cs="Arial" w:hint="eastAsia"/>
          <w:sz w:val="21"/>
          <w:szCs w:val="21"/>
        </w:rPr>
        <w:t>5</w:t>
      </w:r>
      <w:r w:rsidR="00610224" w:rsidRPr="00FC64A7">
        <w:rPr>
          <w:rFonts w:ascii="Arial" w:hAnsi="Arial" w:cs="Arial" w:hint="eastAsia"/>
          <w:sz w:val="21"/>
          <w:szCs w:val="21"/>
        </w:rPr>
        <w:t>年，剩余经济耐用年限为</w:t>
      </w:r>
      <w:r w:rsidR="00071748" w:rsidRPr="00FC64A7">
        <w:rPr>
          <w:rFonts w:ascii="Arial" w:hAnsi="Arial" w:cs="Arial" w:hint="eastAsia"/>
          <w:sz w:val="21"/>
          <w:szCs w:val="21"/>
        </w:rPr>
        <w:t>45</w:t>
      </w:r>
      <w:r w:rsidR="00610224" w:rsidRPr="00FC64A7">
        <w:rPr>
          <w:rFonts w:ascii="Arial" w:hAnsi="Arial" w:cs="Arial" w:hint="eastAsia"/>
          <w:sz w:val="21"/>
          <w:szCs w:val="21"/>
        </w:rPr>
        <w:t>年。</w:t>
      </w:r>
      <w:r>
        <w:rPr>
          <w:rFonts w:ascii="Arial" w:hAnsi="Arial" w:cs="Arial" w:hint="eastAsia"/>
          <w:sz w:val="21"/>
          <w:szCs w:val="21"/>
        </w:rPr>
        <w:t>估价对象</w:t>
      </w:r>
      <w:r>
        <w:rPr>
          <w:rFonts w:ascii="Arial" w:hAnsi="Arial" w:cs="Arial" w:hint="eastAsia"/>
          <w:sz w:val="21"/>
          <w:szCs w:val="21"/>
        </w:rPr>
        <w:t>1</w:t>
      </w:r>
      <w:r w:rsidR="00610224" w:rsidRPr="00FC64A7">
        <w:rPr>
          <w:rFonts w:ascii="Arial" w:hAnsi="Arial" w:cs="Arial" w:hint="eastAsia"/>
          <w:sz w:val="21"/>
          <w:szCs w:val="21"/>
        </w:rPr>
        <w:t>剩余土地使用年限长于剩余经济耐用年限。考虑到</w:t>
      </w:r>
      <w:r>
        <w:rPr>
          <w:rFonts w:ascii="Arial" w:hAnsi="Arial" w:cs="Arial" w:hint="eastAsia"/>
          <w:sz w:val="21"/>
          <w:szCs w:val="21"/>
        </w:rPr>
        <w:t>估价对象</w:t>
      </w:r>
      <w:r>
        <w:rPr>
          <w:rFonts w:ascii="Arial" w:hAnsi="Arial" w:cs="Arial" w:hint="eastAsia"/>
          <w:sz w:val="21"/>
          <w:szCs w:val="21"/>
        </w:rPr>
        <w:t>1</w:t>
      </w:r>
      <w:r w:rsidR="00610224" w:rsidRPr="00FC64A7">
        <w:rPr>
          <w:rFonts w:ascii="Arial" w:hAnsi="Arial" w:cs="Arial" w:hint="eastAsia"/>
          <w:sz w:val="21"/>
          <w:szCs w:val="21"/>
        </w:rPr>
        <w:t>建筑物通过正常的维护与保养可以使用至土地使用年期止，故，本次评估收益年期按照土地使用年期计算，即</w:t>
      </w:r>
      <w:r w:rsidR="00071748" w:rsidRPr="00FC64A7">
        <w:rPr>
          <w:rFonts w:ascii="Arial" w:hAnsi="Arial" w:cs="Arial" w:hint="eastAsia"/>
          <w:sz w:val="21"/>
          <w:szCs w:val="21"/>
        </w:rPr>
        <w:t>70</w:t>
      </w:r>
      <w:r w:rsidR="00610224" w:rsidRPr="00FC64A7">
        <w:rPr>
          <w:rFonts w:ascii="Arial" w:hAnsi="Arial" w:cs="Arial" w:hint="eastAsia"/>
          <w:sz w:val="21"/>
          <w:szCs w:val="21"/>
        </w:rPr>
        <w:t>年。</w:t>
      </w:r>
    </w:p>
    <w:p w14:paraId="546A14FD" w14:textId="77777777" w:rsidR="00610224" w:rsidRPr="00FC64A7" w:rsidRDefault="00610224" w:rsidP="00FC64A7">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4.</w:t>
      </w:r>
      <w:r w:rsidRPr="00FC64A7">
        <w:rPr>
          <w:rFonts w:ascii="Arial" w:hAnsi="Arial" w:cs="Arial" w:hint="eastAsia"/>
          <w:sz w:val="21"/>
          <w:szCs w:val="21"/>
        </w:rPr>
        <w:t>净收益逐年增长比率（</w:t>
      </w:r>
      <w:r w:rsidRPr="00FC64A7">
        <w:rPr>
          <w:rFonts w:ascii="Arial" w:hAnsi="Arial" w:cs="Arial" w:hint="eastAsia"/>
          <w:sz w:val="21"/>
          <w:szCs w:val="21"/>
        </w:rPr>
        <w:t>g</w:t>
      </w:r>
      <w:r w:rsidRPr="00FC64A7">
        <w:rPr>
          <w:rFonts w:ascii="Arial" w:hAnsi="Arial" w:cs="Arial" w:hint="eastAsia"/>
          <w:sz w:val="21"/>
          <w:szCs w:val="21"/>
        </w:rPr>
        <w:t>）</w:t>
      </w:r>
    </w:p>
    <w:p w14:paraId="04B418FD" w14:textId="49B88011" w:rsidR="00610224" w:rsidRPr="00FC64A7" w:rsidRDefault="00071748" w:rsidP="00FC64A7">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重庆</w:t>
      </w:r>
      <w:r w:rsidR="00610224" w:rsidRPr="00FC64A7">
        <w:rPr>
          <w:rFonts w:ascii="Arial" w:hAnsi="Arial" w:cs="Arial" w:hint="eastAsia"/>
          <w:sz w:val="21"/>
          <w:szCs w:val="21"/>
        </w:rPr>
        <w:t>市近年来的租金水平呈</w:t>
      </w:r>
      <w:r w:rsidRPr="00FC64A7">
        <w:rPr>
          <w:rFonts w:ascii="Arial" w:hAnsi="Arial" w:cs="Arial" w:hint="eastAsia"/>
          <w:sz w:val="21"/>
          <w:szCs w:val="21"/>
        </w:rPr>
        <w:t>上升</w:t>
      </w:r>
      <w:r w:rsidR="00610224" w:rsidRPr="00FC64A7">
        <w:rPr>
          <w:rFonts w:ascii="Arial" w:hAnsi="Arial" w:cs="Arial" w:hint="eastAsia"/>
          <w:sz w:val="21"/>
          <w:szCs w:val="21"/>
        </w:rPr>
        <w:t>趋势。</w:t>
      </w:r>
      <w:r w:rsidRPr="00FC64A7">
        <w:rPr>
          <w:rFonts w:ascii="Arial" w:hAnsi="Arial" w:cs="Arial" w:hint="eastAsia"/>
          <w:sz w:val="21"/>
          <w:szCs w:val="21"/>
        </w:rPr>
        <w:t>根据评估专业人员对估价对象</w:t>
      </w:r>
      <w:r w:rsidRPr="00FC64A7">
        <w:rPr>
          <w:rFonts w:ascii="Arial" w:hAnsi="Arial" w:cs="Arial" w:hint="eastAsia"/>
          <w:sz w:val="21"/>
          <w:szCs w:val="21"/>
        </w:rPr>
        <w:t>1</w:t>
      </w:r>
      <w:r w:rsidRPr="00FC64A7">
        <w:rPr>
          <w:rFonts w:ascii="Arial" w:hAnsi="Arial" w:cs="Arial" w:hint="eastAsia"/>
          <w:sz w:val="21"/>
          <w:szCs w:val="21"/>
        </w:rPr>
        <w:t>所在区域类似房地产市场</w:t>
      </w:r>
      <w:r w:rsidRPr="00FC64A7">
        <w:rPr>
          <w:rFonts w:ascii="Arial" w:hAnsi="Arial" w:cs="Arial" w:hint="eastAsia"/>
          <w:sz w:val="21"/>
          <w:szCs w:val="21"/>
        </w:rPr>
        <w:lastRenderedPageBreak/>
        <w:t>的调查，</w:t>
      </w:r>
      <w:r w:rsidR="00610224" w:rsidRPr="00FC64A7">
        <w:rPr>
          <w:rFonts w:ascii="Arial" w:hAnsi="Arial" w:cs="Arial" w:hint="eastAsia"/>
          <w:sz w:val="21"/>
          <w:szCs w:val="21"/>
        </w:rPr>
        <w:t>本次评估依据估价目的确定其净收益逐年增长比率为</w:t>
      </w:r>
      <w:r w:rsidRPr="00FC64A7">
        <w:rPr>
          <w:rFonts w:ascii="Arial" w:hAnsi="Arial" w:cs="Arial" w:hint="eastAsia"/>
          <w:sz w:val="21"/>
          <w:szCs w:val="21"/>
        </w:rPr>
        <w:t>3</w:t>
      </w:r>
      <w:r w:rsidR="00610224" w:rsidRPr="00FC64A7">
        <w:rPr>
          <w:rFonts w:ascii="Arial" w:hAnsi="Arial" w:cs="Arial" w:hint="eastAsia"/>
          <w:sz w:val="21"/>
          <w:szCs w:val="21"/>
        </w:rPr>
        <w:t>%</w:t>
      </w:r>
      <w:r w:rsidR="00610224" w:rsidRPr="00FC64A7">
        <w:rPr>
          <w:rFonts w:ascii="Arial" w:hAnsi="Arial" w:cs="Arial" w:hint="eastAsia"/>
          <w:sz w:val="21"/>
          <w:szCs w:val="21"/>
        </w:rPr>
        <w:t>。</w:t>
      </w:r>
    </w:p>
    <w:p w14:paraId="0C2F44AE" w14:textId="77777777" w:rsidR="00610224" w:rsidRPr="00FC64A7" w:rsidRDefault="00610224" w:rsidP="00FC64A7">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5.</w:t>
      </w:r>
      <w:r w:rsidRPr="00FC64A7">
        <w:rPr>
          <w:rFonts w:ascii="Arial" w:hAnsi="Arial" w:cs="Arial" w:hint="eastAsia"/>
          <w:sz w:val="21"/>
          <w:szCs w:val="21"/>
        </w:rPr>
        <w:t>收益价值</w:t>
      </w:r>
    </w:p>
    <w:p w14:paraId="6D8F70FC" w14:textId="1680FBDD" w:rsidR="00610224" w:rsidRPr="00FC64A7" w:rsidRDefault="00026CE0" w:rsidP="00FC64A7">
      <w:pPr>
        <w:overflowPunct w:val="0"/>
        <w:snapToGrid w:val="0"/>
        <w:spacing w:line="480" w:lineRule="auto"/>
        <w:ind w:firstLineChars="200" w:firstLine="420"/>
        <w:rPr>
          <w:rFonts w:ascii="Arial" w:hAnsi="Arial" w:cs="Arial"/>
          <w:sz w:val="21"/>
          <w:szCs w:val="21"/>
        </w:rPr>
      </w:pPr>
      <w:r>
        <w:rPr>
          <w:rFonts w:ascii="Arial" w:hAnsi="Arial" w:cs="Arial" w:hint="eastAsia"/>
          <w:sz w:val="21"/>
          <w:szCs w:val="21"/>
        </w:rPr>
        <w:t>估价对象</w:t>
      </w:r>
      <w:r>
        <w:rPr>
          <w:rFonts w:ascii="Arial" w:hAnsi="Arial" w:cs="Arial" w:hint="eastAsia"/>
          <w:sz w:val="21"/>
          <w:szCs w:val="21"/>
        </w:rPr>
        <w:t>1</w:t>
      </w:r>
      <w:r w:rsidR="00610224" w:rsidRPr="00FC64A7">
        <w:rPr>
          <w:rFonts w:ascii="Arial" w:hAnsi="Arial" w:cs="Arial" w:hint="eastAsia"/>
          <w:sz w:val="21"/>
          <w:szCs w:val="21"/>
        </w:rPr>
        <w:t>收益价值＝</w:t>
      </w:r>
      <w:r w:rsidR="00610224" w:rsidRPr="00FC64A7">
        <w:rPr>
          <w:rFonts w:ascii="Arial" w:hAnsi="Arial" w:cs="Arial" w:hint="eastAsia"/>
          <w:sz w:val="21"/>
          <w:szCs w:val="21"/>
        </w:rPr>
        <w:t>A</w:t>
      </w:r>
      <w:r w:rsidR="00610224" w:rsidRPr="00FC64A7">
        <w:rPr>
          <w:rFonts w:ascii="Arial" w:hAnsi="Arial" w:cs="Arial" w:hint="eastAsia"/>
          <w:sz w:val="21"/>
          <w:szCs w:val="21"/>
        </w:rPr>
        <w:t>×</w:t>
      </w:r>
      <w:r w:rsidR="00610224" w:rsidRPr="00FC64A7">
        <w:rPr>
          <w:rFonts w:ascii="Arial" w:hAnsi="Arial" w:cs="Arial" w:hint="eastAsia"/>
          <w:sz w:val="21"/>
          <w:szCs w:val="21"/>
        </w:rPr>
        <w:t>{1</w:t>
      </w:r>
      <w:r w:rsidR="00610224" w:rsidRPr="00FC64A7">
        <w:rPr>
          <w:rFonts w:ascii="Arial" w:hAnsi="Arial" w:cs="Arial" w:hint="eastAsia"/>
          <w:sz w:val="21"/>
          <w:szCs w:val="21"/>
        </w:rPr>
        <w:t>－</w:t>
      </w:r>
      <w:r w:rsidR="00610224" w:rsidRPr="00FC64A7">
        <w:rPr>
          <w:rFonts w:ascii="Arial" w:hAnsi="Arial" w:cs="Arial" w:hint="eastAsia"/>
          <w:sz w:val="21"/>
          <w:szCs w:val="21"/>
        </w:rPr>
        <w:t>[(1</w:t>
      </w:r>
      <w:r w:rsidR="00610224" w:rsidRPr="00FC64A7">
        <w:rPr>
          <w:rFonts w:ascii="Arial" w:hAnsi="Arial" w:cs="Arial" w:hint="eastAsia"/>
          <w:sz w:val="21"/>
          <w:szCs w:val="21"/>
        </w:rPr>
        <w:t>＋</w:t>
      </w:r>
      <w:r w:rsidR="00610224" w:rsidRPr="00FC64A7">
        <w:rPr>
          <w:rFonts w:ascii="Arial" w:hAnsi="Arial" w:cs="Arial" w:hint="eastAsia"/>
          <w:sz w:val="21"/>
          <w:szCs w:val="21"/>
        </w:rPr>
        <w:t>g)</w:t>
      </w:r>
      <w:r w:rsidR="00610224" w:rsidRPr="00FC64A7">
        <w:rPr>
          <w:rFonts w:ascii="Arial" w:hAnsi="Arial" w:cs="Arial"/>
          <w:sz w:val="21"/>
          <w:szCs w:val="21"/>
        </w:rPr>
        <w:t xml:space="preserve"> </w:t>
      </w:r>
      <w:r w:rsidR="00610224" w:rsidRPr="00FC64A7">
        <w:rPr>
          <w:rFonts w:ascii="Arial" w:hAnsi="Arial" w:cs="Arial" w:hint="eastAsia"/>
          <w:sz w:val="21"/>
          <w:szCs w:val="21"/>
        </w:rPr>
        <w:t>÷</w:t>
      </w:r>
      <w:r w:rsidR="00610224" w:rsidRPr="00FC64A7">
        <w:rPr>
          <w:rFonts w:ascii="Arial" w:hAnsi="Arial" w:cs="Arial" w:hint="eastAsia"/>
          <w:sz w:val="21"/>
          <w:szCs w:val="21"/>
        </w:rPr>
        <w:t xml:space="preserve"> (1</w:t>
      </w:r>
      <w:r w:rsidR="00610224" w:rsidRPr="00FC64A7">
        <w:rPr>
          <w:rFonts w:ascii="Arial" w:hAnsi="Arial" w:cs="Arial" w:hint="eastAsia"/>
          <w:sz w:val="21"/>
          <w:szCs w:val="21"/>
        </w:rPr>
        <w:t>÷</w:t>
      </w:r>
      <w:r w:rsidR="00610224" w:rsidRPr="00FC64A7">
        <w:rPr>
          <w:rFonts w:ascii="Arial" w:hAnsi="Arial" w:cs="Arial" w:hint="eastAsia"/>
          <w:sz w:val="21"/>
          <w:szCs w:val="21"/>
        </w:rPr>
        <w:t>Y)]n}</w:t>
      </w:r>
      <w:r w:rsidR="00610224" w:rsidRPr="00FC64A7">
        <w:rPr>
          <w:rFonts w:ascii="Arial" w:hAnsi="Arial" w:cs="Arial" w:hint="eastAsia"/>
          <w:sz w:val="21"/>
          <w:szCs w:val="21"/>
        </w:rPr>
        <w:t>÷（</w:t>
      </w:r>
      <w:r w:rsidR="00610224" w:rsidRPr="00FC64A7">
        <w:rPr>
          <w:rFonts w:ascii="Arial" w:hAnsi="Arial" w:cs="Arial" w:hint="eastAsia"/>
          <w:sz w:val="21"/>
          <w:szCs w:val="21"/>
        </w:rPr>
        <w:t>Y-g</w:t>
      </w:r>
      <w:r w:rsidR="00610224" w:rsidRPr="00FC64A7">
        <w:rPr>
          <w:rFonts w:ascii="Arial" w:hAnsi="Arial" w:cs="Arial" w:hint="eastAsia"/>
          <w:sz w:val="21"/>
          <w:szCs w:val="21"/>
        </w:rPr>
        <w:t>）＝</w:t>
      </w:r>
      <w:r w:rsidR="00071748" w:rsidRPr="00FC64A7">
        <w:rPr>
          <w:rFonts w:ascii="Arial" w:hAnsi="Arial" w:cs="Arial" w:hint="eastAsia"/>
          <w:sz w:val="21"/>
          <w:szCs w:val="21"/>
        </w:rPr>
        <w:t>4923</w:t>
      </w:r>
      <w:r w:rsidR="00610224" w:rsidRPr="00FC64A7">
        <w:rPr>
          <w:rFonts w:ascii="Arial" w:hAnsi="Arial" w:cs="Arial" w:hint="eastAsia"/>
          <w:sz w:val="21"/>
          <w:szCs w:val="21"/>
        </w:rPr>
        <w:t>（万元）</w:t>
      </w:r>
    </w:p>
    <w:p w14:paraId="4A2FF55A" w14:textId="77777777" w:rsidR="002547BD" w:rsidRPr="00FC64A7" w:rsidRDefault="002547BD" w:rsidP="00FC64A7">
      <w:pPr>
        <w:overflowPunct w:val="0"/>
        <w:snapToGrid w:val="0"/>
        <w:spacing w:line="480" w:lineRule="auto"/>
        <w:ind w:firstLineChars="200" w:firstLine="420"/>
        <w:rPr>
          <w:rFonts w:ascii="Arial" w:hAnsi="Arial" w:cs="Arial"/>
          <w:sz w:val="21"/>
          <w:szCs w:val="21"/>
        </w:rPr>
      </w:pPr>
    </w:p>
    <w:p w14:paraId="4B7EC49A" w14:textId="5C62856A" w:rsidR="00071748" w:rsidRPr="00071748" w:rsidRDefault="00071748" w:rsidP="00071748">
      <w:pPr>
        <w:pStyle w:val="10"/>
        <w:numPr>
          <w:ilvl w:val="0"/>
          <w:numId w:val="15"/>
        </w:numPr>
        <w:autoSpaceDE w:val="0"/>
        <w:autoSpaceDN w:val="0"/>
        <w:snapToGrid w:val="0"/>
        <w:spacing w:line="480" w:lineRule="auto"/>
        <w:jc w:val="both"/>
        <w:textAlignment w:val="bottom"/>
        <w:outlineLvl w:val="2"/>
        <w:rPr>
          <w:rFonts w:ascii="Arial" w:hAnsi="Arial" w:cs="Arial"/>
          <w:b/>
          <w:sz w:val="21"/>
          <w:szCs w:val="21"/>
        </w:rPr>
      </w:pPr>
      <w:r w:rsidRPr="00071748">
        <w:rPr>
          <w:rFonts w:ascii="Arial" w:hAnsi="Arial" w:cs="Arial" w:hint="eastAsia"/>
          <w:b/>
          <w:sz w:val="21"/>
          <w:szCs w:val="21"/>
        </w:rPr>
        <w:t>估价对象</w:t>
      </w:r>
      <w:r w:rsidRPr="00071748">
        <w:rPr>
          <w:rFonts w:ascii="Arial" w:hAnsi="Arial" w:cs="Arial" w:hint="eastAsia"/>
          <w:b/>
          <w:sz w:val="21"/>
          <w:szCs w:val="21"/>
        </w:rPr>
        <w:t>1</w:t>
      </w:r>
      <w:r w:rsidRPr="00071748">
        <w:rPr>
          <w:rFonts w:ascii="Arial" w:hAnsi="Arial" w:cs="Arial" w:hint="eastAsia"/>
          <w:b/>
          <w:sz w:val="21"/>
          <w:szCs w:val="21"/>
        </w:rPr>
        <w:t>：商业用房房地产</w:t>
      </w:r>
    </w:p>
    <w:p w14:paraId="6D8014AE" w14:textId="2AD5E0EC" w:rsidR="00FC64A7" w:rsidRPr="00FC64A7" w:rsidRDefault="00FC64A7" w:rsidP="00FC64A7">
      <w:pPr>
        <w:overflowPunct w:val="0"/>
        <w:snapToGrid w:val="0"/>
        <w:spacing w:line="480" w:lineRule="auto"/>
        <w:ind w:firstLineChars="200" w:firstLine="420"/>
        <w:jc w:val="both"/>
        <w:rPr>
          <w:rFonts w:ascii="Arial" w:hAnsi="Arial"/>
          <w:sz w:val="21"/>
          <w:szCs w:val="21"/>
        </w:rPr>
      </w:pPr>
      <w:r w:rsidRPr="00FC64A7">
        <w:rPr>
          <w:rFonts w:ascii="Arial" w:hAnsi="Arial" w:hint="eastAsia"/>
          <w:sz w:val="21"/>
          <w:szCs w:val="21"/>
        </w:rPr>
        <w:t>求取</w:t>
      </w:r>
      <w:r w:rsidR="00026CE0">
        <w:rPr>
          <w:rFonts w:ascii="Arial" w:hAnsi="Arial" w:hint="eastAsia"/>
          <w:sz w:val="21"/>
          <w:szCs w:val="21"/>
        </w:rPr>
        <w:t>估价对象</w:t>
      </w:r>
      <w:r w:rsidR="00026CE0">
        <w:rPr>
          <w:rFonts w:ascii="Arial" w:hAnsi="Arial" w:hint="eastAsia"/>
          <w:sz w:val="21"/>
          <w:szCs w:val="21"/>
        </w:rPr>
        <w:t>1</w:t>
      </w:r>
      <w:r w:rsidRPr="00FC64A7">
        <w:rPr>
          <w:rFonts w:ascii="Arial" w:hAnsi="Arial" w:hint="eastAsia"/>
          <w:sz w:val="21"/>
          <w:szCs w:val="21"/>
        </w:rPr>
        <w:t>于价值时点土地取得方式为出让，设定国有建设用地使用权</w:t>
      </w:r>
      <w:r>
        <w:rPr>
          <w:rFonts w:ascii="Arial" w:hAnsi="Arial" w:hint="eastAsia"/>
          <w:sz w:val="21"/>
          <w:szCs w:val="21"/>
        </w:rPr>
        <w:t>土地使用年限为商业</w:t>
      </w:r>
      <w:r>
        <w:rPr>
          <w:rFonts w:ascii="Arial" w:hAnsi="Arial" w:hint="eastAsia"/>
          <w:sz w:val="21"/>
          <w:szCs w:val="21"/>
        </w:rPr>
        <w:t>4</w:t>
      </w:r>
      <w:r w:rsidRPr="00FC64A7">
        <w:rPr>
          <w:rFonts w:ascii="Arial" w:hAnsi="Arial" w:hint="eastAsia"/>
          <w:sz w:val="21"/>
          <w:szCs w:val="21"/>
        </w:rPr>
        <w:t>0</w:t>
      </w:r>
      <w:r w:rsidRPr="00FC64A7">
        <w:rPr>
          <w:rFonts w:ascii="Arial" w:hAnsi="Arial" w:hint="eastAsia"/>
          <w:sz w:val="21"/>
          <w:szCs w:val="21"/>
        </w:rPr>
        <w:t>年条件下的房地产价值。</w:t>
      </w:r>
    </w:p>
    <w:p w14:paraId="59492DB2" w14:textId="33A77BF5" w:rsidR="00071748" w:rsidRPr="00071748" w:rsidRDefault="00071748" w:rsidP="00071748">
      <w:pPr>
        <w:pStyle w:val="10"/>
        <w:autoSpaceDE w:val="0"/>
        <w:autoSpaceDN w:val="0"/>
        <w:snapToGrid w:val="0"/>
        <w:spacing w:line="480" w:lineRule="auto"/>
        <w:jc w:val="both"/>
        <w:textAlignment w:val="bottom"/>
        <w:outlineLvl w:val="3"/>
        <w:rPr>
          <w:rFonts w:ascii="Arial" w:hAnsi="Arial" w:cs="Arial"/>
          <w:b/>
          <w:sz w:val="21"/>
          <w:szCs w:val="21"/>
        </w:rPr>
      </w:pPr>
      <w:r w:rsidRPr="00071748">
        <w:rPr>
          <w:rFonts w:ascii="Arial" w:hAnsi="Arial" w:cs="Arial"/>
          <w:b/>
          <w:sz w:val="21"/>
          <w:szCs w:val="21"/>
        </w:rPr>
        <w:t>（一）</w:t>
      </w:r>
      <w:r w:rsidRPr="00071748">
        <w:rPr>
          <w:rFonts w:ascii="Arial" w:hAnsi="Arial" w:cs="Arial" w:hint="eastAsia"/>
          <w:b/>
          <w:sz w:val="21"/>
          <w:szCs w:val="21"/>
        </w:rPr>
        <w:t>比较法</w:t>
      </w:r>
    </w:p>
    <w:p w14:paraId="676AF920" w14:textId="776898A0" w:rsidR="00071748" w:rsidRPr="00071748" w:rsidRDefault="00071748" w:rsidP="00071748">
      <w:pPr>
        <w:overflowPunct w:val="0"/>
        <w:snapToGrid w:val="0"/>
        <w:spacing w:line="480" w:lineRule="auto"/>
        <w:ind w:firstLineChars="200" w:firstLine="420"/>
        <w:jc w:val="both"/>
        <w:rPr>
          <w:rFonts w:ascii="Arial" w:hAnsi="Arial"/>
          <w:sz w:val="21"/>
          <w:szCs w:val="21"/>
        </w:rPr>
      </w:pPr>
      <w:r w:rsidRPr="00071748">
        <w:rPr>
          <w:rFonts w:ascii="Arial" w:hAnsi="Arial" w:hint="eastAsia"/>
          <w:sz w:val="21"/>
          <w:szCs w:val="21"/>
        </w:rPr>
        <w:t>根据评估专业人员所掌握的市场资料，采用房地产交易中的替代原则，选取与</w:t>
      </w:r>
      <w:r w:rsidR="00026CE0">
        <w:rPr>
          <w:rFonts w:ascii="Arial" w:hAnsi="Arial" w:hint="eastAsia"/>
          <w:sz w:val="21"/>
          <w:szCs w:val="21"/>
        </w:rPr>
        <w:t>估价对象</w:t>
      </w:r>
      <w:r w:rsidR="00026CE0">
        <w:rPr>
          <w:rFonts w:ascii="Arial" w:hAnsi="Arial" w:hint="eastAsia"/>
          <w:sz w:val="21"/>
          <w:szCs w:val="21"/>
        </w:rPr>
        <w:t>1</w:t>
      </w:r>
      <w:r w:rsidRPr="00071748">
        <w:rPr>
          <w:rFonts w:ascii="Arial" w:hAnsi="Arial" w:hint="eastAsia"/>
          <w:sz w:val="21"/>
          <w:szCs w:val="21"/>
        </w:rPr>
        <w:t>类似用途的案例，并分别进行交易情况、市场状况、房地产状况（权益、区位、实物）的修正和调整。</w:t>
      </w:r>
    </w:p>
    <w:p w14:paraId="0DE43D4F" w14:textId="77777777" w:rsidR="00071748" w:rsidRPr="00071748" w:rsidRDefault="00071748" w:rsidP="00071748">
      <w:pPr>
        <w:overflowPunct w:val="0"/>
        <w:snapToGrid w:val="0"/>
        <w:spacing w:line="480" w:lineRule="auto"/>
        <w:ind w:firstLineChars="200" w:firstLine="420"/>
        <w:jc w:val="both"/>
        <w:rPr>
          <w:rFonts w:ascii="Arial" w:hAnsi="Arial"/>
          <w:sz w:val="21"/>
          <w:szCs w:val="21"/>
        </w:rPr>
      </w:pPr>
      <w:r w:rsidRPr="00071748">
        <w:rPr>
          <w:rFonts w:ascii="Arial" w:hAnsi="Arial" w:hint="eastAsia"/>
          <w:sz w:val="21"/>
          <w:szCs w:val="21"/>
        </w:rPr>
        <w:t>1.</w:t>
      </w:r>
      <w:r w:rsidRPr="00071748">
        <w:rPr>
          <w:rFonts w:ascii="Arial" w:hAnsi="Arial" w:hint="eastAsia"/>
          <w:sz w:val="21"/>
          <w:szCs w:val="21"/>
        </w:rPr>
        <w:t>选取案例并作因素条件说明</w:t>
      </w:r>
    </w:p>
    <w:p w14:paraId="0810BCC5" w14:textId="7721D85D" w:rsidR="00071748" w:rsidRPr="00071748" w:rsidRDefault="00071748" w:rsidP="00071748">
      <w:pPr>
        <w:overflowPunct w:val="0"/>
        <w:snapToGrid w:val="0"/>
        <w:spacing w:line="480" w:lineRule="auto"/>
        <w:ind w:firstLineChars="200" w:firstLine="420"/>
        <w:jc w:val="both"/>
        <w:rPr>
          <w:rFonts w:ascii="Arial" w:hAnsi="Arial"/>
          <w:sz w:val="21"/>
          <w:szCs w:val="21"/>
        </w:rPr>
      </w:pPr>
      <w:r w:rsidRPr="00071748">
        <w:rPr>
          <w:rFonts w:ascii="Arial" w:hAnsi="Arial" w:hint="eastAsia"/>
          <w:sz w:val="21"/>
          <w:szCs w:val="21"/>
        </w:rPr>
        <w:t>通过对重庆市黔江区商业用房市场的调查，选取近期同一供需圈内邻近地区的三个销售案例进行比较。</w:t>
      </w:r>
    </w:p>
    <w:p w14:paraId="05268678" w14:textId="22D63758" w:rsidR="00071748" w:rsidRPr="005619CB" w:rsidRDefault="00071748" w:rsidP="00071748">
      <w:pPr>
        <w:overflowPunct w:val="0"/>
        <w:snapToGrid w:val="0"/>
        <w:spacing w:line="480" w:lineRule="auto"/>
        <w:ind w:firstLineChars="200" w:firstLine="420"/>
        <w:jc w:val="both"/>
        <w:rPr>
          <w:rFonts w:ascii="Arial" w:hAnsi="Arial"/>
          <w:sz w:val="21"/>
          <w:szCs w:val="21"/>
        </w:rPr>
      </w:pPr>
      <w:r w:rsidRPr="005619CB">
        <w:rPr>
          <w:rFonts w:ascii="Arial" w:hAnsi="Arial" w:hint="eastAsia"/>
          <w:sz w:val="21"/>
          <w:szCs w:val="21"/>
        </w:rPr>
        <w:t>案例</w:t>
      </w:r>
      <w:r w:rsidRPr="005619CB">
        <w:rPr>
          <w:rFonts w:ascii="Arial" w:hAnsi="Arial"/>
          <w:sz w:val="21"/>
          <w:szCs w:val="21"/>
        </w:rPr>
        <w:t>D</w:t>
      </w:r>
      <w:r w:rsidRPr="005619CB">
        <w:rPr>
          <w:rFonts w:ascii="Arial" w:hAnsi="Arial" w:hint="eastAsia"/>
          <w:sz w:val="21"/>
          <w:szCs w:val="21"/>
        </w:rPr>
        <w:t>：</w:t>
      </w:r>
    </w:p>
    <w:p w14:paraId="32016636" w14:textId="24350B41" w:rsidR="00071748" w:rsidRPr="005619CB" w:rsidRDefault="00071748" w:rsidP="00071748">
      <w:pPr>
        <w:overflowPunct w:val="0"/>
        <w:snapToGrid w:val="0"/>
        <w:spacing w:line="480" w:lineRule="auto"/>
        <w:ind w:firstLineChars="200" w:firstLine="420"/>
        <w:jc w:val="both"/>
        <w:rPr>
          <w:rFonts w:ascii="Arial" w:hAnsi="Arial"/>
          <w:sz w:val="21"/>
          <w:szCs w:val="21"/>
        </w:rPr>
      </w:pPr>
      <w:r w:rsidRPr="005619CB">
        <w:rPr>
          <w:rFonts w:ascii="Arial" w:hAnsi="Arial" w:hint="eastAsia"/>
          <w:sz w:val="21"/>
          <w:szCs w:val="21"/>
        </w:rPr>
        <w:t>•项目名称：中科中央公园</w:t>
      </w:r>
    </w:p>
    <w:p w14:paraId="7ABAFD6E" w14:textId="6AC4C5E1" w:rsidR="00071748" w:rsidRPr="005619CB" w:rsidRDefault="00071748" w:rsidP="00071748">
      <w:pPr>
        <w:overflowPunct w:val="0"/>
        <w:snapToGrid w:val="0"/>
        <w:spacing w:line="480" w:lineRule="auto"/>
        <w:ind w:firstLineChars="200" w:firstLine="420"/>
        <w:jc w:val="both"/>
        <w:rPr>
          <w:rFonts w:ascii="Arial" w:hAnsi="Arial"/>
          <w:sz w:val="21"/>
          <w:szCs w:val="21"/>
        </w:rPr>
      </w:pPr>
      <w:r w:rsidRPr="005619CB">
        <w:rPr>
          <w:rFonts w:ascii="Arial" w:hAnsi="Arial" w:hint="eastAsia"/>
          <w:sz w:val="21"/>
          <w:szCs w:val="21"/>
        </w:rPr>
        <w:t>•项目坐落：</w:t>
      </w:r>
      <w:r w:rsidR="009F5364">
        <w:rPr>
          <w:rFonts w:ascii="Arial" w:hAnsi="Arial" w:hint="eastAsia"/>
          <w:sz w:val="21"/>
          <w:szCs w:val="21"/>
        </w:rPr>
        <w:t>黔江区</w:t>
      </w:r>
      <w:r w:rsidRPr="005619CB">
        <w:rPr>
          <w:rFonts w:ascii="Arial" w:hAnsi="Arial"/>
          <w:sz w:val="21"/>
          <w:szCs w:val="21"/>
        </w:rPr>
        <w:t>武陵大道</w:t>
      </w:r>
      <w:r w:rsidRPr="005619CB">
        <w:rPr>
          <w:rFonts w:ascii="Arial" w:hAnsi="Arial"/>
          <w:sz w:val="21"/>
          <w:szCs w:val="21"/>
        </w:rPr>
        <w:t>666</w:t>
      </w:r>
      <w:r w:rsidRPr="005619CB">
        <w:rPr>
          <w:rFonts w:ascii="Arial" w:hAnsi="Arial"/>
          <w:sz w:val="21"/>
          <w:szCs w:val="21"/>
        </w:rPr>
        <w:t>号</w:t>
      </w:r>
    </w:p>
    <w:p w14:paraId="729960AA" w14:textId="77777777" w:rsidR="00071748" w:rsidRPr="005619CB" w:rsidRDefault="00071748" w:rsidP="00071748">
      <w:pPr>
        <w:overflowPunct w:val="0"/>
        <w:snapToGrid w:val="0"/>
        <w:spacing w:line="480" w:lineRule="auto"/>
        <w:ind w:firstLineChars="200" w:firstLine="420"/>
        <w:jc w:val="both"/>
        <w:rPr>
          <w:rFonts w:ascii="Arial" w:hAnsi="Arial"/>
          <w:sz w:val="21"/>
          <w:szCs w:val="21"/>
        </w:rPr>
      </w:pPr>
      <w:r w:rsidRPr="005619CB">
        <w:rPr>
          <w:rFonts w:ascii="Arial" w:hAnsi="Arial" w:hint="eastAsia"/>
          <w:sz w:val="21"/>
          <w:szCs w:val="21"/>
        </w:rPr>
        <w:t>•交易时间：</w:t>
      </w:r>
      <w:r w:rsidRPr="005619CB">
        <w:rPr>
          <w:rFonts w:ascii="Arial" w:hAnsi="Arial" w:hint="eastAsia"/>
          <w:sz w:val="21"/>
          <w:szCs w:val="21"/>
        </w:rPr>
        <w:t>2019</w:t>
      </w:r>
      <w:r w:rsidRPr="005619CB">
        <w:rPr>
          <w:rFonts w:ascii="Arial" w:hAnsi="Arial" w:hint="eastAsia"/>
          <w:sz w:val="21"/>
          <w:szCs w:val="21"/>
        </w:rPr>
        <w:t>年</w:t>
      </w:r>
      <w:r w:rsidRPr="005619CB">
        <w:rPr>
          <w:rFonts w:ascii="Arial" w:hAnsi="Arial" w:hint="eastAsia"/>
          <w:sz w:val="21"/>
          <w:szCs w:val="21"/>
        </w:rPr>
        <w:t>9</w:t>
      </w:r>
      <w:r w:rsidRPr="005619CB">
        <w:rPr>
          <w:rFonts w:ascii="Arial" w:hAnsi="Arial" w:hint="eastAsia"/>
          <w:sz w:val="21"/>
          <w:szCs w:val="21"/>
        </w:rPr>
        <w:t>月</w:t>
      </w:r>
    </w:p>
    <w:p w14:paraId="011E55C5" w14:textId="77777777" w:rsidR="00071748" w:rsidRPr="005619CB" w:rsidRDefault="00071748" w:rsidP="00071748">
      <w:pPr>
        <w:overflowPunct w:val="0"/>
        <w:snapToGrid w:val="0"/>
        <w:spacing w:line="480" w:lineRule="auto"/>
        <w:ind w:firstLineChars="200" w:firstLine="420"/>
        <w:jc w:val="both"/>
        <w:rPr>
          <w:rFonts w:ascii="Arial" w:hAnsi="Arial"/>
          <w:sz w:val="21"/>
          <w:szCs w:val="21"/>
        </w:rPr>
      </w:pPr>
      <w:r w:rsidRPr="005619CB">
        <w:rPr>
          <w:rFonts w:ascii="Arial" w:hAnsi="Arial" w:hint="eastAsia"/>
          <w:sz w:val="21"/>
          <w:szCs w:val="21"/>
        </w:rPr>
        <w:t>•交易情况：正常</w:t>
      </w:r>
    </w:p>
    <w:p w14:paraId="03CD0B5C" w14:textId="7DBAEE57" w:rsidR="00071748" w:rsidRPr="005619CB" w:rsidRDefault="00071748" w:rsidP="00071748">
      <w:pPr>
        <w:overflowPunct w:val="0"/>
        <w:snapToGrid w:val="0"/>
        <w:spacing w:line="480" w:lineRule="auto"/>
        <w:ind w:firstLineChars="200" w:firstLine="420"/>
        <w:jc w:val="both"/>
        <w:rPr>
          <w:rFonts w:ascii="Arial" w:hAnsi="Arial"/>
          <w:sz w:val="21"/>
          <w:szCs w:val="21"/>
        </w:rPr>
      </w:pPr>
      <w:r w:rsidRPr="005619CB">
        <w:rPr>
          <w:rFonts w:ascii="Arial" w:hAnsi="Arial" w:hint="eastAsia"/>
          <w:sz w:val="21"/>
          <w:szCs w:val="21"/>
        </w:rPr>
        <w:t>•用途：商业</w:t>
      </w:r>
    </w:p>
    <w:p w14:paraId="6C398304" w14:textId="77777777" w:rsidR="00071748" w:rsidRPr="005619CB" w:rsidRDefault="00071748" w:rsidP="00071748">
      <w:pPr>
        <w:overflowPunct w:val="0"/>
        <w:snapToGrid w:val="0"/>
        <w:spacing w:line="480" w:lineRule="auto"/>
        <w:ind w:firstLineChars="200" w:firstLine="420"/>
        <w:jc w:val="both"/>
        <w:rPr>
          <w:rFonts w:ascii="Arial" w:hAnsi="Arial" w:cs="Arial"/>
          <w:color w:val="0D0D0D"/>
          <w:sz w:val="21"/>
          <w:szCs w:val="21"/>
        </w:rPr>
      </w:pPr>
      <w:r w:rsidRPr="005619CB">
        <w:rPr>
          <w:rFonts w:ascii="Arial" w:hAnsi="Arial" w:hint="eastAsia"/>
          <w:sz w:val="21"/>
          <w:szCs w:val="21"/>
        </w:rPr>
        <w:t>•</w:t>
      </w:r>
      <w:r w:rsidRPr="005619CB">
        <w:rPr>
          <w:rFonts w:ascii="Arial" w:hAnsi="Arial" w:cs="Arial" w:hint="eastAsia"/>
          <w:color w:val="0D0D0D"/>
          <w:sz w:val="21"/>
          <w:szCs w:val="21"/>
        </w:rPr>
        <w:t>区位状况：</w:t>
      </w:r>
    </w:p>
    <w:p w14:paraId="21F98E23" w14:textId="44C26FAC" w:rsidR="005619CB" w:rsidRPr="005619CB" w:rsidRDefault="005619CB" w:rsidP="005619CB">
      <w:pPr>
        <w:overflowPunct w:val="0"/>
        <w:snapToGrid w:val="0"/>
        <w:spacing w:line="480" w:lineRule="auto"/>
        <w:ind w:firstLineChars="200" w:firstLine="420"/>
        <w:jc w:val="both"/>
        <w:rPr>
          <w:rFonts w:ascii="Arial" w:hAnsi="Arial"/>
          <w:sz w:val="21"/>
          <w:szCs w:val="21"/>
        </w:rPr>
      </w:pPr>
      <w:r w:rsidRPr="005619CB">
        <w:rPr>
          <w:rFonts w:ascii="Arial" w:hAnsi="Arial" w:hint="eastAsia"/>
          <w:sz w:val="21"/>
          <w:szCs w:val="21"/>
        </w:rPr>
        <w:t>案例</w:t>
      </w:r>
      <w:r w:rsidRPr="005619CB">
        <w:rPr>
          <w:rFonts w:ascii="Arial" w:hAnsi="Arial"/>
          <w:sz w:val="21"/>
          <w:szCs w:val="21"/>
        </w:rPr>
        <w:t>D</w:t>
      </w:r>
      <w:r w:rsidRPr="005619CB">
        <w:rPr>
          <w:rFonts w:ascii="Arial" w:hAnsi="Arial" w:hint="eastAsia"/>
          <w:sz w:val="21"/>
          <w:szCs w:val="21"/>
        </w:rPr>
        <w:t>所在区域无大型商业综合体，周边商业设施种类多为项目配套商业，分布于道路两侧，集聚程度较高，商业氛围较好，由于案例</w:t>
      </w:r>
      <w:r w:rsidRPr="005619CB">
        <w:rPr>
          <w:rFonts w:ascii="Arial" w:hAnsi="Arial"/>
          <w:sz w:val="21"/>
          <w:szCs w:val="21"/>
        </w:rPr>
        <w:t>D</w:t>
      </w:r>
      <w:r w:rsidRPr="005619CB">
        <w:rPr>
          <w:rFonts w:ascii="Arial" w:hAnsi="Arial" w:hint="eastAsia"/>
          <w:sz w:val="21"/>
          <w:szCs w:val="21"/>
        </w:rPr>
        <w:t>周边已有多个在建及已建成居住社区，人流量较多且稳定一般；综合考虑案例</w:t>
      </w:r>
      <w:r w:rsidRPr="005619CB">
        <w:rPr>
          <w:rFonts w:ascii="Arial" w:hAnsi="Arial"/>
          <w:sz w:val="21"/>
          <w:szCs w:val="21"/>
        </w:rPr>
        <w:t>D</w:t>
      </w:r>
      <w:r w:rsidRPr="005619CB">
        <w:rPr>
          <w:rFonts w:ascii="Arial" w:hAnsi="Arial" w:hint="eastAsia"/>
          <w:sz w:val="21"/>
          <w:szCs w:val="21"/>
        </w:rPr>
        <w:t>商业繁华度较好。</w:t>
      </w:r>
    </w:p>
    <w:p w14:paraId="2B2D1076" w14:textId="7FC872A7" w:rsidR="005619CB" w:rsidRPr="005619CB" w:rsidRDefault="005619CB" w:rsidP="005619CB">
      <w:pPr>
        <w:overflowPunct w:val="0"/>
        <w:snapToGrid w:val="0"/>
        <w:spacing w:line="480" w:lineRule="auto"/>
        <w:ind w:firstLineChars="200" w:firstLine="420"/>
        <w:jc w:val="both"/>
        <w:rPr>
          <w:rFonts w:ascii="Arial" w:hAnsi="Arial" w:cs="Arial"/>
          <w:sz w:val="21"/>
          <w:szCs w:val="21"/>
        </w:rPr>
      </w:pPr>
      <w:r w:rsidRPr="005619CB">
        <w:rPr>
          <w:rFonts w:ascii="Arial" w:hAnsi="Arial" w:hint="eastAsia"/>
          <w:sz w:val="21"/>
          <w:szCs w:val="21"/>
        </w:rPr>
        <w:t>案例</w:t>
      </w:r>
      <w:r w:rsidRPr="005619CB">
        <w:rPr>
          <w:rFonts w:ascii="Arial" w:hAnsi="Arial"/>
          <w:sz w:val="21"/>
          <w:szCs w:val="21"/>
        </w:rPr>
        <w:t>D</w:t>
      </w:r>
      <w:r w:rsidRPr="005619CB">
        <w:rPr>
          <w:rFonts w:ascii="Arial" w:hAnsi="Arial" w:hint="eastAsia"/>
          <w:sz w:val="21"/>
          <w:szCs w:val="28"/>
        </w:rPr>
        <w:t>周边道路密集度一般，</w:t>
      </w:r>
      <w:r w:rsidRPr="005619CB">
        <w:rPr>
          <w:rFonts w:ascii="Arial" w:hAnsi="Arial" w:cs="Arial" w:hint="eastAsia"/>
          <w:sz w:val="21"/>
          <w:szCs w:val="21"/>
        </w:rPr>
        <w:t>周边</w:t>
      </w:r>
      <w:r w:rsidRPr="005619CB">
        <w:rPr>
          <w:rFonts w:ascii="Arial" w:hAnsi="Arial" w:cs="Arial" w:hint="eastAsia"/>
          <w:sz w:val="21"/>
          <w:szCs w:val="21"/>
        </w:rPr>
        <w:t>1</w:t>
      </w:r>
      <w:r w:rsidRPr="005619CB">
        <w:rPr>
          <w:rFonts w:ascii="Arial" w:hAnsi="Arial" w:cs="Arial" w:hint="eastAsia"/>
          <w:sz w:val="21"/>
          <w:szCs w:val="21"/>
        </w:rPr>
        <w:t>公里范围内有黔江</w:t>
      </w:r>
      <w:r w:rsidRPr="005619CB">
        <w:rPr>
          <w:rFonts w:ascii="Arial" w:hAnsi="Arial" w:cs="Arial" w:hint="eastAsia"/>
          <w:sz w:val="21"/>
          <w:szCs w:val="21"/>
        </w:rPr>
        <w:t>201</w:t>
      </w:r>
      <w:r w:rsidRPr="005619CB">
        <w:rPr>
          <w:rFonts w:ascii="Arial" w:hAnsi="Arial" w:cs="Arial" w:hint="eastAsia"/>
          <w:sz w:val="21"/>
          <w:szCs w:val="21"/>
        </w:rPr>
        <w:t>路、黔江</w:t>
      </w:r>
      <w:r w:rsidRPr="005619CB">
        <w:rPr>
          <w:rFonts w:ascii="Arial" w:hAnsi="Arial" w:cs="Arial" w:hint="eastAsia"/>
          <w:sz w:val="21"/>
          <w:szCs w:val="21"/>
        </w:rPr>
        <w:t>202</w:t>
      </w:r>
      <w:r w:rsidRPr="005619CB">
        <w:rPr>
          <w:rFonts w:ascii="Arial" w:hAnsi="Arial" w:cs="Arial" w:hint="eastAsia"/>
          <w:sz w:val="21"/>
          <w:szCs w:val="21"/>
        </w:rPr>
        <w:t>路等多条公交线路，</w:t>
      </w:r>
      <w:r w:rsidRPr="005619CB">
        <w:rPr>
          <w:rFonts w:ascii="Arial" w:hAnsi="Arial" w:hint="eastAsia"/>
          <w:sz w:val="21"/>
          <w:szCs w:val="28"/>
        </w:rPr>
        <w:t>北侧与黔江武陵山机场相距约为</w:t>
      </w:r>
      <w:r w:rsidRPr="005619CB">
        <w:rPr>
          <w:rFonts w:ascii="Arial" w:hAnsi="Arial" w:hint="eastAsia"/>
          <w:sz w:val="21"/>
          <w:szCs w:val="28"/>
        </w:rPr>
        <w:t>5.5</w:t>
      </w:r>
      <w:r w:rsidRPr="005619CB">
        <w:rPr>
          <w:rFonts w:ascii="Arial" w:hAnsi="Arial" w:hint="eastAsia"/>
          <w:sz w:val="21"/>
          <w:szCs w:val="28"/>
        </w:rPr>
        <w:t>公里</w:t>
      </w:r>
      <w:r w:rsidRPr="005619CB">
        <w:rPr>
          <w:rFonts w:ascii="Arial" w:hAnsi="Arial" w:cs="Arial" w:hint="eastAsia"/>
          <w:sz w:val="21"/>
          <w:szCs w:val="21"/>
        </w:rPr>
        <w:t>，</w:t>
      </w:r>
      <w:r w:rsidRPr="005619CB">
        <w:rPr>
          <w:rFonts w:ascii="Arial" w:hAnsi="Arial" w:hint="eastAsia"/>
          <w:sz w:val="21"/>
          <w:szCs w:val="28"/>
        </w:rPr>
        <w:t>公共交通便捷度较好</w:t>
      </w:r>
      <w:r w:rsidRPr="005619CB">
        <w:rPr>
          <w:rFonts w:ascii="Arial" w:hAnsi="Arial" w:cs="Arial" w:hint="eastAsia"/>
          <w:sz w:val="21"/>
          <w:szCs w:val="21"/>
        </w:rPr>
        <w:t>；综合考虑</w:t>
      </w:r>
      <w:r w:rsidRPr="005619CB">
        <w:rPr>
          <w:rFonts w:ascii="Arial" w:hAnsi="Arial" w:hint="eastAsia"/>
          <w:sz w:val="21"/>
          <w:szCs w:val="21"/>
        </w:rPr>
        <w:t>案例</w:t>
      </w:r>
      <w:r w:rsidRPr="005619CB">
        <w:rPr>
          <w:rFonts w:ascii="Arial" w:hAnsi="Arial"/>
          <w:sz w:val="21"/>
          <w:szCs w:val="21"/>
        </w:rPr>
        <w:t>D</w:t>
      </w:r>
      <w:r w:rsidRPr="005619CB">
        <w:rPr>
          <w:rFonts w:ascii="Arial" w:hAnsi="Arial" w:cs="Arial" w:hint="eastAsia"/>
          <w:sz w:val="21"/>
          <w:szCs w:val="21"/>
        </w:rPr>
        <w:t>交通便捷度</w:t>
      </w:r>
      <w:r w:rsidRPr="005619CB">
        <w:rPr>
          <w:rFonts w:ascii="Arial" w:hAnsi="Arial" w:hint="eastAsia"/>
          <w:sz w:val="21"/>
          <w:szCs w:val="28"/>
        </w:rPr>
        <w:t>较好</w:t>
      </w:r>
      <w:r w:rsidRPr="005619CB">
        <w:rPr>
          <w:rFonts w:ascii="Arial" w:hAnsi="Arial" w:cs="Arial" w:hint="eastAsia"/>
          <w:sz w:val="21"/>
          <w:szCs w:val="21"/>
        </w:rPr>
        <w:t>。</w:t>
      </w:r>
    </w:p>
    <w:p w14:paraId="6F9FBFB8" w14:textId="35CC9DBA" w:rsidR="005619CB" w:rsidRPr="005619CB" w:rsidRDefault="005619CB" w:rsidP="005619CB">
      <w:pPr>
        <w:overflowPunct w:val="0"/>
        <w:snapToGrid w:val="0"/>
        <w:spacing w:line="480" w:lineRule="auto"/>
        <w:ind w:firstLineChars="200" w:firstLine="420"/>
        <w:jc w:val="both"/>
        <w:rPr>
          <w:rFonts w:ascii="Arial" w:hAnsi="Arial" w:cs="Arial"/>
          <w:sz w:val="21"/>
          <w:szCs w:val="21"/>
        </w:rPr>
      </w:pPr>
      <w:r w:rsidRPr="005619CB">
        <w:rPr>
          <w:rFonts w:ascii="Arial" w:hAnsi="Arial" w:hint="eastAsia"/>
          <w:sz w:val="21"/>
          <w:szCs w:val="21"/>
        </w:rPr>
        <w:lastRenderedPageBreak/>
        <w:t>案例</w:t>
      </w:r>
      <w:r w:rsidRPr="005619CB">
        <w:rPr>
          <w:rFonts w:ascii="Arial" w:hAnsi="Arial"/>
          <w:sz w:val="21"/>
          <w:szCs w:val="21"/>
        </w:rPr>
        <w:t>D</w:t>
      </w:r>
      <w:r w:rsidRPr="005619CB">
        <w:rPr>
          <w:rFonts w:ascii="Arial" w:hAnsi="Arial" w:cs="Arial" w:hint="eastAsia"/>
          <w:sz w:val="21"/>
          <w:szCs w:val="21"/>
        </w:rPr>
        <w:t>周边绿化环境较好、环境质量较高，无文物古迹、博物馆等人文设施；综合考虑</w:t>
      </w:r>
      <w:r w:rsidRPr="005619CB">
        <w:rPr>
          <w:rFonts w:ascii="Arial" w:hAnsi="Arial" w:hint="eastAsia"/>
          <w:sz w:val="21"/>
          <w:szCs w:val="21"/>
        </w:rPr>
        <w:t>案例</w:t>
      </w:r>
      <w:r w:rsidRPr="005619CB">
        <w:rPr>
          <w:rFonts w:ascii="Arial" w:hAnsi="Arial"/>
          <w:sz w:val="21"/>
          <w:szCs w:val="21"/>
        </w:rPr>
        <w:t>D</w:t>
      </w:r>
      <w:r w:rsidRPr="005619CB">
        <w:rPr>
          <w:rFonts w:ascii="Arial" w:hAnsi="Arial" w:cs="Arial" w:hint="eastAsia"/>
          <w:sz w:val="21"/>
          <w:szCs w:val="21"/>
        </w:rPr>
        <w:t>自然及人文环境状况较好。</w:t>
      </w:r>
    </w:p>
    <w:p w14:paraId="5E8AFA2A" w14:textId="734A5AB2" w:rsidR="005619CB" w:rsidRPr="005619CB" w:rsidRDefault="005619CB" w:rsidP="005619CB">
      <w:pPr>
        <w:overflowPunct w:val="0"/>
        <w:snapToGrid w:val="0"/>
        <w:spacing w:line="480" w:lineRule="auto"/>
        <w:ind w:firstLineChars="200" w:firstLine="420"/>
        <w:jc w:val="both"/>
        <w:rPr>
          <w:rFonts w:ascii="Arial" w:hAnsi="Arial" w:cs="Arial"/>
          <w:sz w:val="21"/>
          <w:szCs w:val="21"/>
        </w:rPr>
      </w:pPr>
      <w:r w:rsidRPr="005619CB">
        <w:rPr>
          <w:rFonts w:ascii="Arial" w:hAnsi="Arial" w:hint="eastAsia"/>
          <w:sz w:val="21"/>
          <w:szCs w:val="21"/>
        </w:rPr>
        <w:t>案例</w:t>
      </w:r>
      <w:r w:rsidRPr="005619CB">
        <w:rPr>
          <w:rFonts w:ascii="Arial" w:hAnsi="Arial"/>
          <w:sz w:val="21"/>
          <w:szCs w:val="21"/>
        </w:rPr>
        <w:t>D</w:t>
      </w:r>
      <w:r w:rsidRPr="005619CB">
        <w:rPr>
          <w:rFonts w:ascii="Arial" w:hAnsi="Arial" w:cs="Arial"/>
          <w:sz w:val="21"/>
          <w:szCs w:val="21"/>
        </w:rPr>
        <w:t>所处区域目前已拥有完善的基础设施配套保障，区内大部分区域基础设施配套目前可达到</w:t>
      </w:r>
      <w:r w:rsidRPr="005619CB">
        <w:rPr>
          <w:rFonts w:ascii="Arial" w:hAnsi="Arial" w:cs="Arial" w:hint="eastAsia"/>
          <w:sz w:val="21"/>
          <w:szCs w:val="21"/>
        </w:rPr>
        <w:t>“六通”（即通路、通电、通讯、通上水、通下水、通燃气）</w:t>
      </w:r>
      <w:r w:rsidRPr="005619CB">
        <w:rPr>
          <w:rFonts w:ascii="Arial" w:hAnsi="Arial" w:cs="Arial"/>
          <w:sz w:val="21"/>
          <w:szCs w:val="21"/>
        </w:rPr>
        <w:t>条件，且保证程度较高。</w:t>
      </w:r>
    </w:p>
    <w:p w14:paraId="14AC1512" w14:textId="6A0F521F" w:rsidR="005619CB" w:rsidRPr="005619CB" w:rsidRDefault="005619CB" w:rsidP="005619CB">
      <w:pPr>
        <w:overflowPunct w:val="0"/>
        <w:snapToGrid w:val="0"/>
        <w:spacing w:line="480" w:lineRule="auto"/>
        <w:ind w:firstLineChars="200" w:firstLine="420"/>
        <w:jc w:val="both"/>
        <w:rPr>
          <w:rFonts w:ascii="Arial" w:hAnsi="Arial" w:cs="Arial"/>
          <w:sz w:val="21"/>
          <w:szCs w:val="21"/>
        </w:rPr>
      </w:pPr>
      <w:r w:rsidRPr="005619CB">
        <w:rPr>
          <w:rFonts w:ascii="Arial" w:hAnsi="Arial" w:hint="eastAsia"/>
          <w:sz w:val="21"/>
          <w:szCs w:val="21"/>
        </w:rPr>
        <w:t>案例</w:t>
      </w:r>
      <w:r w:rsidRPr="005619CB">
        <w:rPr>
          <w:rFonts w:ascii="Arial" w:hAnsi="Arial"/>
          <w:sz w:val="21"/>
          <w:szCs w:val="21"/>
        </w:rPr>
        <w:t>D</w:t>
      </w:r>
      <w:r w:rsidRPr="005619CB">
        <w:rPr>
          <w:rFonts w:ascii="Arial" w:hAnsi="Arial" w:cs="Arial" w:hint="eastAsia"/>
          <w:sz w:val="21"/>
          <w:szCs w:val="21"/>
        </w:rPr>
        <w:t>周边</w:t>
      </w:r>
      <w:r w:rsidRPr="005619CB">
        <w:rPr>
          <w:rFonts w:ascii="Arial" w:hAnsi="Arial" w:cs="Arial" w:hint="eastAsia"/>
          <w:sz w:val="21"/>
          <w:szCs w:val="21"/>
        </w:rPr>
        <w:t>1</w:t>
      </w:r>
      <w:r w:rsidRPr="005619CB">
        <w:rPr>
          <w:rFonts w:ascii="Arial" w:hAnsi="Arial" w:cs="Arial" w:hint="eastAsia"/>
          <w:sz w:val="21"/>
          <w:szCs w:val="21"/>
        </w:rPr>
        <w:t>公里内的公共服务配套设施齐备程度较高，有购物场所（黔家超市等）、医院（儿童医院）</w:t>
      </w:r>
      <w:r w:rsidRPr="005619CB">
        <w:rPr>
          <w:rFonts w:ascii="Arial" w:hAnsi="Arial" w:cs="Arial"/>
          <w:sz w:val="21"/>
          <w:szCs w:val="21"/>
        </w:rPr>
        <w:t>、银行（</w:t>
      </w:r>
      <w:r w:rsidRPr="005619CB">
        <w:rPr>
          <w:rFonts w:ascii="Arial" w:hAnsi="Arial" w:cs="Arial" w:hint="eastAsia"/>
          <w:sz w:val="21"/>
          <w:szCs w:val="21"/>
        </w:rPr>
        <w:t>中国邮政储蓄银行</w:t>
      </w:r>
      <w:r w:rsidRPr="005619CB">
        <w:rPr>
          <w:rFonts w:ascii="Arial" w:hAnsi="Arial" w:cs="Arial"/>
          <w:sz w:val="21"/>
          <w:szCs w:val="21"/>
        </w:rPr>
        <w:t>）</w:t>
      </w:r>
      <w:r w:rsidRPr="005619CB">
        <w:rPr>
          <w:rFonts w:ascii="Arial" w:hAnsi="Arial" w:cs="Arial" w:hint="eastAsia"/>
          <w:sz w:val="21"/>
          <w:szCs w:val="21"/>
        </w:rPr>
        <w:t>、学校（未来星幼儿园、重庆市黔江民族中学校）、餐饮等公共服务配套设施。</w:t>
      </w:r>
    </w:p>
    <w:p w14:paraId="68CE516A" w14:textId="3AC400C9" w:rsidR="005619CB" w:rsidRPr="005619CB" w:rsidRDefault="005619CB" w:rsidP="00071748">
      <w:pPr>
        <w:overflowPunct w:val="0"/>
        <w:snapToGrid w:val="0"/>
        <w:spacing w:line="480" w:lineRule="auto"/>
        <w:ind w:firstLineChars="200" w:firstLine="420"/>
        <w:jc w:val="both"/>
        <w:rPr>
          <w:rFonts w:ascii="Arial" w:hAnsi="Arial"/>
          <w:sz w:val="21"/>
          <w:szCs w:val="21"/>
        </w:rPr>
      </w:pPr>
      <w:r w:rsidRPr="005619CB">
        <w:rPr>
          <w:rFonts w:ascii="Arial" w:hAnsi="Arial" w:hint="eastAsia"/>
          <w:sz w:val="21"/>
          <w:szCs w:val="21"/>
        </w:rPr>
        <w:t>•人流量：较多</w:t>
      </w:r>
    </w:p>
    <w:p w14:paraId="0C5EF1BE" w14:textId="75C1A010" w:rsidR="005619CB" w:rsidRPr="009F5364" w:rsidRDefault="005619CB" w:rsidP="00071748">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•楼层：</w:t>
      </w:r>
      <w:r w:rsidRPr="009F5364">
        <w:rPr>
          <w:rFonts w:ascii="Arial" w:hAnsi="Arial" w:hint="eastAsia"/>
          <w:sz w:val="21"/>
          <w:szCs w:val="21"/>
        </w:rPr>
        <w:t>1</w:t>
      </w:r>
      <w:r w:rsidRPr="009F5364">
        <w:rPr>
          <w:rFonts w:ascii="Arial" w:hAnsi="Arial" w:hint="eastAsia"/>
          <w:sz w:val="21"/>
          <w:szCs w:val="21"/>
        </w:rPr>
        <w:t>层</w:t>
      </w:r>
    </w:p>
    <w:p w14:paraId="56167549" w14:textId="4A95B3A1" w:rsidR="00071748" w:rsidRPr="009F5364" w:rsidRDefault="00071748" w:rsidP="00071748">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•项目状况：</w:t>
      </w:r>
      <w:r w:rsidR="005619CB" w:rsidRPr="009F5364">
        <w:rPr>
          <w:rFonts w:ascii="Arial" w:hAnsi="Arial" w:hint="eastAsia"/>
          <w:sz w:val="21"/>
          <w:szCs w:val="21"/>
        </w:rPr>
        <w:t>住宅配套商业，</w:t>
      </w:r>
      <w:r w:rsidRPr="009F5364">
        <w:rPr>
          <w:rFonts w:ascii="Arial" w:hAnsi="Arial" w:hint="eastAsia"/>
          <w:sz w:val="21"/>
          <w:szCs w:val="21"/>
        </w:rPr>
        <w:t>钢混结构，公共部分</w:t>
      </w:r>
      <w:r w:rsidRPr="009F5364">
        <w:rPr>
          <w:rFonts w:ascii="Arial" w:hAnsi="Arial"/>
          <w:sz w:val="21"/>
          <w:szCs w:val="21"/>
        </w:rPr>
        <w:t>精装修</w:t>
      </w:r>
      <w:r w:rsidRPr="009F5364">
        <w:rPr>
          <w:rFonts w:ascii="Arial" w:hAnsi="Arial" w:hint="eastAsia"/>
          <w:sz w:val="21"/>
          <w:szCs w:val="21"/>
        </w:rPr>
        <w:t>，成新度</w:t>
      </w:r>
      <w:r w:rsidRPr="009F5364">
        <w:rPr>
          <w:rFonts w:ascii="Arial" w:hAnsi="Arial"/>
          <w:sz w:val="21"/>
          <w:szCs w:val="21"/>
        </w:rPr>
        <w:t>90%</w:t>
      </w:r>
      <w:r w:rsidRPr="009F5364">
        <w:rPr>
          <w:rFonts w:ascii="Arial" w:hAnsi="Arial" w:hint="eastAsia"/>
          <w:sz w:val="21"/>
          <w:szCs w:val="21"/>
        </w:rPr>
        <w:t>－</w:t>
      </w:r>
      <w:r w:rsidRPr="009F5364">
        <w:rPr>
          <w:rFonts w:ascii="Arial" w:hAnsi="Arial" w:hint="eastAsia"/>
          <w:sz w:val="21"/>
          <w:szCs w:val="21"/>
        </w:rPr>
        <w:t>100</w:t>
      </w:r>
      <w:r w:rsidRPr="009F5364">
        <w:rPr>
          <w:rFonts w:ascii="Arial" w:hAnsi="Arial"/>
          <w:sz w:val="21"/>
          <w:szCs w:val="21"/>
        </w:rPr>
        <w:t>%</w:t>
      </w:r>
      <w:r w:rsidRPr="009F5364">
        <w:rPr>
          <w:rFonts w:ascii="Arial" w:hAnsi="Arial" w:hint="eastAsia"/>
          <w:sz w:val="21"/>
          <w:szCs w:val="21"/>
        </w:rPr>
        <w:t>。</w:t>
      </w:r>
    </w:p>
    <w:p w14:paraId="369E57B9" w14:textId="2D78CE76" w:rsidR="00071748" w:rsidRPr="009F5364" w:rsidRDefault="00071748" w:rsidP="00071748">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•实物状况：</w:t>
      </w:r>
      <w:r w:rsidR="005619CB" w:rsidRPr="009F5364">
        <w:rPr>
          <w:rFonts w:ascii="Arial" w:hAnsi="Arial" w:hint="eastAsia"/>
          <w:sz w:val="21"/>
          <w:szCs w:val="21"/>
        </w:rPr>
        <w:t>标准层高，</w:t>
      </w:r>
      <w:r w:rsidRPr="009F5364">
        <w:rPr>
          <w:rFonts w:ascii="Arial" w:hAnsi="Arial" w:hint="eastAsia"/>
          <w:sz w:val="21"/>
          <w:szCs w:val="21"/>
        </w:rPr>
        <w:t>内部装修维护情况</w:t>
      </w:r>
      <w:r w:rsidRPr="009F5364">
        <w:rPr>
          <w:rFonts w:ascii="Arial" w:hAnsi="Arial"/>
          <w:sz w:val="21"/>
          <w:szCs w:val="21"/>
        </w:rPr>
        <w:t>较好</w:t>
      </w:r>
      <w:r w:rsidRPr="009F5364">
        <w:rPr>
          <w:rFonts w:ascii="Arial" w:hAnsi="Arial" w:hint="eastAsia"/>
          <w:sz w:val="21"/>
          <w:szCs w:val="21"/>
        </w:rPr>
        <w:t>。</w:t>
      </w:r>
    </w:p>
    <w:p w14:paraId="739824C1" w14:textId="62859FD4" w:rsidR="00071748" w:rsidRPr="009F5364" w:rsidRDefault="00071748" w:rsidP="00071748">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•交易价格为建筑面积单价</w:t>
      </w:r>
      <w:r w:rsidR="005619CB" w:rsidRPr="009F5364">
        <w:rPr>
          <w:rFonts w:ascii="Arial" w:hAnsi="Arial" w:hint="eastAsia"/>
          <w:sz w:val="21"/>
          <w:szCs w:val="21"/>
        </w:rPr>
        <w:t>14430</w:t>
      </w:r>
      <w:r w:rsidRPr="009F5364">
        <w:rPr>
          <w:rFonts w:ascii="Arial" w:hAnsi="Arial" w:hint="eastAsia"/>
          <w:sz w:val="21"/>
          <w:szCs w:val="21"/>
        </w:rPr>
        <w:t>元</w:t>
      </w:r>
      <w:r w:rsidRPr="009F5364">
        <w:rPr>
          <w:rFonts w:ascii="Arial" w:hAnsi="Arial" w:hint="eastAsia"/>
          <w:sz w:val="21"/>
          <w:szCs w:val="21"/>
        </w:rPr>
        <w:t>/</w:t>
      </w:r>
      <w:r w:rsidRPr="009F5364">
        <w:rPr>
          <w:rFonts w:ascii="Arial" w:hAnsi="Arial" w:hint="eastAsia"/>
          <w:sz w:val="21"/>
          <w:szCs w:val="21"/>
        </w:rPr>
        <w:t>平方米。</w:t>
      </w:r>
    </w:p>
    <w:p w14:paraId="2EC6E412" w14:textId="58480773" w:rsidR="00071748" w:rsidRPr="009F5364" w:rsidRDefault="00071748" w:rsidP="00071748">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案例</w:t>
      </w:r>
      <w:r w:rsidRPr="009F5364">
        <w:rPr>
          <w:rFonts w:ascii="Arial" w:hAnsi="Arial" w:hint="eastAsia"/>
          <w:sz w:val="21"/>
          <w:szCs w:val="21"/>
        </w:rPr>
        <w:t>E</w:t>
      </w:r>
      <w:r w:rsidRPr="009F5364">
        <w:rPr>
          <w:rFonts w:ascii="Arial" w:hAnsi="Arial" w:hint="eastAsia"/>
          <w:sz w:val="21"/>
          <w:szCs w:val="21"/>
        </w:rPr>
        <w:t>：</w:t>
      </w:r>
    </w:p>
    <w:p w14:paraId="1F284601" w14:textId="77777777" w:rsidR="00071748" w:rsidRPr="009F5364" w:rsidRDefault="00071748" w:rsidP="00071748">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•项目名称：</w:t>
      </w:r>
      <w:r w:rsidRPr="009F5364">
        <w:rPr>
          <w:rFonts w:ascii="宋体" w:hAnsi="宋体" w:cs="宋体" w:hint="eastAsia"/>
          <w:sz w:val="22"/>
          <w:szCs w:val="22"/>
        </w:rPr>
        <w:t>天生湖万丽城</w:t>
      </w:r>
    </w:p>
    <w:p w14:paraId="6712686E" w14:textId="77777777" w:rsidR="00071748" w:rsidRPr="009F5364" w:rsidRDefault="00071748" w:rsidP="00071748">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•项目坐落：黔江区</w:t>
      </w:r>
      <w:r w:rsidRPr="009F5364">
        <w:rPr>
          <w:rFonts w:ascii="宋体" w:hAnsi="宋体" w:cs="宋体" w:hint="eastAsia"/>
          <w:sz w:val="22"/>
          <w:szCs w:val="22"/>
        </w:rPr>
        <w:t>武陵大道</w:t>
      </w:r>
    </w:p>
    <w:p w14:paraId="483D3C85" w14:textId="77777777" w:rsidR="00071748" w:rsidRPr="009F5364" w:rsidRDefault="00071748" w:rsidP="00071748">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•交易时间：</w:t>
      </w:r>
      <w:r w:rsidRPr="009F5364">
        <w:rPr>
          <w:rFonts w:ascii="Arial" w:hAnsi="Arial" w:hint="eastAsia"/>
          <w:sz w:val="21"/>
          <w:szCs w:val="21"/>
        </w:rPr>
        <w:t>2019</w:t>
      </w:r>
      <w:r w:rsidRPr="009F5364">
        <w:rPr>
          <w:rFonts w:ascii="Arial" w:hAnsi="Arial" w:hint="eastAsia"/>
          <w:sz w:val="21"/>
          <w:szCs w:val="21"/>
        </w:rPr>
        <w:t>年</w:t>
      </w:r>
      <w:r w:rsidRPr="009F5364">
        <w:rPr>
          <w:rFonts w:ascii="Arial" w:hAnsi="Arial" w:hint="eastAsia"/>
          <w:sz w:val="21"/>
          <w:szCs w:val="21"/>
        </w:rPr>
        <w:t>9</w:t>
      </w:r>
      <w:r w:rsidRPr="009F5364">
        <w:rPr>
          <w:rFonts w:ascii="Arial" w:hAnsi="Arial" w:hint="eastAsia"/>
          <w:sz w:val="21"/>
          <w:szCs w:val="21"/>
        </w:rPr>
        <w:t>月</w:t>
      </w:r>
    </w:p>
    <w:p w14:paraId="70479E1E" w14:textId="631FCB8A" w:rsidR="00071748" w:rsidRPr="009F5364" w:rsidRDefault="005619CB" w:rsidP="00071748">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•用途：商业</w:t>
      </w:r>
    </w:p>
    <w:p w14:paraId="4A917B24" w14:textId="77777777" w:rsidR="005619CB" w:rsidRPr="009F5364" w:rsidRDefault="005619CB" w:rsidP="005619CB">
      <w:pPr>
        <w:overflowPunct w:val="0"/>
        <w:snapToGrid w:val="0"/>
        <w:spacing w:line="480" w:lineRule="auto"/>
        <w:ind w:firstLineChars="200" w:firstLine="420"/>
        <w:jc w:val="both"/>
        <w:rPr>
          <w:rFonts w:ascii="Arial" w:hAnsi="Arial" w:cs="Arial"/>
          <w:color w:val="0D0D0D"/>
          <w:sz w:val="21"/>
          <w:szCs w:val="21"/>
        </w:rPr>
      </w:pPr>
      <w:r w:rsidRPr="009F5364">
        <w:rPr>
          <w:rFonts w:ascii="Arial" w:hAnsi="Arial" w:hint="eastAsia"/>
          <w:sz w:val="21"/>
          <w:szCs w:val="21"/>
        </w:rPr>
        <w:t>•</w:t>
      </w:r>
      <w:r w:rsidRPr="009F5364">
        <w:rPr>
          <w:rFonts w:ascii="Arial" w:hAnsi="Arial" w:cs="Arial" w:hint="eastAsia"/>
          <w:color w:val="0D0D0D"/>
          <w:sz w:val="21"/>
          <w:szCs w:val="21"/>
        </w:rPr>
        <w:t>区位状况：</w:t>
      </w:r>
    </w:p>
    <w:p w14:paraId="4A2DE9F2" w14:textId="1771C160" w:rsidR="005619CB" w:rsidRPr="009F5364" w:rsidRDefault="005619CB" w:rsidP="005619CB">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案例</w:t>
      </w:r>
      <w:r w:rsidRPr="009F5364">
        <w:rPr>
          <w:rFonts w:ascii="Arial" w:hAnsi="Arial" w:hint="eastAsia"/>
          <w:sz w:val="21"/>
          <w:szCs w:val="21"/>
        </w:rPr>
        <w:t>E</w:t>
      </w:r>
      <w:r w:rsidRPr="009F5364">
        <w:rPr>
          <w:rFonts w:ascii="Arial" w:hAnsi="Arial" w:hint="eastAsia"/>
          <w:sz w:val="21"/>
          <w:szCs w:val="21"/>
        </w:rPr>
        <w:t>所在区域无大型商业综合体，周边商业设施种类多为项目配套商业，分布于道路两侧，集聚程度较高，商业氛围较好，由于案例</w:t>
      </w:r>
      <w:r w:rsidRPr="009F5364">
        <w:rPr>
          <w:rFonts w:ascii="Arial" w:hAnsi="Arial" w:hint="eastAsia"/>
          <w:sz w:val="21"/>
          <w:szCs w:val="21"/>
        </w:rPr>
        <w:t>E</w:t>
      </w:r>
      <w:r w:rsidRPr="009F5364">
        <w:rPr>
          <w:rFonts w:ascii="Arial" w:hAnsi="Arial" w:hint="eastAsia"/>
          <w:sz w:val="21"/>
          <w:szCs w:val="21"/>
        </w:rPr>
        <w:t>周边已有多个在建及已建成居住社区，人流量较多且稳定一般；综合考虑案例</w:t>
      </w:r>
      <w:r w:rsidRPr="009F5364">
        <w:rPr>
          <w:rFonts w:ascii="Arial" w:hAnsi="Arial" w:hint="eastAsia"/>
          <w:sz w:val="21"/>
          <w:szCs w:val="21"/>
        </w:rPr>
        <w:t>E</w:t>
      </w:r>
      <w:r w:rsidRPr="009F5364">
        <w:rPr>
          <w:rFonts w:ascii="Arial" w:hAnsi="Arial" w:hint="eastAsia"/>
          <w:sz w:val="21"/>
          <w:szCs w:val="21"/>
        </w:rPr>
        <w:t>商业繁华度较好。</w:t>
      </w:r>
    </w:p>
    <w:p w14:paraId="5E74C8E5" w14:textId="7F19A01D" w:rsidR="005619CB" w:rsidRPr="009F5364" w:rsidRDefault="005619CB" w:rsidP="005619CB">
      <w:pPr>
        <w:overflowPunct w:val="0"/>
        <w:snapToGrid w:val="0"/>
        <w:spacing w:line="480" w:lineRule="auto"/>
        <w:ind w:firstLineChars="200" w:firstLine="420"/>
        <w:jc w:val="both"/>
        <w:rPr>
          <w:rFonts w:ascii="Arial" w:hAnsi="Arial" w:cs="Arial"/>
          <w:sz w:val="21"/>
          <w:szCs w:val="21"/>
        </w:rPr>
      </w:pPr>
      <w:r w:rsidRPr="009F5364">
        <w:rPr>
          <w:rFonts w:ascii="Arial" w:hAnsi="Arial" w:hint="eastAsia"/>
          <w:sz w:val="21"/>
          <w:szCs w:val="21"/>
        </w:rPr>
        <w:t>案例</w:t>
      </w:r>
      <w:r w:rsidRPr="009F5364">
        <w:rPr>
          <w:rFonts w:ascii="Arial" w:hAnsi="Arial" w:hint="eastAsia"/>
          <w:sz w:val="21"/>
          <w:szCs w:val="21"/>
        </w:rPr>
        <w:t>E</w:t>
      </w:r>
      <w:r w:rsidRPr="009F5364">
        <w:rPr>
          <w:rFonts w:ascii="Arial" w:hAnsi="Arial" w:hint="eastAsia"/>
          <w:sz w:val="21"/>
          <w:szCs w:val="28"/>
        </w:rPr>
        <w:t>周边道路密集度一般，</w:t>
      </w:r>
      <w:r w:rsidRPr="009F5364">
        <w:rPr>
          <w:rFonts w:ascii="Arial" w:hAnsi="Arial" w:cs="Arial" w:hint="eastAsia"/>
          <w:sz w:val="21"/>
          <w:szCs w:val="21"/>
        </w:rPr>
        <w:t>周边</w:t>
      </w:r>
      <w:r w:rsidRPr="009F5364">
        <w:rPr>
          <w:rFonts w:ascii="Arial" w:hAnsi="Arial" w:cs="Arial" w:hint="eastAsia"/>
          <w:sz w:val="21"/>
          <w:szCs w:val="21"/>
        </w:rPr>
        <w:t>1</w:t>
      </w:r>
      <w:r w:rsidRPr="009F5364">
        <w:rPr>
          <w:rFonts w:ascii="Arial" w:hAnsi="Arial" w:cs="Arial" w:hint="eastAsia"/>
          <w:sz w:val="21"/>
          <w:szCs w:val="21"/>
        </w:rPr>
        <w:t>公里范围内有黔江</w:t>
      </w:r>
      <w:r w:rsidRPr="009F5364">
        <w:rPr>
          <w:rFonts w:ascii="Arial" w:hAnsi="Arial" w:cs="Arial" w:hint="eastAsia"/>
          <w:sz w:val="21"/>
          <w:szCs w:val="21"/>
        </w:rPr>
        <w:t>201</w:t>
      </w:r>
      <w:r w:rsidRPr="009F5364">
        <w:rPr>
          <w:rFonts w:ascii="Arial" w:hAnsi="Arial" w:cs="Arial" w:hint="eastAsia"/>
          <w:sz w:val="21"/>
          <w:szCs w:val="21"/>
        </w:rPr>
        <w:t>路、黔江</w:t>
      </w:r>
      <w:r w:rsidRPr="009F5364">
        <w:rPr>
          <w:rFonts w:ascii="Arial" w:hAnsi="Arial" w:cs="Arial" w:hint="eastAsia"/>
          <w:sz w:val="21"/>
          <w:szCs w:val="21"/>
        </w:rPr>
        <w:t>202</w:t>
      </w:r>
      <w:r w:rsidRPr="009F5364">
        <w:rPr>
          <w:rFonts w:ascii="Arial" w:hAnsi="Arial" w:cs="Arial" w:hint="eastAsia"/>
          <w:sz w:val="21"/>
          <w:szCs w:val="21"/>
        </w:rPr>
        <w:t>路等多条公交线路，</w:t>
      </w:r>
      <w:r w:rsidRPr="009F5364">
        <w:rPr>
          <w:rFonts w:ascii="Arial" w:hAnsi="Arial" w:hint="eastAsia"/>
          <w:sz w:val="21"/>
          <w:szCs w:val="28"/>
        </w:rPr>
        <w:t>北侧与黔江武陵山机场相距约为</w:t>
      </w:r>
      <w:r w:rsidRPr="009F5364">
        <w:rPr>
          <w:rFonts w:ascii="Arial" w:hAnsi="Arial" w:hint="eastAsia"/>
          <w:sz w:val="21"/>
          <w:szCs w:val="28"/>
        </w:rPr>
        <w:t>5.5</w:t>
      </w:r>
      <w:r w:rsidRPr="009F5364">
        <w:rPr>
          <w:rFonts w:ascii="Arial" w:hAnsi="Arial" w:hint="eastAsia"/>
          <w:sz w:val="21"/>
          <w:szCs w:val="28"/>
        </w:rPr>
        <w:t>公里</w:t>
      </w:r>
      <w:r w:rsidRPr="009F5364">
        <w:rPr>
          <w:rFonts w:ascii="Arial" w:hAnsi="Arial" w:cs="Arial" w:hint="eastAsia"/>
          <w:sz w:val="21"/>
          <w:szCs w:val="21"/>
        </w:rPr>
        <w:t>，</w:t>
      </w:r>
      <w:r w:rsidRPr="009F5364">
        <w:rPr>
          <w:rFonts w:ascii="Arial" w:hAnsi="Arial" w:hint="eastAsia"/>
          <w:sz w:val="21"/>
          <w:szCs w:val="28"/>
        </w:rPr>
        <w:t>公共交通便捷度较好</w:t>
      </w:r>
      <w:r w:rsidRPr="009F5364">
        <w:rPr>
          <w:rFonts w:ascii="Arial" w:hAnsi="Arial" w:cs="Arial" w:hint="eastAsia"/>
          <w:sz w:val="21"/>
          <w:szCs w:val="21"/>
        </w:rPr>
        <w:t>；综合考虑</w:t>
      </w:r>
      <w:r w:rsidRPr="009F5364">
        <w:rPr>
          <w:rFonts w:ascii="Arial" w:hAnsi="Arial" w:hint="eastAsia"/>
          <w:sz w:val="21"/>
          <w:szCs w:val="21"/>
        </w:rPr>
        <w:t>案例</w:t>
      </w:r>
      <w:r w:rsidRPr="009F5364">
        <w:rPr>
          <w:rFonts w:ascii="Arial" w:hAnsi="Arial" w:hint="eastAsia"/>
          <w:sz w:val="21"/>
          <w:szCs w:val="21"/>
        </w:rPr>
        <w:t>E</w:t>
      </w:r>
      <w:r w:rsidRPr="009F5364">
        <w:rPr>
          <w:rFonts w:ascii="Arial" w:hAnsi="Arial" w:cs="Arial" w:hint="eastAsia"/>
          <w:sz w:val="21"/>
          <w:szCs w:val="21"/>
        </w:rPr>
        <w:t>交通便捷度</w:t>
      </w:r>
      <w:r w:rsidRPr="009F5364">
        <w:rPr>
          <w:rFonts w:ascii="Arial" w:hAnsi="Arial" w:hint="eastAsia"/>
          <w:sz w:val="21"/>
          <w:szCs w:val="28"/>
        </w:rPr>
        <w:t>较好</w:t>
      </w:r>
      <w:r w:rsidRPr="009F5364">
        <w:rPr>
          <w:rFonts w:ascii="Arial" w:hAnsi="Arial" w:cs="Arial" w:hint="eastAsia"/>
          <w:sz w:val="21"/>
          <w:szCs w:val="21"/>
        </w:rPr>
        <w:t>。</w:t>
      </w:r>
    </w:p>
    <w:p w14:paraId="414BED2E" w14:textId="5C410E1D" w:rsidR="005619CB" w:rsidRPr="009F5364" w:rsidRDefault="005619CB" w:rsidP="005619CB">
      <w:pPr>
        <w:overflowPunct w:val="0"/>
        <w:snapToGrid w:val="0"/>
        <w:spacing w:line="480" w:lineRule="auto"/>
        <w:ind w:firstLineChars="200" w:firstLine="420"/>
        <w:jc w:val="both"/>
        <w:rPr>
          <w:rFonts w:ascii="Arial" w:hAnsi="Arial" w:cs="Arial"/>
          <w:sz w:val="21"/>
          <w:szCs w:val="21"/>
        </w:rPr>
      </w:pPr>
      <w:r w:rsidRPr="009F5364">
        <w:rPr>
          <w:rFonts w:ascii="Arial" w:hAnsi="Arial" w:hint="eastAsia"/>
          <w:sz w:val="21"/>
          <w:szCs w:val="21"/>
        </w:rPr>
        <w:t>案例</w:t>
      </w:r>
      <w:r w:rsidRPr="009F5364">
        <w:rPr>
          <w:rFonts w:ascii="Arial" w:hAnsi="Arial" w:hint="eastAsia"/>
          <w:sz w:val="21"/>
          <w:szCs w:val="21"/>
        </w:rPr>
        <w:t>E</w:t>
      </w:r>
      <w:r w:rsidRPr="009F5364">
        <w:rPr>
          <w:rFonts w:ascii="Arial" w:hAnsi="Arial" w:cs="Arial" w:hint="eastAsia"/>
          <w:sz w:val="21"/>
          <w:szCs w:val="21"/>
        </w:rPr>
        <w:t>周边绿化环境较好、环境质量较高，无文物古迹、博物馆等人文设施；综合考虑</w:t>
      </w:r>
      <w:r w:rsidRPr="009F5364">
        <w:rPr>
          <w:rFonts w:ascii="Arial" w:hAnsi="Arial" w:hint="eastAsia"/>
          <w:sz w:val="21"/>
          <w:szCs w:val="21"/>
        </w:rPr>
        <w:t>案例</w:t>
      </w:r>
      <w:r w:rsidRPr="009F5364">
        <w:rPr>
          <w:rFonts w:ascii="Arial" w:hAnsi="Arial" w:hint="eastAsia"/>
          <w:sz w:val="21"/>
          <w:szCs w:val="21"/>
        </w:rPr>
        <w:t>E</w:t>
      </w:r>
      <w:r w:rsidRPr="009F5364">
        <w:rPr>
          <w:rFonts w:ascii="Arial" w:hAnsi="Arial" w:cs="Arial" w:hint="eastAsia"/>
          <w:sz w:val="21"/>
          <w:szCs w:val="21"/>
        </w:rPr>
        <w:t>自然及人文环境状况较好。</w:t>
      </w:r>
    </w:p>
    <w:p w14:paraId="18D6DE72" w14:textId="76E57514" w:rsidR="005619CB" w:rsidRPr="009F5364" w:rsidRDefault="005619CB" w:rsidP="005619CB">
      <w:pPr>
        <w:overflowPunct w:val="0"/>
        <w:snapToGrid w:val="0"/>
        <w:spacing w:line="480" w:lineRule="auto"/>
        <w:ind w:firstLineChars="200" w:firstLine="420"/>
        <w:jc w:val="both"/>
        <w:rPr>
          <w:rFonts w:ascii="Arial" w:hAnsi="Arial" w:cs="Arial"/>
          <w:sz w:val="21"/>
          <w:szCs w:val="21"/>
        </w:rPr>
      </w:pPr>
      <w:r w:rsidRPr="009F5364">
        <w:rPr>
          <w:rFonts w:ascii="Arial" w:hAnsi="Arial" w:hint="eastAsia"/>
          <w:sz w:val="21"/>
          <w:szCs w:val="21"/>
        </w:rPr>
        <w:lastRenderedPageBreak/>
        <w:t>案例</w:t>
      </w:r>
      <w:r w:rsidRPr="009F5364">
        <w:rPr>
          <w:rFonts w:ascii="Arial" w:hAnsi="Arial" w:hint="eastAsia"/>
          <w:sz w:val="21"/>
          <w:szCs w:val="21"/>
        </w:rPr>
        <w:t>E</w:t>
      </w:r>
      <w:r w:rsidRPr="009F5364">
        <w:rPr>
          <w:rFonts w:ascii="Arial" w:hAnsi="Arial" w:cs="Arial"/>
          <w:sz w:val="21"/>
          <w:szCs w:val="21"/>
        </w:rPr>
        <w:t>所处区域目前已拥有完善的基础设施配套保障，区内大部分区域基础设施配套目前可达到</w:t>
      </w:r>
      <w:r w:rsidRPr="009F5364">
        <w:rPr>
          <w:rFonts w:ascii="Arial" w:hAnsi="Arial" w:cs="Arial" w:hint="eastAsia"/>
          <w:sz w:val="21"/>
          <w:szCs w:val="21"/>
        </w:rPr>
        <w:t>“六通”（即通路、通电、通讯、通上水、通下水、通燃气）</w:t>
      </w:r>
      <w:r w:rsidRPr="009F5364">
        <w:rPr>
          <w:rFonts w:ascii="Arial" w:hAnsi="Arial" w:cs="Arial"/>
          <w:sz w:val="21"/>
          <w:szCs w:val="21"/>
        </w:rPr>
        <w:t>条件，且保证程度较高。</w:t>
      </w:r>
    </w:p>
    <w:p w14:paraId="06208200" w14:textId="6ADF069E" w:rsidR="005619CB" w:rsidRPr="009F5364" w:rsidRDefault="005619CB" w:rsidP="005619CB">
      <w:pPr>
        <w:overflowPunct w:val="0"/>
        <w:snapToGrid w:val="0"/>
        <w:spacing w:line="480" w:lineRule="auto"/>
        <w:ind w:firstLineChars="200" w:firstLine="420"/>
        <w:jc w:val="both"/>
        <w:rPr>
          <w:rFonts w:ascii="Arial" w:hAnsi="Arial" w:cs="Arial"/>
          <w:sz w:val="21"/>
          <w:szCs w:val="21"/>
        </w:rPr>
      </w:pPr>
      <w:r w:rsidRPr="009F5364">
        <w:rPr>
          <w:rFonts w:ascii="Arial" w:hAnsi="Arial" w:hint="eastAsia"/>
          <w:sz w:val="21"/>
          <w:szCs w:val="21"/>
        </w:rPr>
        <w:t>案例</w:t>
      </w:r>
      <w:r w:rsidRPr="009F5364">
        <w:rPr>
          <w:rFonts w:ascii="Arial" w:hAnsi="Arial" w:hint="eastAsia"/>
          <w:sz w:val="21"/>
          <w:szCs w:val="21"/>
        </w:rPr>
        <w:t>E</w:t>
      </w:r>
      <w:r w:rsidRPr="009F5364">
        <w:rPr>
          <w:rFonts w:ascii="Arial" w:hAnsi="Arial" w:cs="Arial" w:hint="eastAsia"/>
          <w:sz w:val="21"/>
          <w:szCs w:val="21"/>
        </w:rPr>
        <w:t>周边</w:t>
      </w:r>
      <w:r w:rsidRPr="009F5364">
        <w:rPr>
          <w:rFonts w:ascii="Arial" w:hAnsi="Arial" w:cs="Arial" w:hint="eastAsia"/>
          <w:sz w:val="21"/>
          <w:szCs w:val="21"/>
        </w:rPr>
        <w:t>1</w:t>
      </w:r>
      <w:r w:rsidRPr="009F5364">
        <w:rPr>
          <w:rFonts w:ascii="Arial" w:hAnsi="Arial" w:cs="Arial" w:hint="eastAsia"/>
          <w:sz w:val="21"/>
          <w:szCs w:val="21"/>
        </w:rPr>
        <w:t>公里内的公共服务配套设施齐备程度较高，有购物场所（黔家超市等）、医院（儿童医院）</w:t>
      </w:r>
      <w:r w:rsidRPr="009F5364">
        <w:rPr>
          <w:rFonts w:ascii="Arial" w:hAnsi="Arial" w:cs="Arial"/>
          <w:sz w:val="21"/>
          <w:szCs w:val="21"/>
        </w:rPr>
        <w:t>、银行（</w:t>
      </w:r>
      <w:r w:rsidRPr="009F5364">
        <w:rPr>
          <w:rFonts w:ascii="Arial" w:hAnsi="Arial" w:cs="Arial" w:hint="eastAsia"/>
          <w:sz w:val="21"/>
          <w:szCs w:val="21"/>
        </w:rPr>
        <w:t>中国邮政储蓄银行</w:t>
      </w:r>
      <w:r w:rsidRPr="009F5364">
        <w:rPr>
          <w:rFonts w:ascii="Arial" w:hAnsi="Arial" w:cs="Arial"/>
          <w:sz w:val="21"/>
          <w:szCs w:val="21"/>
        </w:rPr>
        <w:t>）</w:t>
      </w:r>
      <w:r w:rsidRPr="009F5364">
        <w:rPr>
          <w:rFonts w:ascii="Arial" w:hAnsi="Arial" w:cs="Arial" w:hint="eastAsia"/>
          <w:sz w:val="21"/>
          <w:szCs w:val="21"/>
        </w:rPr>
        <w:t>、学校（未来星幼儿园、重庆市黔江民族中学校）、餐饮等公共服务配套设施。</w:t>
      </w:r>
    </w:p>
    <w:p w14:paraId="32CF6C30" w14:textId="77777777" w:rsidR="005619CB" w:rsidRPr="009F5364" w:rsidRDefault="005619CB" w:rsidP="005619CB">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•人流量：较多</w:t>
      </w:r>
    </w:p>
    <w:p w14:paraId="5A762ABA" w14:textId="77777777" w:rsidR="005619CB" w:rsidRPr="009F5364" w:rsidRDefault="005619CB" w:rsidP="005619CB">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•楼层：</w:t>
      </w:r>
      <w:r w:rsidRPr="009F5364">
        <w:rPr>
          <w:rFonts w:ascii="Arial" w:hAnsi="Arial" w:hint="eastAsia"/>
          <w:sz w:val="21"/>
          <w:szCs w:val="21"/>
        </w:rPr>
        <w:t>1</w:t>
      </w:r>
      <w:r w:rsidRPr="009F5364">
        <w:rPr>
          <w:rFonts w:ascii="Arial" w:hAnsi="Arial" w:hint="eastAsia"/>
          <w:sz w:val="21"/>
          <w:szCs w:val="21"/>
        </w:rPr>
        <w:t>层</w:t>
      </w:r>
    </w:p>
    <w:p w14:paraId="025211BE" w14:textId="77777777" w:rsidR="005619CB" w:rsidRPr="009F5364" w:rsidRDefault="005619CB" w:rsidP="005619CB">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•项目状况：住宅配套商业，钢混结构，公共部分</w:t>
      </w:r>
      <w:r w:rsidRPr="009F5364">
        <w:rPr>
          <w:rFonts w:ascii="Arial" w:hAnsi="Arial"/>
          <w:sz w:val="21"/>
          <w:szCs w:val="21"/>
        </w:rPr>
        <w:t>精装修</w:t>
      </w:r>
      <w:r w:rsidRPr="009F5364">
        <w:rPr>
          <w:rFonts w:ascii="Arial" w:hAnsi="Arial" w:hint="eastAsia"/>
          <w:sz w:val="21"/>
          <w:szCs w:val="21"/>
        </w:rPr>
        <w:t>，成新度</w:t>
      </w:r>
      <w:r w:rsidRPr="009F5364">
        <w:rPr>
          <w:rFonts w:ascii="Arial" w:hAnsi="Arial"/>
          <w:sz w:val="21"/>
          <w:szCs w:val="21"/>
        </w:rPr>
        <w:t>90%</w:t>
      </w:r>
      <w:r w:rsidRPr="009F5364">
        <w:rPr>
          <w:rFonts w:ascii="Arial" w:hAnsi="Arial" w:hint="eastAsia"/>
          <w:sz w:val="21"/>
          <w:szCs w:val="21"/>
        </w:rPr>
        <w:t>－</w:t>
      </w:r>
      <w:r w:rsidRPr="009F5364">
        <w:rPr>
          <w:rFonts w:ascii="Arial" w:hAnsi="Arial" w:hint="eastAsia"/>
          <w:sz w:val="21"/>
          <w:szCs w:val="21"/>
        </w:rPr>
        <w:t>100</w:t>
      </w:r>
      <w:r w:rsidRPr="009F5364">
        <w:rPr>
          <w:rFonts w:ascii="Arial" w:hAnsi="Arial"/>
          <w:sz w:val="21"/>
          <w:szCs w:val="21"/>
        </w:rPr>
        <w:t>%</w:t>
      </w:r>
      <w:r w:rsidRPr="009F5364">
        <w:rPr>
          <w:rFonts w:ascii="Arial" w:hAnsi="Arial" w:hint="eastAsia"/>
          <w:sz w:val="21"/>
          <w:szCs w:val="21"/>
        </w:rPr>
        <w:t>。</w:t>
      </w:r>
    </w:p>
    <w:p w14:paraId="217F5648" w14:textId="0E955771" w:rsidR="005619CB" w:rsidRPr="009F5364" w:rsidRDefault="005619CB" w:rsidP="005619CB">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•实物状况：标准层高，内部装修维护情况</w:t>
      </w:r>
      <w:r w:rsidRPr="009F5364">
        <w:rPr>
          <w:rFonts w:ascii="Arial" w:hAnsi="Arial"/>
          <w:sz w:val="21"/>
          <w:szCs w:val="21"/>
        </w:rPr>
        <w:t>较好</w:t>
      </w:r>
      <w:r w:rsidRPr="009F5364">
        <w:rPr>
          <w:rFonts w:ascii="Arial" w:hAnsi="Arial" w:hint="eastAsia"/>
          <w:sz w:val="21"/>
          <w:szCs w:val="21"/>
        </w:rPr>
        <w:t>。</w:t>
      </w:r>
    </w:p>
    <w:p w14:paraId="2D1DBABD" w14:textId="5D01357D" w:rsidR="005619CB" w:rsidRPr="009F5364" w:rsidRDefault="005619CB" w:rsidP="005619CB">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•交易价格为建筑面积单价</w:t>
      </w:r>
      <w:r w:rsidRPr="009F5364">
        <w:rPr>
          <w:rFonts w:ascii="Arial" w:hAnsi="Arial" w:hint="eastAsia"/>
          <w:sz w:val="21"/>
          <w:szCs w:val="21"/>
        </w:rPr>
        <w:t>12094</w:t>
      </w:r>
      <w:r w:rsidRPr="009F5364">
        <w:rPr>
          <w:rFonts w:ascii="Arial" w:hAnsi="Arial" w:hint="eastAsia"/>
          <w:sz w:val="21"/>
          <w:szCs w:val="21"/>
        </w:rPr>
        <w:t>元</w:t>
      </w:r>
      <w:r w:rsidRPr="009F5364">
        <w:rPr>
          <w:rFonts w:ascii="Arial" w:hAnsi="Arial" w:hint="eastAsia"/>
          <w:sz w:val="21"/>
          <w:szCs w:val="21"/>
        </w:rPr>
        <w:t>/</w:t>
      </w:r>
      <w:r w:rsidRPr="009F5364">
        <w:rPr>
          <w:rFonts w:ascii="Arial" w:hAnsi="Arial" w:hint="eastAsia"/>
          <w:sz w:val="21"/>
          <w:szCs w:val="21"/>
        </w:rPr>
        <w:t>平方米。</w:t>
      </w:r>
    </w:p>
    <w:p w14:paraId="57978B1C" w14:textId="2718CED5" w:rsidR="00071748" w:rsidRPr="009F5364" w:rsidRDefault="00071748" w:rsidP="00071748">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案例</w:t>
      </w:r>
      <w:r w:rsidRPr="009F5364">
        <w:rPr>
          <w:rFonts w:ascii="Arial" w:hAnsi="Arial" w:hint="eastAsia"/>
          <w:sz w:val="21"/>
          <w:szCs w:val="21"/>
        </w:rPr>
        <w:t>F</w:t>
      </w:r>
      <w:r w:rsidRPr="009F5364">
        <w:rPr>
          <w:rFonts w:ascii="Arial" w:hAnsi="Arial" w:hint="eastAsia"/>
          <w:sz w:val="21"/>
          <w:szCs w:val="21"/>
        </w:rPr>
        <w:t>：</w:t>
      </w:r>
    </w:p>
    <w:p w14:paraId="6BC0A469" w14:textId="1CD20F21" w:rsidR="00071748" w:rsidRPr="009F5364" w:rsidRDefault="00071748" w:rsidP="00071748">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•项目名称：</w:t>
      </w:r>
      <w:r w:rsidR="005619CB" w:rsidRPr="009F5364">
        <w:rPr>
          <w:rFonts w:ascii="Arial" w:hAnsi="Arial"/>
          <w:sz w:val="21"/>
          <w:szCs w:val="21"/>
        </w:rPr>
        <w:t>力帆檀香山</w:t>
      </w:r>
    </w:p>
    <w:p w14:paraId="743BBD7E" w14:textId="77777777" w:rsidR="005619CB" w:rsidRPr="009F5364" w:rsidRDefault="005619CB" w:rsidP="005619CB">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•项目坐落：黔江区</w:t>
      </w:r>
      <w:r w:rsidRPr="009F5364">
        <w:rPr>
          <w:rFonts w:ascii="宋体" w:hAnsi="宋体" w:cs="宋体" w:hint="eastAsia"/>
          <w:sz w:val="22"/>
          <w:szCs w:val="22"/>
        </w:rPr>
        <w:t>武陵大道</w:t>
      </w:r>
    </w:p>
    <w:p w14:paraId="43501B25" w14:textId="77777777" w:rsidR="005619CB" w:rsidRPr="009F5364" w:rsidRDefault="005619CB" w:rsidP="005619CB">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•交易时间：</w:t>
      </w:r>
      <w:r w:rsidRPr="009F5364">
        <w:rPr>
          <w:rFonts w:ascii="Arial" w:hAnsi="Arial" w:hint="eastAsia"/>
          <w:sz w:val="21"/>
          <w:szCs w:val="21"/>
        </w:rPr>
        <w:t>2019</w:t>
      </w:r>
      <w:r w:rsidRPr="009F5364">
        <w:rPr>
          <w:rFonts w:ascii="Arial" w:hAnsi="Arial" w:hint="eastAsia"/>
          <w:sz w:val="21"/>
          <w:szCs w:val="21"/>
        </w:rPr>
        <w:t>年</w:t>
      </w:r>
      <w:r w:rsidRPr="009F5364">
        <w:rPr>
          <w:rFonts w:ascii="Arial" w:hAnsi="Arial" w:hint="eastAsia"/>
          <w:sz w:val="21"/>
          <w:szCs w:val="21"/>
        </w:rPr>
        <w:t>9</w:t>
      </w:r>
      <w:r w:rsidRPr="009F5364">
        <w:rPr>
          <w:rFonts w:ascii="Arial" w:hAnsi="Arial" w:hint="eastAsia"/>
          <w:sz w:val="21"/>
          <w:szCs w:val="21"/>
        </w:rPr>
        <w:t>月</w:t>
      </w:r>
    </w:p>
    <w:p w14:paraId="732E2418" w14:textId="77777777" w:rsidR="005619CB" w:rsidRPr="009F5364" w:rsidRDefault="005619CB" w:rsidP="005619CB">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•用途：商业</w:t>
      </w:r>
    </w:p>
    <w:p w14:paraId="4C2B9BC3" w14:textId="77777777" w:rsidR="005619CB" w:rsidRPr="009F5364" w:rsidRDefault="005619CB" w:rsidP="005619CB">
      <w:pPr>
        <w:overflowPunct w:val="0"/>
        <w:snapToGrid w:val="0"/>
        <w:spacing w:line="480" w:lineRule="auto"/>
        <w:ind w:firstLineChars="200" w:firstLine="420"/>
        <w:jc w:val="both"/>
        <w:rPr>
          <w:rFonts w:ascii="Arial" w:hAnsi="Arial" w:cs="Arial"/>
          <w:color w:val="0D0D0D"/>
          <w:sz w:val="21"/>
          <w:szCs w:val="21"/>
        </w:rPr>
      </w:pPr>
      <w:r w:rsidRPr="009F5364">
        <w:rPr>
          <w:rFonts w:ascii="Arial" w:hAnsi="Arial" w:hint="eastAsia"/>
          <w:sz w:val="21"/>
          <w:szCs w:val="21"/>
        </w:rPr>
        <w:t>•</w:t>
      </w:r>
      <w:r w:rsidRPr="009F5364">
        <w:rPr>
          <w:rFonts w:ascii="Arial" w:hAnsi="Arial" w:cs="Arial" w:hint="eastAsia"/>
          <w:color w:val="0D0D0D"/>
          <w:sz w:val="21"/>
          <w:szCs w:val="21"/>
        </w:rPr>
        <w:t>区位状况：</w:t>
      </w:r>
    </w:p>
    <w:p w14:paraId="4003692C" w14:textId="580331EA" w:rsidR="005619CB" w:rsidRPr="009F5364" w:rsidRDefault="005619CB" w:rsidP="005619CB">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案例</w:t>
      </w:r>
      <w:r w:rsidRPr="009F5364">
        <w:rPr>
          <w:rFonts w:ascii="Arial" w:hAnsi="Arial" w:hint="eastAsia"/>
          <w:sz w:val="21"/>
          <w:szCs w:val="21"/>
        </w:rPr>
        <w:t>F</w:t>
      </w:r>
      <w:r w:rsidRPr="009F5364">
        <w:rPr>
          <w:rFonts w:ascii="Arial" w:hAnsi="Arial" w:hint="eastAsia"/>
          <w:sz w:val="21"/>
          <w:szCs w:val="21"/>
        </w:rPr>
        <w:t>所在区域无大型商业综合体，周边商业设施种类多为项目配套商业，分布于道路两侧，集聚程度较高，商业氛围较好，由于案例</w:t>
      </w:r>
      <w:r w:rsidRPr="009F5364">
        <w:rPr>
          <w:rFonts w:ascii="Arial" w:hAnsi="Arial" w:hint="eastAsia"/>
          <w:sz w:val="21"/>
          <w:szCs w:val="21"/>
        </w:rPr>
        <w:t>F</w:t>
      </w:r>
      <w:r w:rsidRPr="009F5364">
        <w:rPr>
          <w:rFonts w:ascii="Arial" w:hAnsi="Arial" w:hint="eastAsia"/>
          <w:sz w:val="21"/>
          <w:szCs w:val="21"/>
        </w:rPr>
        <w:t>周边已有多个在建及已建成居住社区，人流量较多且稳定一般；综合考虑案例</w:t>
      </w:r>
      <w:r w:rsidRPr="009F5364">
        <w:rPr>
          <w:rFonts w:ascii="Arial" w:hAnsi="Arial" w:hint="eastAsia"/>
          <w:sz w:val="21"/>
          <w:szCs w:val="21"/>
        </w:rPr>
        <w:t>F</w:t>
      </w:r>
      <w:r w:rsidRPr="009F5364">
        <w:rPr>
          <w:rFonts w:ascii="Arial" w:hAnsi="Arial" w:hint="eastAsia"/>
          <w:sz w:val="21"/>
          <w:szCs w:val="21"/>
        </w:rPr>
        <w:t>商业繁华度较好。</w:t>
      </w:r>
    </w:p>
    <w:p w14:paraId="5DE694F3" w14:textId="5B03410F" w:rsidR="005619CB" w:rsidRPr="009F5364" w:rsidRDefault="005619CB" w:rsidP="005619CB">
      <w:pPr>
        <w:overflowPunct w:val="0"/>
        <w:snapToGrid w:val="0"/>
        <w:spacing w:line="480" w:lineRule="auto"/>
        <w:ind w:firstLineChars="200" w:firstLine="420"/>
        <w:jc w:val="both"/>
        <w:rPr>
          <w:rFonts w:ascii="Arial" w:hAnsi="Arial" w:cs="Arial"/>
          <w:sz w:val="21"/>
          <w:szCs w:val="21"/>
        </w:rPr>
      </w:pPr>
      <w:r w:rsidRPr="009F5364">
        <w:rPr>
          <w:rFonts w:ascii="Arial" w:hAnsi="Arial" w:hint="eastAsia"/>
          <w:sz w:val="21"/>
          <w:szCs w:val="21"/>
        </w:rPr>
        <w:t>案例</w:t>
      </w:r>
      <w:r w:rsidRPr="009F5364">
        <w:rPr>
          <w:rFonts w:ascii="Arial" w:hAnsi="Arial" w:hint="eastAsia"/>
          <w:sz w:val="21"/>
          <w:szCs w:val="21"/>
        </w:rPr>
        <w:t>F</w:t>
      </w:r>
      <w:r w:rsidRPr="009F5364">
        <w:rPr>
          <w:rFonts w:ascii="Arial" w:hAnsi="Arial" w:hint="eastAsia"/>
          <w:sz w:val="21"/>
          <w:szCs w:val="28"/>
        </w:rPr>
        <w:t>周边道路密集度一般，</w:t>
      </w:r>
      <w:r w:rsidRPr="009F5364">
        <w:rPr>
          <w:rFonts w:ascii="Arial" w:hAnsi="Arial" w:cs="Arial" w:hint="eastAsia"/>
          <w:sz w:val="21"/>
          <w:szCs w:val="21"/>
        </w:rPr>
        <w:t>周边</w:t>
      </w:r>
      <w:r w:rsidRPr="009F5364">
        <w:rPr>
          <w:rFonts w:ascii="Arial" w:hAnsi="Arial" w:cs="Arial" w:hint="eastAsia"/>
          <w:sz w:val="21"/>
          <w:szCs w:val="21"/>
        </w:rPr>
        <w:t>1</w:t>
      </w:r>
      <w:r w:rsidRPr="009F5364">
        <w:rPr>
          <w:rFonts w:ascii="Arial" w:hAnsi="Arial" w:cs="Arial" w:hint="eastAsia"/>
          <w:sz w:val="21"/>
          <w:szCs w:val="21"/>
        </w:rPr>
        <w:t>公里范围内有黔江</w:t>
      </w:r>
      <w:r w:rsidRPr="009F5364">
        <w:rPr>
          <w:rFonts w:ascii="Arial" w:hAnsi="Arial" w:cs="Arial" w:hint="eastAsia"/>
          <w:sz w:val="21"/>
          <w:szCs w:val="21"/>
        </w:rPr>
        <w:t>201</w:t>
      </w:r>
      <w:r w:rsidRPr="009F5364">
        <w:rPr>
          <w:rFonts w:ascii="Arial" w:hAnsi="Arial" w:cs="Arial" w:hint="eastAsia"/>
          <w:sz w:val="21"/>
          <w:szCs w:val="21"/>
        </w:rPr>
        <w:t>路、黔江</w:t>
      </w:r>
      <w:r w:rsidRPr="009F5364">
        <w:rPr>
          <w:rFonts w:ascii="Arial" w:hAnsi="Arial" w:cs="Arial" w:hint="eastAsia"/>
          <w:sz w:val="21"/>
          <w:szCs w:val="21"/>
        </w:rPr>
        <w:t>202</w:t>
      </w:r>
      <w:r w:rsidRPr="009F5364">
        <w:rPr>
          <w:rFonts w:ascii="Arial" w:hAnsi="Arial" w:cs="Arial" w:hint="eastAsia"/>
          <w:sz w:val="21"/>
          <w:szCs w:val="21"/>
        </w:rPr>
        <w:t>路等多条公交线路，</w:t>
      </w:r>
      <w:r w:rsidRPr="009F5364">
        <w:rPr>
          <w:rFonts w:ascii="Arial" w:hAnsi="Arial" w:hint="eastAsia"/>
          <w:sz w:val="21"/>
          <w:szCs w:val="28"/>
        </w:rPr>
        <w:t>北侧与黔江武陵山机场相距约为</w:t>
      </w:r>
      <w:r w:rsidRPr="009F5364">
        <w:rPr>
          <w:rFonts w:ascii="Arial" w:hAnsi="Arial" w:hint="eastAsia"/>
          <w:sz w:val="21"/>
          <w:szCs w:val="28"/>
        </w:rPr>
        <w:t>5.5</w:t>
      </w:r>
      <w:r w:rsidRPr="009F5364">
        <w:rPr>
          <w:rFonts w:ascii="Arial" w:hAnsi="Arial" w:hint="eastAsia"/>
          <w:sz w:val="21"/>
          <w:szCs w:val="28"/>
        </w:rPr>
        <w:t>公里</w:t>
      </w:r>
      <w:r w:rsidRPr="009F5364">
        <w:rPr>
          <w:rFonts w:ascii="Arial" w:hAnsi="Arial" w:cs="Arial" w:hint="eastAsia"/>
          <w:sz w:val="21"/>
          <w:szCs w:val="21"/>
        </w:rPr>
        <w:t>，</w:t>
      </w:r>
      <w:r w:rsidRPr="009F5364">
        <w:rPr>
          <w:rFonts w:ascii="Arial" w:hAnsi="Arial" w:hint="eastAsia"/>
          <w:sz w:val="21"/>
          <w:szCs w:val="28"/>
        </w:rPr>
        <w:t>公共交通便捷度较好</w:t>
      </w:r>
      <w:r w:rsidRPr="009F5364">
        <w:rPr>
          <w:rFonts w:ascii="Arial" w:hAnsi="Arial" w:cs="Arial" w:hint="eastAsia"/>
          <w:sz w:val="21"/>
          <w:szCs w:val="21"/>
        </w:rPr>
        <w:t>；综合考虑</w:t>
      </w:r>
      <w:r w:rsidR="009F5364" w:rsidRPr="009F5364">
        <w:rPr>
          <w:rFonts w:ascii="Arial" w:hAnsi="Arial" w:hint="eastAsia"/>
          <w:sz w:val="21"/>
          <w:szCs w:val="21"/>
        </w:rPr>
        <w:t>案例</w:t>
      </w:r>
      <w:r w:rsidR="009F5364" w:rsidRPr="009F5364">
        <w:rPr>
          <w:rFonts w:ascii="Arial" w:hAnsi="Arial" w:hint="eastAsia"/>
          <w:sz w:val="21"/>
          <w:szCs w:val="21"/>
        </w:rPr>
        <w:t>F</w:t>
      </w:r>
      <w:r w:rsidRPr="009F5364">
        <w:rPr>
          <w:rFonts w:ascii="Arial" w:hAnsi="Arial" w:cs="Arial" w:hint="eastAsia"/>
          <w:sz w:val="21"/>
          <w:szCs w:val="21"/>
        </w:rPr>
        <w:t>交通便捷度</w:t>
      </w:r>
      <w:r w:rsidRPr="009F5364">
        <w:rPr>
          <w:rFonts w:ascii="Arial" w:hAnsi="Arial" w:hint="eastAsia"/>
          <w:sz w:val="21"/>
          <w:szCs w:val="28"/>
        </w:rPr>
        <w:t>较好</w:t>
      </w:r>
      <w:r w:rsidRPr="009F5364">
        <w:rPr>
          <w:rFonts w:ascii="Arial" w:hAnsi="Arial" w:cs="Arial" w:hint="eastAsia"/>
          <w:sz w:val="21"/>
          <w:szCs w:val="21"/>
        </w:rPr>
        <w:t>。</w:t>
      </w:r>
    </w:p>
    <w:p w14:paraId="71ED118E" w14:textId="59839CB4" w:rsidR="005619CB" w:rsidRPr="009F5364" w:rsidRDefault="009F5364" w:rsidP="005619CB">
      <w:pPr>
        <w:overflowPunct w:val="0"/>
        <w:snapToGrid w:val="0"/>
        <w:spacing w:line="480" w:lineRule="auto"/>
        <w:ind w:firstLineChars="200" w:firstLine="420"/>
        <w:jc w:val="both"/>
        <w:rPr>
          <w:rFonts w:ascii="Arial" w:hAnsi="Arial" w:cs="Arial"/>
          <w:sz w:val="21"/>
          <w:szCs w:val="21"/>
        </w:rPr>
      </w:pPr>
      <w:r w:rsidRPr="009F5364">
        <w:rPr>
          <w:rFonts w:ascii="Arial" w:hAnsi="Arial" w:hint="eastAsia"/>
          <w:sz w:val="21"/>
          <w:szCs w:val="21"/>
        </w:rPr>
        <w:t>案例</w:t>
      </w:r>
      <w:r w:rsidRPr="009F5364">
        <w:rPr>
          <w:rFonts w:ascii="Arial" w:hAnsi="Arial" w:hint="eastAsia"/>
          <w:sz w:val="21"/>
          <w:szCs w:val="21"/>
        </w:rPr>
        <w:t>F</w:t>
      </w:r>
      <w:r w:rsidR="005619CB" w:rsidRPr="009F5364">
        <w:rPr>
          <w:rFonts w:ascii="Arial" w:hAnsi="Arial" w:cs="Arial" w:hint="eastAsia"/>
          <w:sz w:val="21"/>
          <w:szCs w:val="21"/>
        </w:rPr>
        <w:t>周边绿化环境较好、环境质量较高，无文物古迹、博物馆等人文设施；综合考虑</w:t>
      </w:r>
      <w:r w:rsidRPr="009F5364">
        <w:rPr>
          <w:rFonts w:ascii="Arial" w:hAnsi="Arial" w:hint="eastAsia"/>
          <w:sz w:val="21"/>
          <w:szCs w:val="21"/>
        </w:rPr>
        <w:t>案例</w:t>
      </w:r>
      <w:r w:rsidRPr="009F5364">
        <w:rPr>
          <w:rFonts w:ascii="Arial" w:hAnsi="Arial" w:hint="eastAsia"/>
          <w:sz w:val="21"/>
          <w:szCs w:val="21"/>
        </w:rPr>
        <w:t>F</w:t>
      </w:r>
      <w:r w:rsidR="005619CB" w:rsidRPr="009F5364">
        <w:rPr>
          <w:rFonts w:ascii="Arial" w:hAnsi="Arial" w:cs="Arial" w:hint="eastAsia"/>
          <w:sz w:val="21"/>
          <w:szCs w:val="21"/>
        </w:rPr>
        <w:t>自然及人文环境状况较好。</w:t>
      </w:r>
    </w:p>
    <w:p w14:paraId="2EC76847" w14:textId="3AAB31B9" w:rsidR="005619CB" w:rsidRPr="009F5364" w:rsidRDefault="009F5364" w:rsidP="005619CB">
      <w:pPr>
        <w:overflowPunct w:val="0"/>
        <w:snapToGrid w:val="0"/>
        <w:spacing w:line="480" w:lineRule="auto"/>
        <w:ind w:firstLineChars="200" w:firstLine="420"/>
        <w:jc w:val="both"/>
        <w:rPr>
          <w:rFonts w:ascii="Arial" w:hAnsi="Arial" w:cs="Arial"/>
          <w:sz w:val="21"/>
          <w:szCs w:val="21"/>
        </w:rPr>
      </w:pPr>
      <w:r w:rsidRPr="009F5364">
        <w:rPr>
          <w:rFonts w:ascii="Arial" w:hAnsi="Arial" w:hint="eastAsia"/>
          <w:sz w:val="21"/>
          <w:szCs w:val="21"/>
        </w:rPr>
        <w:t>案例</w:t>
      </w:r>
      <w:r w:rsidRPr="009F5364">
        <w:rPr>
          <w:rFonts w:ascii="Arial" w:hAnsi="Arial" w:hint="eastAsia"/>
          <w:sz w:val="21"/>
          <w:szCs w:val="21"/>
        </w:rPr>
        <w:t>F</w:t>
      </w:r>
      <w:r w:rsidR="005619CB" w:rsidRPr="009F5364">
        <w:rPr>
          <w:rFonts w:ascii="Arial" w:hAnsi="Arial" w:cs="Arial"/>
          <w:sz w:val="21"/>
          <w:szCs w:val="21"/>
        </w:rPr>
        <w:t>所处区域目前已拥有完善的基础设施配套保障，区内大部分区域基础设施配套目前可达到</w:t>
      </w:r>
      <w:r w:rsidR="005619CB" w:rsidRPr="009F5364">
        <w:rPr>
          <w:rFonts w:ascii="Arial" w:hAnsi="Arial" w:cs="Arial" w:hint="eastAsia"/>
          <w:sz w:val="21"/>
          <w:szCs w:val="21"/>
        </w:rPr>
        <w:t>“六通”（即通路、通电、通讯、通上水、通下水、通燃气）</w:t>
      </w:r>
      <w:r w:rsidR="005619CB" w:rsidRPr="009F5364">
        <w:rPr>
          <w:rFonts w:ascii="Arial" w:hAnsi="Arial" w:cs="Arial"/>
          <w:sz w:val="21"/>
          <w:szCs w:val="21"/>
        </w:rPr>
        <w:t>条件，且保证程度较高。</w:t>
      </w:r>
    </w:p>
    <w:p w14:paraId="32F830A7" w14:textId="01A1B91F" w:rsidR="005619CB" w:rsidRPr="009F5364" w:rsidRDefault="009F5364" w:rsidP="005619CB">
      <w:pPr>
        <w:overflowPunct w:val="0"/>
        <w:snapToGrid w:val="0"/>
        <w:spacing w:line="480" w:lineRule="auto"/>
        <w:ind w:firstLineChars="200" w:firstLine="420"/>
        <w:jc w:val="both"/>
        <w:rPr>
          <w:rFonts w:ascii="Arial" w:hAnsi="Arial" w:cs="Arial"/>
          <w:sz w:val="21"/>
          <w:szCs w:val="21"/>
        </w:rPr>
      </w:pPr>
      <w:r w:rsidRPr="009F5364">
        <w:rPr>
          <w:rFonts w:ascii="Arial" w:hAnsi="Arial" w:hint="eastAsia"/>
          <w:sz w:val="21"/>
          <w:szCs w:val="21"/>
        </w:rPr>
        <w:lastRenderedPageBreak/>
        <w:t>案例</w:t>
      </w:r>
      <w:r w:rsidRPr="009F5364">
        <w:rPr>
          <w:rFonts w:ascii="Arial" w:hAnsi="Arial" w:hint="eastAsia"/>
          <w:sz w:val="21"/>
          <w:szCs w:val="21"/>
        </w:rPr>
        <w:t>F</w:t>
      </w:r>
      <w:r w:rsidR="005619CB" w:rsidRPr="009F5364">
        <w:rPr>
          <w:rFonts w:ascii="Arial" w:hAnsi="Arial" w:cs="Arial" w:hint="eastAsia"/>
          <w:sz w:val="21"/>
          <w:szCs w:val="21"/>
        </w:rPr>
        <w:t>周边</w:t>
      </w:r>
      <w:r w:rsidR="005619CB" w:rsidRPr="009F5364">
        <w:rPr>
          <w:rFonts w:ascii="Arial" w:hAnsi="Arial" w:cs="Arial" w:hint="eastAsia"/>
          <w:sz w:val="21"/>
          <w:szCs w:val="21"/>
        </w:rPr>
        <w:t>1</w:t>
      </w:r>
      <w:r w:rsidR="005619CB" w:rsidRPr="009F5364">
        <w:rPr>
          <w:rFonts w:ascii="Arial" w:hAnsi="Arial" w:cs="Arial" w:hint="eastAsia"/>
          <w:sz w:val="21"/>
          <w:szCs w:val="21"/>
        </w:rPr>
        <w:t>公里内的公共服务配套设施齐备程度较高，有购物场所（黔家超市等）、医院（儿童医院）</w:t>
      </w:r>
      <w:r w:rsidR="005619CB" w:rsidRPr="009F5364">
        <w:rPr>
          <w:rFonts w:ascii="Arial" w:hAnsi="Arial" w:cs="Arial"/>
          <w:sz w:val="21"/>
          <w:szCs w:val="21"/>
        </w:rPr>
        <w:t>、银行（</w:t>
      </w:r>
      <w:r w:rsidR="005619CB" w:rsidRPr="009F5364">
        <w:rPr>
          <w:rFonts w:ascii="Arial" w:hAnsi="Arial" w:cs="Arial" w:hint="eastAsia"/>
          <w:sz w:val="21"/>
          <w:szCs w:val="21"/>
        </w:rPr>
        <w:t>中国邮政储蓄银行</w:t>
      </w:r>
      <w:r w:rsidR="005619CB" w:rsidRPr="009F5364">
        <w:rPr>
          <w:rFonts w:ascii="Arial" w:hAnsi="Arial" w:cs="Arial"/>
          <w:sz w:val="21"/>
          <w:szCs w:val="21"/>
        </w:rPr>
        <w:t>）</w:t>
      </w:r>
      <w:r w:rsidR="005619CB" w:rsidRPr="009F5364">
        <w:rPr>
          <w:rFonts w:ascii="Arial" w:hAnsi="Arial" w:cs="Arial" w:hint="eastAsia"/>
          <w:sz w:val="21"/>
          <w:szCs w:val="21"/>
        </w:rPr>
        <w:t>、学校（未来星幼儿园、重庆市黔江民族中学校）、餐饮等公共服务配套设施。</w:t>
      </w:r>
    </w:p>
    <w:p w14:paraId="766F4DBB" w14:textId="77777777" w:rsidR="005619CB" w:rsidRPr="009F5364" w:rsidRDefault="005619CB" w:rsidP="005619CB">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•人流量：较多</w:t>
      </w:r>
    </w:p>
    <w:p w14:paraId="270601AF" w14:textId="77777777" w:rsidR="005619CB" w:rsidRPr="009F5364" w:rsidRDefault="005619CB" w:rsidP="005619CB">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•楼层：</w:t>
      </w:r>
      <w:r w:rsidRPr="009F5364">
        <w:rPr>
          <w:rFonts w:ascii="Arial" w:hAnsi="Arial" w:hint="eastAsia"/>
          <w:sz w:val="21"/>
          <w:szCs w:val="21"/>
        </w:rPr>
        <w:t>1</w:t>
      </w:r>
      <w:r w:rsidRPr="009F5364">
        <w:rPr>
          <w:rFonts w:ascii="Arial" w:hAnsi="Arial" w:hint="eastAsia"/>
          <w:sz w:val="21"/>
          <w:szCs w:val="21"/>
        </w:rPr>
        <w:t>层</w:t>
      </w:r>
    </w:p>
    <w:p w14:paraId="2C7B6F11" w14:textId="77777777" w:rsidR="005619CB" w:rsidRPr="009F5364" w:rsidRDefault="005619CB" w:rsidP="005619CB">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•项目状况：住宅配套商业，钢混结构，公共部分</w:t>
      </w:r>
      <w:r w:rsidRPr="009F5364">
        <w:rPr>
          <w:rFonts w:ascii="Arial" w:hAnsi="Arial"/>
          <w:sz w:val="21"/>
          <w:szCs w:val="21"/>
        </w:rPr>
        <w:t>精装修</w:t>
      </w:r>
      <w:r w:rsidRPr="009F5364">
        <w:rPr>
          <w:rFonts w:ascii="Arial" w:hAnsi="Arial" w:hint="eastAsia"/>
          <w:sz w:val="21"/>
          <w:szCs w:val="21"/>
        </w:rPr>
        <w:t>，成新度</w:t>
      </w:r>
      <w:r w:rsidRPr="009F5364">
        <w:rPr>
          <w:rFonts w:ascii="Arial" w:hAnsi="Arial"/>
          <w:sz w:val="21"/>
          <w:szCs w:val="21"/>
        </w:rPr>
        <w:t>90%</w:t>
      </w:r>
      <w:r w:rsidRPr="009F5364">
        <w:rPr>
          <w:rFonts w:ascii="Arial" w:hAnsi="Arial" w:hint="eastAsia"/>
          <w:sz w:val="21"/>
          <w:szCs w:val="21"/>
        </w:rPr>
        <w:t>－</w:t>
      </w:r>
      <w:r w:rsidRPr="009F5364">
        <w:rPr>
          <w:rFonts w:ascii="Arial" w:hAnsi="Arial" w:hint="eastAsia"/>
          <w:sz w:val="21"/>
          <w:szCs w:val="21"/>
        </w:rPr>
        <w:t>100</w:t>
      </w:r>
      <w:r w:rsidRPr="009F5364">
        <w:rPr>
          <w:rFonts w:ascii="Arial" w:hAnsi="Arial"/>
          <w:sz w:val="21"/>
          <w:szCs w:val="21"/>
        </w:rPr>
        <w:t>%</w:t>
      </w:r>
      <w:r w:rsidRPr="009F5364">
        <w:rPr>
          <w:rFonts w:ascii="Arial" w:hAnsi="Arial" w:hint="eastAsia"/>
          <w:sz w:val="21"/>
          <w:szCs w:val="21"/>
        </w:rPr>
        <w:t>。</w:t>
      </w:r>
    </w:p>
    <w:p w14:paraId="1660A683" w14:textId="124843F9" w:rsidR="005619CB" w:rsidRPr="009F5364" w:rsidRDefault="005619CB" w:rsidP="005619CB">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•实物状况：标准层高，内部装修维护情况</w:t>
      </w:r>
      <w:r w:rsidRPr="009F5364">
        <w:rPr>
          <w:rFonts w:ascii="Arial" w:hAnsi="Arial"/>
          <w:sz w:val="21"/>
          <w:szCs w:val="21"/>
        </w:rPr>
        <w:t>较好</w:t>
      </w:r>
      <w:r w:rsidRPr="009F5364">
        <w:rPr>
          <w:rFonts w:ascii="Arial" w:hAnsi="Arial" w:hint="eastAsia"/>
          <w:sz w:val="21"/>
          <w:szCs w:val="21"/>
        </w:rPr>
        <w:t>。</w:t>
      </w:r>
    </w:p>
    <w:p w14:paraId="14E0A012" w14:textId="5DE89E7F" w:rsidR="005619CB" w:rsidRPr="009F5364" w:rsidRDefault="005619CB" w:rsidP="005619CB">
      <w:pPr>
        <w:overflowPunct w:val="0"/>
        <w:snapToGrid w:val="0"/>
        <w:spacing w:line="480" w:lineRule="auto"/>
        <w:ind w:firstLineChars="200" w:firstLine="420"/>
        <w:jc w:val="both"/>
        <w:rPr>
          <w:rFonts w:ascii="Arial" w:hAnsi="Arial"/>
          <w:sz w:val="21"/>
          <w:szCs w:val="21"/>
        </w:rPr>
      </w:pPr>
      <w:r w:rsidRPr="009F5364">
        <w:rPr>
          <w:rFonts w:ascii="Arial" w:hAnsi="Arial" w:hint="eastAsia"/>
          <w:sz w:val="21"/>
          <w:szCs w:val="21"/>
        </w:rPr>
        <w:t>•交易价格为建筑面积单价</w:t>
      </w:r>
      <w:r w:rsidR="00E75225">
        <w:rPr>
          <w:rFonts w:ascii="Arial" w:hAnsi="Arial"/>
          <w:sz w:val="21"/>
          <w:szCs w:val="21"/>
        </w:rPr>
        <w:t>13062</w:t>
      </w:r>
      <w:r w:rsidRPr="009F5364">
        <w:rPr>
          <w:rFonts w:ascii="Arial" w:hAnsi="Arial" w:hint="eastAsia"/>
          <w:sz w:val="21"/>
          <w:szCs w:val="21"/>
        </w:rPr>
        <w:t>元</w:t>
      </w:r>
      <w:r w:rsidRPr="009F5364">
        <w:rPr>
          <w:rFonts w:ascii="Arial" w:hAnsi="Arial" w:hint="eastAsia"/>
          <w:sz w:val="21"/>
          <w:szCs w:val="21"/>
        </w:rPr>
        <w:t>/</w:t>
      </w:r>
      <w:r w:rsidRPr="009F5364">
        <w:rPr>
          <w:rFonts w:ascii="Arial" w:hAnsi="Arial" w:hint="eastAsia"/>
          <w:sz w:val="21"/>
          <w:szCs w:val="21"/>
        </w:rPr>
        <w:t>平方米。</w:t>
      </w:r>
    </w:p>
    <w:p w14:paraId="3D0C7278" w14:textId="6E55178F" w:rsidR="004E42A1" w:rsidRDefault="004E42A1" w:rsidP="004E42A1">
      <w:pPr>
        <w:snapToGrid w:val="0"/>
        <w:spacing w:line="480" w:lineRule="auto"/>
        <w:ind w:firstLineChars="200" w:firstLine="420"/>
        <w:rPr>
          <w:rFonts w:ascii="方正黑体简体" w:eastAsia="方正黑体简体" w:hAnsi="华文细黑" w:cs="Arial"/>
          <w:bCs/>
          <w:sz w:val="21"/>
          <w:szCs w:val="21"/>
          <w:highlight w:val="yellow"/>
        </w:rPr>
      </w:pPr>
      <w:r w:rsidRPr="009F5364">
        <w:rPr>
          <w:rFonts w:ascii="Arial" w:hAnsi="Arial" w:hint="eastAsia"/>
          <w:sz w:val="21"/>
          <w:szCs w:val="21"/>
        </w:rPr>
        <w:t>各案例位置如下：</w:t>
      </w:r>
    </w:p>
    <w:tbl>
      <w:tblPr>
        <w:tblW w:w="9299" w:type="dxa"/>
        <w:jc w:val="center"/>
        <w:tblBorders>
          <w:top w:val="dotted" w:sz="2" w:space="0" w:color="404040"/>
          <w:left w:val="dotted" w:sz="2" w:space="0" w:color="404040"/>
          <w:bottom w:val="dotted" w:sz="2" w:space="0" w:color="404040"/>
          <w:right w:val="dotted" w:sz="2" w:space="0" w:color="404040"/>
          <w:insideH w:val="dotted" w:sz="2" w:space="0" w:color="404040"/>
          <w:insideV w:val="dotted"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9299"/>
      </w:tblGrid>
      <w:tr w:rsidR="004E42A1" w:rsidRPr="00071748" w14:paraId="69586B2F" w14:textId="77777777" w:rsidTr="004E42A1">
        <w:trPr>
          <w:cantSplit/>
          <w:trHeight w:val="284"/>
          <w:jc w:val="center"/>
        </w:trPr>
        <w:tc>
          <w:tcPr>
            <w:tcW w:w="9299" w:type="dxa"/>
            <w:vAlign w:val="center"/>
          </w:tcPr>
          <w:p w14:paraId="32AB1BDB" w14:textId="77777777" w:rsidR="004E42A1" w:rsidRPr="00071748" w:rsidRDefault="004E42A1" w:rsidP="004E42A1">
            <w:pPr>
              <w:snapToGrid w:val="0"/>
              <w:spacing w:line="0" w:lineRule="atLeast"/>
              <w:jc w:val="center"/>
              <w:rPr>
                <w:rFonts w:ascii="华文细黑" w:eastAsia="华文细黑" w:hAnsi="华文细黑"/>
                <w:sz w:val="18"/>
                <w:szCs w:val="18"/>
                <w:highlight w:val="yellow"/>
              </w:rPr>
            </w:pPr>
            <w:r w:rsidRPr="009F5364">
              <w:rPr>
                <w:rFonts w:ascii="华文细黑" w:eastAsia="华文细黑" w:hAnsi="华文细黑" w:hint="eastAsia"/>
                <w:sz w:val="18"/>
                <w:szCs w:val="18"/>
              </w:rPr>
              <w:t>案例位置</w:t>
            </w:r>
          </w:p>
        </w:tc>
      </w:tr>
      <w:tr w:rsidR="004E42A1" w:rsidRPr="00071748" w14:paraId="3CEDFD28" w14:textId="77777777" w:rsidTr="00585EB0">
        <w:trPr>
          <w:cantSplit/>
          <w:trHeight w:val="6220"/>
          <w:jc w:val="center"/>
        </w:trPr>
        <w:tc>
          <w:tcPr>
            <w:tcW w:w="9299" w:type="dxa"/>
          </w:tcPr>
          <w:p w14:paraId="0014E6FC" w14:textId="77777777" w:rsidR="004E42A1" w:rsidRPr="00071748" w:rsidRDefault="004E42A1" w:rsidP="004E42A1">
            <w:pPr>
              <w:snapToGrid w:val="0"/>
              <w:spacing w:line="480" w:lineRule="auto"/>
              <w:jc w:val="center"/>
              <w:rPr>
                <w:sz w:val="21"/>
                <w:szCs w:val="21"/>
                <w:highlight w:val="yellow"/>
              </w:rPr>
            </w:pPr>
            <w:r>
              <w:rPr>
                <w:noProof/>
                <w:sz w:val="21"/>
                <w:szCs w:val="21"/>
              </w:rPr>
              <w:drawing>
                <wp:anchor distT="0" distB="0" distL="114300" distR="114300" simplePos="0" relativeHeight="251684352" behindDoc="0" locked="0" layoutInCell="1" allowOverlap="1" wp14:anchorId="1115B66F" wp14:editId="09048BB5">
                  <wp:simplePos x="0" y="0"/>
                  <wp:positionH relativeFrom="column">
                    <wp:posOffset>2021840</wp:posOffset>
                  </wp:positionH>
                  <wp:positionV relativeFrom="paragraph">
                    <wp:posOffset>222885</wp:posOffset>
                  </wp:positionV>
                  <wp:extent cx="971550" cy="542925"/>
                  <wp:effectExtent l="0" t="0" r="0" b="0"/>
                  <wp:wrapNone/>
                  <wp:docPr id="14" name="图片 5" descr="估价对象tag-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估价对象tag-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71550" cy="542925"/>
                          </a:xfrm>
                          <a:prstGeom prst="rect">
                            <a:avLst/>
                          </a:prstGeom>
                          <a:noFill/>
                        </pic:spPr>
                      </pic:pic>
                    </a:graphicData>
                  </a:graphic>
                  <wp14:sizeRelH relativeFrom="page">
                    <wp14:pctWidth>0</wp14:pctWidth>
                  </wp14:sizeRelH>
                  <wp14:sizeRelV relativeFrom="page">
                    <wp14:pctHeight>0</wp14:pctHeight>
                  </wp14:sizeRelV>
                </wp:anchor>
              </w:drawing>
            </w:r>
            <w:r>
              <w:rPr>
                <w:noProof/>
                <w:sz w:val="21"/>
                <w:szCs w:val="21"/>
              </w:rPr>
              <w:drawing>
                <wp:inline distT="0" distB="0" distL="0" distR="0" wp14:anchorId="0E7047E5" wp14:editId="0482C4F5">
                  <wp:extent cx="5824855" cy="3881120"/>
                  <wp:effectExtent l="0" t="0" r="0" b="5080"/>
                  <wp:docPr id="13" name="图片 13" descr="屏幕快照 2020-03-03 下午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屏幕快照 2020-03-03 下午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24855" cy="3881120"/>
                          </a:xfrm>
                          <a:prstGeom prst="rect">
                            <a:avLst/>
                          </a:prstGeom>
                          <a:noFill/>
                          <a:ln>
                            <a:noFill/>
                          </a:ln>
                        </pic:spPr>
                      </pic:pic>
                    </a:graphicData>
                  </a:graphic>
                </wp:inline>
              </w:drawing>
            </w:r>
          </w:p>
        </w:tc>
      </w:tr>
    </w:tbl>
    <w:p w14:paraId="459DDEE4" w14:textId="77777777" w:rsidR="009E3F6C" w:rsidRDefault="009E3F6C" w:rsidP="009E3F6C">
      <w:pPr>
        <w:overflowPunct w:val="0"/>
        <w:snapToGrid w:val="0"/>
        <w:spacing w:line="480" w:lineRule="auto"/>
        <w:ind w:right="17"/>
        <w:jc w:val="both"/>
        <w:textAlignment w:val="auto"/>
        <w:rPr>
          <w:rFonts w:ascii="Arial" w:hAnsi="Arial"/>
          <w:sz w:val="21"/>
          <w:szCs w:val="28"/>
        </w:rPr>
      </w:pPr>
    </w:p>
    <w:p w14:paraId="547C97EF" w14:textId="77777777" w:rsidR="009E3F6C" w:rsidRPr="009E3F6C" w:rsidRDefault="009E3F6C" w:rsidP="009E3F6C">
      <w:pPr>
        <w:overflowPunct w:val="0"/>
        <w:snapToGrid w:val="0"/>
        <w:spacing w:line="480" w:lineRule="auto"/>
        <w:ind w:right="17"/>
        <w:jc w:val="both"/>
        <w:textAlignment w:val="auto"/>
        <w:rPr>
          <w:rFonts w:ascii="楷体" w:eastAsia="楷体" w:hAnsi="楷体"/>
          <w:sz w:val="21"/>
          <w:szCs w:val="28"/>
        </w:rPr>
      </w:pPr>
      <w:r w:rsidRPr="000835B6">
        <w:rPr>
          <w:rFonts w:ascii="楷体" w:eastAsia="楷体" w:hAnsi="楷体" w:hint="eastAsia"/>
          <w:sz w:val="21"/>
          <w:szCs w:val="28"/>
        </w:rPr>
        <w:t>（转下页）</w:t>
      </w:r>
    </w:p>
    <w:p w14:paraId="1A5D8AE0" w14:textId="77777777" w:rsidR="00026CE0" w:rsidRDefault="00026CE0" w:rsidP="00071748">
      <w:pPr>
        <w:snapToGrid w:val="0"/>
        <w:spacing w:line="480" w:lineRule="auto"/>
        <w:jc w:val="center"/>
        <w:rPr>
          <w:rFonts w:ascii="方正黑体简体" w:eastAsia="方正黑体简体" w:hAnsi="华文细黑" w:cs="Arial"/>
          <w:bCs/>
          <w:sz w:val="21"/>
          <w:szCs w:val="21"/>
          <w:highlight w:val="yellow"/>
        </w:rPr>
      </w:pPr>
    </w:p>
    <w:p w14:paraId="11A57ED5" w14:textId="77777777" w:rsidR="00026CE0" w:rsidRPr="00071748" w:rsidRDefault="00026CE0" w:rsidP="00071748">
      <w:pPr>
        <w:snapToGrid w:val="0"/>
        <w:spacing w:line="480" w:lineRule="auto"/>
        <w:jc w:val="center"/>
        <w:rPr>
          <w:rFonts w:ascii="方正黑体简体" w:eastAsia="方正黑体简体" w:hAnsi="华文细黑" w:cs="Arial"/>
          <w:bCs/>
          <w:sz w:val="21"/>
          <w:szCs w:val="21"/>
          <w:highlight w:val="yellow"/>
        </w:rPr>
        <w:sectPr w:rsidR="00026CE0" w:rsidRPr="00071748" w:rsidSect="00516D17">
          <w:headerReference w:type="default" r:id="rId41"/>
          <w:footerReference w:type="default" r:id="rId42"/>
          <w:pgSz w:w="11906" w:h="16838"/>
          <w:pgMar w:top="1843" w:right="1134" w:bottom="1134" w:left="1134" w:header="1134" w:footer="907" w:gutter="340"/>
          <w:cols w:space="425"/>
          <w:docGrid w:type="lines" w:linePitch="312"/>
        </w:sectPr>
      </w:pPr>
    </w:p>
    <w:p w14:paraId="1FAA7924" w14:textId="6C6538FC" w:rsidR="00071748" w:rsidRPr="00026CE0" w:rsidRDefault="00071748" w:rsidP="00026CE0">
      <w:pPr>
        <w:spacing w:line="240" w:lineRule="auto"/>
        <w:jc w:val="center"/>
        <w:rPr>
          <w:rFonts w:ascii="Arial" w:eastAsia="方正黑体简体" w:hAnsi="Arial" w:cs="Arial"/>
          <w:bCs/>
          <w:szCs w:val="21"/>
        </w:rPr>
      </w:pPr>
      <w:r w:rsidRPr="00026CE0">
        <w:rPr>
          <w:rFonts w:ascii="Arial" w:eastAsia="方正黑体简体" w:hAnsi="Arial" w:cs="Arial" w:hint="eastAsia"/>
          <w:bCs/>
          <w:szCs w:val="21"/>
        </w:rPr>
        <w:lastRenderedPageBreak/>
        <w:t>表</w:t>
      </w:r>
      <w:r w:rsidR="009F5364" w:rsidRPr="00026CE0">
        <w:rPr>
          <w:rFonts w:ascii="Arial" w:eastAsia="方正黑体简体" w:hAnsi="Arial" w:cs="Arial" w:hint="eastAsia"/>
          <w:bCs/>
          <w:szCs w:val="21"/>
        </w:rPr>
        <w:t>4</w:t>
      </w:r>
      <w:r w:rsidRPr="00026CE0">
        <w:rPr>
          <w:rFonts w:ascii="Arial" w:eastAsia="方正黑体简体" w:hAnsi="Arial" w:cs="Arial" w:hint="eastAsia"/>
          <w:bCs/>
          <w:szCs w:val="21"/>
        </w:rPr>
        <w:t>：因素条件说明表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567"/>
        <w:gridCol w:w="993"/>
        <w:gridCol w:w="1934"/>
        <w:gridCol w:w="1935"/>
        <w:gridCol w:w="1935"/>
        <w:gridCol w:w="1935"/>
      </w:tblGrid>
      <w:tr w:rsidR="00071748" w:rsidRPr="009F5364" w14:paraId="6DA26E5F" w14:textId="77777777" w:rsidTr="00585EB0">
        <w:trPr>
          <w:cantSplit/>
          <w:trHeight w:val="284"/>
          <w:tblHeader/>
          <w:jc w:val="center"/>
        </w:trPr>
        <w:tc>
          <w:tcPr>
            <w:tcW w:w="1560" w:type="dxa"/>
            <w:gridSpan w:val="2"/>
            <w:vMerge w:val="restart"/>
            <w:shd w:val="clear" w:color="auto" w:fill="auto"/>
            <w:noWrap/>
            <w:vAlign w:val="center"/>
            <w:hideMark/>
          </w:tcPr>
          <w:p w14:paraId="69F62741" w14:textId="77777777" w:rsidR="00071748" w:rsidRPr="009F5364" w:rsidRDefault="00071748" w:rsidP="009F5364">
            <w:pPr>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比较因素</w:t>
            </w:r>
          </w:p>
        </w:tc>
        <w:tc>
          <w:tcPr>
            <w:tcW w:w="1934" w:type="dxa"/>
            <w:vAlign w:val="center"/>
          </w:tcPr>
          <w:p w14:paraId="234CC5E7" w14:textId="528919E4" w:rsidR="00071748" w:rsidRPr="009F5364" w:rsidRDefault="00026CE0" w:rsidP="009F5364">
            <w:pPr>
              <w:keepLines/>
              <w:widowControl/>
              <w:snapToGrid w:val="0"/>
              <w:spacing w:line="0" w:lineRule="atLeast"/>
              <w:jc w:val="both"/>
              <w:rPr>
                <w:rFonts w:ascii="华文细黑" w:eastAsia="华文细黑" w:hAnsi="华文细黑" w:cs="Arial"/>
                <w:sz w:val="18"/>
                <w:szCs w:val="18"/>
              </w:rPr>
            </w:pPr>
            <w:r>
              <w:rPr>
                <w:rFonts w:ascii="华文细黑" w:eastAsia="华文细黑" w:hAnsi="华文细黑" w:cs="Arial"/>
                <w:sz w:val="18"/>
                <w:szCs w:val="18"/>
              </w:rPr>
              <w:t>估价对象1</w:t>
            </w:r>
          </w:p>
        </w:tc>
        <w:tc>
          <w:tcPr>
            <w:tcW w:w="1935" w:type="dxa"/>
            <w:vAlign w:val="center"/>
          </w:tcPr>
          <w:p w14:paraId="5350E7DD" w14:textId="004D7CB4" w:rsidR="00071748" w:rsidRPr="009F5364" w:rsidRDefault="00071748"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案例：</w:t>
            </w:r>
            <w:r w:rsidR="009F5364" w:rsidRPr="009F5364">
              <w:rPr>
                <w:rFonts w:ascii="Arial" w:eastAsia="华文细黑" w:hAnsi="Arial" w:cs="Arial"/>
                <w:sz w:val="18"/>
                <w:szCs w:val="18"/>
              </w:rPr>
              <w:t>D</w:t>
            </w:r>
          </w:p>
        </w:tc>
        <w:tc>
          <w:tcPr>
            <w:tcW w:w="1935" w:type="dxa"/>
            <w:vAlign w:val="center"/>
          </w:tcPr>
          <w:p w14:paraId="61DBE4EC" w14:textId="4E7E210C" w:rsidR="00071748" w:rsidRPr="009F5364" w:rsidRDefault="00071748"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案例：</w:t>
            </w:r>
            <w:r w:rsidR="009F5364" w:rsidRPr="009F5364">
              <w:rPr>
                <w:rFonts w:ascii="华文细黑" w:eastAsia="华文细黑" w:hAnsi="华文细黑" w:cs="Arial"/>
                <w:sz w:val="18"/>
                <w:szCs w:val="18"/>
              </w:rPr>
              <w:t>E</w:t>
            </w:r>
          </w:p>
        </w:tc>
        <w:tc>
          <w:tcPr>
            <w:tcW w:w="1935" w:type="dxa"/>
            <w:vAlign w:val="center"/>
          </w:tcPr>
          <w:p w14:paraId="4BEA1131" w14:textId="78BDA0B9" w:rsidR="00071748" w:rsidRPr="009F5364" w:rsidRDefault="00071748"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案例：</w:t>
            </w:r>
            <w:r w:rsidR="009F5364" w:rsidRPr="009F5364">
              <w:rPr>
                <w:rFonts w:ascii="华文细黑" w:eastAsia="华文细黑" w:hAnsi="华文细黑" w:cs="Arial"/>
                <w:sz w:val="18"/>
                <w:szCs w:val="18"/>
              </w:rPr>
              <w:t>F</w:t>
            </w:r>
          </w:p>
        </w:tc>
      </w:tr>
      <w:tr w:rsidR="00071748" w:rsidRPr="009F5364" w14:paraId="1FCD26B3" w14:textId="77777777" w:rsidTr="00585EB0">
        <w:trPr>
          <w:cantSplit/>
          <w:trHeight w:val="284"/>
          <w:tblHeader/>
          <w:jc w:val="center"/>
        </w:trPr>
        <w:tc>
          <w:tcPr>
            <w:tcW w:w="1560" w:type="dxa"/>
            <w:gridSpan w:val="2"/>
            <w:vMerge/>
            <w:vAlign w:val="center"/>
            <w:hideMark/>
          </w:tcPr>
          <w:p w14:paraId="0B713018" w14:textId="77777777" w:rsidR="00071748" w:rsidRPr="009F5364" w:rsidRDefault="00071748" w:rsidP="009F5364">
            <w:pPr>
              <w:snapToGrid w:val="0"/>
              <w:spacing w:line="0" w:lineRule="atLeast"/>
              <w:jc w:val="both"/>
              <w:rPr>
                <w:rFonts w:ascii="华文细黑" w:eastAsia="华文细黑" w:hAnsi="华文细黑" w:cs="Arial"/>
                <w:sz w:val="18"/>
                <w:szCs w:val="18"/>
              </w:rPr>
            </w:pPr>
          </w:p>
        </w:tc>
        <w:tc>
          <w:tcPr>
            <w:tcW w:w="1934" w:type="dxa"/>
            <w:vAlign w:val="center"/>
          </w:tcPr>
          <w:p w14:paraId="104ECCAF" w14:textId="77777777" w:rsidR="00071748" w:rsidRPr="009F5364" w:rsidRDefault="00071748"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罗家营安置区</w:t>
            </w:r>
          </w:p>
        </w:tc>
        <w:tc>
          <w:tcPr>
            <w:tcW w:w="1935" w:type="dxa"/>
            <w:vAlign w:val="center"/>
          </w:tcPr>
          <w:p w14:paraId="3A0EFF63" w14:textId="0EFA10F9" w:rsidR="00071748" w:rsidRPr="009F5364" w:rsidRDefault="009F5364"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中科中央公园</w:t>
            </w:r>
          </w:p>
        </w:tc>
        <w:tc>
          <w:tcPr>
            <w:tcW w:w="1935" w:type="dxa"/>
            <w:vAlign w:val="center"/>
          </w:tcPr>
          <w:p w14:paraId="6C683A13" w14:textId="77777777" w:rsidR="00071748" w:rsidRPr="009F5364" w:rsidRDefault="00071748"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天生湖万丽城</w:t>
            </w:r>
          </w:p>
        </w:tc>
        <w:tc>
          <w:tcPr>
            <w:tcW w:w="1935" w:type="dxa"/>
            <w:vAlign w:val="center"/>
          </w:tcPr>
          <w:p w14:paraId="7588E52F" w14:textId="07296DE5" w:rsidR="00071748" w:rsidRPr="009F5364" w:rsidRDefault="009F5364"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力帆檀香山</w:t>
            </w:r>
          </w:p>
        </w:tc>
      </w:tr>
      <w:tr w:rsidR="009F5364" w:rsidRPr="009F5364" w14:paraId="3DC8B19A" w14:textId="77777777" w:rsidTr="00585EB0">
        <w:trPr>
          <w:cantSplit/>
          <w:trHeight w:val="284"/>
          <w:tblHeader/>
          <w:jc w:val="center"/>
        </w:trPr>
        <w:tc>
          <w:tcPr>
            <w:tcW w:w="1560" w:type="dxa"/>
            <w:gridSpan w:val="2"/>
            <w:vMerge/>
            <w:vAlign w:val="center"/>
          </w:tcPr>
          <w:p w14:paraId="1C5266CA" w14:textId="77777777" w:rsidR="009F5364" w:rsidRPr="009F5364" w:rsidRDefault="009F5364" w:rsidP="009F5364">
            <w:pPr>
              <w:snapToGrid w:val="0"/>
              <w:spacing w:line="0" w:lineRule="atLeast"/>
              <w:jc w:val="both"/>
              <w:rPr>
                <w:rFonts w:ascii="华文细黑" w:eastAsia="华文细黑" w:hAnsi="华文细黑" w:cs="Arial"/>
                <w:sz w:val="18"/>
                <w:szCs w:val="18"/>
              </w:rPr>
            </w:pPr>
          </w:p>
        </w:tc>
        <w:tc>
          <w:tcPr>
            <w:tcW w:w="1934" w:type="dxa"/>
            <w:vAlign w:val="center"/>
          </w:tcPr>
          <w:p w14:paraId="203E0AFB" w14:textId="77777777" w:rsidR="009F5364" w:rsidRPr="009F5364" w:rsidRDefault="009F5364"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黔江区正阳街道</w:t>
            </w:r>
          </w:p>
        </w:tc>
        <w:tc>
          <w:tcPr>
            <w:tcW w:w="1935" w:type="dxa"/>
            <w:vAlign w:val="center"/>
          </w:tcPr>
          <w:p w14:paraId="0738107C" w14:textId="7394E4C3" w:rsidR="009F5364" w:rsidRPr="009F5364" w:rsidRDefault="009F5364"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黔江区</w:t>
            </w:r>
            <w:r w:rsidRPr="009F5364">
              <w:rPr>
                <w:rFonts w:ascii="华文细黑" w:eastAsia="华文细黑" w:hAnsi="华文细黑" w:cs="Arial"/>
                <w:sz w:val="18"/>
                <w:szCs w:val="18"/>
              </w:rPr>
              <w:t>武陵大道666号</w:t>
            </w:r>
          </w:p>
        </w:tc>
        <w:tc>
          <w:tcPr>
            <w:tcW w:w="1935" w:type="dxa"/>
            <w:vAlign w:val="center"/>
          </w:tcPr>
          <w:p w14:paraId="0CDD1B99" w14:textId="77777777" w:rsidR="009F5364" w:rsidRPr="009F5364" w:rsidRDefault="009F5364"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黔江区武陵大道</w:t>
            </w:r>
          </w:p>
        </w:tc>
        <w:tc>
          <w:tcPr>
            <w:tcW w:w="1935" w:type="dxa"/>
            <w:vAlign w:val="center"/>
          </w:tcPr>
          <w:p w14:paraId="1978790D" w14:textId="56CA5890" w:rsidR="009F5364" w:rsidRPr="009F5364" w:rsidRDefault="009F5364"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黔江区武陵大道</w:t>
            </w:r>
          </w:p>
        </w:tc>
      </w:tr>
      <w:tr w:rsidR="009F5364" w:rsidRPr="009F5364" w14:paraId="3944CE27" w14:textId="77777777" w:rsidTr="00585EB0">
        <w:trPr>
          <w:cantSplit/>
          <w:trHeight w:val="284"/>
          <w:jc w:val="center"/>
        </w:trPr>
        <w:tc>
          <w:tcPr>
            <w:tcW w:w="1560" w:type="dxa"/>
            <w:gridSpan w:val="2"/>
            <w:shd w:val="clear" w:color="auto" w:fill="auto"/>
            <w:noWrap/>
            <w:vAlign w:val="center"/>
            <w:hideMark/>
          </w:tcPr>
          <w:p w14:paraId="57523E88" w14:textId="77777777" w:rsidR="009F5364" w:rsidRPr="009F5364" w:rsidRDefault="009F5364" w:rsidP="009F5364">
            <w:pPr>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交易时间</w:t>
            </w:r>
          </w:p>
        </w:tc>
        <w:tc>
          <w:tcPr>
            <w:tcW w:w="1934" w:type="dxa"/>
            <w:vAlign w:val="center"/>
          </w:tcPr>
          <w:p w14:paraId="0935BC3B" w14:textId="77777777" w:rsidR="009F5364" w:rsidRPr="009F5364" w:rsidRDefault="009F5364" w:rsidP="009F5364">
            <w:pPr>
              <w:keepLines/>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2019年9月</w:t>
            </w:r>
          </w:p>
        </w:tc>
        <w:tc>
          <w:tcPr>
            <w:tcW w:w="1935" w:type="dxa"/>
            <w:vAlign w:val="center"/>
          </w:tcPr>
          <w:p w14:paraId="6D82C839" w14:textId="77777777" w:rsidR="009F5364" w:rsidRPr="009F5364" w:rsidRDefault="009F5364"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2019年9月</w:t>
            </w:r>
          </w:p>
        </w:tc>
        <w:tc>
          <w:tcPr>
            <w:tcW w:w="1935" w:type="dxa"/>
            <w:vAlign w:val="center"/>
          </w:tcPr>
          <w:p w14:paraId="4D4813AA" w14:textId="77777777" w:rsidR="009F5364" w:rsidRPr="009F5364" w:rsidRDefault="009F5364"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2019年9月</w:t>
            </w:r>
          </w:p>
        </w:tc>
        <w:tc>
          <w:tcPr>
            <w:tcW w:w="1935" w:type="dxa"/>
            <w:vAlign w:val="center"/>
          </w:tcPr>
          <w:p w14:paraId="61273C65" w14:textId="77777777" w:rsidR="009F5364" w:rsidRPr="009F5364" w:rsidRDefault="009F5364"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2019年9月</w:t>
            </w:r>
          </w:p>
        </w:tc>
      </w:tr>
      <w:tr w:rsidR="009F5364" w:rsidRPr="009F5364" w14:paraId="4435691C" w14:textId="77777777" w:rsidTr="00585EB0">
        <w:trPr>
          <w:cantSplit/>
          <w:trHeight w:val="284"/>
          <w:jc w:val="center"/>
        </w:trPr>
        <w:tc>
          <w:tcPr>
            <w:tcW w:w="1560" w:type="dxa"/>
            <w:gridSpan w:val="2"/>
            <w:shd w:val="clear" w:color="auto" w:fill="auto"/>
            <w:noWrap/>
            <w:vAlign w:val="center"/>
            <w:hideMark/>
          </w:tcPr>
          <w:p w14:paraId="1FA57162" w14:textId="77777777" w:rsidR="009F5364" w:rsidRPr="009F5364" w:rsidRDefault="009F5364" w:rsidP="009F5364">
            <w:pPr>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市场状况</w:t>
            </w:r>
          </w:p>
        </w:tc>
        <w:tc>
          <w:tcPr>
            <w:tcW w:w="1934" w:type="dxa"/>
            <w:vAlign w:val="center"/>
          </w:tcPr>
          <w:p w14:paraId="28FB6D75" w14:textId="77777777" w:rsidR="009F5364" w:rsidRPr="009F5364" w:rsidRDefault="009F5364"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正常</w:t>
            </w:r>
          </w:p>
        </w:tc>
        <w:tc>
          <w:tcPr>
            <w:tcW w:w="1935" w:type="dxa"/>
            <w:vAlign w:val="center"/>
          </w:tcPr>
          <w:p w14:paraId="50A2E577" w14:textId="06B1C1A5" w:rsidR="009F5364" w:rsidRPr="009F5364" w:rsidRDefault="009F5364"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正常</w:t>
            </w:r>
          </w:p>
        </w:tc>
        <w:tc>
          <w:tcPr>
            <w:tcW w:w="1935" w:type="dxa"/>
            <w:vAlign w:val="center"/>
          </w:tcPr>
          <w:p w14:paraId="1449D668" w14:textId="132EB9F2" w:rsidR="009F5364" w:rsidRPr="009F5364" w:rsidRDefault="009F5364"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正常</w:t>
            </w:r>
          </w:p>
        </w:tc>
        <w:tc>
          <w:tcPr>
            <w:tcW w:w="1935" w:type="dxa"/>
            <w:vAlign w:val="center"/>
          </w:tcPr>
          <w:p w14:paraId="6FB314E4" w14:textId="67918879" w:rsidR="009F5364" w:rsidRPr="009F5364" w:rsidRDefault="009F5364"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正常</w:t>
            </w:r>
          </w:p>
        </w:tc>
      </w:tr>
      <w:tr w:rsidR="0011205C" w:rsidRPr="009F5364" w14:paraId="11BF6424" w14:textId="77777777" w:rsidTr="00585EB0">
        <w:trPr>
          <w:cantSplit/>
          <w:trHeight w:val="284"/>
          <w:jc w:val="center"/>
        </w:trPr>
        <w:tc>
          <w:tcPr>
            <w:tcW w:w="567" w:type="dxa"/>
            <w:vMerge w:val="restart"/>
            <w:shd w:val="clear" w:color="auto" w:fill="auto"/>
            <w:vAlign w:val="center"/>
            <w:hideMark/>
          </w:tcPr>
          <w:p w14:paraId="500E41CB" w14:textId="77777777" w:rsidR="0011205C" w:rsidRPr="009F5364" w:rsidRDefault="0011205C" w:rsidP="009F5364">
            <w:pPr>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权益状况</w:t>
            </w:r>
          </w:p>
        </w:tc>
        <w:tc>
          <w:tcPr>
            <w:tcW w:w="993" w:type="dxa"/>
            <w:shd w:val="clear" w:color="auto" w:fill="auto"/>
            <w:noWrap/>
            <w:vAlign w:val="center"/>
            <w:hideMark/>
          </w:tcPr>
          <w:p w14:paraId="4DFEF4CB" w14:textId="77777777"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用途</w:t>
            </w:r>
          </w:p>
        </w:tc>
        <w:tc>
          <w:tcPr>
            <w:tcW w:w="1934" w:type="dxa"/>
            <w:vAlign w:val="center"/>
          </w:tcPr>
          <w:p w14:paraId="4901E6BD" w14:textId="02F3B0E8"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商业</w:t>
            </w:r>
          </w:p>
        </w:tc>
        <w:tc>
          <w:tcPr>
            <w:tcW w:w="1935" w:type="dxa"/>
            <w:vAlign w:val="center"/>
          </w:tcPr>
          <w:p w14:paraId="68FDB614" w14:textId="3DB62CE7"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商业</w:t>
            </w:r>
          </w:p>
        </w:tc>
        <w:tc>
          <w:tcPr>
            <w:tcW w:w="1935" w:type="dxa"/>
            <w:vAlign w:val="center"/>
          </w:tcPr>
          <w:p w14:paraId="683EF9CD" w14:textId="5CA4C877"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商业</w:t>
            </w:r>
          </w:p>
        </w:tc>
        <w:tc>
          <w:tcPr>
            <w:tcW w:w="1935" w:type="dxa"/>
            <w:vAlign w:val="center"/>
          </w:tcPr>
          <w:p w14:paraId="530213D3" w14:textId="2C34CD50"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商业</w:t>
            </w:r>
          </w:p>
        </w:tc>
      </w:tr>
      <w:tr w:rsidR="0011205C" w:rsidRPr="009F5364" w14:paraId="01D3ED8D" w14:textId="77777777" w:rsidTr="00585EB0">
        <w:trPr>
          <w:cantSplit/>
          <w:trHeight w:val="284"/>
          <w:jc w:val="center"/>
        </w:trPr>
        <w:tc>
          <w:tcPr>
            <w:tcW w:w="567" w:type="dxa"/>
            <w:vMerge/>
            <w:vAlign w:val="center"/>
            <w:hideMark/>
          </w:tcPr>
          <w:p w14:paraId="76716E6D" w14:textId="77777777"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78A63206" w14:textId="77777777"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土地使用年限（年）</w:t>
            </w:r>
          </w:p>
        </w:tc>
        <w:tc>
          <w:tcPr>
            <w:tcW w:w="1934" w:type="dxa"/>
            <w:vAlign w:val="center"/>
          </w:tcPr>
          <w:p w14:paraId="1AD9F5B6" w14:textId="6E4C986C" w:rsidR="0011205C" w:rsidRPr="009F5364" w:rsidRDefault="0011205C" w:rsidP="009F5364">
            <w:pPr>
              <w:overflowPunct w:val="0"/>
              <w:snapToGrid w:val="0"/>
              <w:spacing w:line="0" w:lineRule="atLeast"/>
              <w:jc w:val="both"/>
              <w:rPr>
                <w:rFonts w:ascii="华文细黑" w:eastAsia="华文细黑" w:hAnsi="华文细黑" w:cs="Arial"/>
                <w:sz w:val="18"/>
                <w:szCs w:val="18"/>
              </w:rPr>
            </w:pPr>
            <w:r>
              <w:rPr>
                <w:rFonts w:ascii="华文细黑" w:eastAsia="华文细黑" w:hAnsi="华文细黑" w:cs="Arial" w:hint="eastAsia"/>
                <w:sz w:val="18"/>
                <w:szCs w:val="18"/>
              </w:rPr>
              <w:t>30-4</w:t>
            </w:r>
            <w:r w:rsidRPr="009F5364">
              <w:rPr>
                <w:rFonts w:ascii="华文细黑" w:eastAsia="华文细黑" w:hAnsi="华文细黑" w:cs="Arial" w:hint="eastAsia"/>
                <w:sz w:val="18"/>
                <w:szCs w:val="18"/>
              </w:rPr>
              <w:t>0（含）</w:t>
            </w:r>
          </w:p>
        </w:tc>
        <w:tc>
          <w:tcPr>
            <w:tcW w:w="1935" w:type="dxa"/>
            <w:vAlign w:val="center"/>
          </w:tcPr>
          <w:p w14:paraId="36B3FF64" w14:textId="4A802EB6"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Pr>
                <w:rFonts w:ascii="华文细黑" w:eastAsia="华文细黑" w:hAnsi="华文细黑" w:cs="Arial" w:hint="eastAsia"/>
                <w:sz w:val="18"/>
                <w:szCs w:val="18"/>
              </w:rPr>
              <w:t>30-4</w:t>
            </w:r>
            <w:r w:rsidRPr="009F5364">
              <w:rPr>
                <w:rFonts w:ascii="华文细黑" w:eastAsia="华文细黑" w:hAnsi="华文细黑" w:cs="Arial" w:hint="eastAsia"/>
                <w:sz w:val="18"/>
                <w:szCs w:val="18"/>
              </w:rPr>
              <w:t>0（含）</w:t>
            </w:r>
          </w:p>
        </w:tc>
        <w:tc>
          <w:tcPr>
            <w:tcW w:w="1935" w:type="dxa"/>
            <w:vAlign w:val="center"/>
          </w:tcPr>
          <w:p w14:paraId="3259629D" w14:textId="229C63AB"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Pr>
                <w:rFonts w:ascii="华文细黑" w:eastAsia="华文细黑" w:hAnsi="华文细黑" w:cs="Arial" w:hint="eastAsia"/>
                <w:sz w:val="18"/>
                <w:szCs w:val="18"/>
              </w:rPr>
              <w:t>30-4</w:t>
            </w:r>
            <w:r w:rsidRPr="009F5364">
              <w:rPr>
                <w:rFonts w:ascii="华文细黑" w:eastAsia="华文细黑" w:hAnsi="华文细黑" w:cs="Arial" w:hint="eastAsia"/>
                <w:sz w:val="18"/>
                <w:szCs w:val="18"/>
              </w:rPr>
              <w:t>0（含）</w:t>
            </w:r>
          </w:p>
        </w:tc>
        <w:tc>
          <w:tcPr>
            <w:tcW w:w="1935" w:type="dxa"/>
            <w:vAlign w:val="center"/>
          </w:tcPr>
          <w:p w14:paraId="2A28FF39" w14:textId="45E9CC8C"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Pr>
                <w:rFonts w:ascii="华文细黑" w:eastAsia="华文细黑" w:hAnsi="华文细黑" w:cs="Arial" w:hint="eastAsia"/>
                <w:sz w:val="18"/>
                <w:szCs w:val="18"/>
              </w:rPr>
              <w:t>30-4</w:t>
            </w:r>
            <w:r w:rsidRPr="009F5364">
              <w:rPr>
                <w:rFonts w:ascii="华文细黑" w:eastAsia="华文细黑" w:hAnsi="华文细黑" w:cs="Arial" w:hint="eastAsia"/>
                <w:sz w:val="18"/>
                <w:szCs w:val="18"/>
              </w:rPr>
              <w:t>0（含）</w:t>
            </w:r>
          </w:p>
        </w:tc>
      </w:tr>
      <w:tr w:rsidR="0011205C" w:rsidRPr="009F5364" w14:paraId="554BE1DB" w14:textId="77777777" w:rsidTr="00585EB0">
        <w:trPr>
          <w:cantSplit/>
          <w:trHeight w:val="284"/>
          <w:jc w:val="center"/>
        </w:trPr>
        <w:tc>
          <w:tcPr>
            <w:tcW w:w="567" w:type="dxa"/>
            <w:vMerge w:val="restart"/>
            <w:shd w:val="clear" w:color="auto" w:fill="auto"/>
            <w:vAlign w:val="center"/>
            <w:hideMark/>
          </w:tcPr>
          <w:p w14:paraId="3A4CE468" w14:textId="77777777" w:rsidR="0011205C" w:rsidRPr="009F5364" w:rsidRDefault="0011205C" w:rsidP="009F5364">
            <w:pPr>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区位状况</w:t>
            </w:r>
          </w:p>
        </w:tc>
        <w:tc>
          <w:tcPr>
            <w:tcW w:w="993" w:type="dxa"/>
            <w:shd w:val="clear" w:color="auto" w:fill="auto"/>
            <w:noWrap/>
            <w:vAlign w:val="center"/>
          </w:tcPr>
          <w:p w14:paraId="32E34DBD" w14:textId="0A97AEC3"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商业繁华度</w:t>
            </w:r>
          </w:p>
        </w:tc>
        <w:tc>
          <w:tcPr>
            <w:tcW w:w="1934" w:type="dxa"/>
            <w:vAlign w:val="center"/>
          </w:tcPr>
          <w:p w14:paraId="552A21FA" w14:textId="3A9D8781" w:rsidR="0011205C" w:rsidRPr="009F5364" w:rsidRDefault="0011205C" w:rsidP="009F5364">
            <w:pPr>
              <w:overflowPunct w:val="0"/>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估价对象1所在区域无大型商业综合体，周边商业设施种类多为项目配套商业，分布于道路两侧，集聚程度一般，商业氛围一般，人流量一般，多为本地居民。综合考虑估价对象1商业繁华度一般。</w:t>
            </w:r>
          </w:p>
        </w:tc>
        <w:tc>
          <w:tcPr>
            <w:tcW w:w="1935" w:type="dxa"/>
            <w:vAlign w:val="center"/>
          </w:tcPr>
          <w:p w14:paraId="4C665740" w14:textId="09C1A92A" w:rsidR="0011205C" w:rsidRPr="009F5364" w:rsidRDefault="0011205C" w:rsidP="009F5364">
            <w:pPr>
              <w:overflowPunct w:val="0"/>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D</w:t>
            </w:r>
            <w:r w:rsidRPr="009F5364">
              <w:rPr>
                <w:rFonts w:ascii="华文细黑" w:eastAsia="华文细黑" w:hAnsi="华文细黑" w:cs="Arial" w:hint="eastAsia"/>
                <w:sz w:val="18"/>
                <w:szCs w:val="18"/>
              </w:rPr>
              <w:t>所在区域无大型商业综合体，周边商业设施种类多为项目配套商业，分布于道路两侧，集聚程度较高，商业氛围较好，由于案例</w:t>
            </w:r>
            <w:r w:rsidRPr="009F5364">
              <w:rPr>
                <w:rFonts w:ascii="华文细黑" w:eastAsia="华文细黑" w:hAnsi="华文细黑" w:cs="Arial"/>
                <w:sz w:val="18"/>
                <w:szCs w:val="18"/>
              </w:rPr>
              <w:t>D</w:t>
            </w:r>
            <w:r w:rsidRPr="009F5364">
              <w:rPr>
                <w:rFonts w:ascii="华文细黑" w:eastAsia="华文细黑" w:hAnsi="华文细黑" w:cs="Arial" w:hint="eastAsia"/>
                <w:sz w:val="18"/>
                <w:szCs w:val="18"/>
              </w:rPr>
              <w:t>周边已有多个在建及已建成居住社区，人流量较多且稳定一般；综合考虑案例</w:t>
            </w:r>
            <w:r w:rsidRPr="009F5364">
              <w:rPr>
                <w:rFonts w:ascii="华文细黑" w:eastAsia="华文细黑" w:hAnsi="华文细黑" w:cs="Arial"/>
                <w:sz w:val="18"/>
                <w:szCs w:val="18"/>
              </w:rPr>
              <w:t>D</w:t>
            </w:r>
            <w:r w:rsidRPr="009F5364">
              <w:rPr>
                <w:rFonts w:ascii="华文细黑" w:eastAsia="华文细黑" w:hAnsi="华文细黑" w:cs="Arial" w:hint="eastAsia"/>
                <w:sz w:val="18"/>
                <w:szCs w:val="18"/>
              </w:rPr>
              <w:t>商业繁华度较好。</w:t>
            </w:r>
          </w:p>
        </w:tc>
        <w:tc>
          <w:tcPr>
            <w:tcW w:w="1935" w:type="dxa"/>
            <w:vAlign w:val="center"/>
          </w:tcPr>
          <w:p w14:paraId="0D2E0D84" w14:textId="37C6E018"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E</w:t>
            </w:r>
            <w:r w:rsidRPr="009F5364">
              <w:rPr>
                <w:rFonts w:ascii="华文细黑" w:eastAsia="华文细黑" w:hAnsi="华文细黑" w:cs="Arial" w:hint="eastAsia"/>
                <w:sz w:val="18"/>
                <w:szCs w:val="18"/>
              </w:rPr>
              <w:t>所在区域无大型商业综合体，周边商业设施种类多为项目配套商业，分布于道路两侧，集聚程度较高，商业氛围较好，由于案例</w:t>
            </w:r>
            <w:r w:rsidRPr="009F5364">
              <w:rPr>
                <w:rFonts w:ascii="华文细黑" w:eastAsia="华文细黑" w:hAnsi="华文细黑" w:cs="Arial"/>
                <w:sz w:val="18"/>
                <w:szCs w:val="18"/>
              </w:rPr>
              <w:t>E</w:t>
            </w:r>
            <w:r w:rsidRPr="009F5364">
              <w:rPr>
                <w:rFonts w:ascii="华文细黑" w:eastAsia="华文细黑" w:hAnsi="华文细黑" w:cs="Arial" w:hint="eastAsia"/>
                <w:sz w:val="18"/>
                <w:szCs w:val="18"/>
              </w:rPr>
              <w:t>周边已有多个在建及已建成居住社区，人流量较多且稳定一般；综合考虑案例</w:t>
            </w:r>
            <w:r w:rsidRPr="009F5364">
              <w:rPr>
                <w:rFonts w:ascii="华文细黑" w:eastAsia="华文细黑" w:hAnsi="华文细黑" w:cs="Arial"/>
                <w:sz w:val="18"/>
                <w:szCs w:val="18"/>
              </w:rPr>
              <w:t>E</w:t>
            </w:r>
            <w:r w:rsidRPr="009F5364">
              <w:rPr>
                <w:rFonts w:ascii="华文细黑" w:eastAsia="华文细黑" w:hAnsi="华文细黑" w:cs="Arial" w:hint="eastAsia"/>
                <w:sz w:val="18"/>
                <w:szCs w:val="18"/>
              </w:rPr>
              <w:t>商业繁华度较好。</w:t>
            </w:r>
          </w:p>
        </w:tc>
        <w:tc>
          <w:tcPr>
            <w:tcW w:w="1935" w:type="dxa"/>
            <w:vAlign w:val="center"/>
          </w:tcPr>
          <w:p w14:paraId="3AC93D92" w14:textId="33187E61"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F</w:t>
            </w:r>
            <w:r w:rsidRPr="009F5364">
              <w:rPr>
                <w:rFonts w:ascii="华文细黑" w:eastAsia="华文细黑" w:hAnsi="华文细黑" w:cs="Arial" w:hint="eastAsia"/>
                <w:sz w:val="18"/>
                <w:szCs w:val="18"/>
              </w:rPr>
              <w:t>所在区域无大型商业综合体，周边商业设施种类多为项目配套商业，分布于道路两侧，集聚程度较高，商业氛围较好，由于案例</w:t>
            </w:r>
            <w:r w:rsidRPr="009F5364">
              <w:rPr>
                <w:rFonts w:ascii="华文细黑" w:eastAsia="华文细黑" w:hAnsi="华文细黑" w:cs="Arial"/>
                <w:sz w:val="18"/>
                <w:szCs w:val="18"/>
              </w:rPr>
              <w:t>F</w:t>
            </w:r>
            <w:r w:rsidRPr="009F5364">
              <w:rPr>
                <w:rFonts w:ascii="华文细黑" w:eastAsia="华文细黑" w:hAnsi="华文细黑" w:cs="Arial" w:hint="eastAsia"/>
                <w:sz w:val="18"/>
                <w:szCs w:val="18"/>
              </w:rPr>
              <w:t>周边已有多个在建及已建成居住社区，人流量较多且稳定一般；综合考虑案例</w:t>
            </w:r>
            <w:r w:rsidRPr="009F5364">
              <w:rPr>
                <w:rFonts w:ascii="华文细黑" w:eastAsia="华文细黑" w:hAnsi="华文细黑" w:cs="Arial"/>
                <w:sz w:val="18"/>
                <w:szCs w:val="18"/>
              </w:rPr>
              <w:t>F</w:t>
            </w:r>
            <w:r w:rsidRPr="009F5364">
              <w:rPr>
                <w:rFonts w:ascii="华文细黑" w:eastAsia="华文细黑" w:hAnsi="华文细黑" w:cs="Arial" w:hint="eastAsia"/>
                <w:sz w:val="18"/>
                <w:szCs w:val="18"/>
              </w:rPr>
              <w:t>商业繁华度较好。</w:t>
            </w:r>
          </w:p>
        </w:tc>
      </w:tr>
      <w:tr w:rsidR="0011205C" w:rsidRPr="009F5364" w14:paraId="53551117" w14:textId="77777777" w:rsidTr="00585EB0">
        <w:trPr>
          <w:cantSplit/>
          <w:trHeight w:val="284"/>
          <w:jc w:val="center"/>
        </w:trPr>
        <w:tc>
          <w:tcPr>
            <w:tcW w:w="567" w:type="dxa"/>
            <w:vMerge/>
            <w:vAlign w:val="center"/>
            <w:hideMark/>
          </w:tcPr>
          <w:p w14:paraId="5B2463E7" w14:textId="77777777"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1E196A7D" w14:textId="77777777"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交通便捷度</w:t>
            </w:r>
          </w:p>
        </w:tc>
        <w:tc>
          <w:tcPr>
            <w:tcW w:w="1934" w:type="dxa"/>
            <w:vAlign w:val="center"/>
          </w:tcPr>
          <w:p w14:paraId="50170185" w14:textId="77777777"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估价对象1所属项目周边道路密集度一般，社区入口位于正舟路北侧，行车出入较为便捷度，周边1公里范围内有黔江204路、黔江205路等多条公交线路，北侧与黔江武陵山机场相距约为3公里，公共交通便捷度较好；综合考虑估价对象1交通便捷度较好。</w:t>
            </w:r>
          </w:p>
        </w:tc>
        <w:tc>
          <w:tcPr>
            <w:tcW w:w="1935" w:type="dxa"/>
            <w:vAlign w:val="center"/>
          </w:tcPr>
          <w:p w14:paraId="1DA2296E" w14:textId="658376D7" w:rsidR="0011205C" w:rsidRPr="009F5364" w:rsidRDefault="0011205C" w:rsidP="009F5364">
            <w:pPr>
              <w:overflowPunct w:val="0"/>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D</w:t>
            </w:r>
            <w:r w:rsidRPr="009F5364">
              <w:rPr>
                <w:rFonts w:ascii="华文细黑" w:eastAsia="华文细黑" w:hAnsi="华文细黑" w:cs="Arial" w:hint="eastAsia"/>
                <w:sz w:val="18"/>
                <w:szCs w:val="18"/>
              </w:rPr>
              <w:t>周边道路密集度一般，周边1公里范围内有黔江201路、黔江202路等多条公交线路，北侧与黔江武陵山机场相距约为5.5公里，公共交通便捷度较好；综合考虑案例</w:t>
            </w:r>
            <w:r w:rsidRPr="009F5364">
              <w:rPr>
                <w:rFonts w:ascii="华文细黑" w:eastAsia="华文细黑" w:hAnsi="华文细黑" w:cs="Arial"/>
                <w:sz w:val="18"/>
                <w:szCs w:val="18"/>
              </w:rPr>
              <w:t>D</w:t>
            </w:r>
            <w:r w:rsidRPr="009F5364">
              <w:rPr>
                <w:rFonts w:ascii="华文细黑" w:eastAsia="华文细黑" w:hAnsi="华文细黑" w:cs="Arial" w:hint="eastAsia"/>
                <w:sz w:val="18"/>
                <w:szCs w:val="18"/>
              </w:rPr>
              <w:t>交通便捷度较好。</w:t>
            </w:r>
          </w:p>
        </w:tc>
        <w:tc>
          <w:tcPr>
            <w:tcW w:w="1935" w:type="dxa"/>
            <w:vAlign w:val="center"/>
          </w:tcPr>
          <w:p w14:paraId="711C19D4" w14:textId="6F2BD35E"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E</w:t>
            </w:r>
            <w:r w:rsidRPr="009F5364">
              <w:rPr>
                <w:rFonts w:ascii="华文细黑" w:eastAsia="华文细黑" w:hAnsi="华文细黑" w:cs="Arial" w:hint="eastAsia"/>
                <w:sz w:val="18"/>
                <w:szCs w:val="18"/>
              </w:rPr>
              <w:t>周边道路密集度一般，周边1公里范围内有黔江201路、黔江202路等多条公交线路，北侧与黔江武陵山机场相距约为5.5公里，公共交通便捷度较好；综合考虑案例</w:t>
            </w:r>
            <w:r w:rsidRPr="009F5364">
              <w:rPr>
                <w:rFonts w:ascii="华文细黑" w:eastAsia="华文细黑" w:hAnsi="华文细黑" w:cs="Arial"/>
                <w:sz w:val="18"/>
                <w:szCs w:val="18"/>
              </w:rPr>
              <w:t>E</w:t>
            </w:r>
            <w:r w:rsidRPr="009F5364">
              <w:rPr>
                <w:rFonts w:ascii="华文细黑" w:eastAsia="华文细黑" w:hAnsi="华文细黑" w:cs="Arial" w:hint="eastAsia"/>
                <w:sz w:val="18"/>
                <w:szCs w:val="18"/>
              </w:rPr>
              <w:t>交通便捷度较好。</w:t>
            </w:r>
          </w:p>
        </w:tc>
        <w:tc>
          <w:tcPr>
            <w:tcW w:w="1935" w:type="dxa"/>
            <w:vAlign w:val="center"/>
          </w:tcPr>
          <w:p w14:paraId="5E17D50C" w14:textId="3237311A"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F</w:t>
            </w:r>
            <w:r w:rsidRPr="009F5364">
              <w:rPr>
                <w:rFonts w:ascii="华文细黑" w:eastAsia="华文细黑" w:hAnsi="华文细黑" w:cs="Arial" w:hint="eastAsia"/>
                <w:sz w:val="18"/>
                <w:szCs w:val="18"/>
              </w:rPr>
              <w:t>周边道路密集度一般，周边1公里范围内有黔江201路、黔江202路等多条公交线路，北侧与黔江武陵山机场相距约为5.5公里，公共交通便捷度较好；综合考虑案例</w:t>
            </w:r>
            <w:r w:rsidRPr="009F5364">
              <w:rPr>
                <w:rFonts w:ascii="华文细黑" w:eastAsia="华文细黑" w:hAnsi="华文细黑" w:cs="Arial"/>
                <w:sz w:val="18"/>
                <w:szCs w:val="18"/>
              </w:rPr>
              <w:t>F</w:t>
            </w:r>
            <w:r w:rsidRPr="009F5364">
              <w:rPr>
                <w:rFonts w:ascii="华文细黑" w:eastAsia="华文细黑" w:hAnsi="华文细黑" w:cs="Arial" w:hint="eastAsia"/>
                <w:sz w:val="18"/>
                <w:szCs w:val="18"/>
              </w:rPr>
              <w:t>交通便捷度较好。</w:t>
            </w:r>
          </w:p>
        </w:tc>
      </w:tr>
      <w:tr w:rsidR="0011205C" w:rsidRPr="009F5364" w14:paraId="5E539A76" w14:textId="77777777" w:rsidTr="00585EB0">
        <w:trPr>
          <w:cantSplit/>
          <w:trHeight w:val="284"/>
          <w:jc w:val="center"/>
        </w:trPr>
        <w:tc>
          <w:tcPr>
            <w:tcW w:w="567" w:type="dxa"/>
            <w:vMerge/>
            <w:vAlign w:val="center"/>
          </w:tcPr>
          <w:p w14:paraId="017D7022" w14:textId="77777777"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4443747C" w14:textId="77777777"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自然及人文环境</w:t>
            </w:r>
          </w:p>
        </w:tc>
        <w:tc>
          <w:tcPr>
            <w:tcW w:w="1934" w:type="dxa"/>
            <w:vAlign w:val="center"/>
          </w:tcPr>
          <w:p w14:paraId="6AD8925C" w14:textId="21BBBFFF"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估价对象1周边绿化环境较好、环境质量较高，无文物古迹、博物馆等人文设施；综合考虑</w:t>
            </w:r>
            <w:r w:rsidR="00026CE0">
              <w:rPr>
                <w:rFonts w:ascii="华文细黑" w:eastAsia="华文细黑" w:hAnsi="华文细黑" w:cs="Arial" w:hint="eastAsia"/>
                <w:sz w:val="18"/>
                <w:szCs w:val="18"/>
              </w:rPr>
              <w:t>估价对象1</w:t>
            </w:r>
            <w:r w:rsidRPr="009F5364">
              <w:rPr>
                <w:rFonts w:ascii="华文细黑" w:eastAsia="华文细黑" w:hAnsi="华文细黑" w:cs="Arial" w:hint="eastAsia"/>
                <w:sz w:val="18"/>
                <w:szCs w:val="18"/>
              </w:rPr>
              <w:t>自然及人文环境状况较好。</w:t>
            </w:r>
          </w:p>
        </w:tc>
        <w:tc>
          <w:tcPr>
            <w:tcW w:w="1935" w:type="dxa"/>
            <w:vAlign w:val="center"/>
          </w:tcPr>
          <w:p w14:paraId="1173CC82" w14:textId="1213FEAD"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D</w:t>
            </w:r>
            <w:r w:rsidRPr="009F5364">
              <w:rPr>
                <w:rFonts w:ascii="华文细黑" w:eastAsia="华文细黑" w:hAnsi="华文细黑" w:cs="Arial" w:hint="eastAsia"/>
                <w:sz w:val="18"/>
                <w:szCs w:val="18"/>
              </w:rPr>
              <w:t>周边绿化环境较好、环境质量较高，无文物古迹、博物馆等人文设施；综合考虑案例</w:t>
            </w:r>
            <w:r w:rsidRPr="009F5364">
              <w:rPr>
                <w:rFonts w:ascii="华文细黑" w:eastAsia="华文细黑" w:hAnsi="华文细黑" w:cs="Arial"/>
                <w:sz w:val="18"/>
                <w:szCs w:val="18"/>
              </w:rPr>
              <w:t>D</w:t>
            </w:r>
            <w:r w:rsidRPr="009F5364">
              <w:rPr>
                <w:rFonts w:ascii="华文细黑" w:eastAsia="华文细黑" w:hAnsi="华文细黑" w:cs="Arial" w:hint="eastAsia"/>
                <w:sz w:val="18"/>
                <w:szCs w:val="18"/>
              </w:rPr>
              <w:t>自然及人文环境状况较好。</w:t>
            </w:r>
          </w:p>
        </w:tc>
        <w:tc>
          <w:tcPr>
            <w:tcW w:w="1935" w:type="dxa"/>
            <w:vAlign w:val="center"/>
          </w:tcPr>
          <w:p w14:paraId="22795F16" w14:textId="2EE62030"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E</w:t>
            </w:r>
            <w:r w:rsidRPr="009F5364">
              <w:rPr>
                <w:rFonts w:ascii="华文细黑" w:eastAsia="华文细黑" w:hAnsi="华文细黑" w:cs="Arial" w:hint="eastAsia"/>
                <w:sz w:val="18"/>
                <w:szCs w:val="18"/>
              </w:rPr>
              <w:t>周边绿化环境较好、环境质量较高，无文物古迹、博物馆等人文设施；综合考虑案例</w:t>
            </w:r>
            <w:r w:rsidRPr="009F5364">
              <w:rPr>
                <w:rFonts w:ascii="华文细黑" w:eastAsia="华文细黑" w:hAnsi="华文细黑" w:cs="Arial"/>
                <w:sz w:val="18"/>
                <w:szCs w:val="18"/>
              </w:rPr>
              <w:t>E</w:t>
            </w:r>
            <w:r w:rsidRPr="009F5364">
              <w:rPr>
                <w:rFonts w:ascii="华文细黑" w:eastAsia="华文细黑" w:hAnsi="华文细黑" w:cs="Arial" w:hint="eastAsia"/>
                <w:sz w:val="18"/>
                <w:szCs w:val="18"/>
              </w:rPr>
              <w:t>自然及人文环境状况较好。</w:t>
            </w:r>
          </w:p>
        </w:tc>
        <w:tc>
          <w:tcPr>
            <w:tcW w:w="1935" w:type="dxa"/>
            <w:vAlign w:val="center"/>
          </w:tcPr>
          <w:p w14:paraId="254189E3" w14:textId="19ECBCF9"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F</w:t>
            </w:r>
            <w:r w:rsidRPr="009F5364">
              <w:rPr>
                <w:rFonts w:ascii="华文细黑" w:eastAsia="华文细黑" w:hAnsi="华文细黑" w:cs="Arial" w:hint="eastAsia"/>
                <w:sz w:val="18"/>
                <w:szCs w:val="18"/>
              </w:rPr>
              <w:t>周边绿化环境较好、环境质量较高，无文物古迹、博物馆等人文设施；综合考虑案例</w:t>
            </w:r>
            <w:r w:rsidRPr="009F5364">
              <w:rPr>
                <w:rFonts w:ascii="华文细黑" w:eastAsia="华文细黑" w:hAnsi="华文细黑" w:cs="Arial"/>
                <w:sz w:val="18"/>
                <w:szCs w:val="18"/>
              </w:rPr>
              <w:t>F</w:t>
            </w:r>
            <w:r w:rsidRPr="009F5364">
              <w:rPr>
                <w:rFonts w:ascii="华文细黑" w:eastAsia="华文细黑" w:hAnsi="华文细黑" w:cs="Arial" w:hint="eastAsia"/>
                <w:sz w:val="18"/>
                <w:szCs w:val="18"/>
              </w:rPr>
              <w:t>自然及人文环境状况较好。</w:t>
            </w:r>
          </w:p>
        </w:tc>
      </w:tr>
      <w:tr w:rsidR="0011205C" w:rsidRPr="009F5364" w14:paraId="71F7EFE0" w14:textId="77777777" w:rsidTr="00585EB0">
        <w:trPr>
          <w:cantSplit/>
          <w:trHeight w:val="284"/>
          <w:jc w:val="center"/>
        </w:trPr>
        <w:tc>
          <w:tcPr>
            <w:tcW w:w="567" w:type="dxa"/>
            <w:vMerge/>
            <w:vAlign w:val="center"/>
            <w:hideMark/>
          </w:tcPr>
          <w:p w14:paraId="48598845" w14:textId="77777777"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2DCD8C05" w14:textId="77777777"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基础设施水平</w:t>
            </w:r>
          </w:p>
        </w:tc>
        <w:tc>
          <w:tcPr>
            <w:tcW w:w="1934" w:type="dxa"/>
            <w:vAlign w:val="center"/>
          </w:tcPr>
          <w:p w14:paraId="41816433" w14:textId="77777777"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估价对象</w:t>
            </w:r>
            <w:r w:rsidRPr="009F5364">
              <w:rPr>
                <w:rFonts w:ascii="华文细黑" w:eastAsia="华文细黑" w:hAnsi="华文细黑" w:cs="Arial" w:hint="eastAsia"/>
                <w:sz w:val="18"/>
                <w:szCs w:val="18"/>
              </w:rPr>
              <w:t>1</w:t>
            </w:r>
            <w:r w:rsidRPr="009F5364">
              <w:rPr>
                <w:rFonts w:ascii="华文细黑" w:eastAsia="华文细黑" w:hAnsi="华文细黑" w:cs="Arial"/>
                <w:sz w:val="18"/>
                <w:szCs w:val="18"/>
              </w:rPr>
              <w:t>所处区域目前已拥有完善的基础设施配套保障，区内大部分区域基础设施配套目前可达到</w:t>
            </w:r>
            <w:r w:rsidRPr="009F5364">
              <w:rPr>
                <w:rFonts w:ascii="华文细黑" w:eastAsia="华文细黑" w:hAnsi="华文细黑" w:cs="Arial" w:hint="eastAsia"/>
                <w:sz w:val="18"/>
                <w:szCs w:val="18"/>
              </w:rPr>
              <w:t>“六通”（即通路、通电、通讯、通上水、通下水、通燃气）</w:t>
            </w:r>
            <w:r w:rsidRPr="009F5364">
              <w:rPr>
                <w:rFonts w:ascii="华文细黑" w:eastAsia="华文细黑" w:hAnsi="华文细黑" w:cs="Arial"/>
                <w:sz w:val="18"/>
                <w:szCs w:val="18"/>
              </w:rPr>
              <w:t>条件，且保证程度较高。</w:t>
            </w:r>
          </w:p>
        </w:tc>
        <w:tc>
          <w:tcPr>
            <w:tcW w:w="1935" w:type="dxa"/>
            <w:vAlign w:val="center"/>
          </w:tcPr>
          <w:p w14:paraId="1BEDBDD7" w14:textId="295378C0"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D所处区域目前已拥有完善的基础设施配套保障，区内大部分区域基础设施配套目前可达到</w:t>
            </w:r>
            <w:r w:rsidRPr="009F5364">
              <w:rPr>
                <w:rFonts w:ascii="华文细黑" w:eastAsia="华文细黑" w:hAnsi="华文细黑" w:cs="Arial" w:hint="eastAsia"/>
                <w:sz w:val="18"/>
                <w:szCs w:val="18"/>
              </w:rPr>
              <w:t>“六通”（即通路、通电、通讯、通上水、通下水、通燃气）</w:t>
            </w:r>
            <w:r w:rsidRPr="009F5364">
              <w:rPr>
                <w:rFonts w:ascii="华文细黑" w:eastAsia="华文细黑" w:hAnsi="华文细黑" w:cs="Arial"/>
                <w:sz w:val="18"/>
                <w:szCs w:val="18"/>
              </w:rPr>
              <w:t>条件，且保证程度较高。</w:t>
            </w:r>
          </w:p>
        </w:tc>
        <w:tc>
          <w:tcPr>
            <w:tcW w:w="1935" w:type="dxa"/>
            <w:vAlign w:val="center"/>
          </w:tcPr>
          <w:p w14:paraId="0A989542" w14:textId="7FB8BDD8"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E所处区域目前已拥有完善的基础设施配套保障，区内大部分区域基础设施配套目前可达到</w:t>
            </w:r>
            <w:r w:rsidRPr="009F5364">
              <w:rPr>
                <w:rFonts w:ascii="华文细黑" w:eastAsia="华文细黑" w:hAnsi="华文细黑" w:cs="Arial" w:hint="eastAsia"/>
                <w:sz w:val="18"/>
                <w:szCs w:val="18"/>
              </w:rPr>
              <w:t>“六通”（即通路、通电、通讯、通上水、通下水、通燃气）</w:t>
            </w:r>
            <w:r w:rsidRPr="009F5364">
              <w:rPr>
                <w:rFonts w:ascii="华文细黑" w:eastAsia="华文细黑" w:hAnsi="华文细黑" w:cs="Arial"/>
                <w:sz w:val="18"/>
                <w:szCs w:val="18"/>
              </w:rPr>
              <w:t>条件，且保证程度较高。</w:t>
            </w:r>
          </w:p>
        </w:tc>
        <w:tc>
          <w:tcPr>
            <w:tcW w:w="1935" w:type="dxa"/>
            <w:vAlign w:val="center"/>
          </w:tcPr>
          <w:p w14:paraId="1AA2C8A4" w14:textId="512B3675"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F所处区域目前已拥有完善的基础设施配套保障，区内大部分区域基础设施配套目前可达到</w:t>
            </w:r>
            <w:r w:rsidRPr="009F5364">
              <w:rPr>
                <w:rFonts w:ascii="华文细黑" w:eastAsia="华文细黑" w:hAnsi="华文细黑" w:cs="Arial" w:hint="eastAsia"/>
                <w:sz w:val="18"/>
                <w:szCs w:val="18"/>
              </w:rPr>
              <w:t>“六通”（即通路、通电、通讯、通上水、通下水、通燃气）</w:t>
            </w:r>
            <w:r w:rsidRPr="009F5364">
              <w:rPr>
                <w:rFonts w:ascii="华文细黑" w:eastAsia="华文细黑" w:hAnsi="华文细黑" w:cs="Arial"/>
                <w:sz w:val="18"/>
                <w:szCs w:val="18"/>
              </w:rPr>
              <w:t>条件，且保证程度较高。</w:t>
            </w:r>
          </w:p>
        </w:tc>
      </w:tr>
      <w:tr w:rsidR="0011205C" w:rsidRPr="009F5364" w14:paraId="7D1ECC9D" w14:textId="77777777" w:rsidTr="00585EB0">
        <w:trPr>
          <w:cantSplit/>
          <w:trHeight w:val="284"/>
          <w:jc w:val="center"/>
        </w:trPr>
        <w:tc>
          <w:tcPr>
            <w:tcW w:w="567" w:type="dxa"/>
            <w:vMerge/>
            <w:vAlign w:val="center"/>
            <w:hideMark/>
          </w:tcPr>
          <w:p w14:paraId="4FBA5C56" w14:textId="77777777"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3B7521BD" w14:textId="77777777"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公共配套设施</w:t>
            </w:r>
          </w:p>
        </w:tc>
        <w:tc>
          <w:tcPr>
            <w:tcW w:w="1934" w:type="dxa"/>
            <w:vAlign w:val="center"/>
          </w:tcPr>
          <w:p w14:paraId="179C28FA" w14:textId="77777777"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估价对象1</w:t>
            </w:r>
            <w:r w:rsidRPr="009F5364">
              <w:rPr>
                <w:rFonts w:ascii="华文细黑" w:eastAsia="华文细黑" w:hAnsi="华文细黑" w:cs="Arial"/>
                <w:sz w:val="18"/>
                <w:szCs w:val="18"/>
              </w:rPr>
              <w:t>周边</w:t>
            </w:r>
            <w:r w:rsidRPr="009F5364">
              <w:rPr>
                <w:rFonts w:ascii="华文细黑" w:eastAsia="华文细黑" w:hAnsi="华文细黑" w:cs="Arial" w:hint="eastAsia"/>
                <w:sz w:val="18"/>
                <w:szCs w:val="18"/>
              </w:rPr>
              <w:t>1.5</w:t>
            </w:r>
            <w:r w:rsidRPr="009F5364">
              <w:rPr>
                <w:rFonts w:ascii="华文细黑" w:eastAsia="华文细黑" w:hAnsi="华文细黑" w:cs="Arial"/>
                <w:sz w:val="18"/>
                <w:szCs w:val="18"/>
              </w:rPr>
              <w:t>公里内的公共服务配套设施齐备</w:t>
            </w:r>
            <w:r w:rsidRPr="009F5364">
              <w:rPr>
                <w:rFonts w:ascii="华文细黑" w:eastAsia="华文细黑" w:hAnsi="华文细黑" w:cs="Arial" w:hint="eastAsia"/>
                <w:sz w:val="18"/>
                <w:szCs w:val="18"/>
              </w:rPr>
              <w:t>程度一般</w:t>
            </w:r>
            <w:r w:rsidRPr="009F5364">
              <w:rPr>
                <w:rFonts w:ascii="华文细黑" w:eastAsia="华文细黑" w:hAnsi="华文细黑" w:cs="Arial"/>
                <w:sz w:val="18"/>
                <w:szCs w:val="18"/>
              </w:rPr>
              <w:t>，有购物场所（</w:t>
            </w:r>
            <w:r w:rsidRPr="009F5364">
              <w:rPr>
                <w:rFonts w:ascii="华文细黑" w:eastAsia="华文细黑" w:hAnsi="华文细黑" w:cs="Arial" w:hint="eastAsia"/>
                <w:sz w:val="18"/>
                <w:szCs w:val="18"/>
              </w:rPr>
              <w:t>新一佳超市等</w:t>
            </w:r>
            <w:r w:rsidRPr="009F5364">
              <w:rPr>
                <w:rFonts w:ascii="华文细黑" w:eastAsia="华文细黑" w:hAnsi="华文细黑" w:cs="Arial"/>
                <w:sz w:val="18"/>
                <w:szCs w:val="18"/>
              </w:rPr>
              <w:t>）、医院（</w:t>
            </w:r>
            <w:r w:rsidRPr="009F5364">
              <w:rPr>
                <w:rFonts w:ascii="华文细黑" w:eastAsia="华文细黑" w:hAnsi="华文细黑" w:cs="Arial" w:hint="eastAsia"/>
                <w:sz w:val="18"/>
                <w:szCs w:val="18"/>
              </w:rPr>
              <w:t>重庆市民族医院</w:t>
            </w:r>
            <w:r w:rsidRPr="009F5364">
              <w:rPr>
                <w:rFonts w:ascii="华文细黑" w:eastAsia="华文细黑" w:hAnsi="华文细黑" w:cs="Arial"/>
                <w:sz w:val="18"/>
                <w:szCs w:val="18"/>
              </w:rPr>
              <w:t>）、学校（</w:t>
            </w:r>
            <w:r w:rsidRPr="009F5364">
              <w:rPr>
                <w:rFonts w:ascii="华文细黑" w:eastAsia="华文细黑" w:hAnsi="华文细黑" w:cs="Arial" w:hint="eastAsia"/>
                <w:sz w:val="18"/>
                <w:szCs w:val="18"/>
              </w:rPr>
              <w:t>民族之星幼儿园</w:t>
            </w:r>
            <w:r w:rsidRPr="009F5364">
              <w:rPr>
                <w:rFonts w:ascii="华文细黑" w:eastAsia="华文细黑" w:hAnsi="华文细黑" w:cs="Arial"/>
                <w:sz w:val="18"/>
                <w:szCs w:val="18"/>
              </w:rPr>
              <w:t>、</w:t>
            </w:r>
            <w:r w:rsidRPr="009F5364">
              <w:rPr>
                <w:rFonts w:ascii="华文细黑" w:eastAsia="华文细黑" w:hAnsi="华文细黑" w:cs="Arial" w:hint="eastAsia"/>
                <w:sz w:val="18"/>
                <w:szCs w:val="18"/>
              </w:rPr>
              <w:t>菁华小学</w:t>
            </w:r>
            <w:r w:rsidRPr="009F5364">
              <w:rPr>
                <w:rFonts w:ascii="华文细黑" w:eastAsia="华文细黑" w:hAnsi="华文细黑" w:cs="Arial"/>
                <w:sz w:val="18"/>
                <w:szCs w:val="18"/>
              </w:rPr>
              <w:t>）、餐饮等公共服务配套设施。</w:t>
            </w:r>
          </w:p>
        </w:tc>
        <w:tc>
          <w:tcPr>
            <w:tcW w:w="1935" w:type="dxa"/>
            <w:vAlign w:val="center"/>
          </w:tcPr>
          <w:p w14:paraId="5CDCC613" w14:textId="1039DCA9" w:rsidR="0011205C" w:rsidRPr="009F5364" w:rsidRDefault="0011205C" w:rsidP="009F5364">
            <w:pPr>
              <w:overflowPunct w:val="0"/>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D</w:t>
            </w:r>
            <w:r w:rsidRPr="009F5364">
              <w:rPr>
                <w:rFonts w:ascii="华文细黑" w:eastAsia="华文细黑" w:hAnsi="华文细黑" w:cs="Arial" w:hint="eastAsia"/>
                <w:sz w:val="18"/>
                <w:szCs w:val="18"/>
              </w:rPr>
              <w:t>周边1公里内的公共服务配套设施齐备程度较</w:t>
            </w:r>
            <w:r w:rsidR="00E75225">
              <w:rPr>
                <w:rFonts w:ascii="华文细黑" w:eastAsia="华文细黑" w:hAnsi="华文细黑" w:cs="Arial" w:hint="eastAsia"/>
                <w:sz w:val="18"/>
                <w:szCs w:val="18"/>
              </w:rPr>
              <w:t>好</w:t>
            </w:r>
            <w:r w:rsidRPr="009F5364">
              <w:rPr>
                <w:rFonts w:ascii="华文细黑" w:eastAsia="华文细黑" w:hAnsi="华文细黑" w:cs="Arial" w:hint="eastAsia"/>
                <w:sz w:val="18"/>
                <w:szCs w:val="18"/>
              </w:rPr>
              <w:t>，有购物场所（黔家超市等）、医院（儿童医院）</w:t>
            </w:r>
            <w:r w:rsidRPr="009F5364">
              <w:rPr>
                <w:rFonts w:ascii="华文细黑" w:eastAsia="华文细黑" w:hAnsi="华文细黑" w:cs="Arial"/>
                <w:sz w:val="18"/>
                <w:szCs w:val="18"/>
              </w:rPr>
              <w:t>、银行（</w:t>
            </w:r>
            <w:r w:rsidRPr="009F5364">
              <w:rPr>
                <w:rFonts w:ascii="华文细黑" w:eastAsia="华文细黑" w:hAnsi="华文细黑" w:cs="Arial" w:hint="eastAsia"/>
                <w:sz w:val="18"/>
                <w:szCs w:val="18"/>
              </w:rPr>
              <w:t>中国邮政储蓄银行</w:t>
            </w:r>
            <w:r w:rsidRPr="009F5364">
              <w:rPr>
                <w:rFonts w:ascii="华文细黑" w:eastAsia="华文细黑" w:hAnsi="华文细黑" w:cs="Arial"/>
                <w:sz w:val="18"/>
                <w:szCs w:val="18"/>
              </w:rPr>
              <w:t>）</w:t>
            </w:r>
            <w:r w:rsidRPr="009F5364">
              <w:rPr>
                <w:rFonts w:ascii="华文细黑" w:eastAsia="华文细黑" w:hAnsi="华文细黑" w:cs="Arial" w:hint="eastAsia"/>
                <w:sz w:val="18"/>
                <w:szCs w:val="18"/>
              </w:rPr>
              <w:t>、学校（未来星幼儿园、重庆市黔江民族中学校）、餐饮等公共服务配套设施。</w:t>
            </w:r>
          </w:p>
        </w:tc>
        <w:tc>
          <w:tcPr>
            <w:tcW w:w="1935" w:type="dxa"/>
            <w:vAlign w:val="center"/>
          </w:tcPr>
          <w:p w14:paraId="1CA7BD24" w14:textId="16D303CF"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E</w:t>
            </w:r>
            <w:r w:rsidRPr="009F5364">
              <w:rPr>
                <w:rFonts w:ascii="华文细黑" w:eastAsia="华文细黑" w:hAnsi="华文细黑" w:cs="Arial" w:hint="eastAsia"/>
                <w:sz w:val="18"/>
                <w:szCs w:val="18"/>
              </w:rPr>
              <w:t>周边1公里内的公共服务配套设施齐备程度较</w:t>
            </w:r>
            <w:r w:rsidR="00E75225">
              <w:rPr>
                <w:rFonts w:ascii="华文细黑" w:eastAsia="华文细黑" w:hAnsi="华文细黑" w:cs="Arial" w:hint="eastAsia"/>
                <w:sz w:val="18"/>
                <w:szCs w:val="18"/>
              </w:rPr>
              <w:t>好</w:t>
            </w:r>
            <w:r w:rsidRPr="009F5364">
              <w:rPr>
                <w:rFonts w:ascii="华文细黑" w:eastAsia="华文细黑" w:hAnsi="华文细黑" w:cs="Arial" w:hint="eastAsia"/>
                <w:sz w:val="18"/>
                <w:szCs w:val="18"/>
              </w:rPr>
              <w:t>，有购物场所（黔家超市等）、医院（儿童医院）</w:t>
            </w:r>
            <w:r w:rsidRPr="009F5364">
              <w:rPr>
                <w:rFonts w:ascii="华文细黑" w:eastAsia="华文细黑" w:hAnsi="华文细黑" w:cs="Arial"/>
                <w:sz w:val="18"/>
                <w:szCs w:val="18"/>
              </w:rPr>
              <w:t>、银行（</w:t>
            </w:r>
            <w:r w:rsidRPr="009F5364">
              <w:rPr>
                <w:rFonts w:ascii="华文细黑" w:eastAsia="华文细黑" w:hAnsi="华文细黑" w:cs="Arial" w:hint="eastAsia"/>
                <w:sz w:val="18"/>
                <w:szCs w:val="18"/>
              </w:rPr>
              <w:t>中国邮政储蓄银行</w:t>
            </w:r>
            <w:r w:rsidRPr="009F5364">
              <w:rPr>
                <w:rFonts w:ascii="华文细黑" w:eastAsia="华文细黑" w:hAnsi="华文细黑" w:cs="Arial"/>
                <w:sz w:val="18"/>
                <w:szCs w:val="18"/>
              </w:rPr>
              <w:t>）</w:t>
            </w:r>
            <w:r w:rsidRPr="009F5364">
              <w:rPr>
                <w:rFonts w:ascii="华文细黑" w:eastAsia="华文细黑" w:hAnsi="华文细黑" w:cs="Arial" w:hint="eastAsia"/>
                <w:sz w:val="18"/>
                <w:szCs w:val="18"/>
              </w:rPr>
              <w:t>、学校（未来星幼儿园、重庆市黔江民族中学校）、餐饮等公共服务配套设施。</w:t>
            </w:r>
          </w:p>
        </w:tc>
        <w:tc>
          <w:tcPr>
            <w:tcW w:w="1935" w:type="dxa"/>
            <w:vAlign w:val="center"/>
          </w:tcPr>
          <w:p w14:paraId="6A0FD9AE" w14:textId="3845C975"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F</w:t>
            </w:r>
            <w:r w:rsidRPr="009F5364">
              <w:rPr>
                <w:rFonts w:ascii="华文细黑" w:eastAsia="华文细黑" w:hAnsi="华文细黑" w:cs="Arial" w:hint="eastAsia"/>
                <w:sz w:val="18"/>
                <w:szCs w:val="18"/>
              </w:rPr>
              <w:t>周边1公里内的公共服务配套设施齐备程度较</w:t>
            </w:r>
            <w:r w:rsidR="00E75225">
              <w:rPr>
                <w:rFonts w:ascii="华文细黑" w:eastAsia="华文细黑" w:hAnsi="华文细黑" w:cs="Arial" w:hint="eastAsia"/>
                <w:sz w:val="18"/>
                <w:szCs w:val="18"/>
              </w:rPr>
              <w:t>好</w:t>
            </w:r>
            <w:r w:rsidRPr="009F5364">
              <w:rPr>
                <w:rFonts w:ascii="华文细黑" w:eastAsia="华文细黑" w:hAnsi="华文细黑" w:cs="Arial" w:hint="eastAsia"/>
                <w:sz w:val="18"/>
                <w:szCs w:val="18"/>
              </w:rPr>
              <w:t>，有购物场所（黔家超市等）、医院（儿童医院）</w:t>
            </w:r>
            <w:r w:rsidRPr="009F5364">
              <w:rPr>
                <w:rFonts w:ascii="华文细黑" w:eastAsia="华文细黑" w:hAnsi="华文细黑" w:cs="Arial"/>
                <w:sz w:val="18"/>
                <w:szCs w:val="18"/>
              </w:rPr>
              <w:t>、银行（</w:t>
            </w:r>
            <w:r w:rsidRPr="009F5364">
              <w:rPr>
                <w:rFonts w:ascii="华文细黑" w:eastAsia="华文细黑" w:hAnsi="华文细黑" w:cs="Arial" w:hint="eastAsia"/>
                <w:sz w:val="18"/>
                <w:szCs w:val="18"/>
              </w:rPr>
              <w:t>中国邮政储蓄银行</w:t>
            </w:r>
            <w:r w:rsidRPr="009F5364">
              <w:rPr>
                <w:rFonts w:ascii="华文细黑" w:eastAsia="华文细黑" w:hAnsi="华文细黑" w:cs="Arial"/>
                <w:sz w:val="18"/>
                <w:szCs w:val="18"/>
              </w:rPr>
              <w:t>）</w:t>
            </w:r>
            <w:r w:rsidRPr="009F5364">
              <w:rPr>
                <w:rFonts w:ascii="华文细黑" w:eastAsia="华文细黑" w:hAnsi="华文细黑" w:cs="Arial" w:hint="eastAsia"/>
                <w:sz w:val="18"/>
                <w:szCs w:val="18"/>
              </w:rPr>
              <w:t>、学校（未来星幼儿园、重庆市黔江民族中学校）、餐饮等公共服务配套设施。</w:t>
            </w:r>
          </w:p>
        </w:tc>
      </w:tr>
      <w:tr w:rsidR="0011205C" w:rsidRPr="009F5364" w14:paraId="07B28768" w14:textId="77777777" w:rsidTr="00585EB0">
        <w:trPr>
          <w:cantSplit/>
          <w:trHeight w:val="284"/>
          <w:jc w:val="center"/>
        </w:trPr>
        <w:tc>
          <w:tcPr>
            <w:tcW w:w="567" w:type="dxa"/>
            <w:vMerge/>
            <w:vAlign w:val="center"/>
          </w:tcPr>
          <w:p w14:paraId="55CAEAB6" w14:textId="213E7AE7" w:rsidR="0011205C" w:rsidRPr="009F5364" w:rsidRDefault="0011205C" w:rsidP="009F5364">
            <w:pPr>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649B3583" w14:textId="27D48E51"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人流量</w:t>
            </w:r>
          </w:p>
        </w:tc>
        <w:tc>
          <w:tcPr>
            <w:tcW w:w="1934" w:type="dxa"/>
            <w:vAlign w:val="center"/>
          </w:tcPr>
          <w:p w14:paraId="3160C3EC" w14:textId="4BD48780"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一般</w:t>
            </w:r>
          </w:p>
        </w:tc>
        <w:tc>
          <w:tcPr>
            <w:tcW w:w="1935" w:type="dxa"/>
            <w:vAlign w:val="center"/>
          </w:tcPr>
          <w:p w14:paraId="68490CB3" w14:textId="09E4F085" w:rsidR="0011205C" w:rsidRPr="009F5364" w:rsidRDefault="0011205C" w:rsidP="009F5364">
            <w:pPr>
              <w:overflowPunct w:val="0"/>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较多</w:t>
            </w:r>
          </w:p>
        </w:tc>
        <w:tc>
          <w:tcPr>
            <w:tcW w:w="1935" w:type="dxa"/>
            <w:vAlign w:val="center"/>
          </w:tcPr>
          <w:p w14:paraId="5579124E" w14:textId="71B3355A"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较多</w:t>
            </w:r>
          </w:p>
        </w:tc>
        <w:tc>
          <w:tcPr>
            <w:tcW w:w="1935" w:type="dxa"/>
            <w:vAlign w:val="center"/>
          </w:tcPr>
          <w:p w14:paraId="20C02E07" w14:textId="7F5CC5B2"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较多</w:t>
            </w:r>
          </w:p>
        </w:tc>
      </w:tr>
      <w:tr w:rsidR="0011205C" w:rsidRPr="009F5364" w14:paraId="4F8BEADE" w14:textId="77777777" w:rsidTr="00585EB0">
        <w:trPr>
          <w:cantSplit/>
          <w:trHeight w:val="284"/>
          <w:jc w:val="center"/>
        </w:trPr>
        <w:tc>
          <w:tcPr>
            <w:tcW w:w="567" w:type="dxa"/>
            <w:vMerge/>
            <w:vAlign w:val="center"/>
          </w:tcPr>
          <w:p w14:paraId="63B9DCB7" w14:textId="74FDA125" w:rsidR="0011205C" w:rsidRPr="009F5364" w:rsidRDefault="0011205C" w:rsidP="009F5364">
            <w:pPr>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6C554A72" w14:textId="2064887B"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楼层</w:t>
            </w:r>
          </w:p>
        </w:tc>
        <w:tc>
          <w:tcPr>
            <w:tcW w:w="1934" w:type="dxa"/>
            <w:vAlign w:val="center"/>
          </w:tcPr>
          <w:p w14:paraId="1F15DBD2" w14:textId="733BD253"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1层</w:t>
            </w:r>
          </w:p>
        </w:tc>
        <w:tc>
          <w:tcPr>
            <w:tcW w:w="1935" w:type="dxa"/>
            <w:vAlign w:val="center"/>
          </w:tcPr>
          <w:p w14:paraId="249ECA0D" w14:textId="29129C74" w:rsidR="0011205C" w:rsidRPr="009F5364" w:rsidRDefault="0011205C" w:rsidP="009F5364">
            <w:pPr>
              <w:overflowPunct w:val="0"/>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1层</w:t>
            </w:r>
          </w:p>
        </w:tc>
        <w:tc>
          <w:tcPr>
            <w:tcW w:w="1935" w:type="dxa"/>
            <w:vAlign w:val="center"/>
          </w:tcPr>
          <w:p w14:paraId="7ABA287D" w14:textId="0312B2AA"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1层</w:t>
            </w:r>
          </w:p>
        </w:tc>
        <w:tc>
          <w:tcPr>
            <w:tcW w:w="1935" w:type="dxa"/>
            <w:vAlign w:val="center"/>
          </w:tcPr>
          <w:p w14:paraId="52B04675" w14:textId="251948BC" w:rsidR="0011205C" w:rsidRPr="009F5364" w:rsidRDefault="0011205C" w:rsidP="009F5364">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1层</w:t>
            </w:r>
          </w:p>
        </w:tc>
      </w:tr>
      <w:tr w:rsidR="0011205C" w:rsidRPr="0011205C" w14:paraId="56E09C89" w14:textId="77777777" w:rsidTr="00585EB0">
        <w:trPr>
          <w:cantSplit/>
          <w:trHeight w:val="284"/>
          <w:jc w:val="center"/>
        </w:trPr>
        <w:tc>
          <w:tcPr>
            <w:tcW w:w="567" w:type="dxa"/>
            <w:vMerge w:val="restart"/>
            <w:shd w:val="clear" w:color="auto" w:fill="auto"/>
            <w:vAlign w:val="center"/>
            <w:hideMark/>
          </w:tcPr>
          <w:p w14:paraId="219C8C29" w14:textId="77777777" w:rsidR="0011205C" w:rsidRPr="0011205C" w:rsidRDefault="0011205C" w:rsidP="009F5364">
            <w:pPr>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实物状况</w:t>
            </w:r>
          </w:p>
        </w:tc>
        <w:tc>
          <w:tcPr>
            <w:tcW w:w="993" w:type="dxa"/>
            <w:shd w:val="clear" w:color="auto" w:fill="auto"/>
            <w:noWrap/>
            <w:vAlign w:val="center"/>
          </w:tcPr>
          <w:p w14:paraId="0DB9D4BE" w14:textId="6A6B4A68"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商业类型</w:t>
            </w:r>
          </w:p>
        </w:tc>
        <w:tc>
          <w:tcPr>
            <w:tcW w:w="1934" w:type="dxa"/>
            <w:vAlign w:val="center"/>
          </w:tcPr>
          <w:p w14:paraId="2D233A51" w14:textId="248EE840"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住宅配套商业</w:t>
            </w:r>
          </w:p>
        </w:tc>
        <w:tc>
          <w:tcPr>
            <w:tcW w:w="1935" w:type="dxa"/>
            <w:vAlign w:val="center"/>
          </w:tcPr>
          <w:p w14:paraId="3B80FF3B" w14:textId="1B8A4C07"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住宅配套商业</w:t>
            </w:r>
          </w:p>
        </w:tc>
        <w:tc>
          <w:tcPr>
            <w:tcW w:w="1935" w:type="dxa"/>
            <w:vAlign w:val="center"/>
          </w:tcPr>
          <w:p w14:paraId="5ECC510D" w14:textId="173C91BE"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住宅配套商业</w:t>
            </w:r>
          </w:p>
        </w:tc>
        <w:tc>
          <w:tcPr>
            <w:tcW w:w="1935" w:type="dxa"/>
            <w:vAlign w:val="center"/>
          </w:tcPr>
          <w:p w14:paraId="5F4E38A9" w14:textId="3EF8EF96"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住宅配套商业</w:t>
            </w:r>
          </w:p>
        </w:tc>
      </w:tr>
      <w:tr w:rsidR="0011205C" w:rsidRPr="0011205C" w14:paraId="1F725F8C" w14:textId="77777777" w:rsidTr="00585EB0">
        <w:trPr>
          <w:cantSplit/>
          <w:trHeight w:val="284"/>
          <w:jc w:val="center"/>
        </w:trPr>
        <w:tc>
          <w:tcPr>
            <w:tcW w:w="567" w:type="dxa"/>
            <w:vMerge/>
            <w:vAlign w:val="center"/>
          </w:tcPr>
          <w:p w14:paraId="40247349" w14:textId="77777777"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51679B79" w14:textId="46FD7429"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公共部分装修</w:t>
            </w:r>
          </w:p>
        </w:tc>
        <w:tc>
          <w:tcPr>
            <w:tcW w:w="1934" w:type="dxa"/>
            <w:vAlign w:val="center"/>
          </w:tcPr>
          <w:p w14:paraId="0EC456A3" w14:textId="5A1A5941"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精装修</w:t>
            </w:r>
          </w:p>
        </w:tc>
        <w:tc>
          <w:tcPr>
            <w:tcW w:w="1935" w:type="dxa"/>
            <w:vAlign w:val="center"/>
          </w:tcPr>
          <w:p w14:paraId="1D3C715A" w14:textId="7849A290"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精装修</w:t>
            </w:r>
          </w:p>
        </w:tc>
        <w:tc>
          <w:tcPr>
            <w:tcW w:w="1935" w:type="dxa"/>
            <w:vAlign w:val="center"/>
          </w:tcPr>
          <w:p w14:paraId="32D53DC6" w14:textId="0F7044A6"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精装修</w:t>
            </w:r>
          </w:p>
        </w:tc>
        <w:tc>
          <w:tcPr>
            <w:tcW w:w="1935" w:type="dxa"/>
            <w:vAlign w:val="center"/>
          </w:tcPr>
          <w:p w14:paraId="39AF919F" w14:textId="40043D4C"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精装修</w:t>
            </w:r>
          </w:p>
        </w:tc>
      </w:tr>
      <w:tr w:rsidR="0011205C" w:rsidRPr="0011205C" w14:paraId="0122356B" w14:textId="77777777" w:rsidTr="00585EB0">
        <w:trPr>
          <w:cantSplit/>
          <w:trHeight w:val="284"/>
          <w:jc w:val="center"/>
        </w:trPr>
        <w:tc>
          <w:tcPr>
            <w:tcW w:w="567" w:type="dxa"/>
            <w:vMerge/>
            <w:vAlign w:val="center"/>
          </w:tcPr>
          <w:p w14:paraId="01C84F16" w14:textId="77777777"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7C8EAE91" w14:textId="28DD89B0"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成新度</w:t>
            </w:r>
          </w:p>
        </w:tc>
        <w:tc>
          <w:tcPr>
            <w:tcW w:w="1934" w:type="dxa"/>
            <w:vAlign w:val="center"/>
          </w:tcPr>
          <w:p w14:paraId="08CBFDFF" w14:textId="44979033"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8</w:t>
            </w:r>
            <w:r w:rsidRPr="0011205C">
              <w:rPr>
                <w:rFonts w:ascii="华文细黑" w:eastAsia="华文细黑" w:hAnsi="华文细黑" w:cs="Arial" w:hint="eastAsia"/>
                <w:sz w:val="18"/>
                <w:szCs w:val="18"/>
              </w:rPr>
              <w:t>0－90%</w:t>
            </w:r>
          </w:p>
        </w:tc>
        <w:tc>
          <w:tcPr>
            <w:tcW w:w="1935" w:type="dxa"/>
            <w:vAlign w:val="center"/>
          </w:tcPr>
          <w:p w14:paraId="14DBD9DC" w14:textId="2B94E57C"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9</w:t>
            </w:r>
            <w:r w:rsidRPr="0011205C">
              <w:rPr>
                <w:rFonts w:ascii="华文细黑" w:eastAsia="华文细黑" w:hAnsi="华文细黑" w:cs="Arial" w:hint="eastAsia"/>
                <w:sz w:val="18"/>
                <w:szCs w:val="18"/>
              </w:rPr>
              <w:t>0-100</w:t>
            </w:r>
            <w:r w:rsidRPr="0011205C">
              <w:rPr>
                <w:rFonts w:ascii="华文细黑" w:eastAsia="华文细黑" w:hAnsi="华文细黑" w:cs="Arial"/>
                <w:sz w:val="18"/>
                <w:szCs w:val="18"/>
              </w:rPr>
              <w:t>%</w:t>
            </w:r>
          </w:p>
        </w:tc>
        <w:tc>
          <w:tcPr>
            <w:tcW w:w="1935" w:type="dxa"/>
          </w:tcPr>
          <w:p w14:paraId="51418591" w14:textId="0288E4FF"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9</w:t>
            </w:r>
            <w:r w:rsidRPr="0011205C">
              <w:rPr>
                <w:rFonts w:ascii="华文细黑" w:eastAsia="华文细黑" w:hAnsi="华文细黑" w:cs="Arial" w:hint="eastAsia"/>
                <w:sz w:val="18"/>
                <w:szCs w:val="18"/>
              </w:rPr>
              <w:t>0-100</w:t>
            </w:r>
            <w:r w:rsidRPr="0011205C">
              <w:rPr>
                <w:rFonts w:ascii="华文细黑" w:eastAsia="华文细黑" w:hAnsi="华文细黑" w:cs="Arial"/>
                <w:sz w:val="18"/>
                <w:szCs w:val="18"/>
              </w:rPr>
              <w:t>%</w:t>
            </w:r>
          </w:p>
        </w:tc>
        <w:tc>
          <w:tcPr>
            <w:tcW w:w="1935" w:type="dxa"/>
          </w:tcPr>
          <w:p w14:paraId="59ADF1CD" w14:textId="35AAE9BE"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9</w:t>
            </w:r>
            <w:r w:rsidRPr="0011205C">
              <w:rPr>
                <w:rFonts w:ascii="华文细黑" w:eastAsia="华文细黑" w:hAnsi="华文细黑" w:cs="Arial" w:hint="eastAsia"/>
                <w:sz w:val="18"/>
                <w:szCs w:val="18"/>
              </w:rPr>
              <w:t>0-100</w:t>
            </w:r>
            <w:r w:rsidRPr="0011205C">
              <w:rPr>
                <w:rFonts w:ascii="华文细黑" w:eastAsia="华文细黑" w:hAnsi="华文细黑" w:cs="Arial"/>
                <w:sz w:val="18"/>
                <w:szCs w:val="18"/>
              </w:rPr>
              <w:t>%</w:t>
            </w:r>
          </w:p>
        </w:tc>
      </w:tr>
      <w:tr w:rsidR="0011205C" w:rsidRPr="0011205C" w14:paraId="3F556EE7" w14:textId="77777777" w:rsidTr="00585EB0">
        <w:trPr>
          <w:cantSplit/>
          <w:trHeight w:val="284"/>
          <w:jc w:val="center"/>
        </w:trPr>
        <w:tc>
          <w:tcPr>
            <w:tcW w:w="567" w:type="dxa"/>
            <w:vMerge/>
            <w:vAlign w:val="center"/>
            <w:hideMark/>
          </w:tcPr>
          <w:p w14:paraId="6B3B2EB4" w14:textId="77777777"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587B912C" w14:textId="10FD805E"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层高</w:t>
            </w:r>
          </w:p>
        </w:tc>
        <w:tc>
          <w:tcPr>
            <w:tcW w:w="1934" w:type="dxa"/>
            <w:vAlign w:val="center"/>
          </w:tcPr>
          <w:p w14:paraId="177D2C03" w14:textId="1DDE6478"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标准层高</w:t>
            </w:r>
          </w:p>
        </w:tc>
        <w:tc>
          <w:tcPr>
            <w:tcW w:w="1935" w:type="dxa"/>
            <w:vAlign w:val="center"/>
          </w:tcPr>
          <w:p w14:paraId="380E3F90" w14:textId="64A6C81E"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标准层高</w:t>
            </w:r>
          </w:p>
        </w:tc>
        <w:tc>
          <w:tcPr>
            <w:tcW w:w="1935" w:type="dxa"/>
            <w:vAlign w:val="center"/>
          </w:tcPr>
          <w:p w14:paraId="15A9544D" w14:textId="19C275DF"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标准层高</w:t>
            </w:r>
          </w:p>
        </w:tc>
        <w:tc>
          <w:tcPr>
            <w:tcW w:w="1935" w:type="dxa"/>
            <w:vAlign w:val="center"/>
          </w:tcPr>
          <w:p w14:paraId="1C13D169" w14:textId="173CEA1B"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标准层高</w:t>
            </w:r>
          </w:p>
        </w:tc>
      </w:tr>
      <w:tr w:rsidR="0011205C" w:rsidRPr="0011205C" w14:paraId="2FE5CC25" w14:textId="77777777" w:rsidTr="00585EB0">
        <w:trPr>
          <w:cantSplit/>
          <w:trHeight w:val="284"/>
          <w:jc w:val="center"/>
        </w:trPr>
        <w:tc>
          <w:tcPr>
            <w:tcW w:w="567" w:type="dxa"/>
            <w:vMerge/>
            <w:vAlign w:val="center"/>
          </w:tcPr>
          <w:p w14:paraId="65B30577" w14:textId="77777777"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1FE58218" w14:textId="6E102F87"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内部装修维护情况</w:t>
            </w:r>
          </w:p>
        </w:tc>
        <w:tc>
          <w:tcPr>
            <w:tcW w:w="1934" w:type="dxa"/>
            <w:vAlign w:val="center"/>
          </w:tcPr>
          <w:p w14:paraId="42BCA0B8" w14:textId="45FCFBAE"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较好</w:t>
            </w:r>
          </w:p>
        </w:tc>
        <w:tc>
          <w:tcPr>
            <w:tcW w:w="1935" w:type="dxa"/>
            <w:vAlign w:val="center"/>
          </w:tcPr>
          <w:p w14:paraId="596E900E" w14:textId="603CF65F"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较好</w:t>
            </w:r>
          </w:p>
        </w:tc>
        <w:tc>
          <w:tcPr>
            <w:tcW w:w="1935" w:type="dxa"/>
            <w:vAlign w:val="center"/>
          </w:tcPr>
          <w:p w14:paraId="0199416E" w14:textId="6132B626"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较好</w:t>
            </w:r>
          </w:p>
        </w:tc>
        <w:tc>
          <w:tcPr>
            <w:tcW w:w="1935" w:type="dxa"/>
            <w:vAlign w:val="center"/>
          </w:tcPr>
          <w:p w14:paraId="6F6FD25A" w14:textId="614C9F6E" w:rsidR="0011205C" w:rsidRPr="0011205C" w:rsidRDefault="0011205C" w:rsidP="009F5364">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较好</w:t>
            </w:r>
          </w:p>
        </w:tc>
      </w:tr>
    </w:tbl>
    <w:p w14:paraId="75B23316" w14:textId="77777777" w:rsidR="00071748" w:rsidRPr="0011205C" w:rsidRDefault="00071748" w:rsidP="00071748">
      <w:pPr>
        <w:snapToGrid w:val="0"/>
        <w:spacing w:line="480" w:lineRule="auto"/>
        <w:rPr>
          <w:rFonts w:ascii="华文细黑" w:eastAsia="华文细黑" w:hAnsi="华文细黑" w:cs="Arial"/>
          <w:sz w:val="10"/>
          <w:szCs w:val="10"/>
        </w:rPr>
      </w:pPr>
    </w:p>
    <w:p w14:paraId="505EDA50" w14:textId="4817BF49" w:rsidR="00071748" w:rsidRPr="0011205C" w:rsidRDefault="00071748" w:rsidP="00071748">
      <w:pPr>
        <w:overflowPunct w:val="0"/>
        <w:snapToGrid w:val="0"/>
        <w:spacing w:line="480" w:lineRule="auto"/>
        <w:ind w:firstLineChars="200" w:firstLine="420"/>
        <w:rPr>
          <w:rFonts w:ascii="Arial" w:hAnsi="Arial" w:cs="Arial"/>
          <w:sz w:val="21"/>
          <w:szCs w:val="21"/>
        </w:rPr>
      </w:pPr>
      <w:r w:rsidRPr="0011205C">
        <w:rPr>
          <w:rFonts w:ascii="Arial" w:hAnsi="Arial" w:cs="Arial" w:hint="eastAsia"/>
          <w:sz w:val="21"/>
          <w:szCs w:val="21"/>
        </w:rPr>
        <w:t>2.</w:t>
      </w:r>
      <w:r w:rsidRPr="0011205C">
        <w:rPr>
          <w:rFonts w:ascii="Arial" w:hAnsi="Arial" w:cs="Arial" w:hint="eastAsia"/>
          <w:sz w:val="21"/>
          <w:szCs w:val="21"/>
        </w:rPr>
        <w:t>编制因素修正及调整系数表（见表</w:t>
      </w:r>
      <w:r w:rsidR="009F5364" w:rsidRPr="0011205C">
        <w:rPr>
          <w:rFonts w:ascii="Arial" w:hAnsi="Arial" w:cs="Arial" w:hint="eastAsia"/>
          <w:sz w:val="21"/>
          <w:szCs w:val="21"/>
        </w:rPr>
        <w:t>5</w:t>
      </w:r>
      <w:r w:rsidRPr="0011205C">
        <w:rPr>
          <w:rFonts w:ascii="Arial" w:hAnsi="Arial" w:cs="Arial" w:hint="eastAsia"/>
          <w:sz w:val="21"/>
          <w:szCs w:val="21"/>
        </w:rPr>
        <w:t>）</w:t>
      </w:r>
    </w:p>
    <w:p w14:paraId="61EA0AB3" w14:textId="77777777" w:rsidR="00071748" w:rsidRPr="0011205C" w:rsidRDefault="00071748" w:rsidP="00071748">
      <w:pPr>
        <w:overflowPunct w:val="0"/>
        <w:snapToGrid w:val="0"/>
        <w:spacing w:line="480" w:lineRule="auto"/>
        <w:ind w:firstLineChars="200" w:firstLine="420"/>
        <w:rPr>
          <w:rFonts w:ascii="Arial" w:hAnsi="Arial" w:cs="Arial"/>
          <w:sz w:val="21"/>
          <w:szCs w:val="21"/>
        </w:rPr>
      </w:pPr>
      <w:r w:rsidRPr="0011205C">
        <w:rPr>
          <w:rFonts w:ascii="Arial" w:hAnsi="Arial" w:cs="Arial" w:hint="eastAsia"/>
          <w:sz w:val="21"/>
          <w:szCs w:val="21"/>
        </w:rPr>
        <w:t>各因素条件指数确定说明如下：</w:t>
      </w:r>
    </w:p>
    <w:p w14:paraId="6AA9547C" w14:textId="77777777" w:rsidR="00071748" w:rsidRPr="0011205C" w:rsidRDefault="00071748" w:rsidP="00071748">
      <w:pPr>
        <w:overflowPunct w:val="0"/>
        <w:snapToGrid w:val="0"/>
        <w:spacing w:line="480" w:lineRule="auto"/>
        <w:ind w:firstLineChars="200" w:firstLine="420"/>
        <w:rPr>
          <w:rFonts w:ascii="Arial" w:hAnsi="Arial" w:cs="Arial"/>
          <w:sz w:val="21"/>
          <w:szCs w:val="21"/>
        </w:rPr>
      </w:pPr>
      <w:r w:rsidRPr="0011205C">
        <w:rPr>
          <w:rFonts w:ascii="Arial" w:hAnsi="Arial" w:cs="Arial" w:hint="eastAsia"/>
          <w:sz w:val="21"/>
          <w:szCs w:val="21"/>
        </w:rPr>
        <w:t>（</w:t>
      </w:r>
      <w:r w:rsidRPr="0011205C">
        <w:rPr>
          <w:rFonts w:ascii="Arial" w:hAnsi="Arial" w:cs="Arial" w:hint="eastAsia"/>
          <w:sz w:val="21"/>
          <w:szCs w:val="21"/>
        </w:rPr>
        <w:t>1</w:t>
      </w:r>
      <w:r w:rsidRPr="0011205C">
        <w:rPr>
          <w:rFonts w:ascii="Arial" w:hAnsi="Arial" w:cs="Arial" w:hint="eastAsia"/>
          <w:sz w:val="21"/>
          <w:szCs w:val="21"/>
        </w:rPr>
        <w:t>）交易情况修正指数的确定</w:t>
      </w:r>
    </w:p>
    <w:p w14:paraId="7D1B029E" w14:textId="280AFCEE" w:rsidR="00071748" w:rsidRPr="0011205C" w:rsidRDefault="00071748" w:rsidP="00071748">
      <w:pPr>
        <w:overflowPunct w:val="0"/>
        <w:snapToGrid w:val="0"/>
        <w:spacing w:line="480" w:lineRule="auto"/>
        <w:ind w:firstLineChars="200" w:firstLine="420"/>
        <w:rPr>
          <w:rFonts w:ascii="Arial" w:hAnsi="Arial" w:cs="Arial"/>
          <w:sz w:val="21"/>
          <w:szCs w:val="21"/>
        </w:rPr>
      </w:pPr>
      <w:r w:rsidRPr="0011205C">
        <w:rPr>
          <w:rFonts w:ascii="Arial" w:hAnsi="Arial" w:cs="Arial" w:hint="eastAsia"/>
          <w:sz w:val="21"/>
          <w:szCs w:val="21"/>
        </w:rPr>
        <w:t>由于</w:t>
      </w:r>
      <w:r w:rsidR="00026CE0">
        <w:rPr>
          <w:rFonts w:ascii="Arial" w:hAnsi="Arial" w:cs="Arial" w:hint="eastAsia"/>
          <w:sz w:val="21"/>
          <w:szCs w:val="21"/>
        </w:rPr>
        <w:t>估价对象</w:t>
      </w:r>
      <w:r w:rsidR="00026CE0">
        <w:rPr>
          <w:rFonts w:ascii="Arial" w:hAnsi="Arial" w:cs="Arial" w:hint="eastAsia"/>
          <w:sz w:val="21"/>
          <w:szCs w:val="21"/>
        </w:rPr>
        <w:t>1</w:t>
      </w:r>
      <w:r w:rsidRPr="0011205C">
        <w:rPr>
          <w:rFonts w:ascii="Arial" w:hAnsi="Arial" w:cs="Arial" w:hint="eastAsia"/>
          <w:sz w:val="21"/>
          <w:szCs w:val="21"/>
        </w:rPr>
        <w:t>和各案例交易情况相同，均为正常交易，修正系数为</w:t>
      </w:r>
      <w:r w:rsidRPr="0011205C">
        <w:rPr>
          <w:rFonts w:ascii="Arial" w:hAnsi="Arial" w:cs="Arial" w:hint="eastAsia"/>
          <w:sz w:val="21"/>
          <w:szCs w:val="21"/>
        </w:rPr>
        <w:t>100</w:t>
      </w:r>
      <w:r w:rsidRPr="0011205C">
        <w:rPr>
          <w:rFonts w:ascii="Arial" w:hAnsi="Arial" w:cs="Arial" w:hint="eastAsia"/>
          <w:sz w:val="21"/>
          <w:szCs w:val="21"/>
        </w:rPr>
        <w:t>。</w:t>
      </w:r>
    </w:p>
    <w:p w14:paraId="104064FB" w14:textId="77777777" w:rsidR="00071748" w:rsidRPr="0011205C" w:rsidRDefault="00071748" w:rsidP="00071748">
      <w:pPr>
        <w:overflowPunct w:val="0"/>
        <w:snapToGrid w:val="0"/>
        <w:spacing w:line="480" w:lineRule="auto"/>
        <w:ind w:firstLineChars="200" w:firstLine="420"/>
        <w:rPr>
          <w:rFonts w:ascii="Arial" w:hAnsi="Arial" w:cs="Arial"/>
          <w:sz w:val="21"/>
          <w:szCs w:val="21"/>
        </w:rPr>
      </w:pPr>
      <w:r w:rsidRPr="0011205C">
        <w:rPr>
          <w:rFonts w:ascii="Arial" w:hAnsi="Arial" w:cs="Arial" w:hint="eastAsia"/>
          <w:sz w:val="21"/>
          <w:szCs w:val="21"/>
        </w:rPr>
        <w:lastRenderedPageBreak/>
        <w:t>（</w:t>
      </w:r>
      <w:r w:rsidRPr="0011205C">
        <w:rPr>
          <w:rFonts w:ascii="Arial" w:hAnsi="Arial" w:cs="Arial" w:hint="eastAsia"/>
          <w:sz w:val="21"/>
          <w:szCs w:val="21"/>
        </w:rPr>
        <w:t>2</w:t>
      </w:r>
      <w:r w:rsidRPr="0011205C">
        <w:rPr>
          <w:rFonts w:ascii="Arial" w:hAnsi="Arial" w:cs="Arial" w:hint="eastAsia"/>
          <w:sz w:val="21"/>
          <w:szCs w:val="21"/>
        </w:rPr>
        <w:t>）市场状况调整</w:t>
      </w:r>
    </w:p>
    <w:p w14:paraId="116EB526" w14:textId="3B562130" w:rsidR="00071748" w:rsidRPr="0011205C" w:rsidRDefault="00071748" w:rsidP="00071748">
      <w:pPr>
        <w:overflowPunct w:val="0"/>
        <w:snapToGrid w:val="0"/>
        <w:spacing w:line="480" w:lineRule="auto"/>
        <w:ind w:firstLineChars="200" w:firstLine="420"/>
        <w:rPr>
          <w:rFonts w:ascii="Arial" w:hAnsi="Arial" w:cs="Arial"/>
          <w:sz w:val="21"/>
          <w:szCs w:val="21"/>
        </w:rPr>
      </w:pPr>
      <w:r w:rsidRPr="0011205C">
        <w:rPr>
          <w:rFonts w:ascii="Arial" w:hAnsi="Arial" w:cs="Arial" w:hint="eastAsia"/>
          <w:sz w:val="21"/>
          <w:szCs w:val="21"/>
        </w:rPr>
        <w:t>由于</w:t>
      </w:r>
      <w:r w:rsidR="00026CE0">
        <w:rPr>
          <w:rFonts w:ascii="Arial" w:hAnsi="Arial" w:cs="Arial" w:hint="eastAsia"/>
          <w:sz w:val="21"/>
          <w:szCs w:val="21"/>
        </w:rPr>
        <w:t>估价对象</w:t>
      </w:r>
      <w:r w:rsidR="00026CE0">
        <w:rPr>
          <w:rFonts w:ascii="Arial" w:hAnsi="Arial" w:cs="Arial" w:hint="eastAsia"/>
          <w:sz w:val="21"/>
          <w:szCs w:val="21"/>
        </w:rPr>
        <w:t>1</w:t>
      </w:r>
      <w:r w:rsidRPr="0011205C">
        <w:rPr>
          <w:rFonts w:ascii="Arial" w:hAnsi="Arial" w:cs="Arial" w:hint="eastAsia"/>
          <w:sz w:val="21"/>
          <w:szCs w:val="21"/>
        </w:rPr>
        <w:t>和各案例交易时间相同，均为</w:t>
      </w:r>
      <w:r w:rsidRPr="0011205C">
        <w:rPr>
          <w:rFonts w:ascii="Arial" w:hAnsi="Arial" w:cs="Arial" w:hint="eastAsia"/>
          <w:sz w:val="21"/>
          <w:szCs w:val="21"/>
        </w:rPr>
        <w:t>2019</w:t>
      </w:r>
      <w:r w:rsidRPr="0011205C">
        <w:rPr>
          <w:rFonts w:ascii="Arial" w:hAnsi="Arial" w:cs="Arial" w:hint="eastAsia"/>
          <w:sz w:val="21"/>
          <w:szCs w:val="21"/>
        </w:rPr>
        <w:t>年</w:t>
      </w:r>
      <w:r w:rsidRPr="0011205C">
        <w:rPr>
          <w:rFonts w:ascii="Arial" w:hAnsi="Arial" w:cs="Arial" w:hint="eastAsia"/>
          <w:sz w:val="21"/>
          <w:szCs w:val="21"/>
        </w:rPr>
        <w:t>9</w:t>
      </w:r>
      <w:r w:rsidRPr="0011205C">
        <w:rPr>
          <w:rFonts w:ascii="Arial" w:hAnsi="Arial" w:cs="Arial" w:hint="eastAsia"/>
          <w:sz w:val="21"/>
          <w:szCs w:val="21"/>
        </w:rPr>
        <w:t>月，调整系数为</w:t>
      </w:r>
      <w:r w:rsidRPr="0011205C">
        <w:rPr>
          <w:rFonts w:ascii="Arial" w:hAnsi="Arial" w:cs="Arial" w:hint="eastAsia"/>
          <w:sz w:val="21"/>
          <w:szCs w:val="21"/>
        </w:rPr>
        <w:t>100</w:t>
      </w:r>
      <w:r w:rsidRPr="0011205C">
        <w:rPr>
          <w:rFonts w:ascii="Arial" w:hAnsi="Arial" w:cs="Arial" w:hint="eastAsia"/>
          <w:sz w:val="21"/>
          <w:szCs w:val="21"/>
        </w:rPr>
        <w:t>。</w:t>
      </w:r>
    </w:p>
    <w:p w14:paraId="48A0ED92" w14:textId="77777777" w:rsidR="00585EB0" w:rsidRDefault="00585EB0" w:rsidP="00585EB0">
      <w:pPr>
        <w:autoSpaceDE w:val="0"/>
        <w:autoSpaceDN w:val="0"/>
        <w:snapToGrid w:val="0"/>
        <w:spacing w:line="480" w:lineRule="auto"/>
        <w:rPr>
          <w:rFonts w:ascii="Arial" w:hAnsi="Arial"/>
          <w:sz w:val="21"/>
          <w:szCs w:val="21"/>
        </w:rPr>
      </w:pPr>
    </w:p>
    <w:p w14:paraId="45064411" w14:textId="2135FFC8" w:rsidR="00585EB0" w:rsidRDefault="00585EB0" w:rsidP="00443883">
      <w:pPr>
        <w:autoSpaceDE w:val="0"/>
        <w:autoSpaceDN w:val="0"/>
        <w:snapToGrid w:val="0"/>
        <w:spacing w:line="480" w:lineRule="auto"/>
        <w:rPr>
          <w:rFonts w:ascii="Arial" w:hAnsi="Arial"/>
          <w:sz w:val="21"/>
          <w:szCs w:val="21"/>
        </w:rPr>
      </w:pPr>
      <w:r w:rsidRPr="00585EB0">
        <w:rPr>
          <w:rFonts w:ascii="楷体_GB2312" w:eastAsia="楷体_GB2312" w:hAnsi="Arial" w:hint="eastAsia"/>
          <w:sz w:val="21"/>
          <w:szCs w:val="21"/>
        </w:rPr>
        <w:t>（转下页）</w:t>
      </w:r>
    </w:p>
    <w:p w14:paraId="5F281C9D" w14:textId="60C6C87D" w:rsidR="00071748" w:rsidRPr="0011205C" w:rsidRDefault="00071748" w:rsidP="00071748">
      <w:pPr>
        <w:autoSpaceDE w:val="0"/>
        <w:autoSpaceDN w:val="0"/>
        <w:snapToGrid w:val="0"/>
        <w:spacing w:line="480" w:lineRule="auto"/>
        <w:ind w:firstLineChars="200" w:firstLine="420"/>
        <w:rPr>
          <w:rFonts w:ascii="Arial" w:hAnsi="Arial"/>
          <w:sz w:val="21"/>
          <w:szCs w:val="21"/>
        </w:rPr>
      </w:pPr>
      <w:r w:rsidRPr="0011205C">
        <w:rPr>
          <w:rFonts w:ascii="Arial" w:hAnsi="Arial" w:hint="eastAsia"/>
          <w:sz w:val="21"/>
          <w:szCs w:val="21"/>
        </w:rPr>
        <w:t>（</w:t>
      </w:r>
      <w:r w:rsidRPr="0011205C">
        <w:rPr>
          <w:rFonts w:ascii="Arial" w:hAnsi="Arial" w:hint="eastAsia"/>
          <w:sz w:val="21"/>
          <w:szCs w:val="21"/>
        </w:rPr>
        <w:t>3</w:t>
      </w:r>
      <w:r w:rsidRPr="0011205C">
        <w:rPr>
          <w:rFonts w:ascii="Arial" w:hAnsi="Arial" w:hint="eastAsia"/>
          <w:sz w:val="21"/>
          <w:szCs w:val="21"/>
        </w:rPr>
        <w:t>）房地产状况调整</w:t>
      </w:r>
    </w:p>
    <w:p w14:paraId="20DE9A83" w14:textId="3B4B25D8" w:rsidR="00071748" w:rsidRPr="0011205C" w:rsidRDefault="00071748" w:rsidP="00071748">
      <w:pPr>
        <w:autoSpaceDE w:val="0"/>
        <w:autoSpaceDN w:val="0"/>
        <w:snapToGrid w:val="0"/>
        <w:spacing w:line="480" w:lineRule="auto"/>
        <w:ind w:firstLineChars="200" w:firstLine="420"/>
        <w:rPr>
          <w:rFonts w:ascii="Arial" w:hAnsi="Arial"/>
          <w:sz w:val="21"/>
          <w:szCs w:val="21"/>
        </w:rPr>
      </w:pPr>
      <w:r w:rsidRPr="0011205C">
        <w:rPr>
          <w:rFonts w:ascii="Arial" w:hAnsi="Arial" w:hint="eastAsia"/>
          <w:sz w:val="21"/>
          <w:szCs w:val="21"/>
        </w:rPr>
        <w:t>1</w:t>
      </w:r>
      <w:r w:rsidRPr="0011205C">
        <w:rPr>
          <w:rFonts w:ascii="Arial" w:hAnsi="Arial" w:hint="eastAsia"/>
          <w:sz w:val="21"/>
          <w:szCs w:val="21"/>
        </w:rPr>
        <w:t>）权益状况</w:t>
      </w:r>
    </w:p>
    <w:p w14:paraId="16DA6783" w14:textId="77777777" w:rsidR="00071748" w:rsidRPr="00026CE0" w:rsidRDefault="00071748" w:rsidP="00026CE0">
      <w:pPr>
        <w:spacing w:line="240" w:lineRule="auto"/>
        <w:jc w:val="center"/>
        <w:rPr>
          <w:rFonts w:ascii="Arial" w:eastAsia="方正黑体简体" w:hAnsi="Arial" w:cs="Arial"/>
          <w:bCs/>
          <w:szCs w:val="21"/>
        </w:rPr>
      </w:pPr>
      <w:r w:rsidRPr="00026CE0">
        <w:rPr>
          <w:rFonts w:ascii="Arial" w:eastAsia="方正黑体简体" w:hAnsi="Arial" w:cs="Arial" w:hint="eastAsia"/>
          <w:bCs/>
          <w:szCs w:val="21"/>
        </w:rPr>
        <w:t>权益状况等级说明表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000" w:firstRow="0" w:lastRow="0" w:firstColumn="0" w:lastColumn="0" w:noHBand="0" w:noVBand="0"/>
      </w:tblPr>
      <w:tblGrid>
        <w:gridCol w:w="1413"/>
        <w:gridCol w:w="1702"/>
        <w:gridCol w:w="1702"/>
        <w:gridCol w:w="1702"/>
        <w:gridCol w:w="1705"/>
        <w:gridCol w:w="1075"/>
      </w:tblGrid>
      <w:tr w:rsidR="00071748" w:rsidRPr="0011205C" w14:paraId="53CC715A" w14:textId="77777777" w:rsidTr="00071748">
        <w:trPr>
          <w:trHeight w:val="284"/>
          <w:jc w:val="center"/>
        </w:trPr>
        <w:tc>
          <w:tcPr>
            <w:tcW w:w="760" w:type="pct"/>
            <w:vAlign w:val="center"/>
          </w:tcPr>
          <w:p w14:paraId="53C1D0D9"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权益状况</w:t>
            </w:r>
          </w:p>
        </w:tc>
        <w:tc>
          <w:tcPr>
            <w:tcW w:w="3662" w:type="pct"/>
            <w:gridSpan w:val="4"/>
            <w:vAlign w:val="center"/>
          </w:tcPr>
          <w:p w14:paraId="4D7600E1"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等级划分</w:t>
            </w:r>
          </w:p>
        </w:tc>
        <w:tc>
          <w:tcPr>
            <w:tcW w:w="578" w:type="pct"/>
            <w:vAlign w:val="center"/>
          </w:tcPr>
          <w:p w14:paraId="430C8EBB"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每等级向下调整幅度</w:t>
            </w:r>
          </w:p>
        </w:tc>
      </w:tr>
      <w:tr w:rsidR="00071748" w:rsidRPr="0011205C" w14:paraId="72517C93" w14:textId="77777777" w:rsidTr="00071748">
        <w:trPr>
          <w:trHeight w:val="284"/>
          <w:jc w:val="center"/>
        </w:trPr>
        <w:tc>
          <w:tcPr>
            <w:tcW w:w="760" w:type="pct"/>
            <w:vAlign w:val="center"/>
          </w:tcPr>
          <w:p w14:paraId="6525663B" w14:textId="77777777" w:rsidR="00071748" w:rsidRPr="0011205C" w:rsidRDefault="00071748"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用途</w:t>
            </w:r>
          </w:p>
        </w:tc>
        <w:tc>
          <w:tcPr>
            <w:tcW w:w="3662" w:type="pct"/>
            <w:gridSpan w:val="4"/>
            <w:vAlign w:val="center"/>
          </w:tcPr>
          <w:p w14:paraId="66CFCBC9" w14:textId="33E50129" w:rsidR="00071748" w:rsidRPr="0011205C" w:rsidRDefault="00026CE0" w:rsidP="00071748">
            <w:pPr>
              <w:snapToGrid w:val="0"/>
              <w:spacing w:line="0" w:lineRule="atLeast"/>
              <w:rPr>
                <w:rFonts w:ascii="华文细黑" w:eastAsia="华文细黑" w:hAnsi="华文细黑" w:cs="Arial"/>
                <w:sz w:val="18"/>
                <w:szCs w:val="18"/>
              </w:rPr>
            </w:pPr>
            <w:r>
              <w:rPr>
                <w:rFonts w:ascii="华文细黑" w:eastAsia="华文细黑" w:hAnsi="华文细黑" w:cs="Arial"/>
                <w:sz w:val="18"/>
                <w:szCs w:val="18"/>
              </w:rPr>
              <w:t>估价对象1</w:t>
            </w:r>
            <w:r w:rsidR="00071748" w:rsidRPr="0011205C">
              <w:rPr>
                <w:rFonts w:ascii="华文细黑" w:eastAsia="华文细黑" w:hAnsi="华文细黑" w:cs="Arial"/>
                <w:sz w:val="18"/>
                <w:szCs w:val="18"/>
              </w:rPr>
              <w:t>与交易案例用途均为</w:t>
            </w:r>
            <w:r w:rsidR="0011205C" w:rsidRPr="0011205C">
              <w:rPr>
                <w:rFonts w:ascii="华文细黑" w:eastAsia="华文细黑" w:hAnsi="华文细黑" w:cs="Arial" w:hint="eastAsia"/>
                <w:sz w:val="18"/>
                <w:szCs w:val="18"/>
              </w:rPr>
              <w:t>商业</w:t>
            </w:r>
          </w:p>
        </w:tc>
        <w:tc>
          <w:tcPr>
            <w:tcW w:w="578" w:type="pct"/>
            <w:vAlign w:val="center"/>
          </w:tcPr>
          <w:p w14:paraId="4CC9BC81"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w:t>
            </w:r>
          </w:p>
        </w:tc>
      </w:tr>
      <w:tr w:rsidR="00071748" w:rsidRPr="0011205C" w14:paraId="2A6AF028" w14:textId="77777777" w:rsidTr="00071748">
        <w:trPr>
          <w:trHeight w:val="284"/>
          <w:jc w:val="center"/>
        </w:trPr>
        <w:tc>
          <w:tcPr>
            <w:tcW w:w="760" w:type="pct"/>
            <w:vAlign w:val="center"/>
          </w:tcPr>
          <w:p w14:paraId="3B24F9D4" w14:textId="77777777" w:rsidR="00071748" w:rsidRPr="0011205C" w:rsidRDefault="00071748"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土地使用年限</w:t>
            </w:r>
          </w:p>
        </w:tc>
        <w:tc>
          <w:tcPr>
            <w:tcW w:w="915" w:type="pct"/>
            <w:vAlign w:val="center"/>
          </w:tcPr>
          <w:p w14:paraId="14911F8C" w14:textId="345483B5" w:rsidR="00071748"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30-4</w:t>
            </w:r>
            <w:r w:rsidR="00071748" w:rsidRPr="0011205C">
              <w:rPr>
                <w:rFonts w:ascii="华文细黑" w:eastAsia="华文细黑" w:hAnsi="华文细黑" w:cs="Arial" w:hint="eastAsia"/>
                <w:sz w:val="18"/>
                <w:szCs w:val="18"/>
              </w:rPr>
              <w:t>0（含）年</w:t>
            </w:r>
          </w:p>
        </w:tc>
        <w:tc>
          <w:tcPr>
            <w:tcW w:w="915" w:type="pct"/>
            <w:vAlign w:val="center"/>
          </w:tcPr>
          <w:p w14:paraId="1E73F60F" w14:textId="760A9A3B" w:rsidR="00071748"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20-3</w:t>
            </w:r>
            <w:r w:rsidR="00071748" w:rsidRPr="0011205C">
              <w:rPr>
                <w:rFonts w:ascii="华文细黑" w:eastAsia="华文细黑" w:hAnsi="华文细黑" w:cs="Arial" w:hint="eastAsia"/>
                <w:sz w:val="18"/>
                <w:szCs w:val="18"/>
              </w:rPr>
              <w:t>0（含）年</w:t>
            </w:r>
          </w:p>
        </w:tc>
        <w:tc>
          <w:tcPr>
            <w:tcW w:w="915" w:type="pct"/>
            <w:vAlign w:val="center"/>
          </w:tcPr>
          <w:p w14:paraId="61B359C4" w14:textId="6A410EEB" w:rsidR="00071748"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10-2</w:t>
            </w:r>
            <w:r w:rsidR="00071748" w:rsidRPr="0011205C">
              <w:rPr>
                <w:rFonts w:ascii="华文细黑" w:eastAsia="华文细黑" w:hAnsi="华文细黑" w:cs="Arial" w:hint="eastAsia"/>
                <w:sz w:val="18"/>
                <w:szCs w:val="18"/>
              </w:rPr>
              <w:t>0（含）年</w:t>
            </w:r>
          </w:p>
        </w:tc>
        <w:tc>
          <w:tcPr>
            <w:tcW w:w="917" w:type="pct"/>
            <w:vAlign w:val="center"/>
          </w:tcPr>
          <w:p w14:paraId="38879683" w14:textId="5C4B370C" w:rsidR="00071748"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0-1</w:t>
            </w:r>
            <w:r w:rsidR="00071748" w:rsidRPr="0011205C">
              <w:rPr>
                <w:rFonts w:ascii="华文细黑" w:eastAsia="华文细黑" w:hAnsi="华文细黑" w:cs="Arial" w:hint="eastAsia"/>
                <w:sz w:val="18"/>
                <w:szCs w:val="18"/>
              </w:rPr>
              <w:t>0（含）年</w:t>
            </w:r>
          </w:p>
        </w:tc>
        <w:tc>
          <w:tcPr>
            <w:tcW w:w="578" w:type="pct"/>
            <w:vAlign w:val="center"/>
          </w:tcPr>
          <w:p w14:paraId="44A5DF0E" w14:textId="24188EAD" w:rsidR="00071748"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5</w:t>
            </w:r>
            <w:r w:rsidR="00071748" w:rsidRPr="0011205C">
              <w:rPr>
                <w:rFonts w:ascii="华文细黑" w:eastAsia="华文细黑" w:hAnsi="华文细黑" w:cs="Arial" w:hint="eastAsia"/>
                <w:sz w:val="18"/>
                <w:szCs w:val="18"/>
              </w:rPr>
              <w:t>%</w:t>
            </w:r>
          </w:p>
        </w:tc>
      </w:tr>
    </w:tbl>
    <w:p w14:paraId="638C00BA" w14:textId="77777777" w:rsidR="00071748" w:rsidRPr="0011205C" w:rsidRDefault="00071748" w:rsidP="00071748">
      <w:pPr>
        <w:snapToGrid w:val="0"/>
        <w:spacing w:line="480" w:lineRule="auto"/>
        <w:rPr>
          <w:rFonts w:ascii="华文细黑" w:eastAsia="华文细黑" w:hAnsi="华文细黑" w:cs="Arial"/>
          <w:sz w:val="10"/>
          <w:szCs w:val="10"/>
        </w:rPr>
      </w:pPr>
    </w:p>
    <w:p w14:paraId="0D04C361" w14:textId="77777777" w:rsidR="00071748" w:rsidRPr="0011205C" w:rsidRDefault="00071748" w:rsidP="00071748">
      <w:pPr>
        <w:autoSpaceDE w:val="0"/>
        <w:autoSpaceDN w:val="0"/>
        <w:snapToGrid w:val="0"/>
        <w:spacing w:line="480" w:lineRule="auto"/>
        <w:ind w:firstLineChars="200" w:firstLine="420"/>
        <w:rPr>
          <w:rFonts w:ascii="Arial" w:hAnsi="Arial"/>
          <w:sz w:val="21"/>
          <w:szCs w:val="21"/>
        </w:rPr>
      </w:pPr>
      <w:r w:rsidRPr="0011205C">
        <w:rPr>
          <w:rFonts w:ascii="Arial" w:hAnsi="Arial" w:hint="eastAsia"/>
          <w:sz w:val="21"/>
          <w:szCs w:val="21"/>
        </w:rPr>
        <w:t>2</w:t>
      </w:r>
      <w:r w:rsidRPr="0011205C">
        <w:rPr>
          <w:rFonts w:ascii="Arial" w:hAnsi="Arial" w:hint="eastAsia"/>
          <w:sz w:val="21"/>
          <w:szCs w:val="21"/>
        </w:rPr>
        <w:t>）区位状况</w:t>
      </w:r>
    </w:p>
    <w:p w14:paraId="0AC8119F" w14:textId="77777777" w:rsidR="00071748" w:rsidRPr="00026CE0" w:rsidRDefault="00071748" w:rsidP="00026CE0">
      <w:pPr>
        <w:spacing w:line="240" w:lineRule="auto"/>
        <w:jc w:val="center"/>
        <w:rPr>
          <w:rFonts w:ascii="Arial" w:eastAsia="方正黑体简体" w:hAnsi="Arial" w:cs="Arial"/>
          <w:bCs/>
          <w:szCs w:val="21"/>
        </w:rPr>
      </w:pPr>
      <w:r w:rsidRPr="00026CE0">
        <w:rPr>
          <w:rFonts w:ascii="Arial" w:eastAsia="方正黑体简体" w:hAnsi="Arial" w:cs="Arial" w:hint="eastAsia"/>
          <w:bCs/>
          <w:szCs w:val="21"/>
        </w:rPr>
        <w:t>区位状况等级说明表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000" w:firstRow="0" w:lastRow="0" w:firstColumn="0" w:lastColumn="0" w:noHBand="0" w:noVBand="0"/>
      </w:tblPr>
      <w:tblGrid>
        <w:gridCol w:w="1414"/>
        <w:gridCol w:w="1361"/>
        <w:gridCol w:w="1361"/>
        <w:gridCol w:w="683"/>
        <w:gridCol w:w="679"/>
        <w:gridCol w:w="1361"/>
        <w:gridCol w:w="1367"/>
        <w:gridCol w:w="1073"/>
      </w:tblGrid>
      <w:tr w:rsidR="00071748" w:rsidRPr="0011205C" w14:paraId="2E6379C5" w14:textId="77777777" w:rsidTr="00071748">
        <w:trPr>
          <w:trHeight w:val="284"/>
          <w:jc w:val="center"/>
        </w:trPr>
        <w:tc>
          <w:tcPr>
            <w:tcW w:w="760" w:type="pct"/>
            <w:vAlign w:val="center"/>
          </w:tcPr>
          <w:p w14:paraId="3858A8C6"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区位状况</w:t>
            </w:r>
          </w:p>
        </w:tc>
        <w:tc>
          <w:tcPr>
            <w:tcW w:w="3663" w:type="pct"/>
            <w:gridSpan w:val="6"/>
            <w:vAlign w:val="center"/>
          </w:tcPr>
          <w:p w14:paraId="3C4F8D9F"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等级划分</w:t>
            </w:r>
          </w:p>
        </w:tc>
        <w:tc>
          <w:tcPr>
            <w:tcW w:w="577" w:type="pct"/>
            <w:vAlign w:val="center"/>
          </w:tcPr>
          <w:p w14:paraId="52F8D07F"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每等级向下调整幅度</w:t>
            </w:r>
          </w:p>
        </w:tc>
      </w:tr>
      <w:tr w:rsidR="00071748" w:rsidRPr="0011205C" w14:paraId="51B40DE7" w14:textId="77777777" w:rsidTr="00071748">
        <w:trPr>
          <w:trHeight w:val="284"/>
          <w:jc w:val="center"/>
        </w:trPr>
        <w:tc>
          <w:tcPr>
            <w:tcW w:w="760" w:type="pct"/>
            <w:vAlign w:val="center"/>
          </w:tcPr>
          <w:p w14:paraId="3943480B" w14:textId="43378017" w:rsidR="00071748" w:rsidRPr="0011205C" w:rsidRDefault="0011205C"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商业繁华</w:t>
            </w:r>
            <w:r w:rsidR="00071748" w:rsidRPr="0011205C">
              <w:rPr>
                <w:rFonts w:ascii="华文细黑" w:eastAsia="华文细黑" w:hAnsi="华文细黑" w:cs="Arial" w:hint="eastAsia"/>
                <w:sz w:val="18"/>
                <w:szCs w:val="18"/>
              </w:rPr>
              <w:t>度</w:t>
            </w:r>
          </w:p>
        </w:tc>
        <w:tc>
          <w:tcPr>
            <w:tcW w:w="732" w:type="pct"/>
            <w:vAlign w:val="center"/>
          </w:tcPr>
          <w:p w14:paraId="652FA0CA"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好</w:t>
            </w:r>
          </w:p>
        </w:tc>
        <w:tc>
          <w:tcPr>
            <w:tcW w:w="732" w:type="pct"/>
            <w:vAlign w:val="center"/>
          </w:tcPr>
          <w:p w14:paraId="6F385A91"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较好</w:t>
            </w:r>
          </w:p>
        </w:tc>
        <w:tc>
          <w:tcPr>
            <w:tcW w:w="732" w:type="pct"/>
            <w:gridSpan w:val="2"/>
            <w:vAlign w:val="center"/>
          </w:tcPr>
          <w:p w14:paraId="5FF7702C"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一般</w:t>
            </w:r>
          </w:p>
        </w:tc>
        <w:tc>
          <w:tcPr>
            <w:tcW w:w="732" w:type="pct"/>
            <w:vAlign w:val="center"/>
          </w:tcPr>
          <w:p w14:paraId="32973FCC"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较差</w:t>
            </w:r>
          </w:p>
        </w:tc>
        <w:tc>
          <w:tcPr>
            <w:tcW w:w="735" w:type="pct"/>
            <w:vAlign w:val="center"/>
          </w:tcPr>
          <w:p w14:paraId="6F773997"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差</w:t>
            </w:r>
          </w:p>
        </w:tc>
        <w:tc>
          <w:tcPr>
            <w:tcW w:w="577" w:type="pct"/>
            <w:vAlign w:val="center"/>
          </w:tcPr>
          <w:p w14:paraId="4BE956CF"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3%</w:t>
            </w:r>
          </w:p>
        </w:tc>
      </w:tr>
      <w:tr w:rsidR="00071748" w:rsidRPr="0011205C" w14:paraId="614A74D4" w14:textId="77777777" w:rsidTr="00071748">
        <w:trPr>
          <w:trHeight w:val="284"/>
          <w:jc w:val="center"/>
        </w:trPr>
        <w:tc>
          <w:tcPr>
            <w:tcW w:w="760" w:type="pct"/>
            <w:vAlign w:val="center"/>
          </w:tcPr>
          <w:p w14:paraId="0386346F" w14:textId="77777777" w:rsidR="00071748" w:rsidRPr="0011205C" w:rsidRDefault="00071748"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交通便捷度</w:t>
            </w:r>
          </w:p>
        </w:tc>
        <w:tc>
          <w:tcPr>
            <w:tcW w:w="732" w:type="pct"/>
            <w:vAlign w:val="center"/>
          </w:tcPr>
          <w:p w14:paraId="4E962DD0"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好</w:t>
            </w:r>
          </w:p>
        </w:tc>
        <w:tc>
          <w:tcPr>
            <w:tcW w:w="732" w:type="pct"/>
            <w:vAlign w:val="center"/>
          </w:tcPr>
          <w:p w14:paraId="726853D5"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较好</w:t>
            </w:r>
          </w:p>
        </w:tc>
        <w:tc>
          <w:tcPr>
            <w:tcW w:w="732" w:type="pct"/>
            <w:gridSpan w:val="2"/>
            <w:vAlign w:val="center"/>
          </w:tcPr>
          <w:p w14:paraId="27651954"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一般</w:t>
            </w:r>
          </w:p>
        </w:tc>
        <w:tc>
          <w:tcPr>
            <w:tcW w:w="732" w:type="pct"/>
            <w:vAlign w:val="center"/>
          </w:tcPr>
          <w:p w14:paraId="6C89643C"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较差</w:t>
            </w:r>
          </w:p>
        </w:tc>
        <w:tc>
          <w:tcPr>
            <w:tcW w:w="735" w:type="pct"/>
            <w:vAlign w:val="center"/>
          </w:tcPr>
          <w:p w14:paraId="6DD73EE4"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差</w:t>
            </w:r>
          </w:p>
        </w:tc>
        <w:tc>
          <w:tcPr>
            <w:tcW w:w="577" w:type="pct"/>
            <w:vAlign w:val="center"/>
          </w:tcPr>
          <w:p w14:paraId="75949CA6"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2%</w:t>
            </w:r>
          </w:p>
        </w:tc>
      </w:tr>
      <w:tr w:rsidR="00071748" w:rsidRPr="0011205C" w14:paraId="1AA3F3FD" w14:textId="77777777" w:rsidTr="00071748">
        <w:trPr>
          <w:trHeight w:val="284"/>
          <w:jc w:val="center"/>
        </w:trPr>
        <w:tc>
          <w:tcPr>
            <w:tcW w:w="760" w:type="pct"/>
            <w:vAlign w:val="center"/>
          </w:tcPr>
          <w:p w14:paraId="0070D1D8" w14:textId="77777777" w:rsidR="00071748" w:rsidRPr="0011205C" w:rsidRDefault="00071748"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自然及人文环境</w:t>
            </w:r>
          </w:p>
        </w:tc>
        <w:tc>
          <w:tcPr>
            <w:tcW w:w="732" w:type="pct"/>
            <w:vAlign w:val="center"/>
          </w:tcPr>
          <w:p w14:paraId="032F035F"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好</w:t>
            </w:r>
          </w:p>
        </w:tc>
        <w:tc>
          <w:tcPr>
            <w:tcW w:w="732" w:type="pct"/>
            <w:vAlign w:val="center"/>
          </w:tcPr>
          <w:p w14:paraId="3DA0F3F5"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较好</w:t>
            </w:r>
          </w:p>
        </w:tc>
        <w:tc>
          <w:tcPr>
            <w:tcW w:w="732" w:type="pct"/>
            <w:gridSpan w:val="2"/>
            <w:vAlign w:val="center"/>
          </w:tcPr>
          <w:p w14:paraId="62BBD5EE"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一般</w:t>
            </w:r>
          </w:p>
        </w:tc>
        <w:tc>
          <w:tcPr>
            <w:tcW w:w="732" w:type="pct"/>
            <w:vAlign w:val="center"/>
          </w:tcPr>
          <w:p w14:paraId="5B0AE779"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较差</w:t>
            </w:r>
          </w:p>
        </w:tc>
        <w:tc>
          <w:tcPr>
            <w:tcW w:w="735" w:type="pct"/>
            <w:vAlign w:val="center"/>
          </w:tcPr>
          <w:p w14:paraId="4C5EE8E5"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差</w:t>
            </w:r>
          </w:p>
        </w:tc>
        <w:tc>
          <w:tcPr>
            <w:tcW w:w="577" w:type="pct"/>
            <w:vAlign w:val="center"/>
          </w:tcPr>
          <w:p w14:paraId="70196E28"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3%</w:t>
            </w:r>
          </w:p>
        </w:tc>
      </w:tr>
      <w:tr w:rsidR="00071748" w:rsidRPr="0011205C" w14:paraId="367101AE" w14:textId="77777777" w:rsidTr="00071748">
        <w:trPr>
          <w:trHeight w:val="284"/>
          <w:jc w:val="center"/>
        </w:trPr>
        <w:tc>
          <w:tcPr>
            <w:tcW w:w="760" w:type="pct"/>
            <w:vAlign w:val="center"/>
          </w:tcPr>
          <w:p w14:paraId="1ED3E357" w14:textId="77777777" w:rsidR="00071748" w:rsidRPr="0011205C" w:rsidRDefault="00071748"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基础设施水平</w:t>
            </w:r>
          </w:p>
        </w:tc>
        <w:tc>
          <w:tcPr>
            <w:tcW w:w="732" w:type="pct"/>
            <w:vAlign w:val="center"/>
          </w:tcPr>
          <w:p w14:paraId="41C53D73"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七通</w:t>
            </w:r>
          </w:p>
        </w:tc>
        <w:tc>
          <w:tcPr>
            <w:tcW w:w="732" w:type="pct"/>
            <w:vAlign w:val="center"/>
          </w:tcPr>
          <w:p w14:paraId="46D32B23"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六通</w:t>
            </w:r>
          </w:p>
        </w:tc>
        <w:tc>
          <w:tcPr>
            <w:tcW w:w="732" w:type="pct"/>
            <w:gridSpan w:val="2"/>
            <w:vAlign w:val="center"/>
          </w:tcPr>
          <w:p w14:paraId="2E2AA6B2"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五通</w:t>
            </w:r>
          </w:p>
        </w:tc>
        <w:tc>
          <w:tcPr>
            <w:tcW w:w="732" w:type="pct"/>
            <w:vAlign w:val="center"/>
          </w:tcPr>
          <w:p w14:paraId="3549D15B"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四通</w:t>
            </w:r>
          </w:p>
        </w:tc>
        <w:tc>
          <w:tcPr>
            <w:tcW w:w="735" w:type="pct"/>
            <w:vAlign w:val="center"/>
          </w:tcPr>
          <w:p w14:paraId="6BF16FF7"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三通</w:t>
            </w:r>
          </w:p>
        </w:tc>
        <w:tc>
          <w:tcPr>
            <w:tcW w:w="577" w:type="pct"/>
            <w:vAlign w:val="center"/>
          </w:tcPr>
          <w:p w14:paraId="286143C1"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2%</w:t>
            </w:r>
          </w:p>
        </w:tc>
      </w:tr>
      <w:tr w:rsidR="00071748" w:rsidRPr="0011205C" w14:paraId="14591B79" w14:textId="77777777" w:rsidTr="00071748">
        <w:trPr>
          <w:trHeight w:val="284"/>
          <w:jc w:val="center"/>
        </w:trPr>
        <w:tc>
          <w:tcPr>
            <w:tcW w:w="760" w:type="pct"/>
            <w:vAlign w:val="center"/>
          </w:tcPr>
          <w:p w14:paraId="285A3D64" w14:textId="77777777" w:rsidR="00071748" w:rsidRPr="0011205C" w:rsidRDefault="00071748"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公共配套设施</w:t>
            </w:r>
          </w:p>
        </w:tc>
        <w:tc>
          <w:tcPr>
            <w:tcW w:w="732" w:type="pct"/>
            <w:vAlign w:val="center"/>
          </w:tcPr>
          <w:p w14:paraId="28F1DC41"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好</w:t>
            </w:r>
          </w:p>
        </w:tc>
        <w:tc>
          <w:tcPr>
            <w:tcW w:w="732" w:type="pct"/>
            <w:vAlign w:val="center"/>
          </w:tcPr>
          <w:p w14:paraId="619B628F"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较好</w:t>
            </w:r>
          </w:p>
        </w:tc>
        <w:tc>
          <w:tcPr>
            <w:tcW w:w="732" w:type="pct"/>
            <w:gridSpan w:val="2"/>
            <w:vAlign w:val="center"/>
          </w:tcPr>
          <w:p w14:paraId="2120E397"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一般</w:t>
            </w:r>
          </w:p>
        </w:tc>
        <w:tc>
          <w:tcPr>
            <w:tcW w:w="732" w:type="pct"/>
            <w:vAlign w:val="center"/>
          </w:tcPr>
          <w:p w14:paraId="05C7D0F4"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较差</w:t>
            </w:r>
          </w:p>
        </w:tc>
        <w:tc>
          <w:tcPr>
            <w:tcW w:w="735" w:type="pct"/>
            <w:vAlign w:val="center"/>
          </w:tcPr>
          <w:p w14:paraId="5DA7E3DA"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差</w:t>
            </w:r>
          </w:p>
        </w:tc>
        <w:tc>
          <w:tcPr>
            <w:tcW w:w="577" w:type="pct"/>
            <w:vAlign w:val="center"/>
          </w:tcPr>
          <w:p w14:paraId="0CDCF96A" w14:textId="1069F15B" w:rsidR="00071748"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2</w:t>
            </w:r>
            <w:r w:rsidR="00071748" w:rsidRPr="0011205C">
              <w:rPr>
                <w:rFonts w:ascii="华文细黑" w:eastAsia="华文细黑" w:hAnsi="华文细黑" w:cs="Arial" w:hint="eastAsia"/>
                <w:sz w:val="18"/>
                <w:szCs w:val="18"/>
              </w:rPr>
              <w:t>%</w:t>
            </w:r>
          </w:p>
        </w:tc>
      </w:tr>
      <w:tr w:rsidR="0011205C" w:rsidRPr="0011205C" w14:paraId="4DE6C658" w14:textId="77777777" w:rsidTr="00071748">
        <w:trPr>
          <w:trHeight w:val="284"/>
          <w:jc w:val="center"/>
        </w:trPr>
        <w:tc>
          <w:tcPr>
            <w:tcW w:w="760" w:type="pct"/>
            <w:vAlign w:val="center"/>
          </w:tcPr>
          <w:p w14:paraId="55EA5FCF" w14:textId="61EB5CFD" w:rsidR="0011205C" w:rsidRPr="0011205C" w:rsidRDefault="0011205C"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人流量</w:t>
            </w:r>
          </w:p>
        </w:tc>
        <w:tc>
          <w:tcPr>
            <w:tcW w:w="732" w:type="pct"/>
            <w:vAlign w:val="center"/>
          </w:tcPr>
          <w:p w14:paraId="1B6A6770" w14:textId="4E9426CD"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多</w:t>
            </w:r>
          </w:p>
        </w:tc>
        <w:tc>
          <w:tcPr>
            <w:tcW w:w="732" w:type="pct"/>
            <w:vAlign w:val="center"/>
          </w:tcPr>
          <w:p w14:paraId="5C0EE1FE" w14:textId="24A15F90"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较多</w:t>
            </w:r>
          </w:p>
        </w:tc>
        <w:tc>
          <w:tcPr>
            <w:tcW w:w="732" w:type="pct"/>
            <w:gridSpan w:val="2"/>
            <w:vAlign w:val="center"/>
          </w:tcPr>
          <w:p w14:paraId="4200B0DA" w14:textId="5DDBF00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一般</w:t>
            </w:r>
          </w:p>
        </w:tc>
        <w:tc>
          <w:tcPr>
            <w:tcW w:w="732" w:type="pct"/>
            <w:vAlign w:val="center"/>
          </w:tcPr>
          <w:p w14:paraId="2F8D8465" w14:textId="599418C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较少</w:t>
            </w:r>
          </w:p>
        </w:tc>
        <w:tc>
          <w:tcPr>
            <w:tcW w:w="735" w:type="pct"/>
            <w:vAlign w:val="center"/>
          </w:tcPr>
          <w:p w14:paraId="631CF16E" w14:textId="3BDE4201"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少</w:t>
            </w:r>
          </w:p>
        </w:tc>
        <w:tc>
          <w:tcPr>
            <w:tcW w:w="577" w:type="pct"/>
            <w:vAlign w:val="center"/>
          </w:tcPr>
          <w:p w14:paraId="6866E186" w14:textId="48DEEA6B"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3%</w:t>
            </w:r>
          </w:p>
        </w:tc>
      </w:tr>
      <w:tr w:rsidR="0011205C" w:rsidRPr="0011205C" w14:paraId="52034142" w14:textId="77777777" w:rsidTr="0011205C">
        <w:trPr>
          <w:trHeight w:val="284"/>
          <w:jc w:val="center"/>
        </w:trPr>
        <w:tc>
          <w:tcPr>
            <w:tcW w:w="760" w:type="pct"/>
            <w:vAlign w:val="center"/>
          </w:tcPr>
          <w:p w14:paraId="5AFE1690" w14:textId="1D5B31DA" w:rsidR="0011205C" w:rsidRPr="0011205C" w:rsidRDefault="0011205C"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楼层</w:t>
            </w:r>
          </w:p>
        </w:tc>
        <w:tc>
          <w:tcPr>
            <w:tcW w:w="1831" w:type="pct"/>
            <w:gridSpan w:val="3"/>
            <w:vAlign w:val="center"/>
          </w:tcPr>
          <w:p w14:paraId="60B468DA" w14:textId="314902BD"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1层</w:t>
            </w:r>
          </w:p>
        </w:tc>
        <w:tc>
          <w:tcPr>
            <w:tcW w:w="1831" w:type="pct"/>
            <w:gridSpan w:val="3"/>
            <w:vAlign w:val="center"/>
          </w:tcPr>
          <w:p w14:paraId="47DF474D" w14:textId="0181644D"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2层</w:t>
            </w:r>
          </w:p>
        </w:tc>
        <w:tc>
          <w:tcPr>
            <w:tcW w:w="577" w:type="pct"/>
            <w:vAlign w:val="center"/>
          </w:tcPr>
          <w:p w14:paraId="5BBF393A" w14:textId="3A3C120A"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10%</w:t>
            </w:r>
          </w:p>
        </w:tc>
      </w:tr>
    </w:tbl>
    <w:p w14:paraId="397F9AC5" w14:textId="77777777" w:rsidR="00071748" w:rsidRPr="0011205C" w:rsidRDefault="00071748" w:rsidP="00071748">
      <w:pPr>
        <w:snapToGrid w:val="0"/>
        <w:spacing w:line="480" w:lineRule="auto"/>
        <w:rPr>
          <w:rFonts w:ascii="华文细黑" w:eastAsia="华文细黑" w:hAnsi="华文细黑" w:cs="Arial"/>
          <w:sz w:val="10"/>
          <w:szCs w:val="10"/>
        </w:rPr>
      </w:pPr>
    </w:p>
    <w:p w14:paraId="6F6138AD" w14:textId="77777777" w:rsidR="00071748" w:rsidRPr="0011205C" w:rsidRDefault="00071748" w:rsidP="00071748">
      <w:pPr>
        <w:autoSpaceDE w:val="0"/>
        <w:autoSpaceDN w:val="0"/>
        <w:snapToGrid w:val="0"/>
        <w:spacing w:line="480" w:lineRule="auto"/>
        <w:ind w:firstLineChars="200" w:firstLine="420"/>
        <w:rPr>
          <w:rFonts w:ascii="Arial" w:hAnsi="Arial"/>
          <w:sz w:val="21"/>
          <w:szCs w:val="21"/>
        </w:rPr>
      </w:pPr>
      <w:r w:rsidRPr="0011205C">
        <w:rPr>
          <w:rFonts w:ascii="Arial" w:hAnsi="Arial" w:hint="eastAsia"/>
          <w:sz w:val="21"/>
          <w:szCs w:val="21"/>
        </w:rPr>
        <w:t>3</w:t>
      </w:r>
      <w:r w:rsidRPr="0011205C">
        <w:rPr>
          <w:rFonts w:ascii="Arial" w:hAnsi="Arial" w:hint="eastAsia"/>
          <w:sz w:val="21"/>
          <w:szCs w:val="21"/>
        </w:rPr>
        <w:t>）实物状况</w:t>
      </w:r>
    </w:p>
    <w:p w14:paraId="7FC83F21" w14:textId="77777777" w:rsidR="00071748" w:rsidRPr="00026CE0" w:rsidRDefault="00071748" w:rsidP="00026CE0">
      <w:pPr>
        <w:spacing w:line="240" w:lineRule="auto"/>
        <w:jc w:val="center"/>
        <w:rPr>
          <w:rFonts w:ascii="Arial" w:eastAsia="方正黑体简体" w:hAnsi="Arial" w:cs="Arial"/>
          <w:bCs/>
          <w:szCs w:val="21"/>
        </w:rPr>
      </w:pPr>
      <w:r w:rsidRPr="00026CE0">
        <w:rPr>
          <w:rFonts w:ascii="Arial" w:eastAsia="方正黑体简体" w:hAnsi="Arial" w:cs="Arial" w:hint="eastAsia"/>
          <w:bCs/>
          <w:szCs w:val="21"/>
        </w:rPr>
        <w:t>实物状况等级说明表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000" w:firstRow="0" w:lastRow="0" w:firstColumn="0" w:lastColumn="0" w:noHBand="0" w:noVBand="0"/>
      </w:tblPr>
      <w:tblGrid>
        <w:gridCol w:w="1418"/>
        <w:gridCol w:w="1360"/>
        <w:gridCol w:w="341"/>
        <w:gridCol w:w="567"/>
        <w:gridCol w:w="453"/>
        <w:gridCol w:w="681"/>
        <w:gridCol w:w="680"/>
        <w:gridCol w:w="454"/>
        <w:gridCol w:w="567"/>
        <w:gridCol w:w="340"/>
        <w:gridCol w:w="1361"/>
        <w:gridCol w:w="1077"/>
      </w:tblGrid>
      <w:tr w:rsidR="00071748" w:rsidRPr="0011205C" w14:paraId="4960DD0D" w14:textId="77777777" w:rsidTr="009E3F6C">
        <w:trPr>
          <w:trHeight w:val="284"/>
          <w:tblHeader/>
          <w:jc w:val="center"/>
        </w:trPr>
        <w:tc>
          <w:tcPr>
            <w:tcW w:w="1418" w:type="dxa"/>
            <w:noWrap/>
            <w:vAlign w:val="center"/>
          </w:tcPr>
          <w:p w14:paraId="402ABF9D"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实物状况</w:t>
            </w:r>
          </w:p>
        </w:tc>
        <w:tc>
          <w:tcPr>
            <w:tcW w:w="6804" w:type="dxa"/>
            <w:gridSpan w:val="10"/>
            <w:noWrap/>
            <w:vAlign w:val="center"/>
          </w:tcPr>
          <w:p w14:paraId="4305AFCB"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等级划分</w:t>
            </w:r>
          </w:p>
        </w:tc>
        <w:tc>
          <w:tcPr>
            <w:tcW w:w="1077" w:type="dxa"/>
            <w:noWrap/>
            <w:vAlign w:val="center"/>
          </w:tcPr>
          <w:p w14:paraId="4C35DCB5"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每等级向下调整幅度</w:t>
            </w:r>
          </w:p>
        </w:tc>
      </w:tr>
      <w:tr w:rsidR="0011205C" w:rsidRPr="0011205C" w14:paraId="5736F237" w14:textId="77777777" w:rsidTr="00071748">
        <w:trPr>
          <w:trHeight w:val="284"/>
          <w:jc w:val="center"/>
        </w:trPr>
        <w:tc>
          <w:tcPr>
            <w:tcW w:w="1418" w:type="dxa"/>
            <w:noWrap/>
            <w:vAlign w:val="center"/>
          </w:tcPr>
          <w:p w14:paraId="18F08830" w14:textId="4AA27486"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商业类型</w:t>
            </w:r>
          </w:p>
        </w:tc>
        <w:tc>
          <w:tcPr>
            <w:tcW w:w="2268" w:type="dxa"/>
            <w:gridSpan w:val="3"/>
            <w:noWrap/>
            <w:vAlign w:val="center"/>
          </w:tcPr>
          <w:p w14:paraId="5EA546EB" w14:textId="555D1D28"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独立商业</w:t>
            </w:r>
          </w:p>
        </w:tc>
        <w:tc>
          <w:tcPr>
            <w:tcW w:w="2268" w:type="dxa"/>
            <w:gridSpan w:val="4"/>
            <w:noWrap/>
            <w:vAlign w:val="center"/>
          </w:tcPr>
          <w:p w14:paraId="059E8908" w14:textId="2FA27127" w:rsidR="0011205C" w:rsidRPr="0011205C" w:rsidRDefault="00E75225" w:rsidP="00071748">
            <w:pPr>
              <w:snapToGrid w:val="0"/>
              <w:spacing w:line="0" w:lineRule="atLeast"/>
              <w:rPr>
                <w:rFonts w:ascii="华文细黑" w:eastAsia="华文细黑" w:hAnsi="华文细黑" w:cs="Arial"/>
                <w:sz w:val="18"/>
                <w:szCs w:val="18"/>
              </w:rPr>
            </w:pPr>
            <w:r>
              <w:rPr>
                <w:rFonts w:ascii="华文细黑" w:eastAsia="华文细黑" w:hAnsi="华文细黑" w:cs="Arial" w:hint="eastAsia"/>
                <w:sz w:val="18"/>
                <w:szCs w:val="18"/>
              </w:rPr>
              <w:t>商业街商业</w:t>
            </w:r>
          </w:p>
        </w:tc>
        <w:tc>
          <w:tcPr>
            <w:tcW w:w="2268" w:type="dxa"/>
            <w:gridSpan w:val="3"/>
            <w:noWrap/>
            <w:vAlign w:val="center"/>
          </w:tcPr>
          <w:p w14:paraId="2DFB9B59" w14:textId="33DEE59A" w:rsidR="0011205C" w:rsidRPr="0011205C" w:rsidRDefault="00E75225" w:rsidP="00071748">
            <w:pPr>
              <w:snapToGrid w:val="0"/>
              <w:spacing w:line="0" w:lineRule="atLeast"/>
              <w:rPr>
                <w:rFonts w:ascii="华文细黑" w:eastAsia="华文细黑" w:hAnsi="华文细黑" w:cs="Arial"/>
                <w:sz w:val="18"/>
                <w:szCs w:val="18"/>
              </w:rPr>
            </w:pPr>
            <w:r>
              <w:rPr>
                <w:rFonts w:ascii="华文细黑" w:eastAsia="华文细黑" w:hAnsi="华文细黑" w:cs="Arial" w:hint="eastAsia"/>
                <w:sz w:val="18"/>
                <w:szCs w:val="18"/>
              </w:rPr>
              <w:t>住宅</w:t>
            </w:r>
            <w:r w:rsidRPr="0011205C">
              <w:rPr>
                <w:rFonts w:ascii="华文细黑" w:eastAsia="华文细黑" w:hAnsi="华文细黑" w:cs="Arial" w:hint="eastAsia"/>
                <w:sz w:val="18"/>
                <w:szCs w:val="18"/>
              </w:rPr>
              <w:t>配套商业</w:t>
            </w:r>
          </w:p>
        </w:tc>
        <w:tc>
          <w:tcPr>
            <w:tcW w:w="1077" w:type="dxa"/>
            <w:noWrap/>
            <w:vAlign w:val="center"/>
          </w:tcPr>
          <w:p w14:paraId="28837BF3" w14:textId="76779087" w:rsidR="0011205C" w:rsidRPr="0011205C" w:rsidRDefault="00E75225" w:rsidP="00071748">
            <w:pPr>
              <w:snapToGrid w:val="0"/>
              <w:spacing w:line="0" w:lineRule="atLeast"/>
              <w:rPr>
                <w:rFonts w:ascii="华文细黑" w:eastAsia="华文细黑" w:hAnsi="华文细黑" w:cs="Arial"/>
                <w:sz w:val="18"/>
                <w:szCs w:val="18"/>
              </w:rPr>
            </w:pPr>
            <w:r>
              <w:rPr>
                <w:rFonts w:ascii="华文细黑" w:eastAsia="华文细黑" w:hAnsi="华文细黑" w:cs="Arial"/>
                <w:sz w:val="18"/>
                <w:szCs w:val="18"/>
              </w:rPr>
              <w:t>3%</w:t>
            </w:r>
          </w:p>
        </w:tc>
      </w:tr>
      <w:tr w:rsidR="00071748" w:rsidRPr="0011205C" w14:paraId="272FAA9E" w14:textId="77777777" w:rsidTr="00071748">
        <w:trPr>
          <w:trHeight w:val="284"/>
          <w:jc w:val="center"/>
        </w:trPr>
        <w:tc>
          <w:tcPr>
            <w:tcW w:w="1418" w:type="dxa"/>
            <w:noWrap/>
            <w:vAlign w:val="center"/>
          </w:tcPr>
          <w:p w14:paraId="0DC40D3F"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lastRenderedPageBreak/>
              <w:t>公共部分装修</w:t>
            </w:r>
          </w:p>
        </w:tc>
        <w:tc>
          <w:tcPr>
            <w:tcW w:w="1701" w:type="dxa"/>
            <w:gridSpan w:val="2"/>
            <w:noWrap/>
            <w:vAlign w:val="center"/>
          </w:tcPr>
          <w:p w14:paraId="353CF4E4"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精装修</w:t>
            </w:r>
          </w:p>
        </w:tc>
        <w:tc>
          <w:tcPr>
            <w:tcW w:w="1701" w:type="dxa"/>
            <w:gridSpan w:val="3"/>
            <w:noWrap/>
            <w:vAlign w:val="center"/>
          </w:tcPr>
          <w:p w14:paraId="7E8BA1D8"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普装</w:t>
            </w:r>
          </w:p>
        </w:tc>
        <w:tc>
          <w:tcPr>
            <w:tcW w:w="1701" w:type="dxa"/>
            <w:gridSpan w:val="3"/>
            <w:noWrap/>
            <w:vAlign w:val="center"/>
          </w:tcPr>
          <w:p w14:paraId="4DCCE590"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简装</w:t>
            </w:r>
          </w:p>
        </w:tc>
        <w:tc>
          <w:tcPr>
            <w:tcW w:w="1701" w:type="dxa"/>
            <w:gridSpan w:val="2"/>
            <w:noWrap/>
            <w:vAlign w:val="center"/>
          </w:tcPr>
          <w:p w14:paraId="488F9629"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毛坯</w:t>
            </w:r>
          </w:p>
        </w:tc>
        <w:tc>
          <w:tcPr>
            <w:tcW w:w="1077" w:type="dxa"/>
            <w:noWrap/>
            <w:vAlign w:val="center"/>
          </w:tcPr>
          <w:p w14:paraId="47807C5C"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2%</w:t>
            </w:r>
          </w:p>
        </w:tc>
      </w:tr>
      <w:tr w:rsidR="00071748" w:rsidRPr="0011205C" w14:paraId="73B3DE18" w14:textId="77777777" w:rsidTr="00071748">
        <w:trPr>
          <w:trHeight w:val="284"/>
          <w:jc w:val="center"/>
        </w:trPr>
        <w:tc>
          <w:tcPr>
            <w:tcW w:w="1418" w:type="dxa"/>
            <w:noWrap/>
            <w:vAlign w:val="center"/>
          </w:tcPr>
          <w:p w14:paraId="6AB13707"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成新度</w:t>
            </w:r>
          </w:p>
        </w:tc>
        <w:tc>
          <w:tcPr>
            <w:tcW w:w="1360" w:type="dxa"/>
            <w:noWrap/>
            <w:vAlign w:val="center"/>
          </w:tcPr>
          <w:p w14:paraId="2B98FA42"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90</w:t>
            </w:r>
            <w:r w:rsidRPr="0011205C">
              <w:rPr>
                <w:rFonts w:ascii="华文细黑" w:eastAsia="华文细黑" w:hAnsi="华文细黑" w:cs="Arial"/>
                <w:sz w:val="18"/>
                <w:szCs w:val="18"/>
              </w:rPr>
              <w:t>%（含）以上</w:t>
            </w:r>
          </w:p>
        </w:tc>
        <w:tc>
          <w:tcPr>
            <w:tcW w:w="1361" w:type="dxa"/>
            <w:gridSpan w:val="3"/>
            <w:noWrap/>
            <w:vAlign w:val="center"/>
          </w:tcPr>
          <w:p w14:paraId="26C59357"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80</w:t>
            </w:r>
            <w:r w:rsidRPr="0011205C">
              <w:rPr>
                <w:rFonts w:ascii="华文细黑" w:eastAsia="华文细黑" w:hAnsi="华文细黑" w:cs="Arial"/>
                <w:sz w:val="18"/>
                <w:szCs w:val="18"/>
              </w:rPr>
              <w:t>%（含）-</w:t>
            </w:r>
            <w:r w:rsidRPr="0011205C">
              <w:rPr>
                <w:rFonts w:ascii="Arial" w:eastAsia="华文细黑" w:hAnsi="Arial" w:cs="Arial"/>
                <w:sz w:val="18"/>
                <w:szCs w:val="18"/>
              </w:rPr>
              <w:t>90</w:t>
            </w:r>
          </w:p>
        </w:tc>
        <w:tc>
          <w:tcPr>
            <w:tcW w:w="1361" w:type="dxa"/>
            <w:gridSpan w:val="2"/>
            <w:noWrap/>
            <w:vAlign w:val="center"/>
          </w:tcPr>
          <w:p w14:paraId="04B23086"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70</w:t>
            </w:r>
            <w:r w:rsidRPr="0011205C">
              <w:rPr>
                <w:rFonts w:ascii="华文细黑" w:eastAsia="华文细黑" w:hAnsi="华文细黑" w:cs="Arial"/>
                <w:sz w:val="18"/>
                <w:szCs w:val="18"/>
              </w:rPr>
              <w:t>%（含）-</w:t>
            </w:r>
            <w:r w:rsidRPr="0011205C">
              <w:rPr>
                <w:rFonts w:ascii="Arial" w:eastAsia="华文细黑" w:hAnsi="Arial" w:cs="Arial"/>
                <w:sz w:val="18"/>
                <w:szCs w:val="18"/>
              </w:rPr>
              <w:t>80</w:t>
            </w:r>
          </w:p>
        </w:tc>
        <w:tc>
          <w:tcPr>
            <w:tcW w:w="1361" w:type="dxa"/>
            <w:gridSpan w:val="3"/>
            <w:noWrap/>
            <w:vAlign w:val="center"/>
          </w:tcPr>
          <w:p w14:paraId="42FC35D5"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60</w:t>
            </w:r>
            <w:r w:rsidRPr="0011205C">
              <w:rPr>
                <w:rFonts w:ascii="华文细黑" w:eastAsia="华文细黑" w:hAnsi="华文细黑" w:cs="Arial"/>
                <w:sz w:val="18"/>
                <w:szCs w:val="18"/>
              </w:rPr>
              <w:t>%（含）-</w:t>
            </w:r>
            <w:r w:rsidRPr="0011205C">
              <w:rPr>
                <w:rFonts w:ascii="Arial" w:eastAsia="华文细黑" w:hAnsi="Arial" w:cs="Arial"/>
                <w:sz w:val="18"/>
                <w:szCs w:val="18"/>
              </w:rPr>
              <w:t>70</w:t>
            </w:r>
          </w:p>
        </w:tc>
        <w:tc>
          <w:tcPr>
            <w:tcW w:w="1361" w:type="dxa"/>
            <w:noWrap/>
            <w:vAlign w:val="center"/>
          </w:tcPr>
          <w:p w14:paraId="60AA0C36"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50</w:t>
            </w:r>
            <w:r w:rsidRPr="0011205C">
              <w:rPr>
                <w:rFonts w:ascii="华文细黑" w:eastAsia="华文细黑" w:hAnsi="华文细黑" w:cs="Arial"/>
                <w:sz w:val="18"/>
                <w:szCs w:val="18"/>
              </w:rPr>
              <w:t>%（含）-</w:t>
            </w:r>
            <w:r w:rsidRPr="0011205C">
              <w:rPr>
                <w:rFonts w:ascii="Arial" w:eastAsia="华文细黑" w:hAnsi="Arial" w:cs="Arial"/>
                <w:sz w:val="18"/>
                <w:szCs w:val="18"/>
              </w:rPr>
              <w:t>60</w:t>
            </w:r>
          </w:p>
        </w:tc>
        <w:tc>
          <w:tcPr>
            <w:tcW w:w="1077" w:type="dxa"/>
            <w:noWrap/>
            <w:vAlign w:val="center"/>
          </w:tcPr>
          <w:p w14:paraId="76A359AB" w14:textId="09EA4022" w:rsidR="00071748"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3</w:t>
            </w:r>
            <w:r w:rsidR="00071748" w:rsidRPr="0011205C">
              <w:rPr>
                <w:rFonts w:ascii="华文细黑" w:eastAsia="华文细黑" w:hAnsi="华文细黑" w:cs="Arial" w:hint="eastAsia"/>
                <w:sz w:val="18"/>
                <w:szCs w:val="18"/>
              </w:rPr>
              <w:t>%</w:t>
            </w:r>
          </w:p>
        </w:tc>
      </w:tr>
      <w:tr w:rsidR="00071748" w:rsidRPr="0011205C" w14:paraId="52A1296B" w14:textId="77777777" w:rsidTr="00071748">
        <w:trPr>
          <w:trHeight w:val="284"/>
          <w:jc w:val="center"/>
        </w:trPr>
        <w:tc>
          <w:tcPr>
            <w:tcW w:w="1418" w:type="dxa"/>
            <w:noWrap/>
            <w:vAlign w:val="center"/>
          </w:tcPr>
          <w:p w14:paraId="565C2AFD" w14:textId="5A88058D" w:rsidR="00071748"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层高</w:t>
            </w:r>
          </w:p>
        </w:tc>
        <w:tc>
          <w:tcPr>
            <w:tcW w:w="3402" w:type="dxa"/>
            <w:gridSpan w:val="5"/>
            <w:noWrap/>
            <w:vAlign w:val="center"/>
          </w:tcPr>
          <w:p w14:paraId="28EA17E2" w14:textId="4B0BB4D5" w:rsidR="00071748"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超高层高</w:t>
            </w:r>
          </w:p>
        </w:tc>
        <w:tc>
          <w:tcPr>
            <w:tcW w:w="3402" w:type="dxa"/>
            <w:gridSpan w:val="5"/>
            <w:noWrap/>
            <w:vAlign w:val="center"/>
          </w:tcPr>
          <w:p w14:paraId="37A30920" w14:textId="0828F9BF" w:rsidR="00071748" w:rsidRPr="0011205C" w:rsidRDefault="0011205C"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标准层高</w:t>
            </w:r>
          </w:p>
        </w:tc>
        <w:tc>
          <w:tcPr>
            <w:tcW w:w="1077" w:type="dxa"/>
            <w:noWrap/>
            <w:vAlign w:val="center"/>
          </w:tcPr>
          <w:p w14:paraId="04A1EA2B"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3%</w:t>
            </w:r>
          </w:p>
        </w:tc>
      </w:tr>
      <w:tr w:rsidR="00071748" w:rsidRPr="0011205C" w14:paraId="76C8A212" w14:textId="77777777" w:rsidTr="00071748">
        <w:trPr>
          <w:trHeight w:val="284"/>
          <w:jc w:val="center"/>
        </w:trPr>
        <w:tc>
          <w:tcPr>
            <w:tcW w:w="1418" w:type="dxa"/>
            <w:noWrap/>
            <w:vAlign w:val="center"/>
          </w:tcPr>
          <w:p w14:paraId="6B85298D"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内部装修维护情况</w:t>
            </w:r>
          </w:p>
        </w:tc>
        <w:tc>
          <w:tcPr>
            <w:tcW w:w="1360" w:type="dxa"/>
            <w:noWrap/>
            <w:vAlign w:val="center"/>
          </w:tcPr>
          <w:p w14:paraId="6E97FF9B"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好</w:t>
            </w:r>
          </w:p>
        </w:tc>
        <w:tc>
          <w:tcPr>
            <w:tcW w:w="1361" w:type="dxa"/>
            <w:gridSpan w:val="3"/>
            <w:noWrap/>
            <w:vAlign w:val="center"/>
          </w:tcPr>
          <w:p w14:paraId="5835C109"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较好</w:t>
            </w:r>
          </w:p>
        </w:tc>
        <w:tc>
          <w:tcPr>
            <w:tcW w:w="1361" w:type="dxa"/>
            <w:gridSpan w:val="2"/>
            <w:noWrap/>
            <w:vAlign w:val="center"/>
          </w:tcPr>
          <w:p w14:paraId="213B6D7C"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一般</w:t>
            </w:r>
          </w:p>
        </w:tc>
        <w:tc>
          <w:tcPr>
            <w:tcW w:w="1361" w:type="dxa"/>
            <w:gridSpan w:val="3"/>
            <w:noWrap/>
            <w:vAlign w:val="center"/>
          </w:tcPr>
          <w:p w14:paraId="7FE3E125"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较差</w:t>
            </w:r>
          </w:p>
        </w:tc>
        <w:tc>
          <w:tcPr>
            <w:tcW w:w="1361" w:type="dxa"/>
            <w:noWrap/>
            <w:vAlign w:val="center"/>
          </w:tcPr>
          <w:p w14:paraId="644143FF"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差</w:t>
            </w:r>
          </w:p>
        </w:tc>
        <w:tc>
          <w:tcPr>
            <w:tcW w:w="1077" w:type="dxa"/>
            <w:noWrap/>
            <w:vAlign w:val="center"/>
          </w:tcPr>
          <w:p w14:paraId="36DA7BB5"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2%</w:t>
            </w:r>
          </w:p>
        </w:tc>
      </w:tr>
    </w:tbl>
    <w:p w14:paraId="09FE8C25" w14:textId="597832B4" w:rsidR="00071748" w:rsidRDefault="00071748" w:rsidP="00071748">
      <w:pPr>
        <w:snapToGrid w:val="0"/>
        <w:spacing w:line="480" w:lineRule="auto"/>
        <w:rPr>
          <w:rFonts w:ascii="华文细黑" w:eastAsia="华文细黑" w:hAnsi="华文细黑" w:cs="Arial"/>
          <w:sz w:val="10"/>
          <w:szCs w:val="10"/>
        </w:rPr>
      </w:pPr>
    </w:p>
    <w:p w14:paraId="622AE4CC" w14:textId="2973BC23" w:rsidR="00071748" w:rsidRPr="00026CE0" w:rsidRDefault="00071748" w:rsidP="00026CE0">
      <w:pPr>
        <w:spacing w:line="240" w:lineRule="auto"/>
        <w:jc w:val="center"/>
        <w:rPr>
          <w:rFonts w:ascii="Arial" w:eastAsia="方正黑体简体" w:hAnsi="Arial" w:cs="Arial"/>
          <w:bCs/>
          <w:szCs w:val="21"/>
        </w:rPr>
      </w:pPr>
      <w:r w:rsidRPr="00026CE0">
        <w:rPr>
          <w:rFonts w:ascii="Arial" w:eastAsia="方正黑体简体" w:hAnsi="Arial" w:cs="Arial" w:hint="eastAsia"/>
          <w:bCs/>
          <w:szCs w:val="21"/>
        </w:rPr>
        <w:t>表</w:t>
      </w:r>
      <w:r w:rsidR="0011205C" w:rsidRPr="00026CE0">
        <w:rPr>
          <w:rFonts w:ascii="Arial" w:eastAsia="方正黑体简体" w:hAnsi="Arial" w:cs="Arial" w:hint="eastAsia"/>
          <w:bCs/>
          <w:szCs w:val="21"/>
        </w:rPr>
        <w:t>5</w:t>
      </w:r>
      <w:r w:rsidRPr="00026CE0">
        <w:rPr>
          <w:rFonts w:ascii="Arial" w:eastAsia="方正黑体简体" w:hAnsi="Arial" w:cs="Arial" w:hint="eastAsia"/>
          <w:bCs/>
          <w:szCs w:val="21"/>
        </w:rPr>
        <w:t>：比较因素条件指数表</w:t>
      </w:r>
    </w:p>
    <w:tbl>
      <w:tblPr>
        <w:tblW w:w="9299" w:type="dxa"/>
        <w:tblInd w:w="93" w:type="dxa"/>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559"/>
        <w:gridCol w:w="2352"/>
        <w:gridCol w:w="1597"/>
        <w:gridCol w:w="1597"/>
        <w:gridCol w:w="1597"/>
        <w:gridCol w:w="1597"/>
      </w:tblGrid>
      <w:tr w:rsidR="0011205C" w:rsidRPr="0011205C" w14:paraId="76181687" w14:textId="77777777" w:rsidTr="00071748">
        <w:trPr>
          <w:trHeight w:val="284"/>
        </w:trPr>
        <w:tc>
          <w:tcPr>
            <w:tcW w:w="2911" w:type="dxa"/>
            <w:gridSpan w:val="2"/>
            <w:shd w:val="clear" w:color="auto" w:fill="auto"/>
            <w:noWrap/>
            <w:vAlign w:val="center"/>
            <w:hideMark/>
          </w:tcPr>
          <w:p w14:paraId="22985395" w14:textId="77777777" w:rsidR="0011205C" w:rsidRPr="0011205C" w:rsidRDefault="0011205C"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比较因素</w:t>
            </w:r>
          </w:p>
        </w:tc>
        <w:tc>
          <w:tcPr>
            <w:tcW w:w="1597" w:type="dxa"/>
            <w:vAlign w:val="center"/>
          </w:tcPr>
          <w:p w14:paraId="48CB3D11" w14:textId="503D24C4" w:rsidR="0011205C" w:rsidRPr="0011205C" w:rsidRDefault="00026CE0" w:rsidP="00071748">
            <w:pPr>
              <w:widowControl/>
              <w:snapToGrid w:val="0"/>
              <w:spacing w:line="0" w:lineRule="atLeast"/>
              <w:rPr>
                <w:rFonts w:ascii="华文细黑" w:eastAsia="华文细黑" w:hAnsi="华文细黑" w:cs="Arial"/>
                <w:sz w:val="18"/>
                <w:szCs w:val="18"/>
              </w:rPr>
            </w:pPr>
            <w:r>
              <w:rPr>
                <w:rFonts w:ascii="华文细黑" w:eastAsia="华文细黑" w:hAnsi="华文细黑" w:cs="Arial"/>
                <w:sz w:val="18"/>
                <w:szCs w:val="18"/>
              </w:rPr>
              <w:t>估价对象1</w:t>
            </w:r>
          </w:p>
        </w:tc>
        <w:tc>
          <w:tcPr>
            <w:tcW w:w="1597" w:type="dxa"/>
            <w:vAlign w:val="center"/>
          </w:tcPr>
          <w:p w14:paraId="37F28905" w14:textId="1F9BBDC7" w:rsidR="0011205C" w:rsidRPr="0011205C" w:rsidRDefault="0011205C"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案例：</w:t>
            </w:r>
            <w:r w:rsidRPr="0011205C">
              <w:rPr>
                <w:rFonts w:ascii="Arial" w:eastAsia="华文细黑" w:hAnsi="Arial" w:cs="Arial"/>
                <w:sz w:val="18"/>
                <w:szCs w:val="18"/>
              </w:rPr>
              <w:t>D</w:t>
            </w:r>
          </w:p>
        </w:tc>
        <w:tc>
          <w:tcPr>
            <w:tcW w:w="1597" w:type="dxa"/>
            <w:vAlign w:val="center"/>
          </w:tcPr>
          <w:p w14:paraId="6E7F6878" w14:textId="1AA370CA" w:rsidR="0011205C" w:rsidRPr="0011205C" w:rsidRDefault="0011205C"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案例：E</w:t>
            </w:r>
          </w:p>
        </w:tc>
        <w:tc>
          <w:tcPr>
            <w:tcW w:w="1597" w:type="dxa"/>
            <w:vAlign w:val="center"/>
          </w:tcPr>
          <w:p w14:paraId="28D7B3C3" w14:textId="00A7FA10" w:rsidR="0011205C" w:rsidRPr="0011205C" w:rsidRDefault="0011205C"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案例：F</w:t>
            </w:r>
          </w:p>
        </w:tc>
      </w:tr>
      <w:tr w:rsidR="00071748" w:rsidRPr="0011205C" w14:paraId="170963C1" w14:textId="77777777" w:rsidTr="00071748">
        <w:trPr>
          <w:trHeight w:val="284"/>
        </w:trPr>
        <w:tc>
          <w:tcPr>
            <w:tcW w:w="2911" w:type="dxa"/>
            <w:gridSpan w:val="2"/>
            <w:shd w:val="clear" w:color="auto" w:fill="auto"/>
            <w:noWrap/>
            <w:vAlign w:val="center"/>
            <w:hideMark/>
          </w:tcPr>
          <w:p w14:paraId="15253F51" w14:textId="77777777" w:rsidR="00071748" w:rsidRPr="0011205C" w:rsidRDefault="00071748"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交易情况</w:t>
            </w:r>
          </w:p>
        </w:tc>
        <w:tc>
          <w:tcPr>
            <w:tcW w:w="1597" w:type="dxa"/>
            <w:vAlign w:val="center"/>
          </w:tcPr>
          <w:p w14:paraId="50FACD15"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409A837C"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02B2F242"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26048906"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r w:rsidR="00071748" w:rsidRPr="0011205C" w14:paraId="1A130D6F" w14:textId="77777777" w:rsidTr="00071748">
        <w:trPr>
          <w:trHeight w:val="284"/>
        </w:trPr>
        <w:tc>
          <w:tcPr>
            <w:tcW w:w="2911" w:type="dxa"/>
            <w:gridSpan w:val="2"/>
            <w:shd w:val="clear" w:color="auto" w:fill="auto"/>
            <w:noWrap/>
            <w:vAlign w:val="center"/>
            <w:hideMark/>
          </w:tcPr>
          <w:p w14:paraId="5E44B2E9" w14:textId="77777777" w:rsidR="00071748" w:rsidRPr="0011205C" w:rsidRDefault="00071748"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市场状况</w:t>
            </w:r>
          </w:p>
        </w:tc>
        <w:tc>
          <w:tcPr>
            <w:tcW w:w="1597" w:type="dxa"/>
            <w:vAlign w:val="center"/>
          </w:tcPr>
          <w:p w14:paraId="0C907FA5"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1E7D9F1B"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544D9132"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3EC80275"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r w:rsidR="00071748" w:rsidRPr="0011205C" w14:paraId="4E113CED" w14:textId="77777777" w:rsidTr="00071748">
        <w:trPr>
          <w:trHeight w:val="284"/>
        </w:trPr>
        <w:tc>
          <w:tcPr>
            <w:tcW w:w="559" w:type="dxa"/>
            <w:vMerge w:val="restart"/>
            <w:shd w:val="clear" w:color="auto" w:fill="auto"/>
            <w:vAlign w:val="center"/>
            <w:hideMark/>
          </w:tcPr>
          <w:p w14:paraId="67F72760" w14:textId="77777777" w:rsidR="00071748" w:rsidRPr="0011205C" w:rsidRDefault="00071748" w:rsidP="00071748">
            <w:pPr>
              <w:widowControl/>
              <w:snapToGrid w:val="0"/>
              <w:spacing w:line="0" w:lineRule="atLeast"/>
              <w:jc w:val="center"/>
              <w:rPr>
                <w:rFonts w:ascii="华文细黑" w:eastAsia="华文细黑" w:hAnsi="华文细黑" w:cs="Arial"/>
                <w:sz w:val="18"/>
                <w:szCs w:val="18"/>
              </w:rPr>
            </w:pPr>
            <w:r w:rsidRPr="0011205C">
              <w:rPr>
                <w:rFonts w:ascii="华文细黑" w:eastAsia="华文细黑" w:hAnsi="华文细黑" w:cs="Arial"/>
                <w:sz w:val="18"/>
                <w:szCs w:val="18"/>
              </w:rPr>
              <w:t>权益状况</w:t>
            </w:r>
          </w:p>
        </w:tc>
        <w:tc>
          <w:tcPr>
            <w:tcW w:w="2352" w:type="dxa"/>
            <w:shd w:val="clear" w:color="auto" w:fill="auto"/>
            <w:noWrap/>
            <w:vAlign w:val="center"/>
            <w:hideMark/>
          </w:tcPr>
          <w:p w14:paraId="0FAE75BB" w14:textId="77777777" w:rsidR="00071748" w:rsidRPr="0011205C" w:rsidRDefault="00071748"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用途</w:t>
            </w:r>
          </w:p>
        </w:tc>
        <w:tc>
          <w:tcPr>
            <w:tcW w:w="1597" w:type="dxa"/>
            <w:vAlign w:val="center"/>
          </w:tcPr>
          <w:p w14:paraId="32E730F8"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6A4E701C"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5E2FD017"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6B4EEE1A"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r w:rsidR="00071748" w:rsidRPr="0011205C" w14:paraId="4CEB09E8" w14:textId="77777777" w:rsidTr="00071748">
        <w:trPr>
          <w:trHeight w:val="284"/>
        </w:trPr>
        <w:tc>
          <w:tcPr>
            <w:tcW w:w="559" w:type="dxa"/>
            <w:vMerge/>
            <w:vAlign w:val="center"/>
            <w:hideMark/>
          </w:tcPr>
          <w:p w14:paraId="065B3614" w14:textId="77777777" w:rsidR="00071748" w:rsidRPr="0011205C" w:rsidRDefault="00071748" w:rsidP="00071748">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hideMark/>
          </w:tcPr>
          <w:p w14:paraId="743658E8" w14:textId="77777777" w:rsidR="00071748" w:rsidRPr="0011205C" w:rsidRDefault="00071748"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土地使用年限</w:t>
            </w:r>
          </w:p>
        </w:tc>
        <w:tc>
          <w:tcPr>
            <w:tcW w:w="1597" w:type="dxa"/>
            <w:vAlign w:val="center"/>
          </w:tcPr>
          <w:p w14:paraId="63FDAC99"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15D34E37"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666C4548"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62AAC8ED" w14:textId="77777777" w:rsidR="00071748" w:rsidRPr="0011205C" w:rsidRDefault="00071748"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r w:rsidR="0011205C" w:rsidRPr="0011205C" w14:paraId="2F8D35C2" w14:textId="77777777" w:rsidTr="00071748">
        <w:trPr>
          <w:trHeight w:val="284"/>
        </w:trPr>
        <w:tc>
          <w:tcPr>
            <w:tcW w:w="559" w:type="dxa"/>
            <w:vMerge w:val="restart"/>
            <w:shd w:val="clear" w:color="auto" w:fill="auto"/>
            <w:vAlign w:val="center"/>
            <w:hideMark/>
          </w:tcPr>
          <w:p w14:paraId="6FE7F301" w14:textId="77777777" w:rsidR="0011205C" w:rsidRPr="0011205C" w:rsidRDefault="0011205C" w:rsidP="00071748">
            <w:pPr>
              <w:widowControl/>
              <w:snapToGrid w:val="0"/>
              <w:spacing w:line="0" w:lineRule="atLeast"/>
              <w:jc w:val="center"/>
              <w:rPr>
                <w:rFonts w:ascii="华文细黑" w:eastAsia="华文细黑" w:hAnsi="华文细黑" w:cs="Arial"/>
                <w:sz w:val="18"/>
                <w:szCs w:val="18"/>
              </w:rPr>
            </w:pPr>
            <w:r w:rsidRPr="0011205C">
              <w:rPr>
                <w:rFonts w:ascii="华文细黑" w:eastAsia="华文细黑" w:hAnsi="华文细黑" w:cs="Arial"/>
                <w:sz w:val="18"/>
                <w:szCs w:val="18"/>
              </w:rPr>
              <w:t>区位状况</w:t>
            </w:r>
          </w:p>
        </w:tc>
        <w:tc>
          <w:tcPr>
            <w:tcW w:w="2352" w:type="dxa"/>
            <w:shd w:val="clear" w:color="auto" w:fill="auto"/>
            <w:noWrap/>
            <w:vAlign w:val="center"/>
          </w:tcPr>
          <w:p w14:paraId="30625285" w14:textId="42045B2B" w:rsidR="0011205C" w:rsidRPr="0011205C" w:rsidRDefault="0011205C"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商业繁华度</w:t>
            </w:r>
          </w:p>
        </w:tc>
        <w:tc>
          <w:tcPr>
            <w:tcW w:w="1597" w:type="dxa"/>
            <w:vAlign w:val="center"/>
          </w:tcPr>
          <w:p w14:paraId="4704742F" w14:textId="7777777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10EA0DF0" w14:textId="7777777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c>
          <w:tcPr>
            <w:tcW w:w="1597" w:type="dxa"/>
            <w:vAlign w:val="center"/>
          </w:tcPr>
          <w:p w14:paraId="7E256203" w14:textId="7777777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c>
          <w:tcPr>
            <w:tcW w:w="1597" w:type="dxa"/>
            <w:vAlign w:val="center"/>
          </w:tcPr>
          <w:p w14:paraId="7B2E0546" w14:textId="7777777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r>
      <w:tr w:rsidR="0011205C" w:rsidRPr="0011205C" w14:paraId="418C1C61" w14:textId="77777777" w:rsidTr="00071748">
        <w:trPr>
          <w:trHeight w:val="284"/>
        </w:trPr>
        <w:tc>
          <w:tcPr>
            <w:tcW w:w="559" w:type="dxa"/>
            <w:vMerge/>
            <w:vAlign w:val="center"/>
            <w:hideMark/>
          </w:tcPr>
          <w:p w14:paraId="57541989" w14:textId="77777777" w:rsidR="0011205C" w:rsidRPr="0011205C" w:rsidRDefault="0011205C" w:rsidP="00071748">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tcPr>
          <w:p w14:paraId="5064703D" w14:textId="77777777" w:rsidR="0011205C" w:rsidRPr="0011205C" w:rsidRDefault="0011205C"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交通便捷度</w:t>
            </w:r>
          </w:p>
        </w:tc>
        <w:tc>
          <w:tcPr>
            <w:tcW w:w="1597" w:type="dxa"/>
            <w:vAlign w:val="center"/>
          </w:tcPr>
          <w:p w14:paraId="3832BB56" w14:textId="7777777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0D49B0A8" w14:textId="7777777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5F0ACB69" w14:textId="7777777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3C2A65B1" w14:textId="7777777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r w:rsidR="0011205C" w:rsidRPr="0011205C" w14:paraId="44E703D3" w14:textId="77777777" w:rsidTr="00071748">
        <w:trPr>
          <w:trHeight w:val="284"/>
        </w:trPr>
        <w:tc>
          <w:tcPr>
            <w:tcW w:w="559" w:type="dxa"/>
            <w:vMerge/>
            <w:vAlign w:val="center"/>
            <w:hideMark/>
          </w:tcPr>
          <w:p w14:paraId="3729905A" w14:textId="77777777" w:rsidR="0011205C" w:rsidRPr="0011205C" w:rsidRDefault="0011205C" w:rsidP="00071748">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tcPr>
          <w:p w14:paraId="5093A1BD" w14:textId="77777777" w:rsidR="0011205C" w:rsidRPr="0011205C" w:rsidRDefault="0011205C"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自然及人文环境</w:t>
            </w:r>
          </w:p>
        </w:tc>
        <w:tc>
          <w:tcPr>
            <w:tcW w:w="1597" w:type="dxa"/>
            <w:vAlign w:val="center"/>
          </w:tcPr>
          <w:p w14:paraId="4AB0AFB8" w14:textId="7777777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7751FA6F" w14:textId="7777777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1F01774D" w14:textId="7777777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164A8BEF" w14:textId="7777777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r w:rsidR="0011205C" w:rsidRPr="0011205C" w14:paraId="57224063" w14:textId="77777777" w:rsidTr="00071748">
        <w:trPr>
          <w:trHeight w:val="284"/>
        </w:trPr>
        <w:tc>
          <w:tcPr>
            <w:tcW w:w="559" w:type="dxa"/>
            <w:vMerge/>
            <w:vAlign w:val="center"/>
            <w:hideMark/>
          </w:tcPr>
          <w:p w14:paraId="6D8A91BD" w14:textId="77777777" w:rsidR="0011205C" w:rsidRPr="0011205C" w:rsidRDefault="0011205C" w:rsidP="00071748">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tcPr>
          <w:p w14:paraId="7805E290" w14:textId="77777777" w:rsidR="0011205C" w:rsidRPr="0011205C" w:rsidRDefault="0011205C"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基础设施水平</w:t>
            </w:r>
          </w:p>
        </w:tc>
        <w:tc>
          <w:tcPr>
            <w:tcW w:w="1597" w:type="dxa"/>
            <w:vAlign w:val="center"/>
          </w:tcPr>
          <w:p w14:paraId="14D1A587" w14:textId="7777777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49C7DF38" w14:textId="7777777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13CB4382" w14:textId="7777777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77E995BC" w14:textId="7777777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r w:rsidR="0011205C" w:rsidRPr="0011205C" w14:paraId="05F6B33D" w14:textId="77777777" w:rsidTr="00071748">
        <w:trPr>
          <w:trHeight w:val="284"/>
        </w:trPr>
        <w:tc>
          <w:tcPr>
            <w:tcW w:w="559" w:type="dxa"/>
            <w:vMerge/>
            <w:vAlign w:val="center"/>
            <w:hideMark/>
          </w:tcPr>
          <w:p w14:paraId="580CEFCD" w14:textId="77777777" w:rsidR="0011205C" w:rsidRPr="0011205C" w:rsidRDefault="0011205C" w:rsidP="00071748">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tcPr>
          <w:p w14:paraId="03588383" w14:textId="77777777" w:rsidR="0011205C" w:rsidRPr="0011205C" w:rsidRDefault="0011205C"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公共配套设施</w:t>
            </w:r>
          </w:p>
        </w:tc>
        <w:tc>
          <w:tcPr>
            <w:tcW w:w="1597" w:type="dxa"/>
            <w:vAlign w:val="center"/>
          </w:tcPr>
          <w:p w14:paraId="75B9EB9D" w14:textId="7777777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7890DA9F" w14:textId="468F3C33"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2</w:t>
            </w:r>
          </w:p>
        </w:tc>
        <w:tc>
          <w:tcPr>
            <w:tcW w:w="1597" w:type="dxa"/>
            <w:vAlign w:val="center"/>
          </w:tcPr>
          <w:p w14:paraId="681FF7E0" w14:textId="29D953A5"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2</w:t>
            </w:r>
          </w:p>
        </w:tc>
        <w:tc>
          <w:tcPr>
            <w:tcW w:w="1597" w:type="dxa"/>
            <w:vAlign w:val="center"/>
          </w:tcPr>
          <w:p w14:paraId="2D753ECB" w14:textId="3E77B824"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2</w:t>
            </w:r>
          </w:p>
        </w:tc>
      </w:tr>
      <w:tr w:rsidR="0011205C" w:rsidRPr="0011205C" w14:paraId="1C6F87AA" w14:textId="77777777" w:rsidTr="00071748">
        <w:trPr>
          <w:trHeight w:val="284"/>
        </w:trPr>
        <w:tc>
          <w:tcPr>
            <w:tcW w:w="559" w:type="dxa"/>
            <w:vMerge/>
            <w:vAlign w:val="center"/>
          </w:tcPr>
          <w:p w14:paraId="49A3F22A" w14:textId="77777777" w:rsidR="0011205C" w:rsidRPr="0011205C" w:rsidRDefault="0011205C" w:rsidP="00071748">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tcPr>
          <w:p w14:paraId="318E1F82" w14:textId="035A23BF" w:rsidR="0011205C" w:rsidRPr="0011205C" w:rsidRDefault="0011205C"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人流量</w:t>
            </w:r>
          </w:p>
        </w:tc>
        <w:tc>
          <w:tcPr>
            <w:tcW w:w="1597" w:type="dxa"/>
            <w:vAlign w:val="center"/>
          </w:tcPr>
          <w:p w14:paraId="345B876F" w14:textId="30CD5368" w:rsidR="0011205C" w:rsidRPr="0011205C" w:rsidRDefault="0011205C" w:rsidP="00071748">
            <w:pPr>
              <w:snapToGrid w:val="0"/>
              <w:spacing w:line="0" w:lineRule="atLeast"/>
              <w:rPr>
                <w:rFonts w:ascii="Arial" w:eastAsia="华文细黑" w:hAnsi="Arial" w:cs="Arial"/>
                <w:sz w:val="18"/>
                <w:szCs w:val="18"/>
              </w:rPr>
            </w:pPr>
            <w:r w:rsidRPr="0011205C">
              <w:rPr>
                <w:rFonts w:ascii="Arial" w:eastAsia="华文细黑" w:hAnsi="Arial" w:cs="Arial" w:hint="eastAsia"/>
                <w:sz w:val="18"/>
                <w:szCs w:val="18"/>
              </w:rPr>
              <w:t>100</w:t>
            </w:r>
          </w:p>
        </w:tc>
        <w:tc>
          <w:tcPr>
            <w:tcW w:w="1597" w:type="dxa"/>
            <w:vAlign w:val="center"/>
          </w:tcPr>
          <w:p w14:paraId="3667728F" w14:textId="53F800B2" w:rsidR="0011205C" w:rsidRPr="0011205C" w:rsidRDefault="0011205C" w:rsidP="00071748">
            <w:pPr>
              <w:snapToGrid w:val="0"/>
              <w:spacing w:line="0" w:lineRule="atLeast"/>
              <w:rPr>
                <w:rFonts w:ascii="Arial" w:eastAsia="华文细黑" w:hAnsi="Arial" w:cs="Arial"/>
                <w:sz w:val="18"/>
                <w:szCs w:val="18"/>
              </w:rPr>
            </w:pPr>
            <w:r w:rsidRPr="0011205C">
              <w:rPr>
                <w:rFonts w:ascii="Arial" w:eastAsia="华文细黑" w:hAnsi="Arial" w:cs="Arial" w:hint="eastAsia"/>
                <w:sz w:val="18"/>
                <w:szCs w:val="18"/>
              </w:rPr>
              <w:t>103</w:t>
            </w:r>
          </w:p>
        </w:tc>
        <w:tc>
          <w:tcPr>
            <w:tcW w:w="1597" w:type="dxa"/>
            <w:vAlign w:val="center"/>
          </w:tcPr>
          <w:p w14:paraId="39A2AB7F" w14:textId="28C5E253" w:rsidR="0011205C" w:rsidRPr="0011205C" w:rsidRDefault="0011205C" w:rsidP="00071748">
            <w:pPr>
              <w:snapToGrid w:val="0"/>
              <w:spacing w:line="0" w:lineRule="atLeast"/>
              <w:rPr>
                <w:rFonts w:ascii="Arial" w:eastAsia="华文细黑" w:hAnsi="Arial" w:cs="Arial"/>
                <w:sz w:val="18"/>
                <w:szCs w:val="18"/>
              </w:rPr>
            </w:pPr>
            <w:r w:rsidRPr="0011205C">
              <w:rPr>
                <w:rFonts w:ascii="Arial" w:eastAsia="华文细黑" w:hAnsi="Arial" w:cs="Arial" w:hint="eastAsia"/>
                <w:sz w:val="18"/>
                <w:szCs w:val="18"/>
              </w:rPr>
              <w:t>103</w:t>
            </w:r>
          </w:p>
        </w:tc>
        <w:tc>
          <w:tcPr>
            <w:tcW w:w="1597" w:type="dxa"/>
            <w:vAlign w:val="center"/>
          </w:tcPr>
          <w:p w14:paraId="3099EEEB" w14:textId="1DDB26D7" w:rsidR="0011205C" w:rsidRPr="0011205C" w:rsidRDefault="0011205C" w:rsidP="00071748">
            <w:pPr>
              <w:snapToGrid w:val="0"/>
              <w:spacing w:line="0" w:lineRule="atLeast"/>
              <w:rPr>
                <w:rFonts w:ascii="Arial" w:eastAsia="华文细黑" w:hAnsi="Arial" w:cs="Arial"/>
                <w:sz w:val="18"/>
                <w:szCs w:val="18"/>
              </w:rPr>
            </w:pPr>
            <w:r w:rsidRPr="0011205C">
              <w:rPr>
                <w:rFonts w:ascii="Arial" w:eastAsia="华文细黑" w:hAnsi="Arial" w:cs="Arial" w:hint="eastAsia"/>
                <w:sz w:val="18"/>
                <w:szCs w:val="18"/>
              </w:rPr>
              <w:t>103</w:t>
            </w:r>
          </w:p>
        </w:tc>
      </w:tr>
      <w:tr w:rsidR="0011205C" w:rsidRPr="0011205C" w14:paraId="08827C06" w14:textId="77777777" w:rsidTr="00071748">
        <w:trPr>
          <w:trHeight w:val="284"/>
        </w:trPr>
        <w:tc>
          <w:tcPr>
            <w:tcW w:w="559" w:type="dxa"/>
            <w:vMerge/>
            <w:vAlign w:val="center"/>
          </w:tcPr>
          <w:p w14:paraId="23D1B39E" w14:textId="77777777" w:rsidR="0011205C" w:rsidRPr="0011205C" w:rsidRDefault="0011205C" w:rsidP="00071748">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tcPr>
          <w:p w14:paraId="3EE46CF8" w14:textId="341A14A7" w:rsidR="0011205C" w:rsidRPr="0011205C" w:rsidRDefault="0011205C"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楼层</w:t>
            </w:r>
          </w:p>
        </w:tc>
        <w:tc>
          <w:tcPr>
            <w:tcW w:w="1597" w:type="dxa"/>
            <w:vAlign w:val="center"/>
          </w:tcPr>
          <w:p w14:paraId="5C354540" w14:textId="7680E2C2" w:rsidR="0011205C" w:rsidRPr="0011205C" w:rsidRDefault="0011205C" w:rsidP="00071748">
            <w:pPr>
              <w:snapToGrid w:val="0"/>
              <w:spacing w:line="0" w:lineRule="atLeast"/>
              <w:rPr>
                <w:rFonts w:ascii="Arial" w:eastAsia="华文细黑" w:hAnsi="Arial" w:cs="Arial"/>
                <w:sz w:val="18"/>
                <w:szCs w:val="18"/>
              </w:rPr>
            </w:pPr>
            <w:r w:rsidRPr="0011205C">
              <w:rPr>
                <w:rFonts w:ascii="Arial" w:eastAsia="华文细黑" w:hAnsi="Arial" w:cs="Arial"/>
                <w:sz w:val="18"/>
                <w:szCs w:val="18"/>
              </w:rPr>
              <w:t>100</w:t>
            </w:r>
          </w:p>
        </w:tc>
        <w:tc>
          <w:tcPr>
            <w:tcW w:w="1597" w:type="dxa"/>
            <w:vAlign w:val="center"/>
          </w:tcPr>
          <w:p w14:paraId="02AE9C51" w14:textId="49882676" w:rsidR="0011205C" w:rsidRPr="0011205C" w:rsidRDefault="0011205C" w:rsidP="00071748">
            <w:pPr>
              <w:snapToGrid w:val="0"/>
              <w:spacing w:line="0" w:lineRule="atLeast"/>
              <w:rPr>
                <w:rFonts w:ascii="Arial" w:eastAsia="华文细黑" w:hAnsi="Arial" w:cs="Arial"/>
                <w:sz w:val="18"/>
                <w:szCs w:val="18"/>
              </w:rPr>
            </w:pPr>
            <w:r w:rsidRPr="0011205C">
              <w:rPr>
                <w:rFonts w:ascii="Arial" w:eastAsia="华文细黑" w:hAnsi="Arial" w:cs="Arial"/>
                <w:sz w:val="18"/>
                <w:szCs w:val="18"/>
              </w:rPr>
              <w:t>100</w:t>
            </w:r>
          </w:p>
        </w:tc>
        <w:tc>
          <w:tcPr>
            <w:tcW w:w="1597" w:type="dxa"/>
            <w:vAlign w:val="center"/>
          </w:tcPr>
          <w:p w14:paraId="7FAF90C2" w14:textId="07384B9F" w:rsidR="0011205C" w:rsidRPr="0011205C" w:rsidRDefault="0011205C" w:rsidP="00071748">
            <w:pPr>
              <w:snapToGrid w:val="0"/>
              <w:spacing w:line="0" w:lineRule="atLeast"/>
              <w:rPr>
                <w:rFonts w:ascii="Arial" w:eastAsia="华文细黑" w:hAnsi="Arial" w:cs="Arial"/>
                <w:sz w:val="18"/>
                <w:szCs w:val="18"/>
              </w:rPr>
            </w:pPr>
            <w:r w:rsidRPr="0011205C">
              <w:rPr>
                <w:rFonts w:ascii="Arial" w:eastAsia="华文细黑" w:hAnsi="Arial" w:cs="Arial"/>
                <w:sz w:val="18"/>
                <w:szCs w:val="18"/>
              </w:rPr>
              <w:t>100</w:t>
            </w:r>
          </w:p>
        </w:tc>
        <w:tc>
          <w:tcPr>
            <w:tcW w:w="1597" w:type="dxa"/>
            <w:vAlign w:val="center"/>
          </w:tcPr>
          <w:p w14:paraId="0D5171AC" w14:textId="15B9C292" w:rsidR="0011205C" w:rsidRPr="0011205C" w:rsidRDefault="0011205C" w:rsidP="00071748">
            <w:pPr>
              <w:snapToGrid w:val="0"/>
              <w:spacing w:line="0" w:lineRule="atLeast"/>
              <w:rPr>
                <w:rFonts w:ascii="Arial" w:eastAsia="华文细黑" w:hAnsi="Arial" w:cs="Arial"/>
                <w:sz w:val="18"/>
                <w:szCs w:val="18"/>
              </w:rPr>
            </w:pPr>
            <w:r w:rsidRPr="0011205C">
              <w:rPr>
                <w:rFonts w:ascii="Arial" w:eastAsia="华文细黑" w:hAnsi="Arial" w:cs="Arial"/>
                <w:sz w:val="18"/>
                <w:szCs w:val="18"/>
              </w:rPr>
              <w:t>100</w:t>
            </w:r>
          </w:p>
        </w:tc>
      </w:tr>
      <w:tr w:rsidR="0011205C" w:rsidRPr="0011205C" w14:paraId="061BA2B5" w14:textId="77777777" w:rsidTr="00071748">
        <w:trPr>
          <w:trHeight w:val="284"/>
        </w:trPr>
        <w:tc>
          <w:tcPr>
            <w:tcW w:w="559" w:type="dxa"/>
            <w:vMerge w:val="restart"/>
            <w:shd w:val="clear" w:color="auto" w:fill="auto"/>
            <w:vAlign w:val="center"/>
            <w:hideMark/>
          </w:tcPr>
          <w:p w14:paraId="6446D531" w14:textId="77777777" w:rsidR="0011205C" w:rsidRPr="0011205C" w:rsidRDefault="0011205C" w:rsidP="00071748">
            <w:pPr>
              <w:widowControl/>
              <w:snapToGrid w:val="0"/>
              <w:spacing w:line="0" w:lineRule="atLeast"/>
              <w:jc w:val="center"/>
              <w:rPr>
                <w:rFonts w:ascii="华文细黑" w:eastAsia="华文细黑" w:hAnsi="华文细黑" w:cs="Arial"/>
                <w:sz w:val="18"/>
                <w:szCs w:val="18"/>
              </w:rPr>
            </w:pPr>
            <w:r w:rsidRPr="0011205C">
              <w:rPr>
                <w:rFonts w:ascii="华文细黑" w:eastAsia="华文细黑" w:hAnsi="华文细黑" w:cs="Arial"/>
                <w:sz w:val="18"/>
                <w:szCs w:val="18"/>
              </w:rPr>
              <w:t>实物状况</w:t>
            </w:r>
          </w:p>
        </w:tc>
        <w:tc>
          <w:tcPr>
            <w:tcW w:w="2352" w:type="dxa"/>
            <w:shd w:val="clear" w:color="auto" w:fill="auto"/>
            <w:noWrap/>
            <w:vAlign w:val="center"/>
          </w:tcPr>
          <w:p w14:paraId="0C6DB52F" w14:textId="76B20C76" w:rsidR="0011205C" w:rsidRPr="0011205C" w:rsidRDefault="0011205C"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商业类型</w:t>
            </w:r>
          </w:p>
        </w:tc>
        <w:tc>
          <w:tcPr>
            <w:tcW w:w="1597" w:type="dxa"/>
            <w:vAlign w:val="center"/>
          </w:tcPr>
          <w:p w14:paraId="67CC93A1" w14:textId="2F0C7BAE"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2E48733D" w14:textId="2AA37FEA"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2C79A648" w14:textId="07C0D78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51ECD7B2" w14:textId="35899C45"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r w:rsidR="0011205C" w:rsidRPr="0011205C" w14:paraId="59767615" w14:textId="77777777" w:rsidTr="00071748">
        <w:trPr>
          <w:trHeight w:val="284"/>
        </w:trPr>
        <w:tc>
          <w:tcPr>
            <w:tcW w:w="559" w:type="dxa"/>
            <w:vMerge/>
            <w:vAlign w:val="center"/>
            <w:hideMark/>
          </w:tcPr>
          <w:p w14:paraId="2F5EA598" w14:textId="77777777" w:rsidR="0011205C" w:rsidRPr="0011205C" w:rsidRDefault="0011205C" w:rsidP="00071748">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5D039355" w14:textId="27F4616A" w:rsidR="0011205C" w:rsidRPr="0011205C" w:rsidRDefault="0011205C"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公共部分装修</w:t>
            </w:r>
          </w:p>
        </w:tc>
        <w:tc>
          <w:tcPr>
            <w:tcW w:w="1597" w:type="dxa"/>
            <w:vAlign w:val="center"/>
          </w:tcPr>
          <w:p w14:paraId="6D37F8EC" w14:textId="5AEB5534"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175555CC" w14:textId="124FB184"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3FC9217E" w14:textId="0EB866A2"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2216A2F6" w14:textId="43C26D45"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r w:rsidR="0011205C" w:rsidRPr="0011205C" w14:paraId="3ACEEB97" w14:textId="77777777" w:rsidTr="00071748">
        <w:trPr>
          <w:trHeight w:val="284"/>
        </w:trPr>
        <w:tc>
          <w:tcPr>
            <w:tcW w:w="559" w:type="dxa"/>
            <w:vMerge/>
            <w:vAlign w:val="center"/>
          </w:tcPr>
          <w:p w14:paraId="309CDEBE" w14:textId="77777777" w:rsidR="0011205C" w:rsidRPr="0011205C" w:rsidRDefault="0011205C" w:rsidP="00071748">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0D19F412" w14:textId="60BC0AD7" w:rsidR="0011205C" w:rsidRPr="0011205C" w:rsidRDefault="0011205C"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成新度</w:t>
            </w:r>
          </w:p>
        </w:tc>
        <w:tc>
          <w:tcPr>
            <w:tcW w:w="1597" w:type="dxa"/>
            <w:vAlign w:val="center"/>
          </w:tcPr>
          <w:p w14:paraId="37B5103C" w14:textId="2A68B624"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hint="eastAsia"/>
                <w:sz w:val="18"/>
                <w:szCs w:val="18"/>
              </w:rPr>
              <w:t>100</w:t>
            </w:r>
          </w:p>
        </w:tc>
        <w:tc>
          <w:tcPr>
            <w:tcW w:w="1597" w:type="dxa"/>
            <w:vAlign w:val="center"/>
          </w:tcPr>
          <w:p w14:paraId="383CA264" w14:textId="0AA7D466"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hint="eastAsia"/>
                <w:sz w:val="18"/>
                <w:szCs w:val="18"/>
              </w:rPr>
              <w:t>103</w:t>
            </w:r>
          </w:p>
        </w:tc>
        <w:tc>
          <w:tcPr>
            <w:tcW w:w="1597" w:type="dxa"/>
            <w:vAlign w:val="center"/>
          </w:tcPr>
          <w:p w14:paraId="092EB2F1" w14:textId="0F953535"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hint="eastAsia"/>
                <w:sz w:val="18"/>
                <w:szCs w:val="18"/>
              </w:rPr>
              <w:t>103</w:t>
            </w:r>
          </w:p>
        </w:tc>
        <w:tc>
          <w:tcPr>
            <w:tcW w:w="1597" w:type="dxa"/>
            <w:vAlign w:val="center"/>
          </w:tcPr>
          <w:p w14:paraId="5F938E82" w14:textId="7247DD18"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hint="eastAsia"/>
                <w:sz w:val="18"/>
                <w:szCs w:val="18"/>
              </w:rPr>
              <w:t>103</w:t>
            </w:r>
          </w:p>
        </w:tc>
      </w:tr>
      <w:tr w:rsidR="0011205C" w:rsidRPr="0011205C" w14:paraId="3E76B889" w14:textId="77777777" w:rsidTr="00071748">
        <w:trPr>
          <w:trHeight w:val="284"/>
        </w:trPr>
        <w:tc>
          <w:tcPr>
            <w:tcW w:w="559" w:type="dxa"/>
            <w:vMerge/>
            <w:vAlign w:val="center"/>
          </w:tcPr>
          <w:p w14:paraId="2F30DBF2" w14:textId="77777777" w:rsidR="0011205C" w:rsidRPr="0011205C" w:rsidRDefault="0011205C" w:rsidP="00071748">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00728F76" w14:textId="6AE21CA4" w:rsidR="0011205C" w:rsidRPr="0011205C" w:rsidRDefault="0011205C"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层高</w:t>
            </w:r>
          </w:p>
        </w:tc>
        <w:tc>
          <w:tcPr>
            <w:tcW w:w="1597" w:type="dxa"/>
            <w:vAlign w:val="center"/>
          </w:tcPr>
          <w:p w14:paraId="45F64C5A" w14:textId="0D517F9C"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14DBF22A" w14:textId="32784364"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54E5EF8D" w14:textId="7D3F17A2"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1423DA34" w14:textId="1459FCD1"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r w:rsidR="0011205C" w:rsidRPr="0011205C" w14:paraId="17836D75" w14:textId="77777777" w:rsidTr="00071748">
        <w:trPr>
          <w:trHeight w:val="284"/>
        </w:trPr>
        <w:tc>
          <w:tcPr>
            <w:tcW w:w="559" w:type="dxa"/>
            <w:vMerge/>
            <w:vAlign w:val="center"/>
          </w:tcPr>
          <w:p w14:paraId="051FFDBA" w14:textId="77777777" w:rsidR="0011205C" w:rsidRPr="0011205C" w:rsidRDefault="0011205C" w:rsidP="00071748">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37558171" w14:textId="0AE9B1CF" w:rsidR="0011205C" w:rsidRPr="0011205C" w:rsidRDefault="0011205C" w:rsidP="00071748">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内部装修维护情况</w:t>
            </w:r>
          </w:p>
        </w:tc>
        <w:tc>
          <w:tcPr>
            <w:tcW w:w="1597" w:type="dxa"/>
            <w:vAlign w:val="center"/>
          </w:tcPr>
          <w:p w14:paraId="6653A0B8" w14:textId="2709C397"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3149966D" w14:textId="0FEB17D4"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6F1C966E" w14:textId="4C511E53"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36C3FB10" w14:textId="664566FA" w:rsidR="0011205C" w:rsidRPr="0011205C" w:rsidRDefault="0011205C" w:rsidP="00071748">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bl>
    <w:p w14:paraId="0C8563AB" w14:textId="77777777" w:rsidR="00071748" w:rsidRPr="0011205C" w:rsidRDefault="00071748" w:rsidP="00071748">
      <w:pPr>
        <w:snapToGrid w:val="0"/>
        <w:spacing w:line="480" w:lineRule="auto"/>
        <w:rPr>
          <w:rFonts w:ascii="华文细黑" w:eastAsia="华文细黑" w:hAnsi="华文细黑" w:cs="Arial"/>
          <w:sz w:val="10"/>
          <w:szCs w:val="10"/>
        </w:rPr>
      </w:pPr>
    </w:p>
    <w:p w14:paraId="744D542F" w14:textId="4CF7A004" w:rsidR="00071748" w:rsidRPr="0011205C" w:rsidRDefault="00071748" w:rsidP="00071748">
      <w:pPr>
        <w:autoSpaceDE w:val="0"/>
        <w:autoSpaceDN w:val="0"/>
        <w:snapToGrid w:val="0"/>
        <w:spacing w:line="480" w:lineRule="auto"/>
        <w:ind w:firstLineChars="200" w:firstLine="420"/>
        <w:rPr>
          <w:rFonts w:ascii="Arial" w:hAnsi="Arial"/>
          <w:sz w:val="21"/>
          <w:szCs w:val="21"/>
        </w:rPr>
      </w:pPr>
      <w:r w:rsidRPr="0011205C">
        <w:rPr>
          <w:rFonts w:ascii="Arial" w:hAnsi="Arial" w:hint="eastAsia"/>
          <w:sz w:val="21"/>
          <w:szCs w:val="21"/>
        </w:rPr>
        <w:t>3.</w:t>
      </w:r>
      <w:r w:rsidRPr="0011205C">
        <w:rPr>
          <w:rFonts w:ascii="Arial" w:hAnsi="Arial" w:hint="eastAsia"/>
          <w:sz w:val="21"/>
          <w:szCs w:val="21"/>
        </w:rPr>
        <w:t>因素修正及调整</w:t>
      </w:r>
    </w:p>
    <w:p w14:paraId="55A390B3" w14:textId="65117BAC" w:rsidR="00071748" w:rsidRPr="0011205C" w:rsidRDefault="00071748" w:rsidP="00071748">
      <w:pPr>
        <w:snapToGrid w:val="0"/>
        <w:spacing w:line="480" w:lineRule="auto"/>
        <w:ind w:firstLineChars="200" w:firstLine="420"/>
        <w:rPr>
          <w:rFonts w:ascii="宋体" w:hAnsi="宋体" w:cs="Arial"/>
          <w:sz w:val="21"/>
          <w:szCs w:val="21"/>
        </w:rPr>
      </w:pPr>
      <w:r w:rsidRPr="0011205C">
        <w:rPr>
          <w:rFonts w:ascii="宋体" w:hAnsi="宋体" w:cs="Arial" w:hint="eastAsia"/>
          <w:sz w:val="21"/>
          <w:szCs w:val="21"/>
        </w:rPr>
        <w:t>在各因素条件指数表的基础上，进行交易情况修正、市场状况及房地产状况调整，即</w:t>
      </w:r>
      <w:r w:rsidR="00026CE0">
        <w:rPr>
          <w:rFonts w:ascii="宋体" w:hAnsi="宋体" w:cs="Arial" w:hint="eastAsia"/>
          <w:sz w:val="21"/>
          <w:szCs w:val="21"/>
        </w:rPr>
        <w:t>估价对象1</w:t>
      </w:r>
      <w:r w:rsidRPr="0011205C">
        <w:rPr>
          <w:rFonts w:ascii="宋体" w:hAnsi="宋体" w:cs="Arial" w:hint="eastAsia"/>
          <w:sz w:val="21"/>
          <w:szCs w:val="21"/>
        </w:rPr>
        <w:t>的因素条件指数与比较实例的因素条件进行比较，得到各因素修正及调整系数，计算得出</w:t>
      </w:r>
      <w:r w:rsidR="00026CE0">
        <w:rPr>
          <w:rFonts w:ascii="宋体" w:hAnsi="宋体" w:cs="Arial" w:hint="eastAsia"/>
          <w:sz w:val="21"/>
          <w:szCs w:val="21"/>
        </w:rPr>
        <w:t>估价对象1</w:t>
      </w:r>
      <w:r w:rsidRPr="0011205C">
        <w:rPr>
          <w:rFonts w:ascii="宋体" w:hAnsi="宋体" w:cs="Arial" w:hint="eastAsia"/>
          <w:sz w:val="21"/>
          <w:szCs w:val="21"/>
        </w:rPr>
        <w:t>楼面单价（见表</w:t>
      </w:r>
      <w:r w:rsidRPr="0011205C">
        <w:rPr>
          <w:rFonts w:ascii="Arial" w:hAnsi="Arial" w:cs="Arial" w:hint="eastAsia"/>
          <w:sz w:val="21"/>
          <w:szCs w:val="21"/>
        </w:rPr>
        <w:t>3</w:t>
      </w:r>
      <w:r w:rsidRPr="0011205C">
        <w:rPr>
          <w:rFonts w:ascii="宋体" w:hAnsi="宋体" w:cs="Arial" w:hint="eastAsia"/>
          <w:sz w:val="21"/>
          <w:szCs w:val="21"/>
        </w:rPr>
        <w:t>）：</w:t>
      </w:r>
    </w:p>
    <w:p w14:paraId="7EF30627" w14:textId="01265238" w:rsidR="00071748" w:rsidRPr="00026CE0" w:rsidRDefault="00071748" w:rsidP="00026CE0">
      <w:pPr>
        <w:spacing w:line="240" w:lineRule="auto"/>
        <w:jc w:val="center"/>
        <w:rPr>
          <w:rFonts w:ascii="Arial" w:eastAsia="方正黑体简体" w:hAnsi="Arial" w:cs="Arial"/>
          <w:bCs/>
          <w:szCs w:val="21"/>
        </w:rPr>
      </w:pPr>
      <w:r w:rsidRPr="00026CE0">
        <w:rPr>
          <w:rFonts w:ascii="Arial" w:eastAsia="方正黑体简体" w:hAnsi="Arial" w:cs="Arial" w:hint="eastAsia"/>
          <w:bCs/>
          <w:szCs w:val="21"/>
        </w:rPr>
        <w:lastRenderedPageBreak/>
        <w:t>表</w:t>
      </w:r>
      <w:r w:rsidR="00026CE0">
        <w:rPr>
          <w:rFonts w:ascii="Arial" w:eastAsia="方正黑体简体" w:hAnsi="Arial" w:cs="Arial" w:hint="eastAsia"/>
          <w:bCs/>
          <w:szCs w:val="21"/>
        </w:rPr>
        <w:t>6</w:t>
      </w:r>
      <w:r w:rsidRPr="00026CE0">
        <w:rPr>
          <w:rFonts w:ascii="Arial" w:eastAsia="方正黑体简体" w:hAnsi="Arial" w:cs="Arial" w:hint="eastAsia"/>
          <w:bCs/>
          <w:szCs w:val="21"/>
        </w:rPr>
        <w:t>：因素修正及调整系数表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834"/>
        <w:gridCol w:w="1860"/>
        <w:gridCol w:w="567"/>
        <w:gridCol w:w="1634"/>
        <w:gridCol w:w="634"/>
        <w:gridCol w:w="1568"/>
        <w:gridCol w:w="558"/>
        <w:gridCol w:w="1644"/>
      </w:tblGrid>
      <w:tr w:rsidR="0011205C" w:rsidRPr="0011205C" w14:paraId="2B081F55" w14:textId="77777777" w:rsidTr="00585EB0">
        <w:trPr>
          <w:trHeight w:val="284"/>
          <w:tblHeader/>
          <w:jc w:val="center"/>
        </w:trPr>
        <w:tc>
          <w:tcPr>
            <w:tcW w:w="2694" w:type="dxa"/>
            <w:gridSpan w:val="2"/>
            <w:shd w:val="clear" w:color="auto" w:fill="auto"/>
            <w:noWrap/>
            <w:vAlign w:val="center"/>
            <w:hideMark/>
          </w:tcPr>
          <w:p w14:paraId="4C401249"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比较因素</w:t>
            </w:r>
          </w:p>
        </w:tc>
        <w:tc>
          <w:tcPr>
            <w:tcW w:w="2201" w:type="dxa"/>
            <w:gridSpan w:val="2"/>
            <w:vAlign w:val="center"/>
          </w:tcPr>
          <w:p w14:paraId="510A47C5" w14:textId="6E4CCA7A"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案例：</w:t>
            </w:r>
            <w:r w:rsidRPr="0011205C">
              <w:rPr>
                <w:rFonts w:ascii="Arial" w:eastAsia="华文细黑" w:hAnsi="Arial" w:cs="Arial"/>
                <w:sz w:val="18"/>
                <w:szCs w:val="18"/>
              </w:rPr>
              <w:t>D</w:t>
            </w:r>
          </w:p>
        </w:tc>
        <w:tc>
          <w:tcPr>
            <w:tcW w:w="2202" w:type="dxa"/>
            <w:gridSpan w:val="2"/>
            <w:vAlign w:val="center"/>
          </w:tcPr>
          <w:p w14:paraId="127034D3" w14:textId="1C0AC376"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案例：E</w:t>
            </w:r>
          </w:p>
        </w:tc>
        <w:tc>
          <w:tcPr>
            <w:tcW w:w="2202" w:type="dxa"/>
            <w:gridSpan w:val="2"/>
            <w:vAlign w:val="center"/>
          </w:tcPr>
          <w:p w14:paraId="75A73779" w14:textId="6C084BE7"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案例：F</w:t>
            </w:r>
          </w:p>
        </w:tc>
      </w:tr>
      <w:tr w:rsidR="0011205C" w:rsidRPr="0011205C" w14:paraId="44534129" w14:textId="77777777" w:rsidTr="00071748">
        <w:trPr>
          <w:trHeight w:val="284"/>
          <w:jc w:val="center"/>
        </w:trPr>
        <w:tc>
          <w:tcPr>
            <w:tcW w:w="2694" w:type="dxa"/>
            <w:gridSpan w:val="2"/>
            <w:shd w:val="clear" w:color="auto" w:fill="auto"/>
            <w:noWrap/>
            <w:vAlign w:val="center"/>
            <w:hideMark/>
          </w:tcPr>
          <w:p w14:paraId="71A6DBD0"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交易情况</w:t>
            </w:r>
          </w:p>
        </w:tc>
        <w:tc>
          <w:tcPr>
            <w:tcW w:w="567" w:type="dxa"/>
            <w:tcBorders>
              <w:right w:val="nil"/>
            </w:tcBorders>
            <w:vAlign w:val="center"/>
          </w:tcPr>
          <w:p w14:paraId="294BB5E5"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588DEB6E"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578DC19D"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74497807"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418E9622"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16227E48"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11205C" w:rsidRPr="0011205C" w14:paraId="28437A44" w14:textId="77777777" w:rsidTr="00071748">
        <w:trPr>
          <w:trHeight w:val="284"/>
          <w:jc w:val="center"/>
        </w:trPr>
        <w:tc>
          <w:tcPr>
            <w:tcW w:w="2694" w:type="dxa"/>
            <w:gridSpan w:val="2"/>
            <w:shd w:val="clear" w:color="auto" w:fill="auto"/>
            <w:noWrap/>
            <w:vAlign w:val="center"/>
            <w:hideMark/>
          </w:tcPr>
          <w:p w14:paraId="48F793CA"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市场状况</w:t>
            </w:r>
          </w:p>
        </w:tc>
        <w:tc>
          <w:tcPr>
            <w:tcW w:w="567" w:type="dxa"/>
            <w:tcBorders>
              <w:right w:val="nil"/>
            </w:tcBorders>
            <w:vAlign w:val="center"/>
          </w:tcPr>
          <w:p w14:paraId="5CED9AAD"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2253C713"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0308F0C8"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0909EA13"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5C657DF8"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3C9E843A"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11205C" w:rsidRPr="0011205C" w14:paraId="3EF51EF8" w14:textId="77777777" w:rsidTr="00071748">
        <w:trPr>
          <w:trHeight w:val="284"/>
          <w:jc w:val="center"/>
        </w:trPr>
        <w:tc>
          <w:tcPr>
            <w:tcW w:w="834" w:type="dxa"/>
            <w:vMerge w:val="restart"/>
            <w:shd w:val="clear" w:color="auto" w:fill="auto"/>
            <w:vAlign w:val="center"/>
            <w:hideMark/>
          </w:tcPr>
          <w:p w14:paraId="3FB64A56"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权益状况</w:t>
            </w:r>
          </w:p>
        </w:tc>
        <w:tc>
          <w:tcPr>
            <w:tcW w:w="1860" w:type="dxa"/>
            <w:shd w:val="clear" w:color="auto" w:fill="auto"/>
            <w:noWrap/>
            <w:vAlign w:val="center"/>
            <w:hideMark/>
          </w:tcPr>
          <w:p w14:paraId="4F4E9198"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用途</w:t>
            </w:r>
          </w:p>
        </w:tc>
        <w:tc>
          <w:tcPr>
            <w:tcW w:w="567" w:type="dxa"/>
            <w:tcBorders>
              <w:right w:val="nil"/>
            </w:tcBorders>
            <w:vAlign w:val="center"/>
          </w:tcPr>
          <w:p w14:paraId="14345195"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362A810B"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17A55A84"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3D8E336C"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13579C4A"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2313857F"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11205C" w:rsidRPr="0011205C" w14:paraId="321C65D0" w14:textId="77777777" w:rsidTr="00071748">
        <w:trPr>
          <w:trHeight w:val="284"/>
          <w:jc w:val="center"/>
        </w:trPr>
        <w:tc>
          <w:tcPr>
            <w:tcW w:w="834" w:type="dxa"/>
            <w:vMerge/>
            <w:vAlign w:val="center"/>
            <w:hideMark/>
          </w:tcPr>
          <w:p w14:paraId="5CB1F505"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hideMark/>
          </w:tcPr>
          <w:p w14:paraId="3211B45B"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土地使用年限</w:t>
            </w:r>
          </w:p>
        </w:tc>
        <w:tc>
          <w:tcPr>
            <w:tcW w:w="567" w:type="dxa"/>
            <w:tcBorders>
              <w:right w:val="nil"/>
            </w:tcBorders>
            <w:vAlign w:val="center"/>
          </w:tcPr>
          <w:p w14:paraId="6C40E458"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1084E348"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550FF66E"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606DB96B"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6C6F2771"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7F4917A1"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11205C" w:rsidRPr="0011205C" w14:paraId="3F7A7D14" w14:textId="77777777" w:rsidTr="00071748">
        <w:trPr>
          <w:trHeight w:val="284"/>
          <w:jc w:val="center"/>
        </w:trPr>
        <w:tc>
          <w:tcPr>
            <w:tcW w:w="834" w:type="dxa"/>
            <w:vMerge w:val="restart"/>
            <w:shd w:val="clear" w:color="auto" w:fill="auto"/>
            <w:vAlign w:val="center"/>
            <w:hideMark/>
          </w:tcPr>
          <w:p w14:paraId="067AACD1"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区位状况</w:t>
            </w:r>
          </w:p>
        </w:tc>
        <w:tc>
          <w:tcPr>
            <w:tcW w:w="1860" w:type="dxa"/>
            <w:shd w:val="clear" w:color="auto" w:fill="auto"/>
            <w:noWrap/>
            <w:vAlign w:val="center"/>
          </w:tcPr>
          <w:p w14:paraId="2B446FA5" w14:textId="40392E67"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商业繁华度</w:t>
            </w:r>
          </w:p>
        </w:tc>
        <w:tc>
          <w:tcPr>
            <w:tcW w:w="567" w:type="dxa"/>
            <w:tcBorders>
              <w:right w:val="nil"/>
            </w:tcBorders>
            <w:vAlign w:val="center"/>
          </w:tcPr>
          <w:p w14:paraId="7B7BDCBD"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59D029A8"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c>
          <w:tcPr>
            <w:tcW w:w="634" w:type="dxa"/>
            <w:tcBorders>
              <w:right w:val="nil"/>
            </w:tcBorders>
            <w:vAlign w:val="center"/>
          </w:tcPr>
          <w:p w14:paraId="21DAFA8F"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68CB0255"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c>
          <w:tcPr>
            <w:tcW w:w="558" w:type="dxa"/>
            <w:tcBorders>
              <w:right w:val="nil"/>
            </w:tcBorders>
            <w:vAlign w:val="center"/>
          </w:tcPr>
          <w:p w14:paraId="4F257488"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6AF476B2"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r>
      <w:tr w:rsidR="0011205C" w:rsidRPr="0011205C" w14:paraId="4DD3E165" w14:textId="77777777" w:rsidTr="00071748">
        <w:trPr>
          <w:trHeight w:val="284"/>
          <w:jc w:val="center"/>
        </w:trPr>
        <w:tc>
          <w:tcPr>
            <w:tcW w:w="834" w:type="dxa"/>
            <w:vMerge/>
            <w:vAlign w:val="center"/>
            <w:hideMark/>
          </w:tcPr>
          <w:p w14:paraId="591D5031"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549A3F2B"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交通便捷度</w:t>
            </w:r>
          </w:p>
        </w:tc>
        <w:tc>
          <w:tcPr>
            <w:tcW w:w="567" w:type="dxa"/>
            <w:tcBorders>
              <w:right w:val="nil"/>
            </w:tcBorders>
            <w:vAlign w:val="center"/>
          </w:tcPr>
          <w:p w14:paraId="3C762685"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1BB08440"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5DCE4D1C"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4E711E69"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64A889EB"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30BFEC2A"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11205C" w:rsidRPr="0011205C" w14:paraId="09C2B1AE" w14:textId="77777777" w:rsidTr="00071748">
        <w:trPr>
          <w:trHeight w:val="284"/>
          <w:jc w:val="center"/>
        </w:trPr>
        <w:tc>
          <w:tcPr>
            <w:tcW w:w="834" w:type="dxa"/>
            <w:vMerge/>
            <w:vAlign w:val="center"/>
            <w:hideMark/>
          </w:tcPr>
          <w:p w14:paraId="547ACD3C"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06206612"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自然及人文环境</w:t>
            </w:r>
          </w:p>
        </w:tc>
        <w:tc>
          <w:tcPr>
            <w:tcW w:w="567" w:type="dxa"/>
            <w:tcBorders>
              <w:right w:val="nil"/>
            </w:tcBorders>
            <w:vAlign w:val="center"/>
          </w:tcPr>
          <w:p w14:paraId="23F869E7"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0C038096"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7D68C0C6"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36B8544E"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58870F39"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505FE435"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11205C" w:rsidRPr="0011205C" w14:paraId="5CC96794" w14:textId="77777777" w:rsidTr="00071748">
        <w:trPr>
          <w:trHeight w:val="284"/>
          <w:jc w:val="center"/>
        </w:trPr>
        <w:tc>
          <w:tcPr>
            <w:tcW w:w="834" w:type="dxa"/>
            <w:vMerge/>
            <w:vAlign w:val="center"/>
            <w:hideMark/>
          </w:tcPr>
          <w:p w14:paraId="0D270D52"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2E36C39A"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基础设施水平</w:t>
            </w:r>
          </w:p>
        </w:tc>
        <w:tc>
          <w:tcPr>
            <w:tcW w:w="567" w:type="dxa"/>
            <w:tcBorders>
              <w:right w:val="nil"/>
            </w:tcBorders>
            <w:vAlign w:val="center"/>
          </w:tcPr>
          <w:p w14:paraId="05FAC95C"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010B7CCF"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30BFAF06"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44AA37E5"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512F32CE"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1ABCEC7E"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11205C" w:rsidRPr="0011205C" w14:paraId="70450698" w14:textId="77777777" w:rsidTr="00071748">
        <w:trPr>
          <w:trHeight w:val="284"/>
          <w:jc w:val="center"/>
        </w:trPr>
        <w:tc>
          <w:tcPr>
            <w:tcW w:w="834" w:type="dxa"/>
            <w:vMerge/>
            <w:vAlign w:val="center"/>
            <w:hideMark/>
          </w:tcPr>
          <w:p w14:paraId="35976F62"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0D98DB8B"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公共配套设施</w:t>
            </w:r>
          </w:p>
        </w:tc>
        <w:tc>
          <w:tcPr>
            <w:tcW w:w="567" w:type="dxa"/>
            <w:tcBorders>
              <w:right w:val="nil"/>
            </w:tcBorders>
            <w:vAlign w:val="center"/>
          </w:tcPr>
          <w:p w14:paraId="3C2B2E46"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5F9B17E8" w14:textId="0914F721"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2</w:t>
            </w:r>
          </w:p>
        </w:tc>
        <w:tc>
          <w:tcPr>
            <w:tcW w:w="634" w:type="dxa"/>
            <w:tcBorders>
              <w:right w:val="nil"/>
            </w:tcBorders>
            <w:vAlign w:val="center"/>
          </w:tcPr>
          <w:p w14:paraId="5BF10F5F"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49E7A586" w14:textId="7518786A"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2</w:t>
            </w:r>
          </w:p>
        </w:tc>
        <w:tc>
          <w:tcPr>
            <w:tcW w:w="558" w:type="dxa"/>
            <w:tcBorders>
              <w:right w:val="nil"/>
            </w:tcBorders>
            <w:vAlign w:val="center"/>
          </w:tcPr>
          <w:p w14:paraId="56C5E2BD" w14:textId="7777777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00985D6E" w14:textId="46C12CB6"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2</w:t>
            </w:r>
          </w:p>
        </w:tc>
      </w:tr>
      <w:tr w:rsidR="0011205C" w:rsidRPr="0011205C" w14:paraId="3E68C2EB" w14:textId="77777777" w:rsidTr="00071748">
        <w:trPr>
          <w:trHeight w:val="284"/>
          <w:jc w:val="center"/>
        </w:trPr>
        <w:tc>
          <w:tcPr>
            <w:tcW w:w="834" w:type="dxa"/>
            <w:vMerge/>
            <w:vAlign w:val="center"/>
          </w:tcPr>
          <w:p w14:paraId="3254C46A"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78FFE362" w14:textId="0D52ACDD"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人流量</w:t>
            </w:r>
          </w:p>
        </w:tc>
        <w:tc>
          <w:tcPr>
            <w:tcW w:w="567" w:type="dxa"/>
            <w:tcBorders>
              <w:right w:val="nil"/>
            </w:tcBorders>
            <w:vAlign w:val="center"/>
          </w:tcPr>
          <w:p w14:paraId="0BC30E61" w14:textId="1EA6CC1A"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550B68BE" w14:textId="7FF0CED8"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c>
          <w:tcPr>
            <w:tcW w:w="634" w:type="dxa"/>
            <w:tcBorders>
              <w:right w:val="nil"/>
            </w:tcBorders>
            <w:vAlign w:val="center"/>
          </w:tcPr>
          <w:p w14:paraId="31BE2222" w14:textId="543C26A9"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66303569" w14:textId="22A3F458"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c>
          <w:tcPr>
            <w:tcW w:w="558" w:type="dxa"/>
            <w:tcBorders>
              <w:right w:val="nil"/>
            </w:tcBorders>
            <w:vAlign w:val="center"/>
          </w:tcPr>
          <w:p w14:paraId="627DECC9" w14:textId="06E18A5F"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13F1CD97" w14:textId="15860D0C"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r>
      <w:tr w:rsidR="0011205C" w:rsidRPr="0011205C" w14:paraId="41DB997D" w14:textId="77777777" w:rsidTr="00071748">
        <w:trPr>
          <w:trHeight w:val="284"/>
          <w:jc w:val="center"/>
        </w:trPr>
        <w:tc>
          <w:tcPr>
            <w:tcW w:w="834" w:type="dxa"/>
            <w:vMerge/>
            <w:vAlign w:val="center"/>
          </w:tcPr>
          <w:p w14:paraId="19D9A310"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4D516F75" w14:textId="37BE587A"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楼层</w:t>
            </w:r>
          </w:p>
        </w:tc>
        <w:tc>
          <w:tcPr>
            <w:tcW w:w="567" w:type="dxa"/>
            <w:tcBorders>
              <w:right w:val="nil"/>
            </w:tcBorders>
            <w:vAlign w:val="center"/>
          </w:tcPr>
          <w:p w14:paraId="482DC2C1" w14:textId="52AF311E"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1E954B7E" w14:textId="25FC28BD"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607DF165" w14:textId="55B39028"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5AA29A9D" w14:textId="64AE42E5"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2B125A98" w14:textId="0C492868"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7A2A3FB9" w14:textId="6D9FCFC2"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11205C" w:rsidRPr="0011205C" w14:paraId="567A6CB4" w14:textId="77777777" w:rsidTr="00071748">
        <w:trPr>
          <w:trHeight w:val="284"/>
          <w:jc w:val="center"/>
        </w:trPr>
        <w:tc>
          <w:tcPr>
            <w:tcW w:w="834" w:type="dxa"/>
            <w:vMerge w:val="restart"/>
            <w:shd w:val="clear" w:color="auto" w:fill="auto"/>
            <w:vAlign w:val="center"/>
            <w:hideMark/>
          </w:tcPr>
          <w:p w14:paraId="231AF9EC"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实物状况</w:t>
            </w:r>
          </w:p>
        </w:tc>
        <w:tc>
          <w:tcPr>
            <w:tcW w:w="1860" w:type="dxa"/>
            <w:shd w:val="clear" w:color="auto" w:fill="auto"/>
            <w:noWrap/>
            <w:vAlign w:val="center"/>
          </w:tcPr>
          <w:p w14:paraId="5CF285C2" w14:textId="3E35F09F"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商业类型</w:t>
            </w:r>
          </w:p>
        </w:tc>
        <w:tc>
          <w:tcPr>
            <w:tcW w:w="567" w:type="dxa"/>
            <w:tcBorders>
              <w:right w:val="nil"/>
            </w:tcBorders>
            <w:vAlign w:val="center"/>
          </w:tcPr>
          <w:p w14:paraId="5F025810" w14:textId="17CDD9F4"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77F94FED" w14:textId="5DA3FCE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327C2970" w14:textId="266B26C6"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604E8EB8" w14:textId="6592A061"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40C60B4D" w14:textId="66F9D0A8"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08AC5661" w14:textId="1956CF7E"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11205C" w:rsidRPr="0011205C" w14:paraId="33A312E0" w14:textId="77777777" w:rsidTr="00071748">
        <w:trPr>
          <w:trHeight w:val="284"/>
          <w:jc w:val="center"/>
        </w:trPr>
        <w:tc>
          <w:tcPr>
            <w:tcW w:w="834" w:type="dxa"/>
            <w:vMerge/>
            <w:shd w:val="clear" w:color="auto" w:fill="auto"/>
            <w:textDirection w:val="tbRlV"/>
            <w:vAlign w:val="center"/>
          </w:tcPr>
          <w:p w14:paraId="228150C0"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56038E9F" w14:textId="761EC268"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公共部分装修</w:t>
            </w:r>
          </w:p>
        </w:tc>
        <w:tc>
          <w:tcPr>
            <w:tcW w:w="567" w:type="dxa"/>
            <w:tcBorders>
              <w:right w:val="nil"/>
            </w:tcBorders>
            <w:vAlign w:val="center"/>
          </w:tcPr>
          <w:p w14:paraId="61833E6E" w14:textId="5D2E43DC"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02FEE58B" w14:textId="1A97F939"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07B8C856" w14:textId="7674293B"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56EA3F9E" w14:textId="0A46AD3D"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73977FF4" w14:textId="033AC31F"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1614B652" w14:textId="6CD9893C"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11205C" w:rsidRPr="0011205C" w14:paraId="59A2B734" w14:textId="77777777" w:rsidTr="00071748">
        <w:trPr>
          <w:trHeight w:val="284"/>
          <w:jc w:val="center"/>
        </w:trPr>
        <w:tc>
          <w:tcPr>
            <w:tcW w:w="834" w:type="dxa"/>
            <w:vMerge/>
            <w:shd w:val="clear" w:color="auto" w:fill="auto"/>
            <w:textDirection w:val="tbRlV"/>
            <w:vAlign w:val="center"/>
          </w:tcPr>
          <w:p w14:paraId="1217DFDD"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38F3D583" w14:textId="6338921F"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成新度</w:t>
            </w:r>
          </w:p>
        </w:tc>
        <w:tc>
          <w:tcPr>
            <w:tcW w:w="567" w:type="dxa"/>
            <w:tcBorders>
              <w:right w:val="nil"/>
            </w:tcBorders>
            <w:vAlign w:val="center"/>
          </w:tcPr>
          <w:p w14:paraId="7D52CD37" w14:textId="01957D62"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6C97B3E2" w14:textId="639F09F6"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c>
          <w:tcPr>
            <w:tcW w:w="634" w:type="dxa"/>
            <w:tcBorders>
              <w:right w:val="nil"/>
            </w:tcBorders>
            <w:vAlign w:val="center"/>
          </w:tcPr>
          <w:p w14:paraId="12DCDD84" w14:textId="3A82D8DE"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3E2AC088" w14:textId="06068565"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c>
          <w:tcPr>
            <w:tcW w:w="558" w:type="dxa"/>
            <w:tcBorders>
              <w:right w:val="nil"/>
            </w:tcBorders>
            <w:vAlign w:val="center"/>
          </w:tcPr>
          <w:p w14:paraId="0929085D" w14:textId="5DC49CF6"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06327AEE" w14:textId="0B42929D"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r>
      <w:tr w:rsidR="0011205C" w:rsidRPr="0011205C" w14:paraId="149D36FB" w14:textId="77777777" w:rsidTr="00071748">
        <w:trPr>
          <w:trHeight w:val="284"/>
          <w:jc w:val="center"/>
        </w:trPr>
        <w:tc>
          <w:tcPr>
            <w:tcW w:w="834" w:type="dxa"/>
            <w:vMerge/>
            <w:vAlign w:val="center"/>
            <w:hideMark/>
          </w:tcPr>
          <w:p w14:paraId="525B2F50"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0F32FFB5" w14:textId="24660601"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层高</w:t>
            </w:r>
          </w:p>
        </w:tc>
        <w:tc>
          <w:tcPr>
            <w:tcW w:w="567" w:type="dxa"/>
            <w:tcBorders>
              <w:right w:val="nil"/>
            </w:tcBorders>
            <w:vAlign w:val="center"/>
          </w:tcPr>
          <w:p w14:paraId="32888EF5" w14:textId="76680DB6"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3BE11C6E" w14:textId="7089319A"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460C701E" w14:textId="02C00686"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663605AA" w14:textId="39DE59B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418431A2" w14:textId="7241E0A1"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0770FCC1" w14:textId="717A23AF"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11205C" w:rsidRPr="0011205C" w14:paraId="7286DAAC" w14:textId="77777777" w:rsidTr="00071748">
        <w:trPr>
          <w:trHeight w:val="284"/>
          <w:jc w:val="center"/>
        </w:trPr>
        <w:tc>
          <w:tcPr>
            <w:tcW w:w="834" w:type="dxa"/>
            <w:vMerge/>
            <w:vAlign w:val="center"/>
          </w:tcPr>
          <w:p w14:paraId="617C8FFA"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02AC6515" w14:textId="21098AF3"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内部装修维护情况</w:t>
            </w:r>
          </w:p>
        </w:tc>
        <w:tc>
          <w:tcPr>
            <w:tcW w:w="567" w:type="dxa"/>
            <w:tcBorders>
              <w:right w:val="nil"/>
            </w:tcBorders>
            <w:vAlign w:val="center"/>
          </w:tcPr>
          <w:p w14:paraId="2AAE9964" w14:textId="6DD45F93"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073F651B" w14:textId="0EBB25A7"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261663C6" w14:textId="659BB385"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43FE67CA" w14:textId="1D8D46A0"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11E08774" w14:textId="252BC432"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6DB92329" w14:textId="2DCEDF5C" w:rsidR="0011205C" w:rsidRPr="0011205C" w:rsidRDefault="0011205C" w:rsidP="00071748">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11205C" w:rsidRPr="0011205C" w14:paraId="51904C33" w14:textId="77777777" w:rsidTr="00071748">
        <w:trPr>
          <w:trHeight w:val="284"/>
          <w:jc w:val="center"/>
        </w:trPr>
        <w:tc>
          <w:tcPr>
            <w:tcW w:w="2694" w:type="dxa"/>
            <w:gridSpan w:val="2"/>
            <w:vAlign w:val="center"/>
          </w:tcPr>
          <w:p w14:paraId="01620F43"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销售价格（元/平方米）</w:t>
            </w:r>
          </w:p>
        </w:tc>
        <w:tc>
          <w:tcPr>
            <w:tcW w:w="2201" w:type="dxa"/>
            <w:gridSpan w:val="2"/>
            <w:noWrap/>
            <w:tcMar>
              <w:left w:w="85" w:type="dxa"/>
              <w:right w:w="85" w:type="dxa"/>
            </w:tcMar>
            <w:vAlign w:val="center"/>
          </w:tcPr>
          <w:p w14:paraId="29F02222" w14:textId="22B7CFB1"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14430</w:t>
            </w:r>
          </w:p>
        </w:tc>
        <w:tc>
          <w:tcPr>
            <w:tcW w:w="2202" w:type="dxa"/>
            <w:gridSpan w:val="2"/>
            <w:noWrap/>
            <w:tcMar>
              <w:left w:w="85" w:type="dxa"/>
              <w:right w:w="85" w:type="dxa"/>
            </w:tcMar>
            <w:vAlign w:val="center"/>
          </w:tcPr>
          <w:p w14:paraId="7C5A2CF1" w14:textId="347783C6"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12094</w:t>
            </w:r>
          </w:p>
        </w:tc>
        <w:tc>
          <w:tcPr>
            <w:tcW w:w="2202" w:type="dxa"/>
            <w:gridSpan w:val="2"/>
            <w:noWrap/>
            <w:tcMar>
              <w:left w:w="85" w:type="dxa"/>
              <w:right w:w="85" w:type="dxa"/>
            </w:tcMar>
            <w:vAlign w:val="center"/>
          </w:tcPr>
          <w:p w14:paraId="2A7B26E8" w14:textId="716F2B30"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13062</w:t>
            </w:r>
          </w:p>
        </w:tc>
      </w:tr>
      <w:tr w:rsidR="0011205C" w:rsidRPr="0011205C" w14:paraId="515D7B8F" w14:textId="77777777" w:rsidTr="00071748">
        <w:trPr>
          <w:trHeight w:val="284"/>
          <w:jc w:val="center"/>
        </w:trPr>
        <w:tc>
          <w:tcPr>
            <w:tcW w:w="2694" w:type="dxa"/>
            <w:gridSpan w:val="2"/>
            <w:vAlign w:val="center"/>
          </w:tcPr>
          <w:p w14:paraId="27C82A07" w14:textId="77777777"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比较价值（元/平方米）</w:t>
            </w:r>
          </w:p>
        </w:tc>
        <w:tc>
          <w:tcPr>
            <w:tcW w:w="2201" w:type="dxa"/>
            <w:gridSpan w:val="2"/>
            <w:noWrap/>
            <w:tcMar>
              <w:left w:w="85" w:type="dxa"/>
              <w:right w:w="85" w:type="dxa"/>
            </w:tcMar>
            <w:vAlign w:val="center"/>
          </w:tcPr>
          <w:p w14:paraId="45011ECB" w14:textId="28CBD51F"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12947</w:t>
            </w:r>
          </w:p>
        </w:tc>
        <w:tc>
          <w:tcPr>
            <w:tcW w:w="2202" w:type="dxa"/>
            <w:gridSpan w:val="2"/>
            <w:noWrap/>
            <w:tcMar>
              <w:left w:w="85" w:type="dxa"/>
              <w:right w:w="85" w:type="dxa"/>
            </w:tcMar>
            <w:vAlign w:val="center"/>
          </w:tcPr>
          <w:p w14:paraId="570719D3" w14:textId="77E1BF01"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10851</w:t>
            </w:r>
          </w:p>
        </w:tc>
        <w:tc>
          <w:tcPr>
            <w:tcW w:w="2202" w:type="dxa"/>
            <w:gridSpan w:val="2"/>
            <w:noWrap/>
            <w:tcMar>
              <w:left w:w="85" w:type="dxa"/>
              <w:right w:w="85" w:type="dxa"/>
            </w:tcMar>
            <w:vAlign w:val="center"/>
          </w:tcPr>
          <w:p w14:paraId="4676A9D0" w14:textId="2B2BCFBE" w:rsidR="0011205C" w:rsidRPr="0011205C" w:rsidRDefault="0011205C" w:rsidP="00071748">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11719</w:t>
            </w:r>
          </w:p>
        </w:tc>
      </w:tr>
    </w:tbl>
    <w:p w14:paraId="0A5A057A" w14:textId="77777777" w:rsidR="00071748" w:rsidRPr="0011205C" w:rsidRDefault="00071748" w:rsidP="00071748">
      <w:pPr>
        <w:snapToGrid w:val="0"/>
        <w:spacing w:line="480" w:lineRule="auto"/>
        <w:rPr>
          <w:rFonts w:ascii="华文细黑" w:eastAsia="华文细黑" w:hAnsi="华文细黑" w:cs="Arial"/>
          <w:sz w:val="10"/>
          <w:szCs w:val="10"/>
        </w:rPr>
      </w:pPr>
    </w:p>
    <w:p w14:paraId="3A90DBB5" w14:textId="3B80F3CA" w:rsidR="00071748" w:rsidRPr="007F0BE0" w:rsidRDefault="00071748" w:rsidP="00E611DF">
      <w:pPr>
        <w:snapToGrid w:val="0"/>
        <w:spacing w:line="480" w:lineRule="auto"/>
        <w:ind w:firstLineChars="200" w:firstLine="420"/>
        <w:rPr>
          <w:rFonts w:ascii="Arial" w:hAnsi="Arial"/>
          <w:color w:val="000000"/>
          <w:sz w:val="21"/>
          <w:szCs w:val="21"/>
        </w:rPr>
      </w:pPr>
      <w:r w:rsidRPr="007F0BE0">
        <w:rPr>
          <w:rFonts w:ascii="Arial" w:hAnsi="Arial" w:hint="eastAsia"/>
          <w:color w:val="000000"/>
          <w:sz w:val="21"/>
          <w:szCs w:val="21"/>
        </w:rPr>
        <w:t>4.</w:t>
      </w:r>
      <w:r w:rsidR="00026CE0">
        <w:rPr>
          <w:rFonts w:ascii="Arial" w:hAnsi="Arial" w:cs="Arial" w:hint="eastAsia"/>
          <w:color w:val="000000"/>
          <w:sz w:val="21"/>
          <w:szCs w:val="21"/>
        </w:rPr>
        <w:t>估价对象</w:t>
      </w:r>
      <w:r w:rsidR="00026CE0">
        <w:rPr>
          <w:rFonts w:ascii="Arial" w:hAnsi="Arial" w:cs="Arial" w:hint="eastAsia"/>
          <w:color w:val="000000"/>
          <w:sz w:val="21"/>
          <w:szCs w:val="21"/>
        </w:rPr>
        <w:t>1</w:t>
      </w:r>
      <w:r w:rsidRPr="007F0BE0">
        <w:rPr>
          <w:rFonts w:ascii="Arial" w:hAnsi="Arial" w:cs="Arial" w:hint="eastAsia"/>
          <w:color w:val="000000"/>
          <w:sz w:val="21"/>
          <w:szCs w:val="21"/>
        </w:rPr>
        <w:t>的比较价值</w:t>
      </w:r>
    </w:p>
    <w:p w14:paraId="6249860B" w14:textId="261C7019" w:rsidR="00071748" w:rsidRPr="007F0BE0" w:rsidRDefault="00071748" w:rsidP="00E611DF">
      <w:pPr>
        <w:snapToGrid w:val="0"/>
        <w:spacing w:line="480" w:lineRule="auto"/>
        <w:ind w:firstLineChars="200" w:firstLine="420"/>
        <w:rPr>
          <w:rFonts w:ascii="Arial" w:hAnsi="Arial" w:cs="Arial"/>
          <w:sz w:val="21"/>
          <w:szCs w:val="21"/>
        </w:rPr>
      </w:pPr>
      <w:r w:rsidRPr="007F0BE0">
        <w:rPr>
          <w:rFonts w:ascii="Arial" w:hAnsi="Arial" w:cs="Arial" w:hint="eastAsia"/>
          <w:sz w:val="21"/>
          <w:szCs w:val="21"/>
        </w:rPr>
        <w:t>本次评估所选取的各可比案例与</w:t>
      </w:r>
      <w:r w:rsidR="00026CE0">
        <w:rPr>
          <w:rFonts w:ascii="Arial" w:hAnsi="Arial" w:cs="Arial" w:hint="eastAsia"/>
          <w:sz w:val="21"/>
          <w:szCs w:val="21"/>
        </w:rPr>
        <w:t>估价对象</w:t>
      </w:r>
      <w:r w:rsidR="00026CE0">
        <w:rPr>
          <w:rFonts w:ascii="Arial" w:hAnsi="Arial" w:cs="Arial" w:hint="eastAsia"/>
          <w:sz w:val="21"/>
          <w:szCs w:val="21"/>
        </w:rPr>
        <w:t>1</w:t>
      </w:r>
      <w:r w:rsidRPr="007F0BE0">
        <w:rPr>
          <w:rFonts w:ascii="Arial" w:hAnsi="Arial" w:cs="Arial" w:hint="eastAsia"/>
          <w:sz w:val="21"/>
          <w:szCs w:val="21"/>
        </w:rPr>
        <w:t>相似程度接近；通过前述各因素的修正及调整，各可比案例比较价值差异程度较小。因此，本次评估取三个比较价值的简单算术平均值作为</w:t>
      </w:r>
      <w:r w:rsidR="00026CE0">
        <w:rPr>
          <w:rFonts w:ascii="Arial" w:hAnsi="Arial" w:cs="Arial" w:hint="eastAsia"/>
          <w:sz w:val="21"/>
          <w:szCs w:val="21"/>
        </w:rPr>
        <w:t>估价对象</w:t>
      </w:r>
      <w:r w:rsidR="00026CE0">
        <w:rPr>
          <w:rFonts w:ascii="Arial" w:hAnsi="Arial" w:cs="Arial" w:hint="eastAsia"/>
          <w:sz w:val="21"/>
          <w:szCs w:val="21"/>
        </w:rPr>
        <w:t>1</w:t>
      </w:r>
      <w:r w:rsidRPr="007F0BE0">
        <w:rPr>
          <w:rFonts w:ascii="Arial" w:hAnsi="Arial" w:cs="Arial" w:hint="eastAsia"/>
          <w:sz w:val="21"/>
          <w:szCs w:val="21"/>
        </w:rPr>
        <w:t>的最终结果。</w:t>
      </w:r>
    </w:p>
    <w:p w14:paraId="39A8454A" w14:textId="643D8F91" w:rsidR="00071748" w:rsidRPr="00F964EF" w:rsidRDefault="00071748" w:rsidP="00E611DF">
      <w:pPr>
        <w:overflowPunct w:val="0"/>
        <w:snapToGrid w:val="0"/>
        <w:spacing w:line="480" w:lineRule="auto"/>
        <w:ind w:firstLineChars="200" w:firstLine="420"/>
        <w:rPr>
          <w:rFonts w:ascii="Arial" w:hAnsi="Arial" w:cs="Arial"/>
          <w:sz w:val="21"/>
          <w:szCs w:val="21"/>
        </w:rPr>
      </w:pPr>
      <w:r w:rsidRPr="002F0893">
        <w:rPr>
          <w:rFonts w:ascii="Arial" w:hAnsi="Arial" w:cs="Arial"/>
          <w:sz w:val="21"/>
          <w:szCs w:val="21"/>
        </w:rPr>
        <w:t>楼面单价＝（</w:t>
      </w:r>
      <w:r w:rsidR="0011205C" w:rsidRPr="002F0893">
        <w:rPr>
          <w:rFonts w:ascii="Arial" w:hAnsi="Arial" w:cs="Arial"/>
          <w:sz w:val="21"/>
          <w:szCs w:val="21"/>
        </w:rPr>
        <w:t>12947</w:t>
      </w:r>
      <w:r w:rsidRPr="002F0893">
        <w:rPr>
          <w:rFonts w:ascii="Arial" w:hAnsi="Arial" w:cs="Arial" w:hint="eastAsia"/>
          <w:sz w:val="21"/>
          <w:szCs w:val="21"/>
        </w:rPr>
        <w:t>＋</w:t>
      </w:r>
      <w:r w:rsidR="0011205C" w:rsidRPr="002F0893">
        <w:rPr>
          <w:rFonts w:ascii="Arial" w:hAnsi="Arial" w:cs="Arial"/>
          <w:sz w:val="21"/>
          <w:szCs w:val="21"/>
        </w:rPr>
        <w:t>10851</w:t>
      </w:r>
      <w:r w:rsidRPr="002F0893">
        <w:rPr>
          <w:rFonts w:ascii="Arial" w:hAnsi="Arial" w:cs="Arial" w:hint="eastAsia"/>
          <w:sz w:val="21"/>
          <w:szCs w:val="21"/>
        </w:rPr>
        <w:t>＋</w:t>
      </w:r>
      <w:r w:rsidR="0011205C" w:rsidRPr="002F0893">
        <w:rPr>
          <w:rFonts w:ascii="Arial" w:hAnsi="Arial" w:cs="Arial"/>
          <w:sz w:val="21"/>
          <w:szCs w:val="21"/>
        </w:rPr>
        <w:t>11719</w:t>
      </w:r>
      <w:r w:rsidRPr="002F0893">
        <w:rPr>
          <w:rFonts w:ascii="Arial" w:hAnsi="Arial" w:cs="Arial"/>
          <w:sz w:val="21"/>
          <w:szCs w:val="21"/>
        </w:rPr>
        <w:t>）</w:t>
      </w:r>
      <w:r w:rsidRPr="00443883">
        <w:rPr>
          <w:rFonts w:ascii="Arial" w:hAnsi="Arial" w:cs="Arial"/>
          <w:sz w:val="21"/>
          <w:szCs w:val="21"/>
        </w:rPr>
        <w:t>÷</w:t>
      </w:r>
      <w:r w:rsidRPr="002F0893">
        <w:rPr>
          <w:rFonts w:ascii="Arial" w:hAnsi="Arial" w:cs="Arial"/>
          <w:sz w:val="21"/>
          <w:szCs w:val="21"/>
        </w:rPr>
        <w:t>3</w:t>
      </w:r>
      <w:r w:rsidRPr="002F0893">
        <w:rPr>
          <w:rFonts w:ascii="Arial" w:hAnsi="Arial" w:cs="Arial"/>
          <w:sz w:val="21"/>
          <w:szCs w:val="21"/>
        </w:rPr>
        <w:t>＝</w:t>
      </w:r>
      <w:r w:rsidR="0011205C" w:rsidRPr="002F0893">
        <w:rPr>
          <w:rFonts w:ascii="Arial" w:hAnsi="Arial" w:cs="Arial"/>
          <w:sz w:val="21"/>
          <w:szCs w:val="21"/>
        </w:rPr>
        <w:t>11839</w:t>
      </w:r>
      <w:r w:rsidRPr="002F0893">
        <w:rPr>
          <w:rFonts w:ascii="Arial" w:hAnsi="Arial" w:cs="Arial"/>
          <w:sz w:val="21"/>
          <w:szCs w:val="21"/>
        </w:rPr>
        <w:t>（元</w:t>
      </w:r>
      <w:r w:rsidRPr="002F0893">
        <w:rPr>
          <w:rFonts w:ascii="Arial" w:hAnsi="Arial" w:cs="Arial"/>
          <w:sz w:val="21"/>
          <w:szCs w:val="21"/>
        </w:rPr>
        <w:t>/</w:t>
      </w:r>
      <w:r w:rsidRPr="002F0893">
        <w:rPr>
          <w:rFonts w:ascii="Arial" w:hAnsi="Arial" w:cs="Arial"/>
          <w:sz w:val="21"/>
          <w:szCs w:val="21"/>
        </w:rPr>
        <w:t>平方米）</w:t>
      </w:r>
    </w:p>
    <w:p w14:paraId="0776F3F0" w14:textId="6DD509E8" w:rsidR="00071748" w:rsidRPr="00443883" w:rsidRDefault="00071748" w:rsidP="00E611DF">
      <w:pPr>
        <w:overflowPunct w:val="0"/>
        <w:snapToGrid w:val="0"/>
        <w:spacing w:line="480" w:lineRule="auto"/>
        <w:ind w:firstLineChars="200" w:firstLine="420"/>
        <w:rPr>
          <w:rFonts w:ascii="Arial" w:hAnsi="Arial" w:cs="Arial"/>
          <w:sz w:val="21"/>
          <w:szCs w:val="21"/>
        </w:rPr>
      </w:pPr>
      <w:r w:rsidRPr="00443883">
        <w:rPr>
          <w:rFonts w:ascii="Arial" w:hAnsi="Arial" w:cs="Arial" w:hint="eastAsia"/>
          <w:sz w:val="21"/>
          <w:szCs w:val="21"/>
        </w:rPr>
        <w:t>比较价值</w:t>
      </w:r>
      <w:r w:rsidRPr="00443883">
        <w:rPr>
          <w:rFonts w:ascii="Arial" w:hAnsi="Arial" w:cs="Arial"/>
          <w:sz w:val="21"/>
          <w:szCs w:val="21"/>
        </w:rPr>
        <w:t>＝</w:t>
      </w:r>
      <w:r w:rsidR="0011205C" w:rsidRPr="007F0BE0">
        <w:rPr>
          <w:rFonts w:ascii="Arial" w:hAnsi="Arial" w:cs="Arial" w:hint="eastAsia"/>
          <w:sz w:val="21"/>
          <w:szCs w:val="21"/>
        </w:rPr>
        <w:t>11839</w:t>
      </w:r>
      <w:r w:rsidRPr="00443883">
        <w:rPr>
          <w:rFonts w:ascii="Arial" w:hAnsi="Arial" w:cs="Arial" w:hint="eastAsia"/>
          <w:sz w:val="21"/>
          <w:szCs w:val="21"/>
        </w:rPr>
        <w:t>×</w:t>
      </w:r>
      <w:r w:rsidR="0011205C" w:rsidRPr="00443883">
        <w:rPr>
          <w:rFonts w:ascii="Arial" w:hAnsi="Arial" w:cs="Arial"/>
          <w:sz w:val="21"/>
          <w:szCs w:val="21"/>
        </w:rPr>
        <w:t>490.06</w:t>
      </w:r>
      <w:r w:rsidRPr="00443883">
        <w:rPr>
          <w:rFonts w:ascii="Arial" w:hAnsi="Arial" w:cs="Arial"/>
          <w:sz w:val="21"/>
          <w:szCs w:val="21"/>
        </w:rPr>
        <w:t>÷10000</w:t>
      </w:r>
      <w:r w:rsidRPr="00443883">
        <w:rPr>
          <w:rFonts w:ascii="Arial" w:hAnsi="Arial" w:cs="Arial"/>
          <w:sz w:val="21"/>
          <w:szCs w:val="21"/>
        </w:rPr>
        <w:t>＝</w:t>
      </w:r>
      <w:r w:rsidR="0011205C" w:rsidRPr="00443883">
        <w:rPr>
          <w:rFonts w:ascii="Arial" w:hAnsi="Arial" w:cs="Arial"/>
          <w:sz w:val="21"/>
          <w:szCs w:val="21"/>
        </w:rPr>
        <w:t>580</w:t>
      </w:r>
      <w:r w:rsidRPr="00443883">
        <w:rPr>
          <w:rFonts w:ascii="Arial" w:hAnsi="Arial" w:cs="Arial"/>
          <w:sz w:val="21"/>
          <w:szCs w:val="21"/>
        </w:rPr>
        <w:t>（</w:t>
      </w:r>
      <w:r w:rsidRPr="00443883">
        <w:rPr>
          <w:rFonts w:ascii="Arial" w:hAnsi="Arial" w:cs="Arial" w:hint="eastAsia"/>
          <w:sz w:val="21"/>
          <w:szCs w:val="21"/>
        </w:rPr>
        <w:t>万元</w:t>
      </w:r>
      <w:r w:rsidRPr="00443883">
        <w:rPr>
          <w:rFonts w:ascii="Arial" w:hAnsi="Arial" w:cs="Arial"/>
          <w:sz w:val="21"/>
          <w:szCs w:val="21"/>
        </w:rPr>
        <w:t>）</w:t>
      </w:r>
    </w:p>
    <w:p w14:paraId="7978FFAC" w14:textId="52C29D68" w:rsidR="00071748" w:rsidRPr="007F0BE0" w:rsidRDefault="00071748" w:rsidP="00E611DF">
      <w:pPr>
        <w:pStyle w:val="10"/>
        <w:autoSpaceDE w:val="0"/>
        <w:autoSpaceDN w:val="0"/>
        <w:snapToGrid w:val="0"/>
        <w:spacing w:line="480" w:lineRule="auto"/>
        <w:jc w:val="both"/>
        <w:textAlignment w:val="bottom"/>
        <w:outlineLvl w:val="3"/>
        <w:rPr>
          <w:rFonts w:ascii="Arial" w:hAnsi="Arial" w:cs="Arial"/>
          <w:b/>
          <w:sz w:val="21"/>
          <w:szCs w:val="21"/>
        </w:rPr>
      </w:pPr>
      <w:r w:rsidRPr="007F0BE0">
        <w:rPr>
          <w:rFonts w:ascii="Arial" w:hAnsi="Arial" w:cs="Arial"/>
          <w:b/>
          <w:sz w:val="21"/>
          <w:szCs w:val="21"/>
        </w:rPr>
        <w:t>（二）</w:t>
      </w:r>
      <w:r w:rsidRPr="007F0BE0">
        <w:rPr>
          <w:rFonts w:ascii="Arial" w:hAnsi="Arial" w:cs="Arial" w:hint="eastAsia"/>
          <w:b/>
          <w:sz w:val="21"/>
          <w:szCs w:val="21"/>
        </w:rPr>
        <w:t>收益法</w:t>
      </w:r>
    </w:p>
    <w:p w14:paraId="31F5603F" w14:textId="77777777" w:rsidR="00071748" w:rsidRPr="007F0BE0" w:rsidRDefault="00071748"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1.</w:t>
      </w:r>
      <w:r w:rsidRPr="007F0BE0">
        <w:rPr>
          <w:rFonts w:ascii="Arial" w:hAnsi="Arial" w:hint="eastAsia"/>
          <w:sz w:val="21"/>
        </w:rPr>
        <w:t>求取房地年未来第一年净收益</w:t>
      </w:r>
    </w:p>
    <w:p w14:paraId="2D7A26FB" w14:textId="0F1D8476" w:rsidR="00071748" w:rsidRPr="007F0BE0" w:rsidRDefault="00071748"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lastRenderedPageBreak/>
        <w:t>（</w:t>
      </w:r>
      <w:r w:rsidRPr="007F0BE0">
        <w:rPr>
          <w:rFonts w:ascii="Arial" w:hAnsi="Arial" w:hint="eastAsia"/>
          <w:sz w:val="21"/>
        </w:rPr>
        <w:t>1</w:t>
      </w:r>
      <w:r w:rsidRPr="007F0BE0">
        <w:rPr>
          <w:rFonts w:ascii="Arial" w:hAnsi="Arial" w:hint="eastAsia"/>
          <w:sz w:val="21"/>
        </w:rPr>
        <w:t>）未来第一年总收益</w:t>
      </w:r>
    </w:p>
    <w:p w14:paraId="423639B5" w14:textId="5520CDE2" w:rsidR="00071748" w:rsidRPr="007F0BE0" w:rsidRDefault="00071748" w:rsidP="00E611DF">
      <w:pPr>
        <w:overflowPunct w:val="0"/>
        <w:autoSpaceDE w:val="0"/>
        <w:autoSpaceDN w:val="0"/>
        <w:snapToGrid w:val="0"/>
        <w:spacing w:line="480" w:lineRule="auto"/>
        <w:ind w:firstLineChars="200" w:firstLine="420"/>
        <w:jc w:val="both"/>
        <w:textAlignment w:val="auto"/>
        <w:rPr>
          <w:rFonts w:ascii="Arial" w:hAnsi="Arial"/>
          <w:color w:val="E36C0A"/>
          <w:sz w:val="21"/>
        </w:rPr>
      </w:pPr>
      <w:r w:rsidRPr="007F0BE0">
        <w:rPr>
          <w:rFonts w:ascii="Arial" w:hAnsi="Arial" w:hint="eastAsia"/>
          <w:sz w:val="21"/>
        </w:rPr>
        <w:t>通过评估专业人员对估价对象</w:t>
      </w:r>
      <w:r w:rsidRPr="007F0BE0">
        <w:rPr>
          <w:rFonts w:ascii="Arial" w:hAnsi="Arial" w:hint="eastAsia"/>
          <w:sz w:val="21"/>
        </w:rPr>
        <w:t>1</w:t>
      </w:r>
      <w:r w:rsidR="0011205C" w:rsidRPr="007F0BE0">
        <w:rPr>
          <w:rFonts w:ascii="Arial" w:hAnsi="Arial" w:hint="eastAsia"/>
          <w:sz w:val="21"/>
        </w:rPr>
        <w:t>所在区域商业用房租赁市场的调查，商业</w:t>
      </w:r>
      <w:r w:rsidRPr="007F0BE0">
        <w:rPr>
          <w:rFonts w:ascii="Arial" w:hAnsi="Arial" w:hint="eastAsia"/>
          <w:sz w:val="21"/>
        </w:rPr>
        <w:t>用房租金水平在</w:t>
      </w:r>
      <w:r w:rsidR="007F0BE0" w:rsidRPr="007F0BE0">
        <w:rPr>
          <w:rFonts w:ascii="Arial" w:hAnsi="Arial" w:hint="eastAsia"/>
          <w:sz w:val="21"/>
        </w:rPr>
        <w:t>0.5-1.5</w:t>
      </w:r>
      <w:r w:rsidRPr="007F0BE0">
        <w:rPr>
          <w:rFonts w:ascii="Arial" w:hAnsi="Arial" w:hint="eastAsia"/>
          <w:sz w:val="21"/>
        </w:rPr>
        <w:t>元</w:t>
      </w:r>
      <w:r w:rsidRPr="007F0BE0">
        <w:rPr>
          <w:rFonts w:ascii="Arial" w:hAnsi="Arial" w:hint="eastAsia"/>
          <w:sz w:val="21"/>
        </w:rPr>
        <w:t>/</w:t>
      </w:r>
      <w:r w:rsidRPr="007F0BE0">
        <w:rPr>
          <w:rFonts w:ascii="Arial" w:hAnsi="Arial" w:hint="eastAsia"/>
          <w:sz w:val="21"/>
        </w:rPr>
        <w:t>平方米•天，空置率</w:t>
      </w:r>
      <w:r w:rsidRPr="007F0BE0">
        <w:rPr>
          <w:rFonts w:ascii="Arial" w:hAnsi="Arial" w:hint="eastAsia"/>
          <w:sz w:val="21"/>
        </w:rPr>
        <w:t>5-15%</w:t>
      </w:r>
      <w:r w:rsidR="007F0BE0" w:rsidRPr="007F0BE0">
        <w:rPr>
          <w:rFonts w:ascii="Arial" w:hAnsi="Arial" w:hint="eastAsia"/>
          <w:sz w:val="21"/>
        </w:rPr>
        <w:t>，因此本次评估商业</w:t>
      </w:r>
      <w:r w:rsidRPr="007F0BE0">
        <w:rPr>
          <w:rFonts w:ascii="Arial" w:hAnsi="Arial" w:hint="eastAsia"/>
          <w:sz w:val="21"/>
        </w:rPr>
        <w:t>市场租金计算</w:t>
      </w:r>
      <w:r w:rsidR="00026CE0">
        <w:rPr>
          <w:rFonts w:ascii="Arial" w:hAnsi="Arial" w:hint="eastAsia"/>
          <w:sz w:val="21"/>
        </w:rPr>
        <w:t>估价对象</w:t>
      </w:r>
      <w:r w:rsidR="00026CE0">
        <w:rPr>
          <w:rFonts w:ascii="Arial" w:hAnsi="Arial" w:hint="eastAsia"/>
          <w:sz w:val="21"/>
        </w:rPr>
        <w:t>1</w:t>
      </w:r>
      <w:r w:rsidRPr="007F0BE0">
        <w:rPr>
          <w:rFonts w:ascii="Arial" w:hAnsi="Arial" w:hint="eastAsia"/>
          <w:sz w:val="21"/>
        </w:rPr>
        <w:t>收益价值。综上，结合</w:t>
      </w:r>
      <w:r w:rsidR="00026CE0">
        <w:rPr>
          <w:rFonts w:ascii="Arial" w:hAnsi="Arial" w:hint="eastAsia"/>
          <w:sz w:val="21"/>
        </w:rPr>
        <w:t>估价对象</w:t>
      </w:r>
      <w:r w:rsidR="00026CE0">
        <w:rPr>
          <w:rFonts w:ascii="Arial" w:hAnsi="Arial" w:hint="eastAsia"/>
          <w:sz w:val="21"/>
        </w:rPr>
        <w:t>1</w:t>
      </w:r>
      <w:r w:rsidRPr="007F0BE0">
        <w:rPr>
          <w:rFonts w:ascii="Arial" w:hAnsi="Arial" w:hint="eastAsia"/>
          <w:sz w:val="21"/>
        </w:rPr>
        <w:t>自身情况，本次评估确定</w:t>
      </w:r>
      <w:r w:rsidR="00026CE0">
        <w:rPr>
          <w:rFonts w:ascii="Arial" w:hAnsi="Arial" w:hint="eastAsia"/>
          <w:sz w:val="21"/>
        </w:rPr>
        <w:t>估价对象</w:t>
      </w:r>
      <w:r w:rsidR="00026CE0">
        <w:rPr>
          <w:rFonts w:ascii="Arial" w:hAnsi="Arial" w:hint="eastAsia"/>
          <w:sz w:val="21"/>
        </w:rPr>
        <w:t>1</w:t>
      </w:r>
      <w:r w:rsidRPr="007F0BE0">
        <w:rPr>
          <w:rFonts w:ascii="Arial" w:hAnsi="Arial" w:hint="eastAsia"/>
          <w:sz w:val="21"/>
        </w:rPr>
        <w:t>租金水平平均为</w:t>
      </w:r>
      <w:r w:rsidR="007F0BE0" w:rsidRPr="007F0BE0">
        <w:rPr>
          <w:rFonts w:ascii="Arial" w:hAnsi="Arial" w:hint="eastAsia"/>
          <w:sz w:val="21"/>
        </w:rPr>
        <w:t>1</w:t>
      </w:r>
      <w:r w:rsidRPr="007F0BE0">
        <w:rPr>
          <w:rFonts w:ascii="Arial" w:hAnsi="Arial" w:hint="eastAsia"/>
          <w:sz w:val="21"/>
        </w:rPr>
        <w:t>元</w:t>
      </w:r>
      <w:r w:rsidRPr="007F0BE0">
        <w:rPr>
          <w:rFonts w:ascii="Arial" w:hAnsi="Arial" w:hint="eastAsia"/>
          <w:sz w:val="21"/>
        </w:rPr>
        <w:t>/</w:t>
      </w:r>
      <w:r w:rsidRPr="007F0BE0">
        <w:rPr>
          <w:rFonts w:ascii="Arial" w:hAnsi="Arial" w:hint="eastAsia"/>
          <w:sz w:val="21"/>
        </w:rPr>
        <w:t>天·平方米，空置率为</w:t>
      </w:r>
      <w:r w:rsidRPr="007F0BE0">
        <w:rPr>
          <w:rFonts w:ascii="Arial" w:hAnsi="Arial" w:hint="eastAsia"/>
          <w:sz w:val="21"/>
        </w:rPr>
        <w:t>10%</w:t>
      </w:r>
      <w:r w:rsidRPr="007F0BE0">
        <w:rPr>
          <w:rFonts w:ascii="Arial" w:hAnsi="Arial" w:hint="eastAsia"/>
          <w:sz w:val="21"/>
        </w:rPr>
        <w:t>，每年按</w:t>
      </w:r>
      <w:r w:rsidRPr="007F0BE0">
        <w:rPr>
          <w:rFonts w:ascii="Arial" w:hAnsi="Arial" w:hint="eastAsia"/>
          <w:sz w:val="21"/>
        </w:rPr>
        <w:t>365</w:t>
      </w:r>
      <w:r w:rsidRPr="007F0BE0">
        <w:rPr>
          <w:rFonts w:ascii="Arial" w:hAnsi="Arial" w:hint="eastAsia"/>
          <w:sz w:val="21"/>
        </w:rPr>
        <w:t>天计算。则有：</w:t>
      </w:r>
      <w:r w:rsidRPr="007F0BE0">
        <w:rPr>
          <w:rFonts w:ascii="Arial" w:hAnsi="Arial" w:hint="eastAsia"/>
          <w:sz w:val="21"/>
        </w:rPr>
        <w:t xml:space="preserve"> </w:t>
      </w:r>
    </w:p>
    <w:p w14:paraId="3550BC61" w14:textId="1657CCA6" w:rsidR="00071748" w:rsidRPr="007F0BE0" w:rsidRDefault="00071748"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未来第一年总收益＝</w:t>
      </w:r>
      <w:r w:rsidR="007F0BE0" w:rsidRPr="007F0BE0">
        <w:rPr>
          <w:rFonts w:ascii="Arial" w:hAnsi="Arial" w:hint="eastAsia"/>
          <w:sz w:val="21"/>
        </w:rPr>
        <w:t>1</w:t>
      </w:r>
      <w:r w:rsidRPr="007F0BE0">
        <w:rPr>
          <w:rFonts w:ascii="宋体" w:hAnsi="宋体" w:hint="eastAsia"/>
          <w:sz w:val="21"/>
        </w:rPr>
        <w:t>×</w:t>
      </w:r>
      <w:r w:rsidR="007F0BE0" w:rsidRPr="007F0BE0">
        <w:rPr>
          <w:rFonts w:ascii="Arial" w:hAnsi="Arial" w:hint="eastAsia"/>
          <w:sz w:val="21"/>
        </w:rPr>
        <w:t>490.06</w:t>
      </w:r>
      <w:r w:rsidRPr="007F0BE0">
        <w:rPr>
          <w:rFonts w:ascii="宋体" w:hAnsi="宋体" w:hint="eastAsia"/>
          <w:sz w:val="21"/>
        </w:rPr>
        <w:t>×</w:t>
      </w:r>
      <w:r w:rsidRPr="007F0BE0">
        <w:rPr>
          <w:rFonts w:ascii="Arial" w:hAnsi="Arial" w:hint="eastAsia"/>
          <w:sz w:val="21"/>
        </w:rPr>
        <w:t>365</w:t>
      </w:r>
      <w:r w:rsidRPr="007F0BE0">
        <w:rPr>
          <w:rFonts w:ascii="宋体" w:hAnsi="宋体" w:hint="eastAsia"/>
          <w:sz w:val="21"/>
        </w:rPr>
        <w:t>×</w:t>
      </w:r>
      <w:r w:rsidRPr="007F0BE0">
        <w:rPr>
          <w:rFonts w:ascii="Arial" w:hAnsi="Arial" w:hint="eastAsia"/>
          <w:sz w:val="21"/>
        </w:rPr>
        <w:t>（</w:t>
      </w:r>
      <w:r w:rsidRPr="007F0BE0">
        <w:rPr>
          <w:rFonts w:ascii="Arial" w:hAnsi="Arial" w:hint="eastAsia"/>
          <w:sz w:val="21"/>
        </w:rPr>
        <w:t>1-10%</w:t>
      </w:r>
      <w:r w:rsidRPr="007F0BE0">
        <w:rPr>
          <w:rFonts w:ascii="Arial" w:hAnsi="Arial" w:hint="eastAsia"/>
          <w:sz w:val="21"/>
        </w:rPr>
        <w:t>）</w:t>
      </w:r>
      <w:r w:rsidR="002F0893" w:rsidRPr="00602DB2">
        <w:rPr>
          <w:rFonts w:ascii="Arial" w:hAnsi="Arial" w:cs="Arial"/>
          <w:sz w:val="21"/>
          <w:szCs w:val="21"/>
        </w:rPr>
        <w:t>÷</w:t>
      </w:r>
      <w:r w:rsidR="002F0893" w:rsidRPr="00602DB2">
        <w:rPr>
          <w:rFonts w:ascii="Arial" w:hAnsi="Arial" w:cs="Arial" w:hint="eastAsia"/>
          <w:sz w:val="21"/>
          <w:szCs w:val="21"/>
        </w:rPr>
        <w:t>10000</w:t>
      </w:r>
      <w:r w:rsidRPr="007F0BE0">
        <w:rPr>
          <w:rFonts w:ascii="Arial" w:hAnsi="Arial" w:hint="eastAsia"/>
          <w:sz w:val="21"/>
        </w:rPr>
        <w:t>＝</w:t>
      </w:r>
      <w:r w:rsidR="007F0BE0" w:rsidRPr="007F0BE0">
        <w:rPr>
          <w:rFonts w:ascii="Arial" w:hAnsi="Arial" w:hint="eastAsia"/>
          <w:sz w:val="21"/>
        </w:rPr>
        <w:t>16</w:t>
      </w:r>
      <w:r w:rsidRPr="007F0BE0">
        <w:rPr>
          <w:rFonts w:ascii="Arial" w:hAnsi="Arial" w:hint="eastAsia"/>
          <w:sz w:val="21"/>
        </w:rPr>
        <w:t>（万元）</w:t>
      </w:r>
      <w:r w:rsidRPr="007F0BE0">
        <w:rPr>
          <w:rFonts w:ascii="Arial" w:hAnsi="Arial" w:hint="eastAsia"/>
          <w:sz w:val="21"/>
        </w:rPr>
        <w:t xml:space="preserve"> </w:t>
      </w:r>
    </w:p>
    <w:p w14:paraId="7557B717" w14:textId="77777777" w:rsidR="00071748" w:rsidRPr="007F0BE0" w:rsidRDefault="00071748"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w:t>
      </w:r>
      <w:r w:rsidRPr="007F0BE0">
        <w:rPr>
          <w:rFonts w:ascii="Arial" w:hAnsi="Arial" w:hint="eastAsia"/>
          <w:sz w:val="21"/>
        </w:rPr>
        <w:t>2</w:t>
      </w:r>
      <w:r w:rsidRPr="007F0BE0">
        <w:rPr>
          <w:rFonts w:ascii="Arial" w:hAnsi="Arial" w:hint="eastAsia"/>
          <w:sz w:val="21"/>
        </w:rPr>
        <w:t>）建筑物现值</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586"/>
        <w:gridCol w:w="2109"/>
        <w:gridCol w:w="1559"/>
        <w:gridCol w:w="2573"/>
        <w:gridCol w:w="1646"/>
        <w:gridCol w:w="826"/>
      </w:tblGrid>
      <w:tr w:rsidR="00071748" w:rsidRPr="007F0BE0" w14:paraId="3D548918" w14:textId="77777777" w:rsidTr="00071748">
        <w:trPr>
          <w:cantSplit/>
          <w:trHeight w:val="283"/>
          <w:tblHeader/>
          <w:jc w:val="center"/>
        </w:trPr>
        <w:tc>
          <w:tcPr>
            <w:tcW w:w="586" w:type="dxa"/>
            <w:noWrap/>
            <w:vAlign w:val="center"/>
            <w:hideMark/>
          </w:tcPr>
          <w:p w14:paraId="4117F61A"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序号</w:t>
            </w:r>
          </w:p>
        </w:tc>
        <w:tc>
          <w:tcPr>
            <w:tcW w:w="2109" w:type="dxa"/>
            <w:noWrap/>
            <w:vAlign w:val="center"/>
            <w:hideMark/>
          </w:tcPr>
          <w:p w14:paraId="4F4909F4"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项目</w:t>
            </w:r>
          </w:p>
        </w:tc>
        <w:tc>
          <w:tcPr>
            <w:tcW w:w="1559" w:type="dxa"/>
            <w:noWrap/>
            <w:vAlign w:val="center"/>
            <w:hideMark/>
          </w:tcPr>
          <w:p w14:paraId="400FAC8F"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数额（万元）</w:t>
            </w:r>
          </w:p>
        </w:tc>
        <w:tc>
          <w:tcPr>
            <w:tcW w:w="2573" w:type="dxa"/>
            <w:noWrap/>
            <w:vAlign w:val="center"/>
            <w:hideMark/>
          </w:tcPr>
          <w:p w14:paraId="345BB866"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计算公式</w:t>
            </w:r>
          </w:p>
        </w:tc>
        <w:tc>
          <w:tcPr>
            <w:tcW w:w="2472" w:type="dxa"/>
            <w:gridSpan w:val="2"/>
            <w:noWrap/>
            <w:vAlign w:val="center"/>
            <w:hideMark/>
          </w:tcPr>
          <w:p w14:paraId="3DBE01B6"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取费标准</w:t>
            </w:r>
          </w:p>
        </w:tc>
      </w:tr>
      <w:tr w:rsidR="007F0BE0" w:rsidRPr="007F0BE0" w14:paraId="327D2D49" w14:textId="77777777" w:rsidTr="00071748">
        <w:trPr>
          <w:cantSplit/>
          <w:trHeight w:val="283"/>
          <w:jc w:val="center"/>
        </w:trPr>
        <w:tc>
          <w:tcPr>
            <w:tcW w:w="586" w:type="dxa"/>
            <w:noWrap/>
            <w:vAlign w:val="center"/>
            <w:hideMark/>
          </w:tcPr>
          <w:p w14:paraId="6F1C3FB9" w14:textId="77777777" w:rsidR="007F0BE0" w:rsidRPr="007F0BE0" w:rsidRDefault="007F0BE0" w:rsidP="00E611DF">
            <w:pPr>
              <w:widowControl/>
              <w:adjustRightInd/>
              <w:spacing w:line="240" w:lineRule="auto"/>
              <w:jc w:val="both"/>
              <w:rPr>
                <w:rFonts w:ascii="华文细黑" w:eastAsia="华文细黑" w:hAnsi="华文细黑" w:cs="宋体"/>
                <w:bCs/>
                <w:sz w:val="18"/>
                <w:szCs w:val="18"/>
              </w:rPr>
            </w:pPr>
            <w:r w:rsidRPr="007F0BE0">
              <w:rPr>
                <w:rFonts w:ascii="Arial" w:eastAsia="华文细黑" w:hAnsi="Arial" w:cs="宋体"/>
                <w:sz w:val="18"/>
                <w:szCs w:val="18"/>
              </w:rPr>
              <w:t>A</w:t>
            </w:r>
          </w:p>
        </w:tc>
        <w:tc>
          <w:tcPr>
            <w:tcW w:w="2109" w:type="dxa"/>
            <w:noWrap/>
            <w:vAlign w:val="center"/>
            <w:hideMark/>
          </w:tcPr>
          <w:p w14:paraId="29C58C87" w14:textId="77777777" w:rsidR="007F0BE0" w:rsidRPr="007F0BE0" w:rsidRDefault="007F0BE0" w:rsidP="00E611DF">
            <w:pPr>
              <w:widowControl/>
              <w:adjustRightInd/>
              <w:spacing w:line="240" w:lineRule="auto"/>
              <w:jc w:val="both"/>
              <w:rPr>
                <w:rFonts w:ascii="华文细黑" w:eastAsia="华文细黑" w:hAnsi="华文细黑" w:cs="宋体"/>
                <w:bCs/>
                <w:sz w:val="18"/>
                <w:szCs w:val="18"/>
              </w:rPr>
            </w:pPr>
            <w:r w:rsidRPr="007F0BE0">
              <w:rPr>
                <w:rFonts w:ascii="华文细黑" w:eastAsia="华文细黑" w:hAnsi="华文细黑" w:cs="宋体" w:hint="eastAsia"/>
                <w:bCs/>
                <w:sz w:val="18"/>
                <w:szCs w:val="18"/>
              </w:rPr>
              <w:t>建筑物现值</w:t>
            </w:r>
          </w:p>
        </w:tc>
        <w:tc>
          <w:tcPr>
            <w:tcW w:w="1559" w:type="dxa"/>
            <w:noWrap/>
            <w:vAlign w:val="center"/>
          </w:tcPr>
          <w:p w14:paraId="1AACD550" w14:textId="5EFA1C34"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sz w:val="18"/>
                <w:szCs w:val="18"/>
              </w:rPr>
              <w:t>106</w:t>
            </w:r>
          </w:p>
        </w:tc>
        <w:tc>
          <w:tcPr>
            <w:tcW w:w="2573" w:type="dxa"/>
            <w:noWrap/>
            <w:vAlign w:val="center"/>
            <w:hideMark/>
          </w:tcPr>
          <w:p w14:paraId="73800F5D"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建筑物重置价值(</w:t>
            </w:r>
            <w:r w:rsidRPr="007F0BE0">
              <w:rPr>
                <w:rFonts w:ascii="Arial" w:eastAsia="华文细黑" w:hAnsi="Arial" w:cs="宋体"/>
                <w:sz w:val="18"/>
                <w:szCs w:val="18"/>
              </w:rPr>
              <w:t>V</w:t>
            </w:r>
            <w:r w:rsidRPr="007F0BE0">
              <w:rPr>
                <w:rFonts w:ascii="华文细黑" w:eastAsia="华文细黑" w:hAnsi="华文细黑" w:cs="宋体" w:hint="eastAsia"/>
                <w:sz w:val="18"/>
                <w:szCs w:val="18"/>
                <w:vertAlign w:val="subscript"/>
              </w:rPr>
              <w:t>建</w:t>
            </w:r>
            <w:r w:rsidRPr="007F0BE0">
              <w:rPr>
                <w:rFonts w:ascii="华文细黑" w:eastAsia="华文细黑" w:hAnsi="华文细黑" w:cs="宋体" w:hint="eastAsia"/>
                <w:sz w:val="18"/>
                <w:szCs w:val="18"/>
              </w:rPr>
              <w:t>)×成新度</w:t>
            </w:r>
          </w:p>
        </w:tc>
        <w:tc>
          <w:tcPr>
            <w:tcW w:w="1646" w:type="dxa"/>
            <w:noWrap/>
            <w:vAlign w:val="center"/>
            <w:hideMark/>
          </w:tcPr>
          <w:p w14:paraId="12DA508F"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成新度（%）</w:t>
            </w:r>
          </w:p>
        </w:tc>
        <w:tc>
          <w:tcPr>
            <w:tcW w:w="826" w:type="dxa"/>
            <w:noWrap/>
            <w:vAlign w:val="center"/>
          </w:tcPr>
          <w:p w14:paraId="5C513578"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88</w:t>
            </w:r>
            <w:r w:rsidRPr="007F0BE0">
              <w:rPr>
                <w:rFonts w:ascii="华文细黑" w:eastAsia="华文细黑" w:hAnsi="华文细黑" w:cs="宋体" w:hint="eastAsia"/>
                <w:sz w:val="18"/>
                <w:szCs w:val="18"/>
              </w:rPr>
              <w:t>%</w:t>
            </w:r>
          </w:p>
        </w:tc>
      </w:tr>
      <w:tr w:rsidR="007F0BE0" w:rsidRPr="007F0BE0" w14:paraId="27EAF43C" w14:textId="77777777" w:rsidTr="00071748">
        <w:trPr>
          <w:cantSplit/>
          <w:trHeight w:val="283"/>
          <w:jc w:val="center"/>
        </w:trPr>
        <w:tc>
          <w:tcPr>
            <w:tcW w:w="586" w:type="dxa"/>
            <w:noWrap/>
            <w:vAlign w:val="center"/>
          </w:tcPr>
          <w:p w14:paraId="073F2A8E"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A</w:t>
            </w:r>
            <w:r w:rsidRPr="007F0BE0">
              <w:rPr>
                <w:rFonts w:ascii="华文细黑" w:eastAsia="华文细黑" w:hAnsi="华文细黑" w:cs="宋体" w:hint="eastAsia"/>
                <w:sz w:val="18"/>
                <w:szCs w:val="18"/>
              </w:rPr>
              <w:t>）</w:t>
            </w:r>
          </w:p>
        </w:tc>
        <w:tc>
          <w:tcPr>
            <w:tcW w:w="2109" w:type="dxa"/>
            <w:noWrap/>
            <w:vAlign w:val="center"/>
          </w:tcPr>
          <w:p w14:paraId="1D5045AE"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建造成本</w:t>
            </w:r>
          </w:p>
        </w:tc>
        <w:tc>
          <w:tcPr>
            <w:tcW w:w="1559" w:type="dxa"/>
            <w:noWrap/>
            <w:vAlign w:val="center"/>
          </w:tcPr>
          <w:p w14:paraId="2B8DF19D" w14:textId="55EE92EE" w:rsidR="007F0BE0" w:rsidRPr="007F0BE0" w:rsidRDefault="002F0893" w:rsidP="00E611DF">
            <w:pPr>
              <w:widowControl/>
              <w:adjustRightInd/>
              <w:spacing w:line="240" w:lineRule="auto"/>
              <w:jc w:val="both"/>
              <w:rPr>
                <w:rFonts w:ascii="华文细黑" w:eastAsia="华文细黑" w:hAnsi="华文细黑" w:cs="宋体"/>
                <w:sz w:val="18"/>
                <w:szCs w:val="18"/>
              </w:rPr>
            </w:pPr>
            <w:r>
              <w:rPr>
                <w:rFonts w:ascii="华文细黑" w:eastAsia="华文细黑" w:hAnsi="华文细黑" w:cs="宋体"/>
                <w:sz w:val="18"/>
                <w:szCs w:val="18"/>
              </w:rPr>
              <w:t>89</w:t>
            </w:r>
          </w:p>
        </w:tc>
        <w:tc>
          <w:tcPr>
            <w:tcW w:w="5045" w:type="dxa"/>
            <w:gridSpan w:val="3"/>
            <w:vAlign w:val="center"/>
          </w:tcPr>
          <w:p w14:paraId="7F7ADFDC"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建安费用+勘察设计和前期工程费+公共配套设施费用+红线内基础设施建设费+相关税费</w:t>
            </w:r>
          </w:p>
        </w:tc>
      </w:tr>
      <w:tr w:rsidR="002F0893" w:rsidRPr="007F0BE0" w14:paraId="3EF6C4C8" w14:textId="77777777" w:rsidTr="00071748">
        <w:trPr>
          <w:cantSplit/>
          <w:trHeight w:val="283"/>
          <w:jc w:val="center"/>
        </w:trPr>
        <w:tc>
          <w:tcPr>
            <w:tcW w:w="586" w:type="dxa"/>
            <w:noWrap/>
            <w:vAlign w:val="center"/>
            <w:hideMark/>
          </w:tcPr>
          <w:p w14:paraId="7BA85844"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a</w:t>
            </w:r>
          </w:p>
        </w:tc>
        <w:tc>
          <w:tcPr>
            <w:tcW w:w="2109" w:type="dxa"/>
            <w:noWrap/>
            <w:vAlign w:val="center"/>
            <w:hideMark/>
          </w:tcPr>
          <w:p w14:paraId="044F2AEF"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建安费用</w:t>
            </w:r>
          </w:p>
        </w:tc>
        <w:tc>
          <w:tcPr>
            <w:tcW w:w="1559" w:type="dxa"/>
            <w:noWrap/>
            <w:vAlign w:val="center"/>
          </w:tcPr>
          <w:p w14:paraId="6C2EBA9C" w14:textId="3C879352"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sz w:val="18"/>
                <w:szCs w:val="18"/>
              </w:rPr>
              <w:t>76</w:t>
            </w:r>
          </w:p>
        </w:tc>
        <w:tc>
          <w:tcPr>
            <w:tcW w:w="2573" w:type="dxa"/>
            <w:vAlign w:val="center"/>
            <w:hideMark/>
          </w:tcPr>
          <w:p w14:paraId="57B9DDD1"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建安单价×建筑面积</w:t>
            </w:r>
          </w:p>
        </w:tc>
        <w:tc>
          <w:tcPr>
            <w:tcW w:w="1646" w:type="dxa"/>
            <w:vAlign w:val="center"/>
            <w:hideMark/>
          </w:tcPr>
          <w:p w14:paraId="107F918A"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建安单价（元/㎡</w:t>
            </w:r>
            <w:r w:rsidRPr="007F0BE0">
              <w:rPr>
                <w:rFonts w:ascii="华文细黑" w:eastAsia="华文细黑" w:hAnsi="华文细黑" w:cs="楷体_GB2312" w:hint="eastAsia"/>
                <w:sz w:val="18"/>
                <w:szCs w:val="18"/>
              </w:rPr>
              <w:t>）</w:t>
            </w:r>
          </w:p>
        </w:tc>
        <w:tc>
          <w:tcPr>
            <w:tcW w:w="826" w:type="dxa"/>
            <w:vAlign w:val="center"/>
          </w:tcPr>
          <w:p w14:paraId="08FF2338"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1550</w:t>
            </w:r>
          </w:p>
        </w:tc>
      </w:tr>
      <w:tr w:rsidR="002F0893" w:rsidRPr="007F0BE0" w14:paraId="5D13D8D3" w14:textId="77777777" w:rsidTr="00071748">
        <w:trPr>
          <w:cantSplit/>
          <w:trHeight w:val="283"/>
          <w:jc w:val="center"/>
        </w:trPr>
        <w:tc>
          <w:tcPr>
            <w:tcW w:w="586" w:type="dxa"/>
            <w:noWrap/>
            <w:vAlign w:val="center"/>
            <w:hideMark/>
          </w:tcPr>
          <w:p w14:paraId="1BE7F14B"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b</w:t>
            </w:r>
          </w:p>
        </w:tc>
        <w:tc>
          <w:tcPr>
            <w:tcW w:w="2109" w:type="dxa"/>
            <w:noWrap/>
            <w:vAlign w:val="center"/>
            <w:hideMark/>
          </w:tcPr>
          <w:p w14:paraId="2C208C69"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勘察设计和前期工程费</w:t>
            </w:r>
          </w:p>
        </w:tc>
        <w:tc>
          <w:tcPr>
            <w:tcW w:w="1559" w:type="dxa"/>
            <w:noWrap/>
            <w:vAlign w:val="center"/>
          </w:tcPr>
          <w:p w14:paraId="77B75A87" w14:textId="382B88FB"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sz w:val="18"/>
                <w:szCs w:val="18"/>
              </w:rPr>
              <w:t>2</w:t>
            </w:r>
          </w:p>
        </w:tc>
        <w:tc>
          <w:tcPr>
            <w:tcW w:w="2573" w:type="dxa"/>
            <w:noWrap/>
            <w:vAlign w:val="center"/>
            <w:hideMark/>
          </w:tcPr>
          <w:p w14:paraId="5018EAB2"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建安费用×费率</w:t>
            </w:r>
          </w:p>
        </w:tc>
        <w:tc>
          <w:tcPr>
            <w:tcW w:w="1646" w:type="dxa"/>
            <w:noWrap/>
            <w:vAlign w:val="center"/>
            <w:hideMark/>
          </w:tcPr>
          <w:p w14:paraId="66F0A007"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w:t>
            </w:r>
          </w:p>
        </w:tc>
        <w:tc>
          <w:tcPr>
            <w:tcW w:w="826" w:type="dxa"/>
            <w:noWrap/>
            <w:vAlign w:val="center"/>
          </w:tcPr>
          <w:p w14:paraId="383825ED"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3</w:t>
            </w:r>
            <w:r w:rsidRPr="007F0BE0">
              <w:rPr>
                <w:rFonts w:ascii="华文细黑" w:eastAsia="华文细黑" w:hAnsi="华文细黑" w:cs="宋体" w:hint="eastAsia"/>
                <w:sz w:val="18"/>
                <w:szCs w:val="18"/>
              </w:rPr>
              <w:t>%</w:t>
            </w:r>
          </w:p>
        </w:tc>
      </w:tr>
      <w:tr w:rsidR="002F0893" w:rsidRPr="007F0BE0" w14:paraId="358160F2" w14:textId="77777777" w:rsidTr="00071748">
        <w:trPr>
          <w:cantSplit/>
          <w:trHeight w:val="283"/>
          <w:jc w:val="center"/>
        </w:trPr>
        <w:tc>
          <w:tcPr>
            <w:tcW w:w="586" w:type="dxa"/>
            <w:noWrap/>
            <w:vAlign w:val="center"/>
            <w:hideMark/>
          </w:tcPr>
          <w:p w14:paraId="5D720DC9"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c</w:t>
            </w:r>
          </w:p>
        </w:tc>
        <w:tc>
          <w:tcPr>
            <w:tcW w:w="2109" w:type="dxa"/>
            <w:noWrap/>
            <w:vAlign w:val="center"/>
            <w:hideMark/>
          </w:tcPr>
          <w:p w14:paraId="7B87D0E0"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公共配套设施费用</w:t>
            </w:r>
          </w:p>
        </w:tc>
        <w:tc>
          <w:tcPr>
            <w:tcW w:w="1559" w:type="dxa"/>
            <w:noWrap/>
            <w:vAlign w:val="center"/>
          </w:tcPr>
          <w:p w14:paraId="2465210E" w14:textId="7932D701"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sz w:val="18"/>
                <w:szCs w:val="18"/>
              </w:rPr>
              <w:t>0</w:t>
            </w:r>
          </w:p>
        </w:tc>
        <w:tc>
          <w:tcPr>
            <w:tcW w:w="2573" w:type="dxa"/>
            <w:noWrap/>
            <w:vAlign w:val="center"/>
            <w:hideMark/>
          </w:tcPr>
          <w:p w14:paraId="56B1DD57"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建安费用×费率</w:t>
            </w:r>
          </w:p>
        </w:tc>
        <w:tc>
          <w:tcPr>
            <w:tcW w:w="1646" w:type="dxa"/>
            <w:noWrap/>
            <w:vAlign w:val="center"/>
            <w:hideMark/>
          </w:tcPr>
          <w:p w14:paraId="008548D9"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w:t>
            </w:r>
          </w:p>
        </w:tc>
        <w:tc>
          <w:tcPr>
            <w:tcW w:w="826" w:type="dxa"/>
            <w:noWrap/>
            <w:vAlign w:val="center"/>
          </w:tcPr>
          <w:p w14:paraId="14485213" w14:textId="20219ADE"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不计取</w:t>
            </w:r>
          </w:p>
        </w:tc>
      </w:tr>
      <w:tr w:rsidR="002F0893" w:rsidRPr="007F0BE0" w14:paraId="2CC719E3" w14:textId="77777777" w:rsidTr="00071748">
        <w:trPr>
          <w:cantSplit/>
          <w:trHeight w:val="283"/>
          <w:jc w:val="center"/>
        </w:trPr>
        <w:tc>
          <w:tcPr>
            <w:tcW w:w="586" w:type="dxa"/>
            <w:noWrap/>
            <w:vAlign w:val="center"/>
            <w:hideMark/>
          </w:tcPr>
          <w:p w14:paraId="3F70F22D"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d</w:t>
            </w:r>
          </w:p>
        </w:tc>
        <w:tc>
          <w:tcPr>
            <w:tcW w:w="2109" w:type="dxa"/>
            <w:noWrap/>
            <w:vAlign w:val="center"/>
            <w:hideMark/>
          </w:tcPr>
          <w:p w14:paraId="6B078ACD"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红线内市政基础设施费</w:t>
            </w:r>
          </w:p>
        </w:tc>
        <w:tc>
          <w:tcPr>
            <w:tcW w:w="1559" w:type="dxa"/>
            <w:noWrap/>
            <w:vAlign w:val="center"/>
          </w:tcPr>
          <w:p w14:paraId="1B64CE3D" w14:textId="2E6F28B1"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sz w:val="18"/>
                <w:szCs w:val="18"/>
              </w:rPr>
              <w:t>10</w:t>
            </w:r>
          </w:p>
        </w:tc>
        <w:tc>
          <w:tcPr>
            <w:tcW w:w="2573" w:type="dxa"/>
            <w:noWrap/>
            <w:vAlign w:val="center"/>
            <w:hideMark/>
          </w:tcPr>
          <w:p w14:paraId="0548C611"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建筑面积×取费标准</w:t>
            </w:r>
          </w:p>
        </w:tc>
        <w:tc>
          <w:tcPr>
            <w:tcW w:w="1646" w:type="dxa"/>
            <w:noWrap/>
            <w:vAlign w:val="center"/>
            <w:hideMark/>
          </w:tcPr>
          <w:p w14:paraId="53E32DBA"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费率（元/㎡</w:t>
            </w:r>
            <w:r w:rsidRPr="007F0BE0">
              <w:rPr>
                <w:rFonts w:ascii="华文细黑" w:eastAsia="华文细黑" w:hAnsi="华文细黑" w:cs="楷体_GB2312" w:hint="eastAsia"/>
                <w:sz w:val="18"/>
                <w:szCs w:val="18"/>
              </w:rPr>
              <w:t>）</w:t>
            </w:r>
          </w:p>
        </w:tc>
        <w:tc>
          <w:tcPr>
            <w:tcW w:w="826" w:type="dxa"/>
            <w:noWrap/>
            <w:vAlign w:val="center"/>
          </w:tcPr>
          <w:p w14:paraId="4D5E1136"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200</w:t>
            </w:r>
          </w:p>
        </w:tc>
      </w:tr>
      <w:tr w:rsidR="002F0893" w:rsidRPr="007F0BE0" w14:paraId="0D6F93B3" w14:textId="77777777" w:rsidTr="00071748">
        <w:trPr>
          <w:cantSplit/>
          <w:trHeight w:val="283"/>
          <w:jc w:val="center"/>
        </w:trPr>
        <w:tc>
          <w:tcPr>
            <w:tcW w:w="586" w:type="dxa"/>
            <w:noWrap/>
            <w:vAlign w:val="center"/>
            <w:hideMark/>
          </w:tcPr>
          <w:p w14:paraId="6D38E810"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e</w:t>
            </w:r>
          </w:p>
        </w:tc>
        <w:tc>
          <w:tcPr>
            <w:tcW w:w="2109" w:type="dxa"/>
            <w:noWrap/>
            <w:vAlign w:val="center"/>
            <w:hideMark/>
          </w:tcPr>
          <w:p w14:paraId="3B2B9C68"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相关税费</w:t>
            </w:r>
          </w:p>
        </w:tc>
        <w:tc>
          <w:tcPr>
            <w:tcW w:w="1559" w:type="dxa"/>
            <w:noWrap/>
            <w:vAlign w:val="center"/>
          </w:tcPr>
          <w:p w14:paraId="131C1F85" w14:textId="7978D45B"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sz w:val="18"/>
                <w:szCs w:val="18"/>
              </w:rPr>
              <w:t>1</w:t>
            </w:r>
          </w:p>
        </w:tc>
        <w:tc>
          <w:tcPr>
            <w:tcW w:w="2573" w:type="dxa"/>
            <w:noWrap/>
            <w:vAlign w:val="center"/>
            <w:hideMark/>
          </w:tcPr>
          <w:p w14:paraId="38F1EDB6"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建安费用×费率</w:t>
            </w:r>
          </w:p>
        </w:tc>
        <w:tc>
          <w:tcPr>
            <w:tcW w:w="1646" w:type="dxa"/>
            <w:noWrap/>
            <w:vAlign w:val="center"/>
            <w:hideMark/>
          </w:tcPr>
          <w:p w14:paraId="34392207"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w:t>
            </w:r>
          </w:p>
        </w:tc>
        <w:tc>
          <w:tcPr>
            <w:tcW w:w="826" w:type="dxa"/>
            <w:noWrap/>
            <w:vAlign w:val="center"/>
          </w:tcPr>
          <w:p w14:paraId="0EDB4841" w14:textId="77777777" w:rsidR="002F0893" w:rsidRPr="007F0BE0" w:rsidRDefault="002F0893" w:rsidP="002F0893">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1</w:t>
            </w:r>
            <w:r w:rsidRPr="007F0BE0">
              <w:rPr>
                <w:rFonts w:ascii="华文细黑" w:eastAsia="华文细黑" w:hAnsi="华文细黑" w:cs="宋体" w:hint="eastAsia"/>
                <w:sz w:val="18"/>
                <w:szCs w:val="18"/>
              </w:rPr>
              <w:t>.</w:t>
            </w:r>
            <w:r w:rsidRPr="007F0BE0">
              <w:rPr>
                <w:rFonts w:ascii="Arial" w:eastAsia="华文细黑" w:hAnsi="Arial" w:cs="宋体" w:hint="eastAsia"/>
                <w:sz w:val="18"/>
                <w:szCs w:val="18"/>
              </w:rPr>
              <w:t>5</w:t>
            </w:r>
            <w:r w:rsidRPr="007F0BE0">
              <w:rPr>
                <w:rFonts w:ascii="华文细黑" w:eastAsia="华文细黑" w:hAnsi="华文细黑" w:cs="宋体" w:hint="eastAsia"/>
                <w:sz w:val="18"/>
                <w:szCs w:val="18"/>
              </w:rPr>
              <w:t>%</w:t>
            </w:r>
          </w:p>
        </w:tc>
      </w:tr>
      <w:tr w:rsidR="007F0BE0" w:rsidRPr="007F0BE0" w14:paraId="0272F293" w14:textId="77777777" w:rsidTr="00071748">
        <w:trPr>
          <w:cantSplit/>
          <w:trHeight w:val="283"/>
          <w:jc w:val="center"/>
        </w:trPr>
        <w:tc>
          <w:tcPr>
            <w:tcW w:w="586" w:type="dxa"/>
            <w:noWrap/>
            <w:vAlign w:val="center"/>
            <w:hideMark/>
          </w:tcPr>
          <w:p w14:paraId="0C81E258"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B</w:t>
            </w:r>
            <w:r w:rsidRPr="007F0BE0">
              <w:rPr>
                <w:rFonts w:ascii="华文细黑" w:eastAsia="华文细黑" w:hAnsi="华文细黑" w:cs="宋体" w:hint="eastAsia"/>
                <w:sz w:val="18"/>
                <w:szCs w:val="18"/>
              </w:rPr>
              <w:t>）</w:t>
            </w:r>
          </w:p>
        </w:tc>
        <w:tc>
          <w:tcPr>
            <w:tcW w:w="2109" w:type="dxa"/>
            <w:noWrap/>
            <w:vAlign w:val="center"/>
            <w:hideMark/>
          </w:tcPr>
          <w:p w14:paraId="6DD4F2CD" w14:textId="77777777" w:rsidR="007F0BE0" w:rsidRPr="007F0BE0" w:rsidRDefault="007F0BE0" w:rsidP="00E611DF">
            <w:pPr>
              <w:widowControl/>
              <w:adjustRightInd/>
              <w:spacing w:line="0" w:lineRule="atLeast"/>
              <w:jc w:val="both"/>
              <w:rPr>
                <w:rFonts w:ascii="华文细黑" w:eastAsia="华文细黑" w:hAnsi="华文细黑" w:cs="宋体"/>
                <w:sz w:val="18"/>
                <w:szCs w:val="18"/>
              </w:rPr>
            </w:pPr>
            <w:r w:rsidRPr="007F0BE0">
              <w:rPr>
                <w:rFonts w:ascii="华文细黑" w:eastAsia="华文细黑" w:hAnsi="华文细黑" w:cs="宋体" w:hint="eastAsia"/>
                <w:sz w:val="18"/>
                <w:szCs w:val="18"/>
              </w:rPr>
              <w:t>管理费用</w:t>
            </w:r>
          </w:p>
        </w:tc>
        <w:tc>
          <w:tcPr>
            <w:tcW w:w="1559" w:type="dxa"/>
            <w:noWrap/>
            <w:vAlign w:val="center"/>
          </w:tcPr>
          <w:p w14:paraId="1D73A274" w14:textId="5D5910BC"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sz w:val="18"/>
                <w:szCs w:val="18"/>
              </w:rPr>
              <w:t>2</w:t>
            </w:r>
          </w:p>
        </w:tc>
        <w:tc>
          <w:tcPr>
            <w:tcW w:w="2573" w:type="dxa"/>
            <w:vAlign w:val="center"/>
            <w:hideMark/>
          </w:tcPr>
          <w:p w14:paraId="782BF8E8"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建造成本×费率</w:t>
            </w:r>
          </w:p>
        </w:tc>
        <w:tc>
          <w:tcPr>
            <w:tcW w:w="1646" w:type="dxa"/>
            <w:noWrap/>
            <w:vAlign w:val="center"/>
            <w:hideMark/>
          </w:tcPr>
          <w:p w14:paraId="49F8C209"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w:t>
            </w:r>
          </w:p>
        </w:tc>
        <w:tc>
          <w:tcPr>
            <w:tcW w:w="826" w:type="dxa"/>
            <w:noWrap/>
            <w:vAlign w:val="center"/>
          </w:tcPr>
          <w:p w14:paraId="6738A085"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2</w:t>
            </w:r>
            <w:r w:rsidRPr="007F0BE0">
              <w:rPr>
                <w:rFonts w:ascii="华文细黑" w:eastAsia="华文细黑" w:hAnsi="华文细黑" w:cs="宋体" w:hint="eastAsia"/>
                <w:sz w:val="18"/>
                <w:szCs w:val="18"/>
              </w:rPr>
              <w:t>%</w:t>
            </w:r>
          </w:p>
        </w:tc>
      </w:tr>
      <w:tr w:rsidR="00071748" w:rsidRPr="007F0BE0" w14:paraId="39FF5BB0" w14:textId="77777777" w:rsidTr="00071748">
        <w:trPr>
          <w:cantSplit/>
          <w:trHeight w:val="283"/>
          <w:jc w:val="center"/>
        </w:trPr>
        <w:tc>
          <w:tcPr>
            <w:tcW w:w="586" w:type="dxa"/>
            <w:noWrap/>
            <w:vAlign w:val="center"/>
            <w:hideMark/>
          </w:tcPr>
          <w:p w14:paraId="0ED0A63B"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C</w:t>
            </w:r>
            <w:r w:rsidRPr="007F0BE0">
              <w:rPr>
                <w:rFonts w:ascii="华文细黑" w:eastAsia="华文细黑" w:hAnsi="华文细黑" w:cs="宋体" w:hint="eastAsia"/>
                <w:sz w:val="18"/>
                <w:szCs w:val="18"/>
              </w:rPr>
              <w:t>）</w:t>
            </w:r>
          </w:p>
        </w:tc>
        <w:tc>
          <w:tcPr>
            <w:tcW w:w="2109" w:type="dxa"/>
            <w:noWrap/>
            <w:vAlign w:val="center"/>
            <w:hideMark/>
          </w:tcPr>
          <w:p w14:paraId="7585DB15"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销售费用</w:t>
            </w:r>
          </w:p>
        </w:tc>
        <w:tc>
          <w:tcPr>
            <w:tcW w:w="1559" w:type="dxa"/>
            <w:noWrap/>
            <w:vAlign w:val="center"/>
          </w:tcPr>
          <w:p w14:paraId="2B32A792"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0</w:t>
            </w:r>
            <w:r w:rsidRPr="007F0BE0">
              <w:rPr>
                <w:rFonts w:ascii="华文细黑" w:eastAsia="华文细黑" w:hAnsi="华文细黑" w:cs="宋体" w:hint="eastAsia"/>
                <w:sz w:val="18"/>
                <w:szCs w:val="18"/>
              </w:rPr>
              <w:t>.</w:t>
            </w:r>
            <w:r w:rsidRPr="007F0BE0">
              <w:rPr>
                <w:rFonts w:ascii="Arial" w:eastAsia="华文细黑" w:hAnsi="Arial" w:cs="宋体" w:hint="eastAsia"/>
                <w:sz w:val="18"/>
                <w:szCs w:val="18"/>
              </w:rPr>
              <w:t>02</w:t>
            </w:r>
            <w:r w:rsidRPr="007F0BE0">
              <w:rPr>
                <w:rFonts w:ascii="华文细黑" w:eastAsia="华文细黑" w:hAnsi="华文细黑" w:cs="宋体" w:hint="eastAsia"/>
                <w:sz w:val="18"/>
                <w:szCs w:val="18"/>
              </w:rPr>
              <w:t xml:space="preserve"> </w:t>
            </w:r>
            <w:r w:rsidRPr="007F0BE0">
              <w:rPr>
                <w:rFonts w:ascii="Arial" w:eastAsia="华文细黑" w:hAnsi="Arial" w:cs="宋体" w:hint="eastAsia"/>
                <w:sz w:val="18"/>
                <w:szCs w:val="18"/>
              </w:rPr>
              <w:t>P</w:t>
            </w:r>
            <w:r w:rsidRPr="007F0BE0">
              <w:rPr>
                <w:rFonts w:ascii="华文细黑" w:eastAsia="华文细黑" w:hAnsi="华文细黑" w:cs="宋体" w:hint="eastAsia"/>
                <w:sz w:val="18"/>
                <w:szCs w:val="18"/>
                <w:vertAlign w:val="subscript"/>
              </w:rPr>
              <w:t>建</w:t>
            </w:r>
          </w:p>
        </w:tc>
        <w:tc>
          <w:tcPr>
            <w:tcW w:w="2573" w:type="dxa"/>
            <w:vAlign w:val="center"/>
            <w:hideMark/>
          </w:tcPr>
          <w:p w14:paraId="51535817"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建筑物重置价值(</w:t>
            </w:r>
            <w:r w:rsidRPr="007F0BE0">
              <w:rPr>
                <w:rFonts w:ascii="Arial" w:eastAsia="华文细黑" w:hAnsi="Arial" w:cs="宋体"/>
                <w:sz w:val="18"/>
                <w:szCs w:val="18"/>
              </w:rPr>
              <w:t>V</w:t>
            </w:r>
            <w:r w:rsidRPr="007F0BE0">
              <w:rPr>
                <w:rFonts w:ascii="华文细黑" w:eastAsia="华文细黑" w:hAnsi="华文细黑" w:cs="宋体" w:hint="eastAsia"/>
                <w:sz w:val="18"/>
                <w:szCs w:val="18"/>
                <w:vertAlign w:val="subscript"/>
              </w:rPr>
              <w:t>建</w:t>
            </w:r>
            <w:r w:rsidRPr="007F0BE0">
              <w:rPr>
                <w:rFonts w:ascii="华文细黑" w:eastAsia="华文细黑" w:hAnsi="华文细黑" w:cs="宋体" w:hint="eastAsia"/>
                <w:sz w:val="18"/>
                <w:szCs w:val="18"/>
              </w:rPr>
              <w:t>)×费率</w:t>
            </w:r>
          </w:p>
        </w:tc>
        <w:tc>
          <w:tcPr>
            <w:tcW w:w="1646" w:type="dxa"/>
            <w:noWrap/>
            <w:vAlign w:val="center"/>
            <w:hideMark/>
          </w:tcPr>
          <w:p w14:paraId="05675236"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销售费率（%）</w:t>
            </w:r>
          </w:p>
        </w:tc>
        <w:tc>
          <w:tcPr>
            <w:tcW w:w="826" w:type="dxa"/>
            <w:noWrap/>
            <w:vAlign w:val="center"/>
          </w:tcPr>
          <w:p w14:paraId="67C98BA6"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2</w:t>
            </w:r>
            <w:r w:rsidRPr="007F0BE0">
              <w:rPr>
                <w:rFonts w:ascii="华文细黑" w:eastAsia="华文细黑" w:hAnsi="华文细黑" w:cs="宋体" w:hint="eastAsia"/>
                <w:sz w:val="18"/>
                <w:szCs w:val="18"/>
              </w:rPr>
              <w:t>%</w:t>
            </w:r>
          </w:p>
        </w:tc>
      </w:tr>
      <w:tr w:rsidR="00071748" w:rsidRPr="007F0BE0" w14:paraId="18E78421" w14:textId="77777777" w:rsidTr="00071748">
        <w:trPr>
          <w:cantSplit/>
          <w:trHeight w:val="283"/>
          <w:jc w:val="center"/>
        </w:trPr>
        <w:tc>
          <w:tcPr>
            <w:tcW w:w="586" w:type="dxa"/>
            <w:noWrap/>
            <w:vAlign w:val="center"/>
            <w:hideMark/>
          </w:tcPr>
          <w:p w14:paraId="146D367F"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D</w:t>
            </w:r>
            <w:r w:rsidRPr="007F0BE0">
              <w:rPr>
                <w:rFonts w:ascii="华文细黑" w:eastAsia="华文细黑" w:hAnsi="华文细黑" w:cs="宋体" w:hint="eastAsia"/>
                <w:sz w:val="18"/>
                <w:szCs w:val="18"/>
              </w:rPr>
              <w:t>）</w:t>
            </w:r>
          </w:p>
        </w:tc>
        <w:tc>
          <w:tcPr>
            <w:tcW w:w="2109" w:type="dxa"/>
            <w:noWrap/>
            <w:vAlign w:val="center"/>
            <w:hideMark/>
          </w:tcPr>
          <w:p w14:paraId="3CD06B85"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贷款利息</w:t>
            </w:r>
          </w:p>
        </w:tc>
        <w:tc>
          <w:tcPr>
            <w:tcW w:w="1559" w:type="dxa"/>
            <w:noWrap/>
            <w:vAlign w:val="center"/>
          </w:tcPr>
          <w:p w14:paraId="22B9AECD" w14:textId="5EBD69D5" w:rsidR="00071748" w:rsidRPr="007F0BE0" w:rsidRDefault="007F0BE0" w:rsidP="00E611DF">
            <w:pPr>
              <w:widowControl/>
              <w:adjustRightInd/>
              <w:spacing w:line="240" w:lineRule="auto"/>
              <w:jc w:val="both"/>
              <w:rPr>
                <w:rFonts w:ascii="华文细黑" w:eastAsia="华文细黑" w:hAnsi="华文细黑" w:cs="宋体"/>
                <w:bCs/>
                <w:sz w:val="18"/>
                <w:szCs w:val="18"/>
              </w:rPr>
            </w:pPr>
            <w:r w:rsidRPr="007F0BE0">
              <w:rPr>
                <w:rFonts w:ascii="Arial" w:eastAsia="华文细黑" w:hAnsi="Arial" w:cs="宋体" w:hint="eastAsia"/>
                <w:bCs/>
                <w:sz w:val="18"/>
                <w:szCs w:val="18"/>
              </w:rPr>
              <w:t>3</w:t>
            </w:r>
            <w:r w:rsidR="00071748" w:rsidRPr="007F0BE0">
              <w:rPr>
                <w:rFonts w:ascii="华文细黑" w:eastAsia="华文细黑" w:hAnsi="华文细黑" w:cs="宋体" w:hint="eastAsia"/>
                <w:bCs/>
                <w:sz w:val="18"/>
                <w:szCs w:val="18"/>
              </w:rPr>
              <w:t>＋</w:t>
            </w:r>
            <w:r w:rsidR="00071748" w:rsidRPr="007F0BE0">
              <w:rPr>
                <w:rFonts w:ascii="Arial" w:eastAsia="华文细黑" w:hAnsi="Arial" w:cs="宋体" w:hint="eastAsia"/>
                <w:bCs/>
                <w:sz w:val="18"/>
                <w:szCs w:val="18"/>
              </w:rPr>
              <w:t>0</w:t>
            </w:r>
            <w:r w:rsidR="00071748" w:rsidRPr="007F0BE0">
              <w:rPr>
                <w:rFonts w:ascii="华文细黑" w:eastAsia="华文细黑" w:hAnsi="华文细黑" w:cs="宋体" w:hint="eastAsia"/>
                <w:bCs/>
                <w:sz w:val="18"/>
                <w:szCs w:val="18"/>
              </w:rPr>
              <w:t>.</w:t>
            </w:r>
            <w:r w:rsidR="00071748" w:rsidRPr="007F0BE0">
              <w:rPr>
                <w:rFonts w:ascii="Arial" w:eastAsia="华文细黑" w:hAnsi="Arial" w:cs="宋体" w:hint="eastAsia"/>
                <w:bCs/>
                <w:sz w:val="18"/>
                <w:szCs w:val="18"/>
              </w:rPr>
              <w:t>0007</w:t>
            </w:r>
            <w:r w:rsidR="00071748" w:rsidRPr="007F0BE0">
              <w:rPr>
                <w:rFonts w:ascii="华文细黑" w:eastAsia="华文细黑" w:hAnsi="华文细黑" w:cs="宋体" w:hint="eastAsia"/>
                <w:bCs/>
                <w:sz w:val="18"/>
                <w:szCs w:val="18"/>
              </w:rPr>
              <w:t xml:space="preserve"> </w:t>
            </w:r>
            <w:r w:rsidR="00071748" w:rsidRPr="007F0BE0">
              <w:rPr>
                <w:rFonts w:ascii="Arial" w:eastAsia="华文细黑" w:hAnsi="Arial" w:cs="宋体" w:hint="eastAsia"/>
                <w:bCs/>
                <w:sz w:val="18"/>
                <w:szCs w:val="18"/>
              </w:rPr>
              <w:t>P</w:t>
            </w:r>
            <w:r w:rsidR="00071748" w:rsidRPr="007F0BE0">
              <w:rPr>
                <w:rFonts w:ascii="华文细黑" w:eastAsia="华文细黑" w:hAnsi="华文细黑" w:cs="宋体" w:hint="eastAsia"/>
                <w:bCs/>
                <w:sz w:val="18"/>
                <w:szCs w:val="18"/>
                <w:vertAlign w:val="subscript"/>
              </w:rPr>
              <w:t>建</w:t>
            </w:r>
          </w:p>
        </w:tc>
        <w:tc>
          <w:tcPr>
            <w:tcW w:w="5045" w:type="dxa"/>
            <w:gridSpan w:val="3"/>
            <w:noWrap/>
            <w:vAlign w:val="center"/>
            <w:hideMark/>
          </w:tcPr>
          <w:p w14:paraId="4873AE03"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采用复利计息</w:t>
            </w:r>
          </w:p>
        </w:tc>
      </w:tr>
      <w:tr w:rsidR="00071748" w:rsidRPr="007F0BE0" w14:paraId="0A969598" w14:textId="77777777" w:rsidTr="00071748">
        <w:trPr>
          <w:cantSplit/>
          <w:trHeight w:val="283"/>
          <w:jc w:val="center"/>
        </w:trPr>
        <w:tc>
          <w:tcPr>
            <w:tcW w:w="586" w:type="dxa"/>
            <w:noWrap/>
            <w:vAlign w:val="center"/>
            <w:hideMark/>
          </w:tcPr>
          <w:p w14:paraId="04C4B411"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a</w:t>
            </w:r>
          </w:p>
        </w:tc>
        <w:tc>
          <w:tcPr>
            <w:tcW w:w="2109" w:type="dxa"/>
            <w:noWrap/>
            <w:vAlign w:val="center"/>
            <w:hideMark/>
          </w:tcPr>
          <w:p w14:paraId="093CADFF"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A</w:t>
            </w:r>
            <w:r w:rsidRPr="007F0BE0">
              <w:rPr>
                <w:rFonts w:ascii="华文细黑" w:eastAsia="华文细黑" w:hAnsi="华文细黑" w:cs="宋体" w:hint="eastAsia"/>
                <w:sz w:val="18"/>
                <w:szCs w:val="18"/>
              </w:rPr>
              <w:t>）及（</w:t>
            </w:r>
            <w:r w:rsidRPr="007F0BE0">
              <w:rPr>
                <w:rFonts w:ascii="Arial" w:eastAsia="华文细黑" w:hAnsi="Arial" w:cs="宋体"/>
                <w:sz w:val="18"/>
                <w:szCs w:val="18"/>
              </w:rPr>
              <w:t>B</w:t>
            </w:r>
            <w:r w:rsidRPr="007F0BE0">
              <w:rPr>
                <w:rFonts w:ascii="华文细黑" w:eastAsia="华文细黑" w:hAnsi="华文细黑" w:cs="宋体" w:hint="eastAsia"/>
                <w:sz w:val="18"/>
                <w:szCs w:val="18"/>
              </w:rPr>
              <w:t>）项产生的利息</w:t>
            </w:r>
          </w:p>
        </w:tc>
        <w:tc>
          <w:tcPr>
            <w:tcW w:w="1559" w:type="dxa"/>
            <w:noWrap/>
            <w:vAlign w:val="center"/>
          </w:tcPr>
          <w:p w14:paraId="77EBBD7D" w14:textId="57BBC781" w:rsidR="00071748" w:rsidRPr="007F0BE0" w:rsidRDefault="007F0BE0" w:rsidP="00E611DF">
            <w:pPr>
              <w:widowControl/>
              <w:adjustRightInd/>
              <w:spacing w:line="240" w:lineRule="auto"/>
              <w:jc w:val="both"/>
              <w:rPr>
                <w:rFonts w:ascii="华文细黑" w:eastAsia="华文细黑" w:hAnsi="华文细黑" w:cs="宋体"/>
                <w:bCs/>
                <w:sz w:val="18"/>
                <w:szCs w:val="18"/>
              </w:rPr>
            </w:pPr>
            <w:r w:rsidRPr="007F0BE0">
              <w:rPr>
                <w:rFonts w:ascii="Arial" w:eastAsia="华文细黑" w:hAnsi="Arial" w:cs="宋体" w:hint="eastAsia"/>
                <w:bCs/>
                <w:sz w:val="18"/>
                <w:szCs w:val="18"/>
              </w:rPr>
              <w:t>3</w:t>
            </w:r>
          </w:p>
        </w:tc>
        <w:tc>
          <w:tcPr>
            <w:tcW w:w="2573" w:type="dxa"/>
            <w:vMerge w:val="restart"/>
            <w:noWrap/>
            <w:vAlign w:val="center"/>
            <w:hideMark/>
          </w:tcPr>
          <w:p w14:paraId="29D16AE8"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hint="eastAsia"/>
                <w:sz w:val="18"/>
                <w:szCs w:val="18"/>
              </w:rPr>
              <w:t>建造成本、管理费用及销售费用于建设期内均匀投入</w:t>
            </w:r>
          </w:p>
        </w:tc>
        <w:tc>
          <w:tcPr>
            <w:tcW w:w="1646" w:type="dxa"/>
            <w:noWrap/>
            <w:vAlign w:val="center"/>
            <w:hideMark/>
          </w:tcPr>
          <w:p w14:paraId="61FF21EB"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建设周期（年）</w:t>
            </w:r>
          </w:p>
        </w:tc>
        <w:tc>
          <w:tcPr>
            <w:tcW w:w="826" w:type="dxa"/>
            <w:noWrap/>
            <w:vAlign w:val="center"/>
          </w:tcPr>
          <w:p w14:paraId="13C513D5"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1.5</w:t>
            </w:r>
          </w:p>
        </w:tc>
      </w:tr>
      <w:tr w:rsidR="00071748" w:rsidRPr="007F0BE0" w14:paraId="2D3CE0FC" w14:textId="77777777" w:rsidTr="00071748">
        <w:trPr>
          <w:cantSplit/>
          <w:trHeight w:val="283"/>
          <w:jc w:val="center"/>
        </w:trPr>
        <w:tc>
          <w:tcPr>
            <w:tcW w:w="586" w:type="dxa"/>
            <w:noWrap/>
            <w:vAlign w:val="center"/>
            <w:hideMark/>
          </w:tcPr>
          <w:p w14:paraId="4DF59912"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b</w:t>
            </w:r>
          </w:p>
        </w:tc>
        <w:tc>
          <w:tcPr>
            <w:tcW w:w="2109" w:type="dxa"/>
            <w:noWrap/>
            <w:vAlign w:val="center"/>
            <w:hideMark/>
          </w:tcPr>
          <w:p w14:paraId="61FE31DC"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销售费用产生的利息</w:t>
            </w:r>
          </w:p>
        </w:tc>
        <w:tc>
          <w:tcPr>
            <w:tcW w:w="1559" w:type="dxa"/>
            <w:noWrap/>
            <w:vAlign w:val="center"/>
          </w:tcPr>
          <w:p w14:paraId="6FCBBB75" w14:textId="77777777" w:rsidR="00071748" w:rsidRPr="007F0BE0" w:rsidRDefault="00071748" w:rsidP="00E611DF">
            <w:pPr>
              <w:widowControl/>
              <w:adjustRightInd/>
              <w:spacing w:line="240" w:lineRule="auto"/>
              <w:jc w:val="both"/>
              <w:rPr>
                <w:rFonts w:ascii="华文细黑" w:eastAsia="华文细黑" w:hAnsi="华文细黑" w:cs="宋体"/>
                <w:bCs/>
                <w:sz w:val="18"/>
                <w:szCs w:val="18"/>
              </w:rPr>
            </w:pPr>
            <w:r w:rsidRPr="007F0BE0">
              <w:rPr>
                <w:rFonts w:ascii="Arial" w:eastAsia="华文细黑" w:hAnsi="Arial" w:cs="宋体"/>
                <w:bCs/>
                <w:sz w:val="18"/>
                <w:szCs w:val="18"/>
              </w:rPr>
              <w:t>0</w:t>
            </w:r>
            <w:r w:rsidRPr="007F0BE0">
              <w:rPr>
                <w:rFonts w:ascii="华文细黑" w:eastAsia="华文细黑" w:hAnsi="华文细黑" w:cs="宋体"/>
                <w:bCs/>
                <w:sz w:val="18"/>
                <w:szCs w:val="18"/>
              </w:rPr>
              <w:t>.</w:t>
            </w:r>
            <w:r w:rsidRPr="007F0BE0">
              <w:rPr>
                <w:rFonts w:ascii="Arial" w:eastAsia="华文细黑" w:hAnsi="Arial" w:cs="宋体"/>
                <w:bCs/>
                <w:sz w:val="18"/>
                <w:szCs w:val="18"/>
              </w:rPr>
              <w:t>000</w:t>
            </w:r>
            <w:r w:rsidRPr="007F0BE0">
              <w:rPr>
                <w:rFonts w:ascii="Arial" w:eastAsia="华文细黑" w:hAnsi="Arial" w:cs="宋体" w:hint="eastAsia"/>
                <w:bCs/>
                <w:sz w:val="18"/>
                <w:szCs w:val="18"/>
              </w:rPr>
              <w:t>7 P</w:t>
            </w:r>
            <w:r w:rsidRPr="007F0BE0">
              <w:rPr>
                <w:rFonts w:ascii="华文细黑" w:eastAsia="华文细黑" w:hAnsi="华文细黑" w:cs="宋体" w:hint="eastAsia"/>
                <w:bCs/>
                <w:sz w:val="18"/>
                <w:szCs w:val="18"/>
                <w:vertAlign w:val="subscript"/>
              </w:rPr>
              <w:t>建</w:t>
            </w:r>
          </w:p>
        </w:tc>
        <w:tc>
          <w:tcPr>
            <w:tcW w:w="2573" w:type="dxa"/>
            <w:vMerge/>
            <w:vAlign w:val="center"/>
            <w:hideMark/>
          </w:tcPr>
          <w:p w14:paraId="75E35EFA"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p>
        </w:tc>
        <w:tc>
          <w:tcPr>
            <w:tcW w:w="1646" w:type="dxa"/>
            <w:noWrap/>
            <w:vAlign w:val="center"/>
            <w:hideMark/>
          </w:tcPr>
          <w:p w14:paraId="2EBF972E"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利息（%）</w:t>
            </w:r>
          </w:p>
        </w:tc>
        <w:tc>
          <w:tcPr>
            <w:tcW w:w="826" w:type="dxa"/>
            <w:noWrap/>
            <w:vAlign w:val="center"/>
          </w:tcPr>
          <w:p w14:paraId="07178B05"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4</w:t>
            </w:r>
            <w:r w:rsidRPr="007F0BE0">
              <w:rPr>
                <w:rFonts w:ascii="华文细黑" w:eastAsia="华文细黑" w:hAnsi="华文细黑" w:cs="宋体" w:hint="eastAsia"/>
                <w:sz w:val="18"/>
                <w:szCs w:val="18"/>
              </w:rPr>
              <w:t>.</w:t>
            </w:r>
            <w:r w:rsidRPr="007F0BE0">
              <w:rPr>
                <w:rFonts w:ascii="Arial" w:eastAsia="华文细黑" w:hAnsi="Arial" w:cs="宋体" w:hint="eastAsia"/>
                <w:sz w:val="18"/>
                <w:szCs w:val="18"/>
              </w:rPr>
              <w:t>75</w:t>
            </w:r>
            <w:r w:rsidRPr="007F0BE0">
              <w:rPr>
                <w:rFonts w:ascii="华文细黑" w:eastAsia="华文细黑" w:hAnsi="华文细黑" w:cs="宋体" w:hint="eastAsia"/>
                <w:sz w:val="18"/>
                <w:szCs w:val="18"/>
              </w:rPr>
              <w:t>%</w:t>
            </w:r>
          </w:p>
        </w:tc>
      </w:tr>
      <w:tr w:rsidR="00071748" w:rsidRPr="007F0BE0" w14:paraId="666AF90C" w14:textId="77777777" w:rsidTr="00071748">
        <w:trPr>
          <w:cantSplit/>
          <w:trHeight w:val="283"/>
          <w:jc w:val="center"/>
        </w:trPr>
        <w:tc>
          <w:tcPr>
            <w:tcW w:w="586" w:type="dxa"/>
            <w:noWrap/>
            <w:vAlign w:val="center"/>
            <w:hideMark/>
          </w:tcPr>
          <w:p w14:paraId="138FF6CC"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E</w:t>
            </w:r>
            <w:r w:rsidRPr="007F0BE0">
              <w:rPr>
                <w:rFonts w:ascii="华文细黑" w:eastAsia="华文细黑" w:hAnsi="华文细黑" w:cs="宋体" w:hint="eastAsia"/>
                <w:sz w:val="18"/>
                <w:szCs w:val="18"/>
              </w:rPr>
              <w:t>）</w:t>
            </w:r>
          </w:p>
        </w:tc>
        <w:tc>
          <w:tcPr>
            <w:tcW w:w="2109" w:type="dxa"/>
            <w:noWrap/>
            <w:vAlign w:val="center"/>
            <w:hideMark/>
          </w:tcPr>
          <w:p w14:paraId="14FB9C05"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利润</w:t>
            </w:r>
          </w:p>
        </w:tc>
        <w:tc>
          <w:tcPr>
            <w:tcW w:w="1559" w:type="dxa"/>
            <w:noWrap/>
            <w:vAlign w:val="center"/>
          </w:tcPr>
          <w:p w14:paraId="139D303B" w14:textId="1FE7186D" w:rsidR="00071748"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18</w:t>
            </w:r>
            <w:r w:rsidR="00071748" w:rsidRPr="007F0BE0">
              <w:rPr>
                <w:rFonts w:ascii="华文细黑" w:eastAsia="华文细黑" w:hAnsi="华文细黑" w:cs="宋体" w:hint="eastAsia"/>
                <w:bCs/>
                <w:sz w:val="18"/>
                <w:szCs w:val="18"/>
              </w:rPr>
              <w:t>＋</w:t>
            </w:r>
            <w:r w:rsidR="00071748" w:rsidRPr="007F0BE0">
              <w:rPr>
                <w:rFonts w:ascii="Arial" w:eastAsia="华文细黑" w:hAnsi="Arial" w:cs="宋体" w:hint="eastAsia"/>
                <w:bCs/>
                <w:sz w:val="18"/>
                <w:szCs w:val="18"/>
              </w:rPr>
              <w:t>0</w:t>
            </w:r>
            <w:r w:rsidR="00071748" w:rsidRPr="007F0BE0">
              <w:rPr>
                <w:rFonts w:ascii="华文细黑" w:eastAsia="华文细黑" w:hAnsi="华文细黑" w:cs="宋体" w:hint="eastAsia"/>
                <w:bCs/>
                <w:sz w:val="18"/>
                <w:szCs w:val="18"/>
              </w:rPr>
              <w:t>.</w:t>
            </w:r>
            <w:r w:rsidR="00071748" w:rsidRPr="007F0BE0">
              <w:rPr>
                <w:rFonts w:ascii="Arial" w:eastAsia="华文细黑" w:hAnsi="Arial" w:cs="宋体" w:hint="eastAsia"/>
                <w:bCs/>
                <w:sz w:val="18"/>
                <w:szCs w:val="18"/>
              </w:rPr>
              <w:t>00</w:t>
            </w:r>
            <w:r w:rsidRPr="007F0BE0">
              <w:rPr>
                <w:rFonts w:ascii="Arial" w:eastAsia="华文细黑" w:hAnsi="Arial" w:cs="宋体" w:hint="eastAsia"/>
                <w:bCs/>
                <w:sz w:val="18"/>
                <w:szCs w:val="18"/>
              </w:rPr>
              <w:t>4</w:t>
            </w:r>
            <w:r w:rsidR="00071748" w:rsidRPr="007F0BE0">
              <w:rPr>
                <w:rFonts w:ascii="华文细黑" w:eastAsia="华文细黑" w:hAnsi="华文细黑" w:cs="宋体" w:hint="eastAsia"/>
                <w:bCs/>
                <w:sz w:val="18"/>
                <w:szCs w:val="18"/>
              </w:rPr>
              <w:t xml:space="preserve"> </w:t>
            </w:r>
            <w:r w:rsidR="00071748" w:rsidRPr="007F0BE0">
              <w:rPr>
                <w:rFonts w:ascii="Arial" w:eastAsia="华文细黑" w:hAnsi="Arial" w:cs="宋体" w:hint="eastAsia"/>
                <w:bCs/>
                <w:sz w:val="18"/>
                <w:szCs w:val="18"/>
              </w:rPr>
              <w:t>P</w:t>
            </w:r>
            <w:r w:rsidR="00071748" w:rsidRPr="007F0BE0">
              <w:rPr>
                <w:rFonts w:ascii="华文细黑" w:eastAsia="华文细黑" w:hAnsi="华文细黑" w:cs="宋体" w:hint="eastAsia"/>
                <w:bCs/>
                <w:sz w:val="18"/>
                <w:szCs w:val="18"/>
                <w:vertAlign w:val="subscript"/>
              </w:rPr>
              <w:t>建</w:t>
            </w:r>
          </w:p>
        </w:tc>
        <w:tc>
          <w:tcPr>
            <w:tcW w:w="5045" w:type="dxa"/>
            <w:gridSpan w:val="3"/>
            <w:noWrap/>
            <w:vAlign w:val="center"/>
            <w:hideMark/>
          </w:tcPr>
          <w:p w14:paraId="104FF4B2"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（建造成本+管理费用+销售费用）×利润率</w:t>
            </w:r>
          </w:p>
        </w:tc>
      </w:tr>
      <w:tr w:rsidR="00071748" w:rsidRPr="007F0BE0" w14:paraId="37F4677B" w14:textId="77777777" w:rsidTr="00071748">
        <w:trPr>
          <w:cantSplit/>
          <w:trHeight w:val="283"/>
          <w:jc w:val="center"/>
        </w:trPr>
        <w:tc>
          <w:tcPr>
            <w:tcW w:w="586" w:type="dxa"/>
            <w:noWrap/>
            <w:vAlign w:val="center"/>
            <w:hideMark/>
          </w:tcPr>
          <w:p w14:paraId="30E13DE4"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a</w:t>
            </w:r>
          </w:p>
        </w:tc>
        <w:tc>
          <w:tcPr>
            <w:tcW w:w="2109" w:type="dxa"/>
            <w:noWrap/>
            <w:vAlign w:val="center"/>
            <w:hideMark/>
          </w:tcPr>
          <w:p w14:paraId="4C102952"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A</w:t>
            </w:r>
            <w:r w:rsidRPr="007F0BE0">
              <w:rPr>
                <w:rFonts w:ascii="华文细黑" w:eastAsia="华文细黑" w:hAnsi="华文细黑" w:cs="宋体" w:hint="eastAsia"/>
                <w:sz w:val="18"/>
                <w:szCs w:val="18"/>
              </w:rPr>
              <w:t>）-（</w:t>
            </w:r>
            <w:r w:rsidRPr="007F0BE0">
              <w:rPr>
                <w:rFonts w:ascii="Arial" w:eastAsia="华文细黑" w:hAnsi="Arial" w:cs="宋体"/>
                <w:sz w:val="18"/>
                <w:szCs w:val="18"/>
              </w:rPr>
              <w:t>C</w:t>
            </w:r>
            <w:r w:rsidRPr="007F0BE0">
              <w:rPr>
                <w:rFonts w:ascii="华文细黑" w:eastAsia="华文细黑" w:hAnsi="华文细黑" w:cs="宋体" w:hint="eastAsia"/>
                <w:sz w:val="18"/>
                <w:szCs w:val="18"/>
              </w:rPr>
              <w:t>）项产生的利润</w:t>
            </w:r>
          </w:p>
        </w:tc>
        <w:tc>
          <w:tcPr>
            <w:tcW w:w="1559" w:type="dxa"/>
            <w:noWrap/>
            <w:vAlign w:val="center"/>
          </w:tcPr>
          <w:p w14:paraId="230E124C" w14:textId="0DFF3BEA" w:rsidR="00071748"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18</w:t>
            </w:r>
          </w:p>
        </w:tc>
        <w:tc>
          <w:tcPr>
            <w:tcW w:w="2573" w:type="dxa"/>
            <w:vAlign w:val="center"/>
            <w:hideMark/>
          </w:tcPr>
          <w:p w14:paraId="6DE0A979"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（建造成本+管理费用）×利润率</w:t>
            </w:r>
          </w:p>
        </w:tc>
        <w:tc>
          <w:tcPr>
            <w:tcW w:w="1646" w:type="dxa"/>
            <w:vMerge w:val="restart"/>
            <w:noWrap/>
            <w:vAlign w:val="center"/>
            <w:hideMark/>
          </w:tcPr>
          <w:p w14:paraId="5ED28C2E"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利润率（%）</w:t>
            </w:r>
          </w:p>
        </w:tc>
        <w:tc>
          <w:tcPr>
            <w:tcW w:w="826" w:type="dxa"/>
            <w:vMerge w:val="restart"/>
            <w:noWrap/>
            <w:vAlign w:val="center"/>
          </w:tcPr>
          <w:p w14:paraId="4E58990D" w14:textId="3516D197" w:rsidR="00071748"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2</w:t>
            </w:r>
            <w:r w:rsidR="00071748" w:rsidRPr="007F0BE0">
              <w:rPr>
                <w:rFonts w:ascii="Arial" w:eastAsia="华文细黑" w:hAnsi="Arial" w:cs="宋体" w:hint="eastAsia"/>
                <w:sz w:val="18"/>
                <w:szCs w:val="18"/>
              </w:rPr>
              <w:t>0</w:t>
            </w:r>
            <w:r w:rsidR="00071748" w:rsidRPr="007F0BE0">
              <w:rPr>
                <w:rFonts w:ascii="华文细黑" w:eastAsia="华文细黑" w:hAnsi="华文细黑" w:cs="宋体" w:hint="eastAsia"/>
                <w:sz w:val="18"/>
                <w:szCs w:val="18"/>
              </w:rPr>
              <w:t>%</w:t>
            </w:r>
          </w:p>
        </w:tc>
      </w:tr>
      <w:tr w:rsidR="00071748" w:rsidRPr="007F0BE0" w14:paraId="5CEDFB24" w14:textId="77777777" w:rsidTr="00071748">
        <w:trPr>
          <w:cantSplit/>
          <w:trHeight w:val="283"/>
          <w:jc w:val="center"/>
        </w:trPr>
        <w:tc>
          <w:tcPr>
            <w:tcW w:w="586" w:type="dxa"/>
            <w:noWrap/>
            <w:vAlign w:val="center"/>
            <w:hideMark/>
          </w:tcPr>
          <w:p w14:paraId="3632B8C5"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b</w:t>
            </w:r>
          </w:p>
        </w:tc>
        <w:tc>
          <w:tcPr>
            <w:tcW w:w="2109" w:type="dxa"/>
            <w:noWrap/>
            <w:vAlign w:val="center"/>
            <w:hideMark/>
          </w:tcPr>
          <w:p w14:paraId="52E7244C"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销售费用产生的利润</w:t>
            </w:r>
          </w:p>
        </w:tc>
        <w:tc>
          <w:tcPr>
            <w:tcW w:w="1559" w:type="dxa"/>
            <w:noWrap/>
            <w:vAlign w:val="center"/>
          </w:tcPr>
          <w:p w14:paraId="0868636F" w14:textId="03A58C4D"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0</w:t>
            </w:r>
            <w:r w:rsidRPr="007F0BE0">
              <w:rPr>
                <w:rFonts w:ascii="华文细黑" w:eastAsia="华文细黑" w:hAnsi="华文细黑" w:cs="宋体"/>
                <w:sz w:val="18"/>
                <w:szCs w:val="18"/>
              </w:rPr>
              <w:t>.</w:t>
            </w:r>
            <w:r w:rsidRPr="007F0BE0">
              <w:rPr>
                <w:rFonts w:ascii="Arial" w:eastAsia="华文细黑" w:hAnsi="Arial" w:cs="宋体"/>
                <w:sz w:val="18"/>
                <w:szCs w:val="18"/>
              </w:rPr>
              <w:t>00</w:t>
            </w:r>
            <w:r w:rsidR="007F0BE0" w:rsidRPr="007F0BE0">
              <w:rPr>
                <w:rFonts w:ascii="Arial" w:eastAsia="华文细黑" w:hAnsi="Arial" w:cs="宋体" w:hint="eastAsia"/>
                <w:sz w:val="18"/>
                <w:szCs w:val="18"/>
              </w:rPr>
              <w:t>4</w:t>
            </w:r>
            <w:r w:rsidRPr="007F0BE0">
              <w:rPr>
                <w:rFonts w:ascii="华文细黑" w:eastAsia="华文细黑" w:hAnsi="华文细黑" w:cs="宋体" w:hint="eastAsia"/>
                <w:bCs/>
                <w:sz w:val="18"/>
                <w:szCs w:val="18"/>
              </w:rPr>
              <w:t xml:space="preserve"> </w:t>
            </w:r>
            <w:r w:rsidRPr="007F0BE0">
              <w:rPr>
                <w:rFonts w:ascii="Arial" w:eastAsia="华文细黑" w:hAnsi="Arial" w:cs="宋体" w:hint="eastAsia"/>
                <w:bCs/>
                <w:sz w:val="18"/>
                <w:szCs w:val="18"/>
              </w:rPr>
              <w:t>P</w:t>
            </w:r>
            <w:r w:rsidRPr="007F0BE0">
              <w:rPr>
                <w:rFonts w:ascii="华文细黑" w:eastAsia="华文细黑" w:hAnsi="华文细黑" w:cs="宋体" w:hint="eastAsia"/>
                <w:bCs/>
                <w:sz w:val="18"/>
                <w:szCs w:val="18"/>
                <w:vertAlign w:val="subscript"/>
              </w:rPr>
              <w:t>建</w:t>
            </w:r>
          </w:p>
        </w:tc>
        <w:tc>
          <w:tcPr>
            <w:tcW w:w="2573" w:type="dxa"/>
            <w:vAlign w:val="center"/>
            <w:hideMark/>
          </w:tcPr>
          <w:p w14:paraId="27BB5B6A"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销售费用×利润率</w:t>
            </w:r>
          </w:p>
        </w:tc>
        <w:tc>
          <w:tcPr>
            <w:tcW w:w="1646" w:type="dxa"/>
            <w:vMerge/>
            <w:vAlign w:val="center"/>
            <w:hideMark/>
          </w:tcPr>
          <w:p w14:paraId="59AEACED"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p>
        </w:tc>
        <w:tc>
          <w:tcPr>
            <w:tcW w:w="826" w:type="dxa"/>
            <w:vMerge/>
            <w:vAlign w:val="center"/>
          </w:tcPr>
          <w:p w14:paraId="1D2CDB83"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p>
        </w:tc>
      </w:tr>
      <w:tr w:rsidR="00071748" w:rsidRPr="007F0BE0" w14:paraId="73312E1D" w14:textId="77777777" w:rsidTr="00071748">
        <w:trPr>
          <w:cantSplit/>
          <w:trHeight w:val="283"/>
          <w:jc w:val="center"/>
        </w:trPr>
        <w:tc>
          <w:tcPr>
            <w:tcW w:w="586" w:type="dxa"/>
            <w:noWrap/>
            <w:vAlign w:val="center"/>
            <w:hideMark/>
          </w:tcPr>
          <w:p w14:paraId="30C88A04"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F</w:t>
            </w:r>
            <w:r w:rsidRPr="007F0BE0">
              <w:rPr>
                <w:rFonts w:ascii="华文细黑" w:eastAsia="华文细黑" w:hAnsi="华文细黑" w:cs="宋体" w:hint="eastAsia"/>
                <w:sz w:val="18"/>
                <w:szCs w:val="18"/>
              </w:rPr>
              <w:t>）</w:t>
            </w:r>
          </w:p>
        </w:tc>
        <w:tc>
          <w:tcPr>
            <w:tcW w:w="2109" w:type="dxa"/>
            <w:noWrap/>
            <w:vAlign w:val="center"/>
            <w:hideMark/>
          </w:tcPr>
          <w:p w14:paraId="1863918C"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销售税费</w:t>
            </w:r>
          </w:p>
        </w:tc>
        <w:tc>
          <w:tcPr>
            <w:tcW w:w="1559" w:type="dxa"/>
            <w:noWrap/>
            <w:vAlign w:val="center"/>
          </w:tcPr>
          <w:p w14:paraId="3ED37662"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0</w:t>
            </w:r>
            <w:r w:rsidRPr="007F0BE0">
              <w:rPr>
                <w:rFonts w:ascii="华文细黑" w:eastAsia="华文细黑" w:hAnsi="华文细黑" w:cs="宋体"/>
                <w:sz w:val="18"/>
                <w:szCs w:val="18"/>
              </w:rPr>
              <w:t>.</w:t>
            </w:r>
            <w:r w:rsidRPr="007F0BE0">
              <w:rPr>
                <w:rFonts w:ascii="Arial" w:eastAsia="华文细黑" w:hAnsi="Arial" w:cs="宋体"/>
                <w:sz w:val="18"/>
                <w:szCs w:val="18"/>
              </w:rPr>
              <w:t>0533</w:t>
            </w:r>
            <w:r w:rsidRPr="007F0BE0">
              <w:rPr>
                <w:rFonts w:ascii="华文细黑" w:eastAsia="华文细黑" w:hAnsi="华文细黑" w:cs="宋体" w:hint="eastAsia"/>
                <w:bCs/>
                <w:sz w:val="18"/>
                <w:szCs w:val="18"/>
              </w:rPr>
              <w:t xml:space="preserve"> </w:t>
            </w:r>
            <w:r w:rsidRPr="007F0BE0">
              <w:rPr>
                <w:rFonts w:ascii="Arial" w:eastAsia="华文细黑" w:hAnsi="Arial" w:cs="宋体" w:hint="eastAsia"/>
                <w:bCs/>
                <w:sz w:val="18"/>
                <w:szCs w:val="18"/>
              </w:rPr>
              <w:t>P</w:t>
            </w:r>
            <w:r w:rsidRPr="007F0BE0">
              <w:rPr>
                <w:rFonts w:ascii="华文细黑" w:eastAsia="华文细黑" w:hAnsi="华文细黑" w:cs="宋体" w:hint="eastAsia"/>
                <w:bCs/>
                <w:sz w:val="18"/>
                <w:szCs w:val="18"/>
                <w:vertAlign w:val="subscript"/>
              </w:rPr>
              <w:t>建</w:t>
            </w:r>
          </w:p>
        </w:tc>
        <w:tc>
          <w:tcPr>
            <w:tcW w:w="2573" w:type="dxa"/>
            <w:vAlign w:val="center"/>
            <w:hideMark/>
          </w:tcPr>
          <w:p w14:paraId="5171753A"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建筑物重置价值(</w:t>
            </w:r>
            <w:r w:rsidRPr="007F0BE0">
              <w:rPr>
                <w:rFonts w:ascii="Arial" w:eastAsia="华文细黑" w:hAnsi="Arial" w:cs="宋体"/>
                <w:sz w:val="18"/>
                <w:szCs w:val="18"/>
              </w:rPr>
              <w:t>V</w:t>
            </w:r>
            <w:r w:rsidRPr="007F0BE0">
              <w:rPr>
                <w:rFonts w:ascii="华文细黑" w:eastAsia="华文细黑" w:hAnsi="华文细黑" w:cs="宋体" w:hint="eastAsia"/>
                <w:sz w:val="18"/>
                <w:szCs w:val="18"/>
                <w:vertAlign w:val="subscript"/>
              </w:rPr>
              <w:t>建</w:t>
            </w:r>
            <w:r w:rsidRPr="007F0BE0">
              <w:rPr>
                <w:rFonts w:ascii="华文细黑" w:eastAsia="华文细黑" w:hAnsi="华文细黑" w:cs="宋体" w:hint="eastAsia"/>
                <w:sz w:val="18"/>
                <w:szCs w:val="18"/>
              </w:rPr>
              <w:t>)×费率÷(</w:t>
            </w:r>
            <w:r w:rsidRPr="007F0BE0">
              <w:rPr>
                <w:rFonts w:ascii="Arial" w:eastAsia="华文细黑" w:hAnsi="Arial" w:cs="宋体"/>
                <w:sz w:val="18"/>
                <w:szCs w:val="18"/>
              </w:rPr>
              <w:t>1</w:t>
            </w:r>
            <w:r w:rsidRPr="007F0BE0">
              <w:rPr>
                <w:rFonts w:ascii="华文细黑" w:eastAsia="华文细黑" w:hAnsi="华文细黑" w:cs="宋体" w:hint="eastAsia"/>
                <w:sz w:val="18"/>
                <w:szCs w:val="18"/>
              </w:rPr>
              <w:t>+</w:t>
            </w:r>
            <w:r w:rsidRPr="007F0BE0">
              <w:rPr>
                <w:rFonts w:ascii="Arial" w:eastAsia="华文细黑" w:hAnsi="Arial" w:cs="宋体"/>
                <w:sz w:val="18"/>
                <w:szCs w:val="18"/>
              </w:rPr>
              <w:t>5</w:t>
            </w:r>
            <w:r w:rsidRPr="007F0BE0">
              <w:rPr>
                <w:rFonts w:ascii="华文细黑" w:eastAsia="华文细黑" w:hAnsi="华文细黑" w:cs="宋体" w:hint="eastAsia"/>
                <w:sz w:val="18"/>
                <w:szCs w:val="18"/>
              </w:rPr>
              <w:t>%)</w:t>
            </w:r>
          </w:p>
        </w:tc>
        <w:tc>
          <w:tcPr>
            <w:tcW w:w="1646" w:type="dxa"/>
            <w:noWrap/>
            <w:vAlign w:val="center"/>
            <w:hideMark/>
          </w:tcPr>
          <w:p w14:paraId="08AB13EE"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w:t>
            </w:r>
          </w:p>
        </w:tc>
        <w:tc>
          <w:tcPr>
            <w:tcW w:w="826" w:type="dxa"/>
            <w:noWrap/>
            <w:vAlign w:val="center"/>
          </w:tcPr>
          <w:p w14:paraId="26284D7B"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5</w:t>
            </w:r>
            <w:r w:rsidRPr="007F0BE0">
              <w:rPr>
                <w:rFonts w:ascii="华文细黑" w:eastAsia="华文细黑" w:hAnsi="华文细黑" w:cs="宋体" w:hint="eastAsia"/>
                <w:sz w:val="18"/>
                <w:szCs w:val="18"/>
              </w:rPr>
              <w:t>.</w:t>
            </w:r>
            <w:r w:rsidRPr="007F0BE0">
              <w:rPr>
                <w:rFonts w:ascii="Arial" w:eastAsia="华文细黑" w:hAnsi="Arial" w:cs="宋体" w:hint="eastAsia"/>
                <w:sz w:val="18"/>
                <w:szCs w:val="18"/>
              </w:rPr>
              <w:t>6</w:t>
            </w:r>
            <w:r w:rsidRPr="007F0BE0">
              <w:rPr>
                <w:rFonts w:ascii="华文细黑" w:eastAsia="华文细黑" w:hAnsi="华文细黑" w:cs="宋体" w:hint="eastAsia"/>
                <w:sz w:val="18"/>
                <w:szCs w:val="18"/>
              </w:rPr>
              <w:t>%</w:t>
            </w:r>
          </w:p>
        </w:tc>
      </w:tr>
      <w:tr w:rsidR="00071748" w:rsidRPr="007F0BE0" w14:paraId="00FEA580" w14:textId="77777777" w:rsidTr="00071748">
        <w:trPr>
          <w:cantSplit/>
          <w:trHeight w:val="283"/>
          <w:jc w:val="center"/>
        </w:trPr>
        <w:tc>
          <w:tcPr>
            <w:tcW w:w="586" w:type="dxa"/>
            <w:noWrap/>
            <w:vAlign w:val="center"/>
            <w:hideMark/>
          </w:tcPr>
          <w:p w14:paraId="40C304D9"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G</w:t>
            </w:r>
            <w:r w:rsidRPr="007F0BE0">
              <w:rPr>
                <w:rFonts w:ascii="华文细黑" w:eastAsia="华文细黑" w:hAnsi="华文细黑" w:cs="宋体" w:hint="eastAsia"/>
                <w:sz w:val="18"/>
                <w:szCs w:val="18"/>
              </w:rPr>
              <w:t>）</w:t>
            </w:r>
          </w:p>
        </w:tc>
        <w:tc>
          <w:tcPr>
            <w:tcW w:w="2109" w:type="dxa"/>
            <w:noWrap/>
            <w:vAlign w:val="center"/>
            <w:hideMark/>
          </w:tcPr>
          <w:p w14:paraId="149DCB7B"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建筑物重置价值(</w:t>
            </w:r>
            <w:r w:rsidRPr="007F0BE0">
              <w:rPr>
                <w:rFonts w:ascii="Arial" w:eastAsia="华文细黑" w:hAnsi="Arial" w:cs="宋体"/>
                <w:sz w:val="18"/>
                <w:szCs w:val="18"/>
              </w:rPr>
              <w:t>V</w:t>
            </w:r>
            <w:r w:rsidRPr="007F0BE0">
              <w:rPr>
                <w:rFonts w:ascii="华文细黑" w:eastAsia="华文细黑" w:hAnsi="华文细黑" w:cs="宋体" w:hint="eastAsia"/>
                <w:sz w:val="18"/>
                <w:szCs w:val="18"/>
                <w:vertAlign w:val="subscript"/>
              </w:rPr>
              <w:t>建</w:t>
            </w:r>
            <w:r w:rsidRPr="007F0BE0">
              <w:rPr>
                <w:rFonts w:ascii="华文细黑" w:eastAsia="华文细黑" w:hAnsi="华文细黑" w:cs="宋体" w:hint="eastAsia"/>
                <w:sz w:val="18"/>
                <w:szCs w:val="18"/>
              </w:rPr>
              <w:t>)</w:t>
            </w:r>
          </w:p>
        </w:tc>
        <w:tc>
          <w:tcPr>
            <w:tcW w:w="1559" w:type="dxa"/>
            <w:noWrap/>
            <w:vAlign w:val="center"/>
          </w:tcPr>
          <w:p w14:paraId="0493EE93" w14:textId="3C504D3E" w:rsidR="00071748"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121</w:t>
            </w:r>
          </w:p>
        </w:tc>
        <w:tc>
          <w:tcPr>
            <w:tcW w:w="5045" w:type="dxa"/>
            <w:gridSpan w:val="3"/>
            <w:vAlign w:val="center"/>
            <w:hideMark/>
          </w:tcPr>
          <w:p w14:paraId="3A343C6B" w14:textId="77777777" w:rsidR="00071748" w:rsidRPr="007F0BE0" w:rsidRDefault="00071748"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 xml:space="preserve">建造成本+管理费用+销售费用+利息+利润+销售税费　　</w:t>
            </w:r>
          </w:p>
        </w:tc>
      </w:tr>
    </w:tbl>
    <w:p w14:paraId="441FBDB2" w14:textId="77777777" w:rsidR="00071748" w:rsidRPr="007F0BE0" w:rsidRDefault="00071748" w:rsidP="00E611DF">
      <w:pPr>
        <w:overflowPunct w:val="0"/>
        <w:autoSpaceDE w:val="0"/>
        <w:autoSpaceDN w:val="0"/>
        <w:snapToGrid w:val="0"/>
        <w:spacing w:line="480" w:lineRule="auto"/>
        <w:jc w:val="both"/>
        <w:textAlignment w:val="auto"/>
        <w:rPr>
          <w:rFonts w:ascii="Arial" w:hAnsi="Arial"/>
          <w:sz w:val="10"/>
          <w:szCs w:val="10"/>
        </w:rPr>
      </w:pPr>
    </w:p>
    <w:p w14:paraId="10BD373A" w14:textId="7A6F68FF" w:rsidR="00071748" w:rsidRPr="007F0BE0" w:rsidRDefault="00071748" w:rsidP="00E611DF">
      <w:pPr>
        <w:overflowPunct w:val="0"/>
        <w:autoSpaceDE w:val="0"/>
        <w:autoSpaceDN w:val="0"/>
        <w:snapToGrid w:val="0"/>
        <w:spacing w:line="480" w:lineRule="auto"/>
        <w:ind w:firstLine="420"/>
        <w:jc w:val="both"/>
        <w:textAlignment w:val="auto"/>
        <w:rPr>
          <w:rFonts w:ascii="Arial" w:hAnsi="Arial"/>
          <w:sz w:val="21"/>
        </w:rPr>
      </w:pPr>
      <w:r w:rsidRPr="007F0BE0">
        <w:rPr>
          <w:rFonts w:ascii="Arial" w:hAnsi="Arial" w:hint="eastAsia"/>
          <w:sz w:val="21"/>
        </w:rPr>
        <w:t>（</w:t>
      </w:r>
      <w:r w:rsidRPr="007F0BE0">
        <w:rPr>
          <w:rFonts w:ascii="Arial" w:hAnsi="Arial" w:hint="eastAsia"/>
          <w:sz w:val="21"/>
        </w:rPr>
        <w:t>3</w:t>
      </w:r>
      <w:r w:rsidRPr="007F0BE0">
        <w:rPr>
          <w:rFonts w:ascii="Arial" w:hAnsi="Arial" w:hint="eastAsia"/>
          <w:sz w:val="21"/>
        </w:rPr>
        <w:t>）年经营费用</w:t>
      </w:r>
    </w:p>
    <w:tbl>
      <w:tblPr>
        <w:tblW w:w="9299" w:type="dxa"/>
        <w:jc w:val="center"/>
        <w:tblBorders>
          <w:top w:val="single" w:sz="4" w:space="0" w:color="404040"/>
          <w:left w:val="single" w:sz="4" w:space="0" w:color="404040"/>
          <w:bottom w:val="single" w:sz="4" w:space="0" w:color="404040"/>
          <w:right w:val="single" w:sz="4" w:space="0" w:color="404040"/>
          <w:insideH w:val="single" w:sz="4" w:space="0" w:color="404040"/>
          <w:insideV w:val="single" w:sz="4" w:space="0" w:color="404040"/>
        </w:tblBorders>
        <w:tblLayout w:type="fixed"/>
        <w:tblCellMar>
          <w:top w:w="57" w:type="dxa"/>
          <w:left w:w="57" w:type="dxa"/>
          <w:bottom w:w="57" w:type="dxa"/>
          <w:right w:w="57" w:type="dxa"/>
        </w:tblCellMar>
        <w:tblLook w:val="04A0" w:firstRow="1" w:lastRow="0" w:firstColumn="1" w:lastColumn="0" w:noHBand="0" w:noVBand="1"/>
      </w:tblPr>
      <w:tblGrid>
        <w:gridCol w:w="791"/>
        <w:gridCol w:w="2116"/>
        <w:gridCol w:w="1392"/>
        <w:gridCol w:w="2505"/>
        <w:gridCol w:w="2495"/>
      </w:tblGrid>
      <w:tr w:rsidR="00071748" w:rsidRPr="007F0BE0" w14:paraId="4961C870" w14:textId="77777777" w:rsidTr="00071748">
        <w:trPr>
          <w:cantSplit/>
          <w:trHeight w:val="284"/>
          <w:jc w:val="center"/>
        </w:trPr>
        <w:tc>
          <w:tcPr>
            <w:tcW w:w="791" w:type="dxa"/>
            <w:noWrap/>
            <w:vAlign w:val="center"/>
          </w:tcPr>
          <w:p w14:paraId="45FC57AE"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lastRenderedPageBreak/>
              <w:t>序号</w:t>
            </w:r>
          </w:p>
        </w:tc>
        <w:tc>
          <w:tcPr>
            <w:tcW w:w="2116" w:type="dxa"/>
            <w:noWrap/>
            <w:vAlign w:val="center"/>
          </w:tcPr>
          <w:p w14:paraId="7CBC7D1B"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项目名称</w:t>
            </w:r>
          </w:p>
        </w:tc>
        <w:tc>
          <w:tcPr>
            <w:tcW w:w="1392" w:type="dxa"/>
            <w:noWrap/>
            <w:vAlign w:val="center"/>
          </w:tcPr>
          <w:p w14:paraId="66187F46"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总额（万元）</w:t>
            </w:r>
          </w:p>
        </w:tc>
        <w:tc>
          <w:tcPr>
            <w:tcW w:w="2505" w:type="dxa"/>
            <w:noWrap/>
            <w:vAlign w:val="center"/>
          </w:tcPr>
          <w:p w14:paraId="54D7940B"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相关系数</w:t>
            </w:r>
          </w:p>
        </w:tc>
        <w:tc>
          <w:tcPr>
            <w:tcW w:w="2495" w:type="dxa"/>
            <w:noWrap/>
            <w:vAlign w:val="center"/>
          </w:tcPr>
          <w:p w14:paraId="6D574E3F"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备注</w:t>
            </w:r>
          </w:p>
        </w:tc>
      </w:tr>
      <w:tr w:rsidR="00071748" w:rsidRPr="007F0BE0" w14:paraId="7AF6AEFE" w14:textId="77777777" w:rsidTr="00071748">
        <w:trPr>
          <w:cantSplit/>
          <w:trHeight w:val="284"/>
          <w:jc w:val="center"/>
        </w:trPr>
        <w:tc>
          <w:tcPr>
            <w:tcW w:w="791" w:type="dxa"/>
            <w:noWrap/>
            <w:vAlign w:val="center"/>
          </w:tcPr>
          <w:p w14:paraId="47534CC6"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1</w:t>
            </w:r>
            <w:r w:rsidRPr="007F0BE0">
              <w:rPr>
                <w:rFonts w:ascii="Arial" w:eastAsia="华文细黑" w:hAnsi="Arial" w:hint="eastAsia"/>
                <w:sz w:val="18"/>
                <w:szCs w:val="18"/>
              </w:rPr>
              <w:t>）</w:t>
            </w:r>
          </w:p>
        </w:tc>
        <w:tc>
          <w:tcPr>
            <w:tcW w:w="2116" w:type="dxa"/>
            <w:noWrap/>
            <w:vAlign w:val="center"/>
          </w:tcPr>
          <w:p w14:paraId="61B52AD5"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税费</w:t>
            </w:r>
          </w:p>
        </w:tc>
        <w:tc>
          <w:tcPr>
            <w:tcW w:w="1392" w:type="dxa"/>
            <w:noWrap/>
            <w:vAlign w:val="center"/>
          </w:tcPr>
          <w:p w14:paraId="7E392496" w14:textId="5A22F6BA" w:rsidR="00071748"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2.8</w:t>
            </w:r>
          </w:p>
        </w:tc>
        <w:tc>
          <w:tcPr>
            <w:tcW w:w="2505" w:type="dxa"/>
            <w:noWrap/>
            <w:vAlign w:val="center"/>
          </w:tcPr>
          <w:p w14:paraId="713D8E51"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w:t>
            </w:r>
          </w:p>
        </w:tc>
        <w:tc>
          <w:tcPr>
            <w:tcW w:w="2495" w:type="dxa"/>
            <w:noWrap/>
            <w:vAlign w:val="center"/>
          </w:tcPr>
          <w:p w14:paraId="6189B521"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A+B+C</w:t>
            </w:r>
          </w:p>
        </w:tc>
      </w:tr>
      <w:tr w:rsidR="00071748" w:rsidRPr="007F0BE0" w14:paraId="64AEFE1E" w14:textId="77777777" w:rsidTr="00071748">
        <w:trPr>
          <w:cantSplit/>
          <w:trHeight w:val="284"/>
          <w:jc w:val="center"/>
        </w:trPr>
        <w:tc>
          <w:tcPr>
            <w:tcW w:w="791" w:type="dxa"/>
            <w:noWrap/>
            <w:vAlign w:val="center"/>
          </w:tcPr>
          <w:p w14:paraId="64A437B7"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A</w:t>
            </w:r>
          </w:p>
        </w:tc>
        <w:tc>
          <w:tcPr>
            <w:tcW w:w="2116" w:type="dxa"/>
            <w:noWrap/>
            <w:vAlign w:val="center"/>
          </w:tcPr>
          <w:p w14:paraId="0AFA419F"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两税两费</w:t>
            </w:r>
          </w:p>
        </w:tc>
        <w:tc>
          <w:tcPr>
            <w:tcW w:w="1392" w:type="dxa"/>
            <w:noWrap/>
            <w:vAlign w:val="center"/>
          </w:tcPr>
          <w:p w14:paraId="3DB437F2" w14:textId="768B4B1A" w:rsidR="00071748"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0.85</w:t>
            </w:r>
          </w:p>
        </w:tc>
        <w:tc>
          <w:tcPr>
            <w:tcW w:w="2505" w:type="dxa"/>
            <w:noWrap/>
            <w:vAlign w:val="center"/>
          </w:tcPr>
          <w:p w14:paraId="45D307D2"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5.6%</w:t>
            </w:r>
          </w:p>
        </w:tc>
        <w:tc>
          <w:tcPr>
            <w:tcW w:w="2495" w:type="dxa"/>
            <w:noWrap/>
            <w:vAlign w:val="center"/>
          </w:tcPr>
          <w:p w14:paraId="4BDFD303"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年租金收益×费率</w:t>
            </w:r>
            <w:r w:rsidRPr="007F0BE0">
              <w:rPr>
                <w:rFonts w:ascii="Arial" w:eastAsia="华文细黑" w:hAnsi="Arial" w:hint="eastAsia"/>
                <w:sz w:val="18"/>
                <w:szCs w:val="18"/>
              </w:rPr>
              <w:t>/</w:t>
            </w:r>
            <w:r w:rsidRPr="007F0BE0">
              <w:rPr>
                <w:rFonts w:ascii="Arial" w:eastAsia="华文细黑" w:hAnsi="Arial" w:cs="Arial"/>
                <w:sz w:val="18"/>
                <w:szCs w:val="18"/>
              </w:rPr>
              <w:t>（</w:t>
            </w:r>
            <w:r w:rsidRPr="007F0BE0">
              <w:rPr>
                <w:rFonts w:ascii="Arial" w:eastAsia="华文细黑" w:hAnsi="Arial" w:cs="Arial"/>
                <w:sz w:val="18"/>
                <w:szCs w:val="18"/>
              </w:rPr>
              <w:t>1+5%</w:t>
            </w:r>
            <w:r w:rsidRPr="007F0BE0">
              <w:rPr>
                <w:rFonts w:ascii="Arial" w:eastAsia="华文细黑" w:hAnsi="Arial" w:cs="Arial"/>
                <w:sz w:val="18"/>
                <w:szCs w:val="18"/>
              </w:rPr>
              <w:t>）</w:t>
            </w:r>
          </w:p>
        </w:tc>
      </w:tr>
      <w:tr w:rsidR="00071748" w:rsidRPr="007F0BE0" w14:paraId="6CC92F5D" w14:textId="77777777" w:rsidTr="00071748">
        <w:trPr>
          <w:cantSplit/>
          <w:trHeight w:val="284"/>
          <w:jc w:val="center"/>
        </w:trPr>
        <w:tc>
          <w:tcPr>
            <w:tcW w:w="791" w:type="dxa"/>
            <w:noWrap/>
            <w:vAlign w:val="center"/>
          </w:tcPr>
          <w:p w14:paraId="2857B18C"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B</w:t>
            </w:r>
          </w:p>
        </w:tc>
        <w:tc>
          <w:tcPr>
            <w:tcW w:w="2116" w:type="dxa"/>
            <w:noWrap/>
            <w:vAlign w:val="center"/>
          </w:tcPr>
          <w:p w14:paraId="474309DF"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房产税</w:t>
            </w:r>
          </w:p>
        </w:tc>
        <w:tc>
          <w:tcPr>
            <w:tcW w:w="1392" w:type="dxa"/>
            <w:noWrap/>
            <w:vAlign w:val="center"/>
          </w:tcPr>
          <w:p w14:paraId="71DE8AD2" w14:textId="2FB0B98A" w:rsidR="00071748"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1.83</w:t>
            </w:r>
          </w:p>
        </w:tc>
        <w:tc>
          <w:tcPr>
            <w:tcW w:w="2505" w:type="dxa"/>
            <w:noWrap/>
            <w:vAlign w:val="center"/>
          </w:tcPr>
          <w:p w14:paraId="0180A031"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12%</w:t>
            </w:r>
          </w:p>
        </w:tc>
        <w:tc>
          <w:tcPr>
            <w:tcW w:w="2495" w:type="dxa"/>
            <w:noWrap/>
            <w:vAlign w:val="center"/>
          </w:tcPr>
          <w:p w14:paraId="3E8E1BB1"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年租金收益×费率</w:t>
            </w:r>
            <w:r w:rsidRPr="007F0BE0">
              <w:rPr>
                <w:rFonts w:ascii="Arial" w:eastAsia="华文细黑" w:hAnsi="Arial" w:hint="eastAsia"/>
                <w:sz w:val="18"/>
                <w:szCs w:val="18"/>
              </w:rPr>
              <w:t>/</w:t>
            </w:r>
            <w:r w:rsidRPr="007F0BE0">
              <w:rPr>
                <w:rFonts w:ascii="Arial" w:eastAsia="华文细黑" w:hAnsi="Arial" w:cs="Arial"/>
                <w:sz w:val="18"/>
                <w:szCs w:val="18"/>
              </w:rPr>
              <w:t>（</w:t>
            </w:r>
            <w:r w:rsidRPr="007F0BE0">
              <w:rPr>
                <w:rFonts w:ascii="Arial" w:eastAsia="华文细黑" w:hAnsi="Arial" w:cs="Arial"/>
                <w:sz w:val="18"/>
                <w:szCs w:val="18"/>
              </w:rPr>
              <w:t>1+5%</w:t>
            </w:r>
            <w:r w:rsidRPr="007F0BE0">
              <w:rPr>
                <w:rFonts w:ascii="Arial" w:eastAsia="华文细黑" w:hAnsi="Arial" w:cs="Arial"/>
                <w:sz w:val="18"/>
                <w:szCs w:val="18"/>
              </w:rPr>
              <w:t>）</w:t>
            </w:r>
          </w:p>
        </w:tc>
      </w:tr>
      <w:tr w:rsidR="00071748" w:rsidRPr="007F0BE0" w14:paraId="3D4CB325" w14:textId="77777777" w:rsidTr="00071748">
        <w:trPr>
          <w:cantSplit/>
          <w:trHeight w:val="284"/>
          <w:jc w:val="center"/>
        </w:trPr>
        <w:tc>
          <w:tcPr>
            <w:tcW w:w="791" w:type="dxa"/>
            <w:noWrap/>
            <w:vAlign w:val="center"/>
          </w:tcPr>
          <w:p w14:paraId="7D2AF4D3"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C</w:t>
            </w:r>
          </w:p>
        </w:tc>
        <w:tc>
          <w:tcPr>
            <w:tcW w:w="2116" w:type="dxa"/>
            <w:noWrap/>
            <w:vAlign w:val="center"/>
          </w:tcPr>
          <w:p w14:paraId="73FF2E2C"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土地使用税</w:t>
            </w:r>
          </w:p>
        </w:tc>
        <w:tc>
          <w:tcPr>
            <w:tcW w:w="1392" w:type="dxa"/>
            <w:noWrap/>
            <w:vAlign w:val="center"/>
          </w:tcPr>
          <w:p w14:paraId="1F9B4100" w14:textId="7DF100F7" w:rsidR="00071748"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0.07</w:t>
            </w:r>
          </w:p>
        </w:tc>
        <w:tc>
          <w:tcPr>
            <w:tcW w:w="2505" w:type="dxa"/>
            <w:noWrap/>
            <w:vAlign w:val="center"/>
          </w:tcPr>
          <w:p w14:paraId="22196FF3"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纳税标准</w:t>
            </w:r>
            <w:r w:rsidRPr="007F0BE0">
              <w:rPr>
                <w:rFonts w:ascii="Arial" w:eastAsia="华文细黑" w:hAnsi="Arial" w:hint="eastAsia"/>
                <w:sz w:val="18"/>
                <w:szCs w:val="18"/>
              </w:rPr>
              <w:t>11</w:t>
            </w:r>
            <w:r w:rsidRPr="007F0BE0">
              <w:rPr>
                <w:rFonts w:ascii="Arial" w:eastAsia="华文细黑" w:hAnsi="Arial" w:hint="eastAsia"/>
                <w:sz w:val="18"/>
                <w:szCs w:val="18"/>
              </w:rPr>
              <w:t>元</w:t>
            </w:r>
            <w:r w:rsidRPr="007F0BE0">
              <w:rPr>
                <w:rFonts w:ascii="Arial" w:eastAsia="华文细黑" w:hAnsi="Arial"/>
                <w:sz w:val="18"/>
                <w:szCs w:val="18"/>
              </w:rPr>
              <w:t>/</w:t>
            </w:r>
            <w:r w:rsidRPr="007F0BE0">
              <w:rPr>
                <w:rFonts w:ascii="Arial" w:eastAsia="华文细黑" w:hAnsi="Arial" w:hint="eastAsia"/>
                <w:sz w:val="18"/>
                <w:szCs w:val="18"/>
              </w:rPr>
              <w:t>㎡；</w:t>
            </w:r>
          </w:p>
          <w:p w14:paraId="44E873AD" w14:textId="448C087A"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分摊土地面积</w:t>
            </w:r>
            <w:r w:rsidR="007F0BE0" w:rsidRPr="007F0BE0">
              <w:rPr>
                <w:rFonts w:ascii="Arial" w:eastAsia="华文细黑" w:hAnsi="Arial" w:hint="eastAsia"/>
                <w:sz w:val="18"/>
                <w:szCs w:val="18"/>
              </w:rPr>
              <w:t>59.66</w:t>
            </w:r>
            <w:r w:rsidRPr="007F0BE0">
              <w:rPr>
                <w:rFonts w:ascii="Arial" w:eastAsia="华文细黑" w:hAnsi="Arial" w:hint="eastAsia"/>
                <w:sz w:val="18"/>
                <w:szCs w:val="18"/>
              </w:rPr>
              <w:t>㎡</w:t>
            </w:r>
          </w:p>
        </w:tc>
        <w:tc>
          <w:tcPr>
            <w:tcW w:w="2495" w:type="dxa"/>
            <w:noWrap/>
            <w:vAlign w:val="center"/>
          </w:tcPr>
          <w:p w14:paraId="24AA88BE"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分摊土地面积×单价</w:t>
            </w:r>
          </w:p>
        </w:tc>
      </w:tr>
      <w:tr w:rsidR="00071748" w:rsidRPr="007F0BE0" w14:paraId="19E2F1D0" w14:textId="77777777" w:rsidTr="00071748">
        <w:trPr>
          <w:cantSplit/>
          <w:trHeight w:val="284"/>
          <w:jc w:val="center"/>
        </w:trPr>
        <w:tc>
          <w:tcPr>
            <w:tcW w:w="791" w:type="dxa"/>
            <w:noWrap/>
            <w:vAlign w:val="center"/>
          </w:tcPr>
          <w:p w14:paraId="42816F47"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2</w:t>
            </w:r>
            <w:r w:rsidRPr="007F0BE0">
              <w:rPr>
                <w:rFonts w:ascii="Arial" w:eastAsia="华文细黑" w:hAnsi="Arial" w:hint="eastAsia"/>
                <w:sz w:val="18"/>
                <w:szCs w:val="18"/>
              </w:rPr>
              <w:t>）</w:t>
            </w:r>
          </w:p>
        </w:tc>
        <w:tc>
          <w:tcPr>
            <w:tcW w:w="2116" w:type="dxa"/>
            <w:noWrap/>
            <w:vAlign w:val="center"/>
          </w:tcPr>
          <w:p w14:paraId="7A96D2A7"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维修费</w:t>
            </w:r>
          </w:p>
        </w:tc>
        <w:tc>
          <w:tcPr>
            <w:tcW w:w="1392" w:type="dxa"/>
            <w:noWrap/>
            <w:vAlign w:val="center"/>
          </w:tcPr>
          <w:p w14:paraId="071C4509" w14:textId="1F923708" w:rsidR="00071748"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0.7</w:t>
            </w:r>
          </w:p>
        </w:tc>
        <w:tc>
          <w:tcPr>
            <w:tcW w:w="2505" w:type="dxa"/>
            <w:noWrap/>
            <w:vAlign w:val="center"/>
          </w:tcPr>
          <w:p w14:paraId="62912131"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sz w:val="18"/>
                <w:szCs w:val="18"/>
              </w:rPr>
              <w:t>0.60%</w:t>
            </w:r>
          </w:p>
        </w:tc>
        <w:tc>
          <w:tcPr>
            <w:tcW w:w="2495" w:type="dxa"/>
            <w:noWrap/>
            <w:vAlign w:val="center"/>
          </w:tcPr>
          <w:p w14:paraId="74B3341B"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建筑物重置价值×维修费率</w:t>
            </w:r>
          </w:p>
        </w:tc>
      </w:tr>
      <w:tr w:rsidR="00071748" w:rsidRPr="007F0BE0" w14:paraId="7DE62F39" w14:textId="77777777" w:rsidTr="00071748">
        <w:trPr>
          <w:cantSplit/>
          <w:trHeight w:val="284"/>
          <w:jc w:val="center"/>
        </w:trPr>
        <w:tc>
          <w:tcPr>
            <w:tcW w:w="791" w:type="dxa"/>
            <w:noWrap/>
            <w:vAlign w:val="center"/>
          </w:tcPr>
          <w:p w14:paraId="326371BC"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3</w:t>
            </w:r>
            <w:r w:rsidRPr="007F0BE0">
              <w:rPr>
                <w:rFonts w:ascii="Arial" w:eastAsia="华文细黑" w:hAnsi="Arial" w:hint="eastAsia"/>
                <w:sz w:val="18"/>
                <w:szCs w:val="18"/>
              </w:rPr>
              <w:t>）</w:t>
            </w:r>
          </w:p>
        </w:tc>
        <w:tc>
          <w:tcPr>
            <w:tcW w:w="2116" w:type="dxa"/>
            <w:noWrap/>
            <w:vAlign w:val="center"/>
          </w:tcPr>
          <w:p w14:paraId="2C0F037A"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保险费</w:t>
            </w:r>
          </w:p>
        </w:tc>
        <w:tc>
          <w:tcPr>
            <w:tcW w:w="1392" w:type="dxa"/>
            <w:noWrap/>
            <w:vAlign w:val="center"/>
          </w:tcPr>
          <w:p w14:paraId="5705326A" w14:textId="33E22A71" w:rsidR="00071748"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0.1</w:t>
            </w:r>
          </w:p>
        </w:tc>
        <w:tc>
          <w:tcPr>
            <w:tcW w:w="2505" w:type="dxa"/>
            <w:noWrap/>
            <w:vAlign w:val="center"/>
          </w:tcPr>
          <w:p w14:paraId="7D6BF734"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sz w:val="18"/>
                <w:szCs w:val="18"/>
              </w:rPr>
              <w:t>0.100%</w:t>
            </w:r>
          </w:p>
        </w:tc>
        <w:tc>
          <w:tcPr>
            <w:tcW w:w="2495" w:type="dxa"/>
            <w:noWrap/>
            <w:vAlign w:val="center"/>
          </w:tcPr>
          <w:p w14:paraId="31F778E8"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建筑物现值×保险费率</w:t>
            </w:r>
          </w:p>
        </w:tc>
      </w:tr>
      <w:tr w:rsidR="00071748" w:rsidRPr="007F0BE0" w14:paraId="5D70F886" w14:textId="77777777" w:rsidTr="00071748">
        <w:trPr>
          <w:cantSplit/>
          <w:trHeight w:val="284"/>
          <w:jc w:val="center"/>
        </w:trPr>
        <w:tc>
          <w:tcPr>
            <w:tcW w:w="791" w:type="dxa"/>
            <w:noWrap/>
            <w:vAlign w:val="center"/>
          </w:tcPr>
          <w:p w14:paraId="02AEA0D6"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4</w:t>
            </w:r>
            <w:r w:rsidRPr="007F0BE0">
              <w:rPr>
                <w:rFonts w:ascii="Arial" w:eastAsia="华文细黑" w:hAnsi="Arial" w:hint="eastAsia"/>
                <w:sz w:val="18"/>
                <w:szCs w:val="18"/>
              </w:rPr>
              <w:t>）</w:t>
            </w:r>
          </w:p>
        </w:tc>
        <w:tc>
          <w:tcPr>
            <w:tcW w:w="2116" w:type="dxa"/>
            <w:noWrap/>
            <w:vAlign w:val="center"/>
          </w:tcPr>
          <w:p w14:paraId="005CE06D"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管理费用</w:t>
            </w:r>
          </w:p>
        </w:tc>
        <w:tc>
          <w:tcPr>
            <w:tcW w:w="1392" w:type="dxa"/>
            <w:noWrap/>
            <w:vAlign w:val="center"/>
          </w:tcPr>
          <w:p w14:paraId="061A6F4C" w14:textId="30C29D73" w:rsidR="00071748"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0.3</w:t>
            </w:r>
          </w:p>
        </w:tc>
        <w:tc>
          <w:tcPr>
            <w:tcW w:w="2505" w:type="dxa"/>
            <w:noWrap/>
            <w:vAlign w:val="center"/>
          </w:tcPr>
          <w:p w14:paraId="3F2C7BD7" w14:textId="2AEA72EF" w:rsidR="00071748"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2.0</w:t>
            </w:r>
            <w:r w:rsidR="00071748" w:rsidRPr="007F0BE0">
              <w:rPr>
                <w:rFonts w:ascii="Arial" w:eastAsia="华文细黑" w:hAnsi="Arial"/>
                <w:sz w:val="18"/>
                <w:szCs w:val="18"/>
              </w:rPr>
              <w:t>%</w:t>
            </w:r>
          </w:p>
        </w:tc>
        <w:tc>
          <w:tcPr>
            <w:tcW w:w="2495" w:type="dxa"/>
            <w:noWrap/>
            <w:vAlign w:val="center"/>
          </w:tcPr>
          <w:p w14:paraId="2897AA67"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年总收益×费率</w:t>
            </w:r>
          </w:p>
        </w:tc>
      </w:tr>
      <w:tr w:rsidR="00071748" w:rsidRPr="007F0BE0" w14:paraId="64091B13" w14:textId="77777777" w:rsidTr="00071748">
        <w:trPr>
          <w:cantSplit/>
          <w:trHeight w:val="284"/>
          <w:jc w:val="center"/>
        </w:trPr>
        <w:tc>
          <w:tcPr>
            <w:tcW w:w="791" w:type="dxa"/>
            <w:noWrap/>
            <w:vAlign w:val="center"/>
          </w:tcPr>
          <w:p w14:paraId="51FB14FB"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5</w:t>
            </w:r>
            <w:r w:rsidRPr="007F0BE0">
              <w:rPr>
                <w:rFonts w:ascii="Arial" w:eastAsia="华文细黑" w:hAnsi="Arial" w:hint="eastAsia"/>
                <w:sz w:val="18"/>
                <w:szCs w:val="18"/>
              </w:rPr>
              <w:t>）</w:t>
            </w:r>
          </w:p>
        </w:tc>
        <w:tc>
          <w:tcPr>
            <w:tcW w:w="2116" w:type="dxa"/>
            <w:noWrap/>
            <w:vAlign w:val="center"/>
          </w:tcPr>
          <w:p w14:paraId="2860B508"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年经营费用</w:t>
            </w:r>
          </w:p>
        </w:tc>
        <w:tc>
          <w:tcPr>
            <w:tcW w:w="1392" w:type="dxa"/>
            <w:noWrap/>
            <w:vAlign w:val="center"/>
          </w:tcPr>
          <w:p w14:paraId="210DB133" w14:textId="18F418F6" w:rsidR="00071748"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4</w:t>
            </w:r>
          </w:p>
        </w:tc>
        <w:tc>
          <w:tcPr>
            <w:tcW w:w="2505" w:type="dxa"/>
            <w:noWrap/>
            <w:vAlign w:val="center"/>
          </w:tcPr>
          <w:p w14:paraId="2553BB55"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w:t>
            </w:r>
          </w:p>
        </w:tc>
        <w:tc>
          <w:tcPr>
            <w:tcW w:w="2495" w:type="dxa"/>
            <w:noWrap/>
            <w:vAlign w:val="center"/>
          </w:tcPr>
          <w:p w14:paraId="18468280" w14:textId="77777777" w:rsidR="00071748" w:rsidRPr="007F0BE0" w:rsidRDefault="00071748"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1</w:t>
            </w:r>
            <w:r w:rsidRPr="007F0BE0">
              <w:rPr>
                <w:rFonts w:ascii="Arial" w:eastAsia="华文细黑" w:hAnsi="Arial" w:hint="eastAsia"/>
                <w:sz w:val="18"/>
                <w:szCs w:val="18"/>
              </w:rPr>
              <w:t>）</w:t>
            </w:r>
            <w:r w:rsidRPr="007F0BE0">
              <w:rPr>
                <w:rFonts w:ascii="Arial" w:eastAsia="华文细黑" w:hAnsi="Arial" w:hint="eastAsia"/>
                <w:sz w:val="18"/>
                <w:szCs w:val="18"/>
              </w:rPr>
              <w:t>~4</w:t>
            </w:r>
            <w:r w:rsidRPr="007F0BE0">
              <w:rPr>
                <w:rFonts w:ascii="Arial" w:eastAsia="华文细黑" w:hAnsi="Arial" w:hint="eastAsia"/>
                <w:sz w:val="18"/>
                <w:szCs w:val="18"/>
              </w:rPr>
              <w:t>）项之和</w:t>
            </w:r>
          </w:p>
        </w:tc>
      </w:tr>
    </w:tbl>
    <w:p w14:paraId="30DC1F7A" w14:textId="69FA069E" w:rsidR="00071748" w:rsidRDefault="00071748" w:rsidP="00E611DF">
      <w:pPr>
        <w:overflowPunct w:val="0"/>
        <w:autoSpaceDE w:val="0"/>
        <w:autoSpaceDN w:val="0"/>
        <w:spacing w:line="240" w:lineRule="exact"/>
        <w:jc w:val="both"/>
        <w:textAlignment w:val="auto"/>
        <w:rPr>
          <w:rFonts w:ascii="Arial" w:eastAsia="华文细黑" w:hAnsi="Arial"/>
          <w:sz w:val="18"/>
          <w:szCs w:val="21"/>
        </w:rPr>
      </w:pPr>
      <w:r w:rsidRPr="007F0BE0">
        <w:rPr>
          <w:rFonts w:ascii="Arial" w:eastAsia="华文细黑" w:hAnsi="Arial" w:hint="eastAsia"/>
          <w:sz w:val="18"/>
          <w:szCs w:val="21"/>
        </w:rPr>
        <w:t>注：</w:t>
      </w:r>
      <w:r w:rsidRPr="007F0BE0">
        <w:rPr>
          <w:rFonts w:ascii="Arial" w:eastAsia="华文细黑" w:hAnsi="Arial"/>
          <w:sz w:val="18"/>
          <w:szCs w:val="21"/>
        </w:rPr>
        <w:fldChar w:fldCharType="begin"/>
      </w:r>
      <w:r w:rsidRPr="007F0BE0">
        <w:rPr>
          <w:rFonts w:ascii="Arial" w:eastAsia="华文细黑" w:hAnsi="Arial"/>
          <w:sz w:val="18"/>
          <w:szCs w:val="21"/>
        </w:rPr>
        <w:instrText xml:space="preserve"> </w:instrText>
      </w:r>
      <w:r w:rsidRPr="007F0BE0">
        <w:rPr>
          <w:rFonts w:ascii="Arial" w:eastAsia="华文细黑" w:hAnsi="Arial" w:hint="eastAsia"/>
          <w:sz w:val="18"/>
          <w:szCs w:val="21"/>
        </w:rPr>
        <w:instrText>= 1 \* GB3</w:instrText>
      </w:r>
      <w:r w:rsidRPr="007F0BE0">
        <w:rPr>
          <w:rFonts w:ascii="Arial" w:eastAsia="华文细黑" w:hAnsi="Arial"/>
          <w:sz w:val="18"/>
          <w:szCs w:val="21"/>
        </w:rPr>
        <w:instrText xml:space="preserve"> </w:instrText>
      </w:r>
      <w:r w:rsidRPr="007F0BE0">
        <w:rPr>
          <w:rFonts w:ascii="Arial" w:eastAsia="华文细黑" w:hAnsi="Arial"/>
          <w:sz w:val="18"/>
          <w:szCs w:val="21"/>
        </w:rPr>
        <w:fldChar w:fldCharType="separate"/>
      </w:r>
      <w:r w:rsidRPr="007F0BE0">
        <w:rPr>
          <w:rFonts w:ascii="Arial" w:eastAsia="华文细黑" w:hAnsi="Arial" w:hint="eastAsia"/>
          <w:noProof/>
          <w:sz w:val="18"/>
          <w:szCs w:val="21"/>
        </w:rPr>
        <w:t>①</w:t>
      </w:r>
      <w:r w:rsidRPr="007F0BE0">
        <w:rPr>
          <w:rFonts w:ascii="Arial" w:eastAsia="华文细黑" w:hAnsi="Arial"/>
          <w:sz w:val="18"/>
          <w:szCs w:val="21"/>
        </w:rPr>
        <w:fldChar w:fldCharType="end"/>
      </w:r>
      <w:r w:rsidRPr="007F0BE0">
        <w:rPr>
          <w:rFonts w:ascii="Arial" w:eastAsia="华文细黑" w:hAnsi="Arial" w:hint="eastAsia"/>
          <w:sz w:val="18"/>
          <w:szCs w:val="21"/>
        </w:rPr>
        <w:t>房产原值即为建筑物重置价值；</w:t>
      </w:r>
      <w:r w:rsidRPr="007F0BE0">
        <w:rPr>
          <w:rFonts w:ascii="Arial" w:eastAsia="华文细黑" w:hAnsi="Arial"/>
          <w:sz w:val="18"/>
          <w:szCs w:val="21"/>
        </w:rPr>
        <w:fldChar w:fldCharType="begin"/>
      </w:r>
      <w:r w:rsidRPr="007F0BE0">
        <w:rPr>
          <w:rFonts w:ascii="Arial" w:eastAsia="华文细黑" w:hAnsi="Arial"/>
          <w:sz w:val="18"/>
          <w:szCs w:val="21"/>
        </w:rPr>
        <w:instrText xml:space="preserve"> </w:instrText>
      </w:r>
      <w:r w:rsidRPr="007F0BE0">
        <w:rPr>
          <w:rFonts w:ascii="Arial" w:eastAsia="华文细黑" w:hAnsi="Arial" w:hint="eastAsia"/>
          <w:sz w:val="18"/>
          <w:szCs w:val="21"/>
        </w:rPr>
        <w:instrText>= 2 \* GB3</w:instrText>
      </w:r>
      <w:r w:rsidRPr="007F0BE0">
        <w:rPr>
          <w:rFonts w:ascii="Arial" w:eastAsia="华文细黑" w:hAnsi="Arial"/>
          <w:sz w:val="18"/>
          <w:szCs w:val="21"/>
        </w:rPr>
        <w:instrText xml:space="preserve"> </w:instrText>
      </w:r>
      <w:r w:rsidRPr="007F0BE0">
        <w:rPr>
          <w:rFonts w:ascii="Arial" w:eastAsia="华文细黑" w:hAnsi="Arial"/>
          <w:sz w:val="18"/>
          <w:szCs w:val="21"/>
        </w:rPr>
        <w:fldChar w:fldCharType="separate"/>
      </w:r>
      <w:r w:rsidRPr="007F0BE0">
        <w:rPr>
          <w:rFonts w:ascii="Arial" w:eastAsia="华文细黑" w:hAnsi="Arial" w:hint="eastAsia"/>
          <w:noProof/>
          <w:sz w:val="18"/>
          <w:szCs w:val="21"/>
        </w:rPr>
        <w:t>②</w:t>
      </w:r>
      <w:r w:rsidRPr="007F0BE0">
        <w:rPr>
          <w:rFonts w:ascii="Arial" w:eastAsia="华文细黑" w:hAnsi="Arial"/>
          <w:sz w:val="18"/>
          <w:szCs w:val="21"/>
        </w:rPr>
        <w:fldChar w:fldCharType="end"/>
      </w:r>
      <w:r w:rsidRPr="007F0BE0">
        <w:rPr>
          <w:rFonts w:ascii="Arial" w:eastAsia="华文细黑" w:hAnsi="Arial" w:hint="eastAsia"/>
          <w:sz w:val="18"/>
          <w:szCs w:val="21"/>
        </w:rPr>
        <w:t>估价对象</w:t>
      </w:r>
      <w:r w:rsidR="007F0BE0" w:rsidRPr="007F0BE0">
        <w:rPr>
          <w:rFonts w:ascii="Arial" w:eastAsia="华文细黑" w:hAnsi="Arial" w:hint="eastAsia"/>
          <w:sz w:val="18"/>
          <w:szCs w:val="21"/>
        </w:rPr>
        <w:t>1</w:t>
      </w:r>
      <w:r w:rsidR="007F0BE0" w:rsidRPr="007F0BE0">
        <w:rPr>
          <w:rFonts w:ascii="Arial" w:eastAsia="华文细黑" w:hAnsi="Arial" w:hint="eastAsia"/>
          <w:sz w:val="18"/>
          <w:szCs w:val="21"/>
        </w:rPr>
        <w:t>商业用房</w:t>
      </w:r>
      <w:r w:rsidRPr="007F0BE0">
        <w:rPr>
          <w:rFonts w:ascii="Arial" w:eastAsia="华文细黑" w:hAnsi="Arial" w:hint="eastAsia"/>
          <w:sz w:val="18"/>
          <w:szCs w:val="21"/>
        </w:rPr>
        <w:t>分摊土地面积＝罗家营安置区</w:t>
      </w:r>
      <w:r w:rsidRPr="007F0BE0">
        <w:rPr>
          <w:rFonts w:ascii="Arial" w:eastAsia="华文细黑" w:hAnsi="Arial" w:hint="eastAsia"/>
          <w:sz w:val="18"/>
          <w:szCs w:val="21"/>
        </w:rPr>
        <w:t>3-5</w:t>
      </w:r>
      <w:r w:rsidRPr="007F0BE0">
        <w:rPr>
          <w:rFonts w:ascii="Arial" w:eastAsia="华文细黑" w:hAnsi="Arial" w:hint="eastAsia"/>
          <w:sz w:val="18"/>
          <w:szCs w:val="21"/>
        </w:rPr>
        <w:t>号楼分摊土地面积×估价对象</w:t>
      </w:r>
      <w:r w:rsidRPr="007F0BE0">
        <w:rPr>
          <w:rFonts w:ascii="Arial" w:eastAsia="华文细黑" w:hAnsi="Arial" w:hint="eastAsia"/>
          <w:sz w:val="18"/>
          <w:szCs w:val="21"/>
        </w:rPr>
        <w:t>1</w:t>
      </w:r>
      <w:r w:rsidR="007F0BE0" w:rsidRPr="007F0BE0">
        <w:rPr>
          <w:rFonts w:ascii="Arial" w:eastAsia="华文细黑" w:hAnsi="Arial" w:hint="eastAsia"/>
          <w:sz w:val="18"/>
          <w:szCs w:val="21"/>
        </w:rPr>
        <w:t>商业</w:t>
      </w:r>
      <w:r w:rsidRPr="007F0BE0">
        <w:rPr>
          <w:rFonts w:ascii="Arial" w:eastAsia="华文细黑" w:hAnsi="Arial" w:hint="eastAsia"/>
          <w:sz w:val="18"/>
          <w:szCs w:val="21"/>
        </w:rPr>
        <w:t>用房建筑面积</w:t>
      </w:r>
      <w:r w:rsidRPr="007F0BE0">
        <w:rPr>
          <w:rFonts w:ascii="Arial" w:eastAsia="华文细黑" w:hAnsi="Arial"/>
          <w:sz w:val="18"/>
          <w:szCs w:val="21"/>
        </w:rPr>
        <w:t>÷</w:t>
      </w:r>
      <w:r w:rsidRPr="007F0BE0">
        <w:rPr>
          <w:rFonts w:ascii="Arial" w:eastAsia="华文细黑" w:hAnsi="Arial" w:hint="eastAsia"/>
          <w:sz w:val="18"/>
          <w:szCs w:val="21"/>
        </w:rPr>
        <w:t>罗家营安置区</w:t>
      </w:r>
      <w:r w:rsidRPr="007F0BE0">
        <w:rPr>
          <w:rFonts w:ascii="Arial" w:eastAsia="华文细黑" w:hAnsi="Arial" w:hint="eastAsia"/>
          <w:sz w:val="18"/>
          <w:szCs w:val="21"/>
        </w:rPr>
        <w:t>3-5</w:t>
      </w:r>
      <w:r w:rsidRPr="007F0BE0">
        <w:rPr>
          <w:rFonts w:ascii="Arial" w:eastAsia="华文细黑" w:hAnsi="Arial" w:hint="eastAsia"/>
          <w:sz w:val="18"/>
          <w:szCs w:val="21"/>
        </w:rPr>
        <w:t>号楼建筑面积。</w:t>
      </w:r>
    </w:p>
    <w:p w14:paraId="37DCB922" w14:textId="77777777" w:rsidR="00E611DF" w:rsidRPr="007F0BE0" w:rsidRDefault="00E611DF" w:rsidP="00E611DF">
      <w:pPr>
        <w:overflowPunct w:val="0"/>
        <w:autoSpaceDE w:val="0"/>
        <w:autoSpaceDN w:val="0"/>
        <w:spacing w:line="240" w:lineRule="exact"/>
        <w:jc w:val="both"/>
        <w:textAlignment w:val="auto"/>
        <w:rPr>
          <w:rFonts w:ascii="Arial" w:eastAsia="华文细黑" w:hAnsi="Arial"/>
          <w:sz w:val="18"/>
          <w:szCs w:val="21"/>
        </w:rPr>
      </w:pPr>
    </w:p>
    <w:p w14:paraId="07B0550E" w14:textId="1F1BFF71" w:rsidR="00071748" w:rsidRPr="007F0BE0" w:rsidRDefault="00071748" w:rsidP="00E611DF">
      <w:pPr>
        <w:overflowPunct w:val="0"/>
        <w:autoSpaceDE w:val="0"/>
        <w:autoSpaceDN w:val="0"/>
        <w:snapToGrid w:val="0"/>
        <w:spacing w:line="480" w:lineRule="auto"/>
        <w:ind w:firstLine="420"/>
        <w:jc w:val="both"/>
        <w:textAlignment w:val="auto"/>
        <w:rPr>
          <w:rFonts w:ascii="Arial" w:hAnsi="Arial"/>
          <w:sz w:val="21"/>
        </w:rPr>
      </w:pPr>
      <w:r w:rsidRPr="007F0BE0">
        <w:rPr>
          <w:rFonts w:ascii="Arial" w:hAnsi="Arial" w:hint="eastAsia"/>
          <w:sz w:val="21"/>
        </w:rPr>
        <w:t>（</w:t>
      </w:r>
      <w:r w:rsidRPr="007F0BE0">
        <w:rPr>
          <w:rFonts w:ascii="Arial" w:hAnsi="Arial" w:hint="eastAsia"/>
          <w:sz w:val="21"/>
        </w:rPr>
        <w:t>4</w:t>
      </w:r>
      <w:r w:rsidRPr="007F0BE0">
        <w:rPr>
          <w:rFonts w:ascii="Arial" w:hAnsi="Arial" w:hint="eastAsia"/>
          <w:sz w:val="21"/>
        </w:rPr>
        <w:t>）房地年净收益（</w:t>
      </w:r>
      <w:r w:rsidRPr="007F0BE0">
        <w:rPr>
          <w:rFonts w:ascii="Arial" w:hAnsi="Arial" w:hint="eastAsia"/>
          <w:sz w:val="21"/>
        </w:rPr>
        <w:t>A</w:t>
      </w:r>
      <w:r w:rsidRPr="007F0BE0">
        <w:rPr>
          <w:rFonts w:ascii="Arial" w:hAnsi="Arial" w:hint="eastAsia"/>
          <w:sz w:val="21"/>
        </w:rPr>
        <w:t>）：</w:t>
      </w:r>
    </w:p>
    <w:p w14:paraId="12BBA360" w14:textId="3066C173" w:rsidR="00071748" w:rsidRPr="007F0BE0" w:rsidRDefault="00071748" w:rsidP="00E611DF">
      <w:pPr>
        <w:overflowPunct w:val="0"/>
        <w:autoSpaceDE w:val="0"/>
        <w:autoSpaceDN w:val="0"/>
        <w:snapToGrid w:val="0"/>
        <w:spacing w:line="480" w:lineRule="auto"/>
        <w:ind w:firstLine="420"/>
        <w:jc w:val="both"/>
        <w:textAlignment w:val="auto"/>
        <w:rPr>
          <w:rFonts w:ascii="Arial" w:hAnsi="Arial"/>
          <w:sz w:val="21"/>
        </w:rPr>
      </w:pPr>
      <w:r w:rsidRPr="007F0BE0">
        <w:rPr>
          <w:rFonts w:ascii="Arial" w:hAnsi="Arial" w:hint="eastAsia"/>
          <w:sz w:val="21"/>
        </w:rPr>
        <w:t>房地年净收益＝未来第一年总收益</w:t>
      </w:r>
      <w:r w:rsidRPr="007F0BE0">
        <w:rPr>
          <w:rFonts w:ascii="宋体" w:hAnsi="宋体" w:hint="eastAsia"/>
          <w:sz w:val="21"/>
        </w:rPr>
        <w:t>－</w:t>
      </w:r>
      <w:r w:rsidRPr="007F0BE0">
        <w:rPr>
          <w:rFonts w:ascii="Arial" w:hAnsi="Arial" w:hint="eastAsia"/>
          <w:sz w:val="21"/>
        </w:rPr>
        <w:t>年经营费用＝</w:t>
      </w:r>
      <w:r w:rsidR="007F0BE0" w:rsidRPr="007F0BE0">
        <w:rPr>
          <w:rFonts w:ascii="Arial" w:hAnsi="Arial" w:hint="eastAsia"/>
          <w:sz w:val="21"/>
        </w:rPr>
        <w:t>16</w:t>
      </w:r>
      <w:r w:rsidRPr="007F0BE0">
        <w:rPr>
          <w:rFonts w:ascii="宋体" w:hAnsi="宋体" w:hint="eastAsia"/>
          <w:sz w:val="21"/>
        </w:rPr>
        <w:t>－</w:t>
      </w:r>
      <w:r w:rsidR="007F0BE0" w:rsidRPr="007F0BE0">
        <w:rPr>
          <w:rFonts w:ascii="Arial" w:hAnsi="Arial" w:hint="eastAsia"/>
          <w:sz w:val="21"/>
        </w:rPr>
        <w:t>4</w:t>
      </w:r>
      <w:r w:rsidRPr="007F0BE0">
        <w:rPr>
          <w:rFonts w:ascii="Arial" w:hAnsi="Arial" w:hint="eastAsia"/>
          <w:sz w:val="21"/>
        </w:rPr>
        <w:t>＝</w:t>
      </w:r>
      <w:r w:rsidR="007F0BE0" w:rsidRPr="007F0BE0">
        <w:rPr>
          <w:rFonts w:ascii="Arial" w:hAnsi="Arial" w:hint="eastAsia"/>
          <w:sz w:val="21"/>
        </w:rPr>
        <w:t>12</w:t>
      </w:r>
      <w:r w:rsidRPr="007F0BE0">
        <w:rPr>
          <w:rFonts w:ascii="Arial" w:hAnsi="Arial" w:hint="eastAsia"/>
          <w:sz w:val="21"/>
        </w:rPr>
        <w:t>（万元）</w:t>
      </w:r>
    </w:p>
    <w:p w14:paraId="43775093" w14:textId="77777777" w:rsidR="00071748" w:rsidRPr="007F0BE0" w:rsidRDefault="00071748" w:rsidP="00E611DF">
      <w:pPr>
        <w:overflowPunct w:val="0"/>
        <w:autoSpaceDE w:val="0"/>
        <w:autoSpaceDN w:val="0"/>
        <w:snapToGrid w:val="0"/>
        <w:spacing w:line="480" w:lineRule="auto"/>
        <w:ind w:firstLine="420"/>
        <w:jc w:val="both"/>
        <w:textAlignment w:val="auto"/>
        <w:rPr>
          <w:rFonts w:ascii="Arial" w:hAnsi="Arial"/>
          <w:sz w:val="21"/>
        </w:rPr>
      </w:pPr>
      <w:r w:rsidRPr="007F0BE0">
        <w:rPr>
          <w:rFonts w:ascii="Arial" w:hAnsi="Arial" w:hint="eastAsia"/>
          <w:sz w:val="21"/>
        </w:rPr>
        <w:t>2.</w:t>
      </w:r>
      <w:r w:rsidRPr="007F0BE0">
        <w:rPr>
          <w:rFonts w:ascii="Arial" w:hAnsi="Arial" w:hint="eastAsia"/>
          <w:sz w:val="21"/>
        </w:rPr>
        <w:t>报酬率（</w:t>
      </w:r>
      <w:r w:rsidRPr="007F0BE0">
        <w:rPr>
          <w:rFonts w:ascii="Arial" w:hAnsi="Arial" w:hint="eastAsia"/>
          <w:sz w:val="21"/>
        </w:rPr>
        <w:t>Y</w:t>
      </w:r>
      <w:r w:rsidRPr="007F0BE0">
        <w:rPr>
          <w:rFonts w:ascii="Arial" w:hAnsi="Arial" w:hint="eastAsia"/>
          <w:sz w:val="21"/>
        </w:rPr>
        <w:t>）</w:t>
      </w:r>
    </w:p>
    <w:p w14:paraId="535AE1CE" w14:textId="01C9CC31" w:rsidR="00071748" w:rsidRPr="007F0BE0" w:rsidRDefault="00071748" w:rsidP="00E611DF">
      <w:pPr>
        <w:overflowPunct w:val="0"/>
        <w:autoSpaceDE w:val="0"/>
        <w:autoSpaceDN w:val="0"/>
        <w:snapToGrid w:val="0"/>
        <w:spacing w:line="480" w:lineRule="auto"/>
        <w:ind w:firstLine="420"/>
        <w:jc w:val="both"/>
        <w:textAlignment w:val="auto"/>
        <w:rPr>
          <w:rFonts w:ascii="Arial" w:hAnsi="Arial"/>
          <w:sz w:val="21"/>
        </w:rPr>
      </w:pPr>
      <w:r w:rsidRPr="007F0BE0">
        <w:rPr>
          <w:rFonts w:ascii="Arial" w:hAnsi="Arial" w:hint="eastAsia"/>
          <w:sz w:val="21"/>
        </w:rPr>
        <w:t>报酬率的确定方法有市场提取法、安全利率加风险调整值法、复合投资收益率法、投资收益率排序插入法等方法。本次测算采取安全利率加风险调整值法；以安全利率加上风险调整值作为报酬率。其中安全利率可以选用同一时期的一年期过国债年利率或中国人民银行公布的一年定期存款年利率（</w:t>
      </w:r>
      <w:r w:rsidRPr="007F0BE0">
        <w:rPr>
          <w:rFonts w:ascii="Arial" w:hAnsi="Arial" w:hint="eastAsia"/>
          <w:sz w:val="21"/>
        </w:rPr>
        <w:t>1.5%</w:t>
      </w:r>
      <w:r w:rsidRPr="007F0BE0">
        <w:rPr>
          <w:rFonts w:ascii="Arial" w:hAnsi="Arial" w:hint="eastAsia"/>
          <w:sz w:val="21"/>
        </w:rPr>
        <w:t>），风险调整值则可以根据</w:t>
      </w:r>
      <w:r w:rsidR="00026CE0">
        <w:rPr>
          <w:rFonts w:ascii="Arial" w:hAnsi="Arial" w:hint="eastAsia"/>
          <w:sz w:val="21"/>
        </w:rPr>
        <w:t>估价对象</w:t>
      </w:r>
      <w:r w:rsidR="00026CE0">
        <w:rPr>
          <w:rFonts w:ascii="Arial" w:hAnsi="Arial" w:hint="eastAsia"/>
          <w:sz w:val="21"/>
        </w:rPr>
        <w:t>1</w:t>
      </w:r>
      <w:r w:rsidRPr="007F0BE0">
        <w:rPr>
          <w:rFonts w:ascii="Arial" w:hAnsi="Arial" w:hint="eastAsia"/>
          <w:sz w:val="21"/>
        </w:rPr>
        <w:t>所在地区的经济现状及未来预测、</w:t>
      </w:r>
      <w:r w:rsidR="00026CE0">
        <w:rPr>
          <w:rFonts w:ascii="Arial" w:hAnsi="Arial" w:hint="eastAsia"/>
          <w:sz w:val="21"/>
        </w:rPr>
        <w:t>估价对象</w:t>
      </w:r>
      <w:r w:rsidR="00026CE0">
        <w:rPr>
          <w:rFonts w:ascii="Arial" w:hAnsi="Arial" w:hint="eastAsia"/>
          <w:sz w:val="21"/>
        </w:rPr>
        <w:t>1</w:t>
      </w:r>
      <w:r w:rsidRPr="007F0BE0">
        <w:rPr>
          <w:rFonts w:ascii="Arial" w:hAnsi="Arial" w:hint="eastAsia"/>
          <w:sz w:val="21"/>
        </w:rPr>
        <w:t>的用途等自身特点确定，经调查，一般为</w:t>
      </w:r>
      <w:r w:rsidRPr="007F0BE0">
        <w:rPr>
          <w:rFonts w:ascii="Arial" w:hAnsi="Arial" w:hint="eastAsia"/>
          <w:sz w:val="21"/>
        </w:rPr>
        <w:t>2%-4%</w:t>
      </w:r>
      <w:r w:rsidR="007F0BE0" w:rsidRPr="007F0BE0">
        <w:rPr>
          <w:rFonts w:ascii="Arial" w:hAnsi="Arial" w:hint="eastAsia"/>
          <w:sz w:val="21"/>
        </w:rPr>
        <w:t>之间，本次评估依据</w:t>
      </w:r>
      <w:r w:rsidR="00026CE0">
        <w:rPr>
          <w:rFonts w:ascii="Arial" w:hAnsi="Arial" w:hint="eastAsia"/>
          <w:sz w:val="21"/>
        </w:rPr>
        <w:t>估价对象</w:t>
      </w:r>
      <w:r w:rsidR="00026CE0">
        <w:rPr>
          <w:rFonts w:ascii="Arial" w:hAnsi="Arial" w:hint="eastAsia"/>
          <w:sz w:val="21"/>
        </w:rPr>
        <w:t>1</w:t>
      </w:r>
      <w:r w:rsidR="007F0BE0" w:rsidRPr="007F0BE0">
        <w:rPr>
          <w:rFonts w:ascii="Arial" w:hAnsi="Arial" w:hint="eastAsia"/>
          <w:sz w:val="21"/>
        </w:rPr>
        <w:t>所在项目特点，取风险调整值为商业</w:t>
      </w:r>
      <w:r w:rsidRPr="007F0BE0">
        <w:rPr>
          <w:rFonts w:ascii="Arial" w:hAnsi="Arial" w:hint="eastAsia"/>
          <w:sz w:val="21"/>
        </w:rPr>
        <w:t>3</w:t>
      </w:r>
      <w:r w:rsidR="007F0BE0" w:rsidRPr="007F0BE0">
        <w:rPr>
          <w:rFonts w:ascii="Arial" w:hAnsi="Arial" w:hint="eastAsia"/>
          <w:sz w:val="21"/>
        </w:rPr>
        <w:t>.5</w:t>
      </w:r>
      <w:r w:rsidRPr="007F0BE0">
        <w:rPr>
          <w:rFonts w:ascii="Arial" w:hAnsi="Arial" w:hint="eastAsia"/>
          <w:sz w:val="21"/>
        </w:rPr>
        <w:t>%</w:t>
      </w:r>
      <w:r w:rsidR="007F0BE0" w:rsidRPr="007F0BE0">
        <w:rPr>
          <w:rFonts w:ascii="Arial" w:hAnsi="Arial" w:hint="eastAsia"/>
          <w:sz w:val="21"/>
        </w:rPr>
        <w:t>，则依据安全利率加风险调整值法可以得出报酬率为商业</w:t>
      </w:r>
      <w:r w:rsidR="007F0BE0" w:rsidRPr="007F0BE0">
        <w:rPr>
          <w:rFonts w:ascii="Arial" w:hAnsi="Arial" w:hint="eastAsia"/>
          <w:sz w:val="21"/>
        </w:rPr>
        <w:t>5.0</w:t>
      </w:r>
      <w:r w:rsidRPr="007F0BE0">
        <w:rPr>
          <w:rFonts w:ascii="Arial" w:hAnsi="Arial" w:hint="eastAsia"/>
          <w:sz w:val="21"/>
        </w:rPr>
        <w:t>%</w:t>
      </w:r>
      <w:r w:rsidRPr="007F0BE0">
        <w:rPr>
          <w:rFonts w:ascii="Arial" w:hAnsi="Arial" w:hint="eastAsia"/>
          <w:sz w:val="21"/>
        </w:rPr>
        <w:t>。</w:t>
      </w:r>
    </w:p>
    <w:p w14:paraId="609583D6" w14:textId="77777777" w:rsidR="00071748" w:rsidRPr="007F0BE0" w:rsidRDefault="00071748" w:rsidP="00E611DF">
      <w:pPr>
        <w:overflowPunct w:val="0"/>
        <w:autoSpaceDE w:val="0"/>
        <w:autoSpaceDN w:val="0"/>
        <w:snapToGrid w:val="0"/>
        <w:spacing w:line="480" w:lineRule="auto"/>
        <w:ind w:firstLine="420"/>
        <w:jc w:val="both"/>
        <w:textAlignment w:val="auto"/>
        <w:rPr>
          <w:rFonts w:ascii="Arial" w:hAnsi="Arial"/>
          <w:sz w:val="21"/>
        </w:rPr>
      </w:pPr>
      <w:r w:rsidRPr="007F0BE0">
        <w:rPr>
          <w:rFonts w:ascii="Arial" w:hAnsi="Arial" w:hint="eastAsia"/>
          <w:sz w:val="21"/>
        </w:rPr>
        <w:t>3.</w:t>
      </w:r>
      <w:r w:rsidRPr="007F0BE0">
        <w:rPr>
          <w:rFonts w:ascii="Arial" w:hAnsi="Arial" w:hint="eastAsia"/>
          <w:sz w:val="21"/>
        </w:rPr>
        <w:t>收益年期（</w:t>
      </w:r>
      <w:r w:rsidRPr="007F0BE0">
        <w:rPr>
          <w:rFonts w:ascii="Arial" w:hAnsi="Arial" w:hint="eastAsia"/>
          <w:sz w:val="21"/>
        </w:rPr>
        <w:t>n</w:t>
      </w:r>
      <w:r w:rsidRPr="007F0BE0">
        <w:rPr>
          <w:rFonts w:ascii="Arial" w:hAnsi="Arial" w:hint="eastAsia"/>
          <w:sz w:val="21"/>
        </w:rPr>
        <w:t>）</w:t>
      </w:r>
    </w:p>
    <w:p w14:paraId="312AB980" w14:textId="6A229998" w:rsidR="007F0BE0" w:rsidRPr="007F0BE0" w:rsidRDefault="00026CE0" w:rsidP="00E611DF">
      <w:pPr>
        <w:overflowPunct w:val="0"/>
        <w:autoSpaceDE w:val="0"/>
        <w:autoSpaceDN w:val="0"/>
        <w:snapToGrid w:val="0"/>
        <w:spacing w:line="480" w:lineRule="auto"/>
        <w:ind w:firstLine="420"/>
        <w:jc w:val="both"/>
        <w:textAlignment w:val="auto"/>
        <w:rPr>
          <w:rFonts w:ascii="Arial" w:hAnsi="Arial"/>
          <w:i/>
          <w:color w:val="548DD4"/>
          <w:sz w:val="21"/>
        </w:rPr>
      </w:pPr>
      <w:r>
        <w:rPr>
          <w:rFonts w:ascii="Arial" w:hAnsi="Arial" w:cs="Arial" w:hint="eastAsia"/>
          <w:sz w:val="21"/>
          <w:szCs w:val="21"/>
        </w:rPr>
        <w:t>估价对象</w:t>
      </w:r>
      <w:r>
        <w:rPr>
          <w:rFonts w:ascii="Arial" w:hAnsi="Arial" w:cs="Arial" w:hint="eastAsia"/>
          <w:sz w:val="21"/>
          <w:szCs w:val="21"/>
        </w:rPr>
        <w:t>1</w:t>
      </w:r>
      <w:r w:rsidR="00FC64A7">
        <w:rPr>
          <w:rFonts w:ascii="Arial" w:hAnsi="Arial" w:cs="Arial" w:hint="eastAsia"/>
          <w:sz w:val="21"/>
          <w:szCs w:val="21"/>
        </w:rPr>
        <w:t>用途为商业</w:t>
      </w:r>
      <w:r w:rsidR="00FC64A7" w:rsidRPr="00FC64A7">
        <w:rPr>
          <w:rFonts w:ascii="Arial" w:hAnsi="Arial" w:cs="Arial" w:hint="eastAsia"/>
          <w:sz w:val="21"/>
          <w:szCs w:val="21"/>
        </w:rPr>
        <w:t>，</w:t>
      </w:r>
      <w:r w:rsidR="00FC64A7">
        <w:rPr>
          <w:rFonts w:ascii="Arial" w:hAnsi="Arial" w:cs="Arial" w:hint="eastAsia"/>
          <w:sz w:val="21"/>
          <w:szCs w:val="21"/>
        </w:rPr>
        <w:t>根据黔江区公共资源交易网所公示近期土地出让情况，商业</w:t>
      </w:r>
      <w:r w:rsidR="00FC64A7" w:rsidRPr="00FC64A7">
        <w:rPr>
          <w:rFonts w:ascii="Arial" w:hAnsi="Arial" w:cs="Arial" w:hint="eastAsia"/>
          <w:sz w:val="21"/>
          <w:szCs w:val="21"/>
        </w:rPr>
        <w:t>用地出让年限为</w:t>
      </w:r>
      <w:r w:rsidR="00FC64A7">
        <w:rPr>
          <w:rFonts w:ascii="Arial" w:hAnsi="Arial" w:cs="Arial" w:hint="eastAsia"/>
          <w:sz w:val="21"/>
          <w:szCs w:val="21"/>
        </w:rPr>
        <w:t>4</w:t>
      </w:r>
      <w:r w:rsidR="00FC64A7" w:rsidRPr="00FC64A7">
        <w:rPr>
          <w:rFonts w:ascii="Arial" w:hAnsi="Arial" w:cs="Arial" w:hint="eastAsia"/>
          <w:sz w:val="21"/>
          <w:szCs w:val="21"/>
        </w:rPr>
        <w:t>0</w:t>
      </w:r>
      <w:r w:rsidR="00FC64A7" w:rsidRPr="00FC64A7">
        <w:rPr>
          <w:rFonts w:ascii="Arial" w:hAnsi="Arial" w:cs="Arial" w:hint="eastAsia"/>
          <w:sz w:val="21"/>
          <w:szCs w:val="21"/>
        </w:rPr>
        <w:t>年，设定</w:t>
      </w:r>
      <w:r>
        <w:rPr>
          <w:rFonts w:ascii="Arial" w:hAnsi="Arial" w:cs="Arial" w:hint="eastAsia"/>
          <w:sz w:val="21"/>
          <w:szCs w:val="21"/>
        </w:rPr>
        <w:t>估价对象</w:t>
      </w:r>
      <w:r>
        <w:rPr>
          <w:rFonts w:ascii="Arial" w:hAnsi="Arial" w:cs="Arial" w:hint="eastAsia"/>
          <w:sz w:val="21"/>
          <w:szCs w:val="21"/>
        </w:rPr>
        <w:t>1</w:t>
      </w:r>
      <w:r w:rsidR="00FC64A7" w:rsidRPr="00FC64A7">
        <w:rPr>
          <w:rFonts w:ascii="Arial" w:hAnsi="Arial" w:cs="Arial" w:hint="eastAsia"/>
          <w:sz w:val="21"/>
          <w:szCs w:val="21"/>
        </w:rPr>
        <w:t>出让国有</w:t>
      </w:r>
      <w:r w:rsidR="00FC64A7" w:rsidRPr="00FC64A7">
        <w:rPr>
          <w:rFonts w:ascii="Arial" w:hAnsi="Arial" w:cs="Arial"/>
          <w:sz w:val="21"/>
          <w:szCs w:val="21"/>
        </w:rPr>
        <w:t>建设用地使用权</w:t>
      </w:r>
      <w:r w:rsidR="00FC64A7" w:rsidRPr="00FC64A7">
        <w:rPr>
          <w:rFonts w:ascii="Arial" w:hAnsi="Arial" w:cs="Arial" w:hint="eastAsia"/>
          <w:sz w:val="21"/>
          <w:szCs w:val="21"/>
        </w:rPr>
        <w:t>土地使用年限为</w:t>
      </w:r>
      <w:r w:rsidR="00FC64A7">
        <w:rPr>
          <w:rFonts w:ascii="Arial" w:hAnsi="Arial" w:cs="Arial" w:hint="eastAsia"/>
          <w:sz w:val="21"/>
          <w:szCs w:val="21"/>
        </w:rPr>
        <w:t>商业</w:t>
      </w:r>
      <w:r w:rsidR="00FC64A7">
        <w:rPr>
          <w:rFonts w:ascii="Arial" w:hAnsi="Arial" w:cs="Arial" w:hint="eastAsia"/>
          <w:sz w:val="21"/>
          <w:szCs w:val="21"/>
        </w:rPr>
        <w:t>4</w:t>
      </w:r>
      <w:r w:rsidR="00FC64A7" w:rsidRPr="00FC64A7">
        <w:rPr>
          <w:rFonts w:ascii="Arial" w:hAnsi="Arial" w:cs="Arial" w:hint="eastAsia"/>
          <w:sz w:val="21"/>
          <w:szCs w:val="21"/>
        </w:rPr>
        <w:t>0</w:t>
      </w:r>
      <w:r w:rsidR="00FC64A7" w:rsidRPr="00FC64A7">
        <w:rPr>
          <w:rFonts w:ascii="Arial" w:hAnsi="Arial" w:cs="Arial" w:hint="eastAsia"/>
          <w:sz w:val="21"/>
          <w:szCs w:val="21"/>
        </w:rPr>
        <w:t>年。</w:t>
      </w:r>
      <w:r>
        <w:rPr>
          <w:rFonts w:ascii="Arial" w:hAnsi="Arial" w:hint="eastAsia"/>
          <w:sz w:val="21"/>
        </w:rPr>
        <w:t>估价对象</w:t>
      </w:r>
      <w:r>
        <w:rPr>
          <w:rFonts w:ascii="Arial" w:hAnsi="Arial" w:hint="eastAsia"/>
          <w:sz w:val="21"/>
        </w:rPr>
        <w:t>1</w:t>
      </w:r>
      <w:r w:rsidR="007F0BE0" w:rsidRPr="007F0BE0">
        <w:rPr>
          <w:rFonts w:ascii="Arial" w:hAnsi="Arial" w:hint="eastAsia"/>
          <w:sz w:val="21"/>
        </w:rPr>
        <w:t>为砖混结构，建成于</w:t>
      </w:r>
      <w:r w:rsidR="007F0BE0" w:rsidRPr="007F0BE0">
        <w:rPr>
          <w:rFonts w:ascii="Arial" w:hAnsi="Arial" w:hint="eastAsia"/>
          <w:sz w:val="21"/>
        </w:rPr>
        <w:t>2014</w:t>
      </w:r>
      <w:r w:rsidR="007F0BE0" w:rsidRPr="007F0BE0">
        <w:rPr>
          <w:rFonts w:ascii="Arial" w:hAnsi="Arial" w:hint="eastAsia"/>
          <w:sz w:val="21"/>
        </w:rPr>
        <w:t>年，经济耐用年限为</w:t>
      </w:r>
      <w:r w:rsidR="007F0BE0" w:rsidRPr="007F0BE0">
        <w:rPr>
          <w:rFonts w:ascii="Arial" w:hAnsi="Arial" w:hint="eastAsia"/>
          <w:sz w:val="21"/>
        </w:rPr>
        <w:t>50</w:t>
      </w:r>
      <w:r w:rsidR="007F0BE0" w:rsidRPr="007F0BE0">
        <w:rPr>
          <w:rFonts w:ascii="Arial" w:hAnsi="Arial" w:hint="eastAsia"/>
          <w:sz w:val="21"/>
        </w:rPr>
        <w:t>年，剩余经济耐用年限为</w:t>
      </w:r>
      <w:r w:rsidR="007F0BE0" w:rsidRPr="007F0BE0">
        <w:rPr>
          <w:rFonts w:ascii="Arial" w:hAnsi="Arial" w:hint="eastAsia"/>
          <w:sz w:val="21"/>
        </w:rPr>
        <w:t>45</w:t>
      </w:r>
      <w:r w:rsidR="007F0BE0" w:rsidRPr="007F0BE0">
        <w:rPr>
          <w:rFonts w:ascii="Arial" w:hAnsi="Arial" w:hint="eastAsia"/>
          <w:sz w:val="21"/>
        </w:rPr>
        <w:t>年。剩余土地使用年限短于建筑物剩余经济耐用年限。根据《房地产估价规范》，土地使用权剩余期限和建筑物剩余经济寿命结束时间不同时，应选取其中较短者为收益期。因此，</w:t>
      </w:r>
      <w:r>
        <w:rPr>
          <w:rFonts w:ascii="Arial" w:hAnsi="Arial" w:hint="eastAsia"/>
          <w:sz w:val="21"/>
        </w:rPr>
        <w:t>估价对象</w:t>
      </w:r>
      <w:r>
        <w:rPr>
          <w:rFonts w:ascii="Arial" w:hAnsi="Arial" w:hint="eastAsia"/>
          <w:sz w:val="21"/>
        </w:rPr>
        <w:t>1</w:t>
      </w:r>
      <w:r w:rsidR="007F0BE0" w:rsidRPr="007F0BE0">
        <w:rPr>
          <w:rFonts w:ascii="Arial" w:hAnsi="Arial" w:hint="eastAsia"/>
          <w:sz w:val="21"/>
        </w:rPr>
        <w:t>收益年限确定为</w:t>
      </w:r>
      <w:r w:rsidR="007F0BE0" w:rsidRPr="007F0BE0">
        <w:rPr>
          <w:rFonts w:ascii="Arial" w:hAnsi="Arial" w:hint="eastAsia"/>
          <w:sz w:val="21"/>
        </w:rPr>
        <w:t>40</w:t>
      </w:r>
      <w:r w:rsidR="007F0BE0" w:rsidRPr="007F0BE0">
        <w:rPr>
          <w:rFonts w:ascii="Arial" w:hAnsi="Arial" w:hint="eastAsia"/>
          <w:sz w:val="21"/>
        </w:rPr>
        <w:t>年。</w:t>
      </w:r>
    </w:p>
    <w:p w14:paraId="1A1DD80B" w14:textId="77777777" w:rsidR="00071748" w:rsidRPr="007F0BE0" w:rsidRDefault="00071748" w:rsidP="00E611DF">
      <w:pPr>
        <w:overflowPunct w:val="0"/>
        <w:autoSpaceDE w:val="0"/>
        <w:autoSpaceDN w:val="0"/>
        <w:snapToGrid w:val="0"/>
        <w:spacing w:line="480" w:lineRule="auto"/>
        <w:ind w:firstLine="420"/>
        <w:jc w:val="both"/>
        <w:textAlignment w:val="auto"/>
        <w:rPr>
          <w:rFonts w:ascii="Arial" w:hAnsi="Arial"/>
          <w:sz w:val="21"/>
        </w:rPr>
      </w:pPr>
      <w:r w:rsidRPr="007F0BE0">
        <w:rPr>
          <w:rFonts w:ascii="Arial" w:hAnsi="Arial" w:hint="eastAsia"/>
          <w:sz w:val="21"/>
        </w:rPr>
        <w:t>4.</w:t>
      </w:r>
      <w:r w:rsidRPr="007F0BE0">
        <w:rPr>
          <w:rFonts w:ascii="Arial" w:hAnsi="Arial" w:hint="eastAsia"/>
          <w:sz w:val="21"/>
        </w:rPr>
        <w:t>净收益逐年增长比率（</w:t>
      </w:r>
      <w:r w:rsidRPr="007F0BE0">
        <w:rPr>
          <w:rFonts w:ascii="Arial" w:hAnsi="Arial" w:hint="eastAsia"/>
          <w:sz w:val="21"/>
        </w:rPr>
        <w:t>g</w:t>
      </w:r>
      <w:r w:rsidRPr="007F0BE0">
        <w:rPr>
          <w:rFonts w:ascii="Arial" w:hAnsi="Arial" w:hint="eastAsia"/>
          <w:sz w:val="21"/>
        </w:rPr>
        <w:t>）</w:t>
      </w:r>
    </w:p>
    <w:p w14:paraId="05F5E64E" w14:textId="77777777" w:rsidR="00071748" w:rsidRPr="007F0BE0" w:rsidRDefault="00071748" w:rsidP="00E611DF">
      <w:pPr>
        <w:overflowPunct w:val="0"/>
        <w:snapToGrid w:val="0"/>
        <w:spacing w:line="480" w:lineRule="auto"/>
        <w:ind w:firstLine="420"/>
        <w:jc w:val="both"/>
        <w:textAlignment w:val="auto"/>
        <w:rPr>
          <w:rFonts w:ascii="Arial" w:hAnsi="Arial"/>
          <w:sz w:val="21"/>
        </w:rPr>
      </w:pPr>
      <w:r w:rsidRPr="007F0BE0">
        <w:rPr>
          <w:rFonts w:ascii="Arial" w:hAnsi="Arial" w:hint="eastAsia"/>
          <w:sz w:val="21"/>
        </w:rPr>
        <w:lastRenderedPageBreak/>
        <w:t>重庆市近年来的租金水平呈上升趋势。根据评估专业人员对估价对象</w:t>
      </w:r>
      <w:r w:rsidRPr="007F0BE0">
        <w:rPr>
          <w:rFonts w:ascii="Arial" w:hAnsi="Arial" w:hint="eastAsia"/>
          <w:sz w:val="21"/>
        </w:rPr>
        <w:t>1</w:t>
      </w:r>
      <w:r w:rsidRPr="007F0BE0">
        <w:rPr>
          <w:rFonts w:ascii="Arial" w:hAnsi="Arial" w:hint="eastAsia"/>
          <w:sz w:val="21"/>
        </w:rPr>
        <w:t>所在区域类似房地产市场的调查，本次评估依据估价目的确定其净收益逐年增长比率为</w:t>
      </w:r>
      <w:r w:rsidRPr="007F0BE0">
        <w:rPr>
          <w:rFonts w:ascii="Arial" w:hAnsi="Arial" w:hint="eastAsia"/>
          <w:sz w:val="21"/>
        </w:rPr>
        <w:t>3%</w:t>
      </w:r>
      <w:r w:rsidRPr="007F0BE0">
        <w:rPr>
          <w:rFonts w:ascii="Arial" w:hAnsi="Arial" w:hint="eastAsia"/>
          <w:sz w:val="21"/>
        </w:rPr>
        <w:t>。</w:t>
      </w:r>
    </w:p>
    <w:p w14:paraId="4590FCAD" w14:textId="77777777" w:rsidR="00071748" w:rsidRPr="007F0BE0" w:rsidRDefault="00071748" w:rsidP="00E611DF">
      <w:pPr>
        <w:overflowPunct w:val="0"/>
        <w:autoSpaceDE w:val="0"/>
        <w:autoSpaceDN w:val="0"/>
        <w:snapToGrid w:val="0"/>
        <w:spacing w:line="480" w:lineRule="auto"/>
        <w:ind w:firstLine="420"/>
        <w:jc w:val="both"/>
        <w:textAlignment w:val="auto"/>
        <w:rPr>
          <w:rFonts w:ascii="Arial" w:hAnsi="Arial"/>
          <w:sz w:val="21"/>
        </w:rPr>
      </w:pPr>
      <w:r w:rsidRPr="007F0BE0">
        <w:rPr>
          <w:rFonts w:ascii="Arial" w:hAnsi="Arial" w:hint="eastAsia"/>
          <w:sz w:val="21"/>
        </w:rPr>
        <w:t>5.</w:t>
      </w:r>
      <w:r w:rsidRPr="007F0BE0">
        <w:rPr>
          <w:rFonts w:ascii="Arial" w:hAnsi="Arial" w:hint="eastAsia"/>
          <w:sz w:val="21"/>
        </w:rPr>
        <w:t>收益价值</w:t>
      </w:r>
    </w:p>
    <w:p w14:paraId="663A577B" w14:textId="47D8BD1D" w:rsidR="00071748" w:rsidRDefault="00026CE0" w:rsidP="00E611DF">
      <w:pPr>
        <w:overflowPunct w:val="0"/>
        <w:autoSpaceDE w:val="0"/>
        <w:autoSpaceDN w:val="0"/>
        <w:snapToGrid w:val="0"/>
        <w:spacing w:line="480" w:lineRule="auto"/>
        <w:ind w:firstLine="420"/>
        <w:jc w:val="both"/>
        <w:textAlignment w:val="auto"/>
        <w:rPr>
          <w:rFonts w:ascii="Arial" w:hAnsi="Arial"/>
          <w:sz w:val="21"/>
        </w:rPr>
      </w:pPr>
      <w:r>
        <w:rPr>
          <w:rFonts w:ascii="Arial" w:hAnsi="Arial" w:hint="eastAsia"/>
          <w:sz w:val="21"/>
        </w:rPr>
        <w:t>估价对象</w:t>
      </w:r>
      <w:r>
        <w:rPr>
          <w:rFonts w:ascii="Arial" w:hAnsi="Arial" w:hint="eastAsia"/>
          <w:sz w:val="21"/>
        </w:rPr>
        <w:t>1</w:t>
      </w:r>
      <w:r w:rsidR="00071748" w:rsidRPr="007F0BE0">
        <w:rPr>
          <w:rFonts w:ascii="Arial" w:hAnsi="Arial" w:hint="eastAsia"/>
          <w:sz w:val="21"/>
        </w:rPr>
        <w:t>收益价值＝</w:t>
      </w:r>
      <w:r w:rsidR="00071748" w:rsidRPr="007F0BE0">
        <w:rPr>
          <w:rFonts w:ascii="Arial" w:hAnsi="Arial" w:hint="eastAsia"/>
          <w:sz w:val="21"/>
        </w:rPr>
        <w:t>A</w:t>
      </w:r>
      <w:r w:rsidR="00071748" w:rsidRPr="007F0BE0">
        <w:rPr>
          <w:rFonts w:ascii="Arial" w:hAnsi="Arial" w:hint="eastAsia"/>
          <w:sz w:val="21"/>
        </w:rPr>
        <w:t>×</w:t>
      </w:r>
      <w:r w:rsidR="00071748" w:rsidRPr="007F0BE0">
        <w:rPr>
          <w:rFonts w:ascii="Arial" w:hAnsi="Arial" w:hint="eastAsia"/>
          <w:sz w:val="21"/>
        </w:rPr>
        <w:t>{1</w:t>
      </w:r>
      <w:r w:rsidR="00071748" w:rsidRPr="007F0BE0">
        <w:rPr>
          <w:rFonts w:ascii="宋体" w:hAnsi="宋体" w:hint="eastAsia"/>
          <w:sz w:val="21"/>
        </w:rPr>
        <w:t>－</w:t>
      </w:r>
      <w:r w:rsidR="00071748" w:rsidRPr="007F0BE0">
        <w:rPr>
          <w:rFonts w:ascii="Arial" w:hAnsi="Arial" w:hint="eastAsia"/>
          <w:sz w:val="21"/>
        </w:rPr>
        <w:t>[(1</w:t>
      </w:r>
      <w:r w:rsidR="00071748" w:rsidRPr="007F0BE0">
        <w:rPr>
          <w:rFonts w:ascii="宋体" w:hAnsi="宋体" w:hint="eastAsia"/>
          <w:sz w:val="21"/>
        </w:rPr>
        <w:t>＋</w:t>
      </w:r>
      <w:r w:rsidR="00071748" w:rsidRPr="007F0BE0">
        <w:rPr>
          <w:rFonts w:ascii="Arial" w:hAnsi="Arial" w:hint="eastAsia"/>
          <w:sz w:val="21"/>
        </w:rPr>
        <w:t>g)</w:t>
      </w:r>
      <w:r w:rsidR="00071748" w:rsidRPr="007F0BE0">
        <w:rPr>
          <w:rFonts w:ascii="宋体" w:hAnsi="宋体" w:cs="Arial"/>
          <w:sz w:val="21"/>
          <w:szCs w:val="21"/>
        </w:rPr>
        <w:t xml:space="preserve"> </w:t>
      </w:r>
      <w:r w:rsidR="00071748" w:rsidRPr="007F0BE0">
        <w:rPr>
          <w:rFonts w:ascii="宋体" w:hAnsi="宋体" w:cs="Arial" w:hint="eastAsia"/>
          <w:sz w:val="21"/>
          <w:szCs w:val="21"/>
        </w:rPr>
        <w:t>÷</w:t>
      </w:r>
      <w:r w:rsidR="00071748" w:rsidRPr="007F0BE0">
        <w:rPr>
          <w:rFonts w:ascii="Arial" w:hAnsi="Arial" w:hint="eastAsia"/>
          <w:sz w:val="21"/>
        </w:rPr>
        <w:t xml:space="preserve"> (1</w:t>
      </w:r>
      <w:r w:rsidR="00071748" w:rsidRPr="007F0BE0">
        <w:rPr>
          <w:rFonts w:ascii="宋体" w:hAnsi="宋体" w:hint="eastAsia"/>
          <w:sz w:val="21"/>
        </w:rPr>
        <w:t>÷</w:t>
      </w:r>
      <w:r w:rsidR="00071748" w:rsidRPr="007F0BE0">
        <w:rPr>
          <w:rFonts w:ascii="Arial" w:hAnsi="Arial" w:hint="eastAsia"/>
          <w:sz w:val="21"/>
        </w:rPr>
        <w:t>Y)]</w:t>
      </w:r>
      <w:r w:rsidR="00071748" w:rsidRPr="007F0BE0">
        <w:rPr>
          <w:rFonts w:ascii="Arial" w:hAnsi="Arial" w:hint="eastAsia"/>
          <w:sz w:val="21"/>
          <w:vertAlign w:val="superscript"/>
        </w:rPr>
        <w:t>n</w:t>
      </w:r>
      <w:r w:rsidR="00071748" w:rsidRPr="007F0BE0">
        <w:rPr>
          <w:rFonts w:ascii="Arial" w:hAnsi="Arial" w:hint="eastAsia"/>
          <w:sz w:val="21"/>
        </w:rPr>
        <w:t>}</w:t>
      </w:r>
      <w:r w:rsidR="00071748" w:rsidRPr="007F0BE0">
        <w:rPr>
          <w:rFonts w:ascii="Arial" w:hAnsi="Arial" w:hint="eastAsia"/>
          <w:sz w:val="21"/>
        </w:rPr>
        <w:t>÷（</w:t>
      </w:r>
      <w:r w:rsidR="00071748" w:rsidRPr="007F0BE0">
        <w:rPr>
          <w:rFonts w:ascii="Arial" w:hAnsi="Arial" w:hint="eastAsia"/>
          <w:sz w:val="21"/>
        </w:rPr>
        <w:t>Y-g</w:t>
      </w:r>
      <w:r w:rsidR="00071748" w:rsidRPr="007F0BE0">
        <w:rPr>
          <w:rFonts w:ascii="Arial" w:hAnsi="Arial" w:hint="eastAsia"/>
          <w:sz w:val="21"/>
        </w:rPr>
        <w:t>）＝</w:t>
      </w:r>
      <w:r w:rsidR="007F0BE0" w:rsidRPr="007F0BE0">
        <w:rPr>
          <w:rFonts w:ascii="Arial" w:hAnsi="Arial" w:hint="eastAsia"/>
          <w:sz w:val="21"/>
        </w:rPr>
        <w:t>322</w:t>
      </w:r>
      <w:r w:rsidR="00071748" w:rsidRPr="007F0BE0">
        <w:rPr>
          <w:rFonts w:ascii="Arial" w:hAnsi="Arial" w:hint="eastAsia"/>
          <w:sz w:val="21"/>
        </w:rPr>
        <w:t>（万元）</w:t>
      </w:r>
    </w:p>
    <w:p w14:paraId="689E2EA2" w14:textId="77777777" w:rsidR="007F0BE0" w:rsidRPr="00071748" w:rsidRDefault="007F0BE0" w:rsidP="00E611DF">
      <w:pPr>
        <w:wordWrap w:val="0"/>
        <w:overflowPunct w:val="0"/>
        <w:autoSpaceDE w:val="0"/>
        <w:autoSpaceDN w:val="0"/>
        <w:snapToGrid w:val="0"/>
        <w:spacing w:line="480" w:lineRule="auto"/>
        <w:ind w:firstLineChars="200" w:firstLine="420"/>
        <w:jc w:val="both"/>
        <w:textAlignment w:val="auto"/>
        <w:rPr>
          <w:rFonts w:ascii="Arial" w:hAnsi="Arial"/>
          <w:i/>
          <w:sz w:val="21"/>
        </w:rPr>
      </w:pPr>
    </w:p>
    <w:p w14:paraId="107B6353" w14:textId="592FDB35" w:rsidR="007F0BE0" w:rsidRPr="00071748" w:rsidRDefault="007F0BE0" w:rsidP="007F0BE0">
      <w:pPr>
        <w:pStyle w:val="10"/>
        <w:numPr>
          <w:ilvl w:val="0"/>
          <w:numId w:val="15"/>
        </w:numPr>
        <w:autoSpaceDE w:val="0"/>
        <w:autoSpaceDN w:val="0"/>
        <w:snapToGrid w:val="0"/>
        <w:spacing w:line="480" w:lineRule="auto"/>
        <w:jc w:val="both"/>
        <w:textAlignment w:val="bottom"/>
        <w:outlineLvl w:val="2"/>
        <w:rPr>
          <w:rFonts w:ascii="Arial" w:hAnsi="Arial" w:cs="Arial"/>
          <w:b/>
          <w:sz w:val="21"/>
          <w:szCs w:val="21"/>
        </w:rPr>
      </w:pPr>
      <w:r w:rsidRPr="00071748">
        <w:rPr>
          <w:rFonts w:ascii="Arial" w:hAnsi="Arial" w:cs="Arial" w:hint="eastAsia"/>
          <w:b/>
          <w:sz w:val="21"/>
          <w:szCs w:val="21"/>
        </w:rPr>
        <w:t>估价对象</w:t>
      </w:r>
      <w:r w:rsidRPr="00071748">
        <w:rPr>
          <w:rFonts w:ascii="Arial" w:hAnsi="Arial" w:cs="Arial" w:hint="eastAsia"/>
          <w:b/>
          <w:sz w:val="21"/>
          <w:szCs w:val="21"/>
        </w:rPr>
        <w:t>1</w:t>
      </w:r>
      <w:r>
        <w:rPr>
          <w:rFonts w:ascii="Arial" w:hAnsi="Arial" w:cs="Arial" w:hint="eastAsia"/>
          <w:b/>
          <w:sz w:val="21"/>
          <w:szCs w:val="21"/>
        </w:rPr>
        <w:t>：地下车库</w:t>
      </w:r>
      <w:r w:rsidRPr="00071748">
        <w:rPr>
          <w:rFonts w:ascii="Arial" w:hAnsi="Arial" w:cs="Arial" w:hint="eastAsia"/>
          <w:b/>
          <w:sz w:val="21"/>
          <w:szCs w:val="21"/>
        </w:rPr>
        <w:t>用房房地产</w:t>
      </w:r>
    </w:p>
    <w:p w14:paraId="7886D5C4" w14:textId="4C6B5095" w:rsidR="00FC64A7" w:rsidRPr="00FC64A7" w:rsidRDefault="00FC64A7" w:rsidP="00E611DF">
      <w:pPr>
        <w:overflowPunct w:val="0"/>
        <w:autoSpaceDE w:val="0"/>
        <w:autoSpaceDN w:val="0"/>
        <w:snapToGrid w:val="0"/>
        <w:spacing w:line="480" w:lineRule="auto"/>
        <w:ind w:firstLineChars="200" w:firstLine="420"/>
        <w:jc w:val="both"/>
        <w:textAlignment w:val="auto"/>
        <w:rPr>
          <w:rFonts w:ascii="Arial" w:hAnsi="Arial"/>
          <w:sz w:val="21"/>
        </w:rPr>
      </w:pPr>
      <w:r w:rsidRPr="00FC64A7">
        <w:rPr>
          <w:rFonts w:ascii="Arial" w:hAnsi="Arial" w:hint="eastAsia"/>
          <w:sz w:val="21"/>
        </w:rPr>
        <w:t>求取</w:t>
      </w:r>
      <w:r w:rsidR="00026CE0">
        <w:rPr>
          <w:rFonts w:ascii="Arial" w:hAnsi="Arial" w:hint="eastAsia"/>
          <w:sz w:val="21"/>
        </w:rPr>
        <w:t>估价对象</w:t>
      </w:r>
      <w:r w:rsidR="00026CE0">
        <w:rPr>
          <w:rFonts w:ascii="Arial" w:hAnsi="Arial" w:hint="eastAsia"/>
          <w:sz w:val="21"/>
        </w:rPr>
        <w:t>1</w:t>
      </w:r>
      <w:r w:rsidRPr="00FC64A7">
        <w:rPr>
          <w:rFonts w:ascii="Arial" w:hAnsi="Arial" w:hint="eastAsia"/>
          <w:sz w:val="21"/>
        </w:rPr>
        <w:t>于价值时点土地取得方式为出让，设定国有建设用地使用权土地使用年限为</w:t>
      </w:r>
      <w:r>
        <w:rPr>
          <w:rFonts w:ascii="Arial" w:hAnsi="Arial" w:hint="eastAsia"/>
          <w:sz w:val="21"/>
        </w:rPr>
        <w:t>地下车库</w:t>
      </w:r>
      <w:r w:rsidRPr="00FC64A7">
        <w:rPr>
          <w:rFonts w:ascii="Arial" w:hAnsi="Arial" w:hint="eastAsia"/>
          <w:sz w:val="21"/>
        </w:rPr>
        <w:t>40</w:t>
      </w:r>
      <w:r w:rsidRPr="00FC64A7">
        <w:rPr>
          <w:rFonts w:ascii="Arial" w:hAnsi="Arial" w:hint="eastAsia"/>
          <w:sz w:val="21"/>
        </w:rPr>
        <w:t>年条件下的房地产价值。</w:t>
      </w:r>
    </w:p>
    <w:p w14:paraId="79887E25" w14:textId="10234ED2" w:rsidR="007F0BE0" w:rsidRPr="007F0BE0" w:rsidRDefault="00F07CB4" w:rsidP="00E611DF">
      <w:pPr>
        <w:pStyle w:val="10"/>
        <w:autoSpaceDE w:val="0"/>
        <w:autoSpaceDN w:val="0"/>
        <w:snapToGrid w:val="0"/>
        <w:spacing w:line="480" w:lineRule="auto"/>
        <w:jc w:val="both"/>
        <w:textAlignment w:val="bottom"/>
        <w:outlineLvl w:val="3"/>
        <w:rPr>
          <w:rFonts w:ascii="Arial" w:hAnsi="Arial" w:cs="Arial"/>
          <w:b/>
          <w:sz w:val="21"/>
          <w:szCs w:val="21"/>
        </w:rPr>
      </w:pPr>
      <w:r>
        <w:rPr>
          <w:rFonts w:ascii="Arial" w:hAnsi="Arial" w:cs="Arial"/>
          <w:b/>
          <w:sz w:val="21"/>
          <w:szCs w:val="21"/>
        </w:rPr>
        <w:t>（</w:t>
      </w:r>
      <w:r>
        <w:rPr>
          <w:rFonts w:ascii="Arial" w:hAnsi="Arial" w:cs="Arial" w:hint="eastAsia"/>
          <w:b/>
          <w:sz w:val="21"/>
          <w:szCs w:val="21"/>
        </w:rPr>
        <w:t>一</w:t>
      </w:r>
      <w:r w:rsidR="007F0BE0" w:rsidRPr="007F0BE0">
        <w:rPr>
          <w:rFonts w:ascii="Arial" w:hAnsi="Arial" w:cs="Arial"/>
          <w:b/>
          <w:sz w:val="21"/>
          <w:szCs w:val="21"/>
        </w:rPr>
        <w:t>）</w:t>
      </w:r>
      <w:r w:rsidR="007F0BE0" w:rsidRPr="007F0BE0">
        <w:rPr>
          <w:rFonts w:ascii="Arial" w:hAnsi="Arial" w:cs="Arial" w:hint="eastAsia"/>
          <w:b/>
          <w:sz w:val="21"/>
          <w:szCs w:val="21"/>
        </w:rPr>
        <w:t>收益法</w:t>
      </w:r>
    </w:p>
    <w:p w14:paraId="045C4F40" w14:textId="77777777" w:rsidR="007F0BE0" w:rsidRPr="007F0BE0" w:rsidRDefault="007F0BE0"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1.</w:t>
      </w:r>
      <w:r w:rsidRPr="007F0BE0">
        <w:rPr>
          <w:rFonts w:ascii="Arial" w:hAnsi="Arial" w:hint="eastAsia"/>
          <w:sz w:val="21"/>
        </w:rPr>
        <w:t>求取房地年未来第一年净收益</w:t>
      </w:r>
    </w:p>
    <w:p w14:paraId="6458FCD3" w14:textId="35938DAE" w:rsidR="007F0BE0" w:rsidRPr="00F07CB4" w:rsidRDefault="007F0BE0" w:rsidP="00E611DF">
      <w:pPr>
        <w:overflowPunct w:val="0"/>
        <w:autoSpaceDE w:val="0"/>
        <w:autoSpaceDN w:val="0"/>
        <w:snapToGrid w:val="0"/>
        <w:spacing w:line="480" w:lineRule="auto"/>
        <w:ind w:firstLineChars="200" w:firstLine="420"/>
        <w:jc w:val="both"/>
        <w:textAlignment w:val="auto"/>
        <w:rPr>
          <w:rFonts w:ascii="Arial" w:hAnsi="Arial"/>
          <w:sz w:val="21"/>
        </w:rPr>
      </w:pPr>
      <w:r w:rsidRPr="00F07CB4">
        <w:rPr>
          <w:rFonts w:ascii="Arial" w:hAnsi="Arial" w:hint="eastAsia"/>
          <w:sz w:val="21"/>
        </w:rPr>
        <w:t>（</w:t>
      </w:r>
      <w:r w:rsidRPr="00F07CB4">
        <w:rPr>
          <w:rFonts w:ascii="Arial" w:hAnsi="Arial" w:hint="eastAsia"/>
          <w:sz w:val="21"/>
        </w:rPr>
        <w:t>1</w:t>
      </w:r>
      <w:r w:rsidRPr="00F07CB4">
        <w:rPr>
          <w:rFonts w:ascii="Arial" w:hAnsi="Arial" w:hint="eastAsia"/>
          <w:sz w:val="21"/>
        </w:rPr>
        <w:t>）未来第一年总收益</w:t>
      </w:r>
    </w:p>
    <w:p w14:paraId="44E81BCB" w14:textId="54792ECF" w:rsidR="007F0BE0" w:rsidRPr="007F0BE0" w:rsidRDefault="007F0BE0" w:rsidP="00E611DF">
      <w:pPr>
        <w:overflowPunct w:val="0"/>
        <w:autoSpaceDE w:val="0"/>
        <w:autoSpaceDN w:val="0"/>
        <w:snapToGrid w:val="0"/>
        <w:spacing w:line="480" w:lineRule="auto"/>
        <w:ind w:firstLineChars="200" w:firstLine="420"/>
        <w:jc w:val="both"/>
        <w:textAlignment w:val="auto"/>
        <w:rPr>
          <w:rFonts w:ascii="Arial" w:hAnsi="Arial"/>
          <w:color w:val="E36C0A"/>
          <w:sz w:val="21"/>
        </w:rPr>
      </w:pPr>
      <w:r w:rsidRPr="00F07CB4">
        <w:rPr>
          <w:rFonts w:ascii="Arial" w:hAnsi="Arial" w:hint="eastAsia"/>
          <w:sz w:val="21"/>
        </w:rPr>
        <w:t>通过</w:t>
      </w:r>
      <w:r w:rsidR="00F07CB4" w:rsidRPr="00F07CB4">
        <w:rPr>
          <w:rFonts w:ascii="Arial" w:hAnsi="Arial" w:hint="eastAsia"/>
          <w:sz w:val="21"/>
        </w:rPr>
        <w:t>对黔江区同类用房租赁市场的调查，评估专业人员参考近期类似供需圈内邻近地区的租赁情况</w:t>
      </w:r>
      <w:r w:rsidRPr="00F07CB4">
        <w:rPr>
          <w:rFonts w:ascii="Arial" w:hAnsi="Arial" w:hint="eastAsia"/>
          <w:sz w:val="21"/>
        </w:rPr>
        <w:t>，结合</w:t>
      </w:r>
      <w:r w:rsidR="00026CE0">
        <w:rPr>
          <w:rFonts w:ascii="Arial" w:hAnsi="Arial" w:hint="eastAsia"/>
          <w:sz w:val="21"/>
        </w:rPr>
        <w:t>估价对象</w:t>
      </w:r>
      <w:r w:rsidR="00026CE0">
        <w:rPr>
          <w:rFonts w:ascii="Arial" w:hAnsi="Arial" w:hint="eastAsia"/>
          <w:sz w:val="21"/>
        </w:rPr>
        <w:t>1</w:t>
      </w:r>
      <w:r w:rsidRPr="00F07CB4">
        <w:rPr>
          <w:rFonts w:ascii="Arial" w:hAnsi="Arial" w:hint="eastAsia"/>
          <w:sz w:val="21"/>
        </w:rPr>
        <w:t>自身情况，本次评估确定</w:t>
      </w:r>
      <w:r w:rsidR="00026CE0">
        <w:rPr>
          <w:rFonts w:ascii="Arial" w:hAnsi="Arial" w:hint="eastAsia"/>
          <w:sz w:val="21"/>
        </w:rPr>
        <w:t>估价对象</w:t>
      </w:r>
      <w:r w:rsidR="00026CE0">
        <w:rPr>
          <w:rFonts w:ascii="Arial" w:hAnsi="Arial" w:hint="eastAsia"/>
          <w:sz w:val="21"/>
        </w:rPr>
        <w:t>1</w:t>
      </w:r>
      <w:r w:rsidRPr="00F07CB4">
        <w:rPr>
          <w:rFonts w:ascii="Arial" w:hAnsi="Arial" w:hint="eastAsia"/>
          <w:sz w:val="21"/>
        </w:rPr>
        <w:t>租金水平平均为</w:t>
      </w:r>
      <w:r w:rsidR="00FC64A7" w:rsidRPr="00F07CB4">
        <w:rPr>
          <w:rFonts w:ascii="Arial" w:hAnsi="Arial" w:hint="eastAsia"/>
          <w:sz w:val="21"/>
        </w:rPr>
        <w:t>0.25</w:t>
      </w:r>
      <w:r w:rsidRPr="00F07CB4">
        <w:rPr>
          <w:rFonts w:ascii="Arial" w:hAnsi="Arial" w:hint="eastAsia"/>
          <w:sz w:val="21"/>
        </w:rPr>
        <w:t>元</w:t>
      </w:r>
      <w:r w:rsidRPr="00F07CB4">
        <w:rPr>
          <w:rFonts w:ascii="Arial" w:hAnsi="Arial" w:hint="eastAsia"/>
          <w:sz w:val="21"/>
        </w:rPr>
        <w:t>/</w:t>
      </w:r>
      <w:r w:rsidRPr="00F07CB4">
        <w:rPr>
          <w:rFonts w:ascii="Arial" w:hAnsi="Arial" w:hint="eastAsia"/>
          <w:sz w:val="21"/>
        </w:rPr>
        <w:t>天·平方米，空置率为</w:t>
      </w:r>
      <w:r w:rsidRPr="00F07CB4">
        <w:rPr>
          <w:rFonts w:ascii="Arial" w:hAnsi="Arial" w:hint="eastAsia"/>
          <w:sz w:val="21"/>
        </w:rPr>
        <w:t>10%</w:t>
      </w:r>
      <w:r w:rsidRPr="00F07CB4">
        <w:rPr>
          <w:rFonts w:ascii="Arial" w:hAnsi="Arial" w:hint="eastAsia"/>
          <w:sz w:val="21"/>
        </w:rPr>
        <w:t>，每年按</w:t>
      </w:r>
      <w:r w:rsidRPr="00F07CB4">
        <w:rPr>
          <w:rFonts w:ascii="Arial" w:hAnsi="Arial" w:hint="eastAsia"/>
          <w:sz w:val="21"/>
        </w:rPr>
        <w:t>365</w:t>
      </w:r>
      <w:r w:rsidRPr="00F07CB4">
        <w:rPr>
          <w:rFonts w:ascii="Arial" w:hAnsi="Arial" w:hint="eastAsia"/>
          <w:sz w:val="21"/>
        </w:rPr>
        <w:t>天计算。则有：</w:t>
      </w:r>
      <w:r w:rsidRPr="007F0BE0">
        <w:rPr>
          <w:rFonts w:ascii="Arial" w:hAnsi="Arial" w:hint="eastAsia"/>
          <w:sz w:val="21"/>
        </w:rPr>
        <w:t xml:space="preserve"> </w:t>
      </w:r>
    </w:p>
    <w:p w14:paraId="177F1F3A" w14:textId="776154AD" w:rsidR="007F0BE0" w:rsidRPr="007F0BE0" w:rsidRDefault="007F0BE0"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未来第一年总收益＝</w:t>
      </w:r>
      <w:r>
        <w:rPr>
          <w:rFonts w:ascii="Arial" w:hAnsi="Arial" w:hint="eastAsia"/>
          <w:sz w:val="21"/>
        </w:rPr>
        <w:t>0.25</w:t>
      </w:r>
      <w:r w:rsidRPr="007F0BE0">
        <w:rPr>
          <w:rFonts w:ascii="宋体" w:hAnsi="宋体" w:hint="eastAsia"/>
          <w:sz w:val="21"/>
        </w:rPr>
        <w:t>×</w:t>
      </w:r>
      <w:r>
        <w:rPr>
          <w:rFonts w:ascii="Arial" w:hAnsi="Arial" w:hint="eastAsia"/>
          <w:sz w:val="21"/>
        </w:rPr>
        <w:t>553.86</w:t>
      </w:r>
      <w:r w:rsidRPr="007F0BE0">
        <w:rPr>
          <w:rFonts w:ascii="宋体" w:hAnsi="宋体" w:hint="eastAsia"/>
          <w:sz w:val="21"/>
        </w:rPr>
        <w:t>×</w:t>
      </w:r>
      <w:r w:rsidRPr="007F0BE0">
        <w:rPr>
          <w:rFonts w:ascii="Arial" w:hAnsi="Arial" w:hint="eastAsia"/>
          <w:sz w:val="21"/>
        </w:rPr>
        <w:t>365</w:t>
      </w:r>
      <w:r w:rsidRPr="007F0BE0">
        <w:rPr>
          <w:rFonts w:ascii="宋体" w:hAnsi="宋体" w:hint="eastAsia"/>
          <w:sz w:val="21"/>
        </w:rPr>
        <w:t>×</w:t>
      </w:r>
      <w:r w:rsidRPr="007F0BE0">
        <w:rPr>
          <w:rFonts w:ascii="Arial" w:hAnsi="Arial" w:hint="eastAsia"/>
          <w:sz w:val="21"/>
        </w:rPr>
        <w:t>（</w:t>
      </w:r>
      <w:r w:rsidRPr="007F0BE0">
        <w:rPr>
          <w:rFonts w:ascii="Arial" w:hAnsi="Arial" w:hint="eastAsia"/>
          <w:sz w:val="21"/>
        </w:rPr>
        <w:t>1-10%</w:t>
      </w:r>
      <w:r w:rsidRPr="007F0BE0">
        <w:rPr>
          <w:rFonts w:ascii="Arial" w:hAnsi="Arial" w:hint="eastAsia"/>
          <w:sz w:val="21"/>
        </w:rPr>
        <w:t>）</w:t>
      </w:r>
      <w:r w:rsidR="00F964EF" w:rsidRPr="00602DB2">
        <w:rPr>
          <w:rFonts w:ascii="Arial" w:hAnsi="Arial" w:cs="Arial"/>
          <w:sz w:val="21"/>
          <w:szCs w:val="21"/>
        </w:rPr>
        <w:t>÷</w:t>
      </w:r>
      <w:r w:rsidR="00F964EF" w:rsidRPr="00602DB2">
        <w:rPr>
          <w:rFonts w:ascii="Arial" w:hAnsi="Arial" w:cs="Arial" w:hint="eastAsia"/>
          <w:sz w:val="21"/>
          <w:szCs w:val="21"/>
        </w:rPr>
        <w:t>10000</w:t>
      </w:r>
      <w:r w:rsidRPr="007F0BE0">
        <w:rPr>
          <w:rFonts w:ascii="Arial" w:hAnsi="Arial" w:hint="eastAsia"/>
          <w:sz w:val="21"/>
        </w:rPr>
        <w:t>＝</w:t>
      </w:r>
      <w:r>
        <w:rPr>
          <w:rFonts w:ascii="Arial" w:hAnsi="Arial" w:hint="eastAsia"/>
          <w:sz w:val="21"/>
        </w:rPr>
        <w:t>5</w:t>
      </w:r>
      <w:r w:rsidRPr="007F0BE0">
        <w:rPr>
          <w:rFonts w:ascii="Arial" w:hAnsi="Arial" w:hint="eastAsia"/>
          <w:sz w:val="21"/>
        </w:rPr>
        <w:t>（万元）</w:t>
      </w:r>
      <w:r w:rsidRPr="007F0BE0">
        <w:rPr>
          <w:rFonts w:ascii="Arial" w:hAnsi="Arial" w:hint="eastAsia"/>
          <w:sz w:val="21"/>
        </w:rPr>
        <w:t xml:space="preserve"> </w:t>
      </w:r>
    </w:p>
    <w:p w14:paraId="02DDBDCE" w14:textId="77777777" w:rsidR="007F0BE0" w:rsidRPr="007F0BE0" w:rsidRDefault="007F0BE0"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w:t>
      </w:r>
      <w:r w:rsidRPr="007F0BE0">
        <w:rPr>
          <w:rFonts w:ascii="Arial" w:hAnsi="Arial" w:hint="eastAsia"/>
          <w:sz w:val="21"/>
        </w:rPr>
        <w:t>2</w:t>
      </w:r>
      <w:r w:rsidRPr="007F0BE0">
        <w:rPr>
          <w:rFonts w:ascii="Arial" w:hAnsi="Arial" w:hint="eastAsia"/>
          <w:sz w:val="21"/>
        </w:rPr>
        <w:t>）建筑物现值</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586"/>
        <w:gridCol w:w="2109"/>
        <w:gridCol w:w="1559"/>
        <w:gridCol w:w="2573"/>
        <w:gridCol w:w="1646"/>
        <w:gridCol w:w="826"/>
      </w:tblGrid>
      <w:tr w:rsidR="007F0BE0" w:rsidRPr="007F0BE0" w14:paraId="66ED410A" w14:textId="77777777" w:rsidTr="007F0BE0">
        <w:trPr>
          <w:cantSplit/>
          <w:trHeight w:val="283"/>
          <w:tblHeader/>
          <w:jc w:val="center"/>
        </w:trPr>
        <w:tc>
          <w:tcPr>
            <w:tcW w:w="586" w:type="dxa"/>
            <w:noWrap/>
            <w:vAlign w:val="center"/>
            <w:hideMark/>
          </w:tcPr>
          <w:p w14:paraId="0FC73120"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序号</w:t>
            </w:r>
          </w:p>
        </w:tc>
        <w:tc>
          <w:tcPr>
            <w:tcW w:w="2109" w:type="dxa"/>
            <w:noWrap/>
            <w:vAlign w:val="center"/>
            <w:hideMark/>
          </w:tcPr>
          <w:p w14:paraId="67B44F53"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项目</w:t>
            </w:r>
          </w:p>
        </w:tc>
        <w:tc>
          <w:tcPr>
            <w:tcW w:w="1559" w:type="dxa"/>
            <w:noWrap/>
            <w:vAlign w:val="center"/>
            <w:hideMark/>
          </w:tcPr>
          <w:p w14:paraId="0B540490"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数额（万元）</w:t>
            </w:r>
          </w:p>
        </w:tc>
        <w:tc>
          <w:tcPr>
            <w:tcW w:w="2573" w:type="dxa"/>
            <w:noWrap/>
            <w:vAlign w:val="center"/>
            <w:hideMark/>
          </w:tcPr>
          <w:p w14:paraId="313FC0E2"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计算公式</w:t>
            </w:r>
          </w:p>
        </w:tc>
        <w:tc>
          <w:tcPr>
            <w:tcW w:w="2472" w:type="dxa"/>
            <w:gridSpan w:val="2"/>
            <w:noWrap/>
            <w:vAlign w:val="center"/>
            <w:hideMark/>
          </w:tcPr>
          <w:p w14:paraId="75D77D42"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取费标准</w:t>
            </w:r>
          </w:p>
        </w:tc>
      </w:tr>
      <w:tr w:rsidR="007F0BE0" w:rsidRPr="007F0BE0" w14:paraId="7662152D" w14:textId="77777777" w:rsidTr="007F0BE0">
        <w:trPr>
          <w:cantSplit/>
          <w:trHeight w:val="283"/>
          <w:jc w:val="center"/>
        </w:trPr>
        <w:tc>
          <w:tcPr>
            <w:tcW w:w="586" w:type="dxa"/>
            <w:noWrap/>
            <w:vAlign w:val="center"/>
            <w:hideMark/>
          </w:tcPr>
          <w:p w14:paraId="36E50469" w14:textId="77777777" w:rsidR="007F0BE0" w:rsidRPr="007F0BE0" w:rsidRDefault="007F0BE0" w:rsidP="00E611DF">
            <w:pPr>
              <w:widowControl/>
              <w:adjustRightInd/>
              <w:spacing w:line="240" w:lineRule="auto"/>
              <w:jc w:val="both"/>
              <w:rPr>
                <w:rFonts w:ascii="华文细黑" w:eastAsia="华文细黑" w:hAnsi="华文细黑" w:cs="宋体"/>
                <w:bCs/>
                <w:sz w:val="18"/>
                <w:szCs w:val="18"/>
              </w:rPr>
            </w:pPr>
            <w:r w:rsidRPr="007F0BE0">
              <w:rPr>
                <w:rFonts w:ascii="Arial" w:eastAsia="华文细黑" w:hAnsi="Arial" w:cs="宋体"/>
                <w:sz w:val="18"/>
                <w:szCs w:val="18"/>
              </w:rPr>
              <w:t>A</w:t>
            </w:r>
          </w:p>
        </w:tc>
        <w:tc>
          <w:tcPr>
            <w:tcW w:w="2109" w:type="dxa"/>
            <w:noWrap/>
            <w:vAlign w:val="center"/>
            <w:hideMark/>
          </w:tcPr>
          <w:p w14:paraId="0AE6F994" w14:textId="77777777" w:rsidR="007F0BE0" w:rsidRPr="007F0BE0" w:rsidRDefault="007F0BE0" w:rsidP="00E611DF">
            <w:pPr>
              <w:widowControl/>
              <w:adjustRightInd/>
              <w:spacing w:line="240" w:lineRule="auto"/>
              <w:jc w:val="both"/>
              <w:rPr>
                <w:rFonts w:ascii="华文细黑" w:eastAsia="华文细黑" w:hAnsi="华文细黑" w:cs="宋体"/>
                <w:bCs/>
                <w:sz w:val="18"/>
                <w:szCs w:val="18"/>
              </w:rPr>
            </w:pPr>
            <w:r w:rsidRPr="007F0BE0">
              <w:rPr>
                <w:rFonts w:ascii="华文细黑" w:eastAsia="华文细黑" w:hAnsi="华文细黑" w:cs="宋体" w:hint="eastAsia"/>
                <w:bCs/>
                <w:sz w:val="18"/>
                <w:szCs w:val="18"/>
              </w:rPr>
              <w:t>建筑物现值</w:t>
            </w:r>
          </w:p>
        </w:tc>
        <w:tc>
          <w:tcPr>
            <w:tcW w:w="1559" w:type="dxa"/>
            <w:noWrap/>
            <w:vAlign w:val="center"/>
          </w:tcPr>
          <w:p w14:paraId="5A01568A"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sz w:val="18"/>
                <w:szCs w:val="18"/>
              </w:rPr>
              <w:t>106</w:t>
            </w:r>
          </w:p>
        </w:tc>
        <w:tc>
          <w:tcPr>
            <w:tcW w:w="2573" w:type="dxa"/>
            <w:noWrap/>
            <w:vAlign w:val="center"/>
            <w:hideMark/>
          </w:tcPr>
          <w:p w14:paraId="0061D9AF"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建筑物重置价值(</w:t>
            </w:r>
            <w:r w:rsidRPr="007F0BE0">
              <w:rPr>
                <w:rFonts w:ascii="Arial" w:eastAsia="华文细黑" w:hAnsi="Arial" w:cs="宋体"/>
                <w:sz w:val="18"/>
                <w:szCs w:val="18"/>
              </w:rPr>
              <w:t>V</w:t>
            </w:r>
            <w:r w:rsidRPr="007F0BE0">
              <w:rPr>
                <w:rFonts w:ascii="华文细黑" w:eastAsia="华文细黑" w:hAnsi="华文细黑" w:cs="宋体" w:hint="eastAsia"/>
                <w:sz w:val="18"/>
                <w:szCs w:val="18"/>
                <w:vertAlign w:val="subscript"/>
              </w:rPr>
              <w:t>建</w:t>
            </w:r>
            <w:r w:rsidRPr="007F0BE0">
              <w:rPr>
                <w:rFonts w:ascii="华文细黑" w:eastAsia="华文细黑" w:hAnsi="华文细黑" w:cs="宋体" w:hint="eastAsia"/>
                <w:sz w:val="18"/>
                <w:szCs w:val="18"/>
              </w:rPr>
              <w:t>)×成新度</w:t>
            </w:r>
          </w:p>
        </w:tc>
        <w:tc>
          <w:tcPr>
            <w:tcW w:w="1646" w:type="dxa"/>
            <w:noWrap/>
            <w:vAlign w:val="center"/>
            <w:hideMark/>
          </w:tcPr>
          <w:p w14:paraId="44E8B11E"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成新度（%）</w:t>
            </w:r>
          </w:p>
        </w:tc>
        <w:tc>
          <w:tcPr>
            <w:tcW w:w="826" w:type="dxa"/>
            <w:noWrap/>
            <w:vAlign w:val="center"/>
          </w:tcPr>
          <w:p w14:paraId="2DDF9BA0"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88</w:t>
            </w:r>
            <w:r w:rsidRPr="007F0BE0">
              <w:rPr>
                <w:rFonts w:ascii="华文细黑" w:eastAsia="华文细黑" w:hAnsi="华文细黑" w:cs="宋体" w:hint="eastAsia"/>
                <w:sz w:val="18"/>
                <w:szCs w:val="18"/>
              </w:rPr>
              <w:t>%</w:t>
            </w:r>
          </w:p>
        </w:tc>
      </w:tr>
      <w:tr w:rsidR="007F0BE0" w:rsidRPr="007F0BE0" w14:paraId="7FDE414A" w14:textId="77777777" w:rsidTr="007F0BE0">
        <w:trPr>
          <w:cantSplit/>
          <w:trHeight w:val="283"/>
          <w:jc w:val="center"/>
        </w:trPr>
        <w:tc>
          <w:tcPr>
            <w:tcW w:w="586" w:type="dxa"/>
            <w:noWrap/>
            <w:vAlign w:val="center"/>
          </w:tcPr>
          <w:p w14:paraId="2BD34733"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A</w:t>
            </w:r>
            <w:r w:rsidRPr="007F0BE0">
              <w:rPr>
                <w:rFonts w:ascii="华文细黑" w:eastAsia="华文细黑" w:hAnsi="华文细黑" w:cs="宋体" w:hint="eastAsia"/>
                <w:sz w:val="18"/>
                <w:szCs w:val="18"/>
              </w:rPr>
              <w:t>）</w:t>
            </w:r>
          </w:p>
        </w:tc>
        <w:tc>
          <w:tcPr>
            <w:tcW w:w="2109" w:type="dxa"/>
            <w:noWrap/>
            <w:vAlign w:val="center"/>
          </w:tcPr>
          <w:p w14:paraId="635F4013"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建造成本</w:t>
            </w:r>
          </w:p>
        </w:tc>
        <w:tc>
          <w:tcPr>
            <w:tcW w:w="1559" w:type="dxa"/>
            <w:noWrap/>
            <w:vAlign w:val="center"/>
          </w:tcPr>
          <w:p w14:paraId="5829FCDB" w14:textId="2B77A0E5" w:rsidR="007F0BE0" w:rsidRPr="007F0BE0" w:rsidRDefault="00F964EF" w:rsidP="00E611DF">
            <w:pPr>
              <w:widowControl/>
              <w:adjustRightInd/>
              <w:spacing w:line="240" w:lineRule="auto"/>
              <w:jc w:val="both"/>
              <w:rPr>
                <w:rFonts w:ascii="华文细黑" w:eastAsia="华文细黑" w:hAnsi="华文细黑" w:cs="宋体"/>
                <w:sz w:val="18"/>
                <w:szCs w:val="18"/>
              </w:rPr>
            </w:pPr>
            <w:r>
              <w:rPr>
                <w:rFonts w:ascii="华文细黑" w:eastAsia="华文细黑" w:hAnsi="华文细黑" w:cs="宋体"/>
                <w:sz w:val="18"/>
                <w:szCs w:val="18"/>
              </w:rPr>
              <w:t>101</w:t>
            </w:r>
          </w:p>
        </w:tc>
        <w:tc>
          <w:tcPr>
            <w:tcW w:w="5045" w:type="dxa"/>
            <w:gridSpan w:val="3"/>
            <w:vAlign w:val="center"/>
          </w:tcPr>
          <w:p w14:paraId="5DD6433C"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建安费用+勘察设计和前期工程费+公共配套设施费用+红线内基础设施建设费+相关税费</w:t>
            </w:r>
          </w:p>
        </w:tc>
      </w:tr>
      <w:tr w:rsidR="007F0BE0" w:rsidRPr="007F0BE0" w14:paraId="3DEAD0F8" w14:textId="77777777" w:rsidTr="007F0BE0">
        <w:trPr>
          <w:cantSplit/>
          <w:trHeight w:val="283"/>
          <w:jc w:val="center"/>
        </w:trPr>
        <w:tc>
          <w:tcPr>
            <w:tcW w:w="586" w:type="dxa"/>
            <w:noWrap/>
            <w:vAlign w:val="center"/>
            <w:hideMark/>
          </w:tcPr>
          <w:p w14:paraId="0C7BB4B0"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a</w:t>
            </w:r>
          </w:p>
        </w:tc>
        <w:tc>
          <w:tcPr>
            <w:tcW w:w="2109" w:type="dxa"/>
            <w:noWrap/>
            <w:vAlign w:val="center"/>
            <w:hideMark/>
          </w:tcPr>
          <w:p w14:paraId="00CF80B5"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建安费用</w:t>
            </w:r>
          </w:p>
        </w:tc>
        <w:tc>
          <w:tcPr>
            <w:tcW w:w="1559" w:type="dxa"/>
            <w:noWrap/>
            <w:vAlign w:val="center"/>
          </w:tcPr>
          <w:p w14:paraId="33895F25" w14:textId="27643228" w:rsidR="007F0BE0" w:rsidRPr="007F0BE0" w:rsidRDefault="00F964EF" w:rsidP="00E611DF">
            <w:pPr>
              <w:widowControl/>
              <w:adjustRightInd/>
              <w:spacing w:line="240" w:lineRule="auto"/>
              <w:jc w:val="both"/>
              <w:rPr>
                <w:rFonts w:ascii="华文细黑" w:eastAsia="华文细黑" w:hAnsi="华文细黑" w:cs="宋体"/>
                <w:sz w:val="18"/>
                <w:szCs w:val="18"/>
              </w:rPr>
            </w:pPr>
            <w:r>
              <w:rPr>
                <w:rFonts w:ascii="华文细黑" w:eastAsia="华文细黑" w:hAnsi="华文细黑" w:cs="宋体"/>
                <w:sz w:val="18"/>
                <w:szCs w:val="18"/>
              </w:rPr>
              <w:t>86</w:t>
            </w:r>
          </w:p>
        </w:tc>
        <w:tc>
          <w:tcPr>
            <w:tcW w:w="2573" w:type="dxa"/>
            <w:vAlign w:val="center"/>
            <w:hideMark/>
          </w:tcPr>
          <w:p w14:paraId="3813DB8B"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建安单价×建筑面积</w:t>
            </w:r>
          </w:p>
        </w:tc>
        <w:tc>
          <w:tcPr>
            <w:tcW w:w="1646" w:type="dxa"/>
            <w:vAlign w:val="center"/>
            <w:hideMark/>
          </w:tcPr>
          <w:p w14:paraId="6CDA4550"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建安单价（元/㎡</w:t>
            </w:r>
            <w:r w:rsidRPr="007F0BE0">
              <w:rPr>
                <w:rFonts w:ascii="华文细黑" w:eastAsia="华文细黑" w:hAnsi="华文细黑" w:cs="楷体_GB2312" w:hint="eastAsia"/>
                <w:sz w:val="18"/>
                <w:szCs w:val="18"/>
              </w:rPr>
              <w:t>）</w:t>
            </w:r>
          </w:p>
        </w:tc>
        <w:tc>
          <w:tcPr>
            <w:tcW w:w="826" w:type="dxa"/>
            <w:vAlign w:val="center"/>
          </w:tcPr>
          <w:p w14:paraId="0CA2001B"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1550</w:t>
            </w:r>
          </w:p>
        </w:tc>
      </w:tr>
      <w:tr w:rsidR="007F0BE0" w:rsidRPr="007F0BE0" w14:paraId="6DCDA69D" w14:textId="77777777" w:rsidTr="007F0BE0">
        <w:trPr>
          <w:cantSplit/>
          <w:trHeight w:val="283"/>
          <w:jc w:val="center"/>
        </w:trPr>
        <w:tc>
          <w:tcPr>
            <w:tcW w:w="586" w:type="dxa"/>
            <w:noWrap/>
            <w:vAlign w:val="center"/>
            <w:hideMark/>
          </w:tcPr>
          <w:p w14:paraId="745F86AB"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b</w:t>
            </w:r>
          </w:p>
        </w:tc>
        <w:tc>
          <w:tcPr>
            <w:tcW w:w="2109" w:type="dxa"/>
            <w:noWrap/>
            <w:vAlign w:val="center"/>
            <w:hideMark/>
          </w:tcPr>
          <w:p w14:paraId="0FBE4064"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勘察设计和前期工程费</w:t>
            </w:r>
          </w:p>
        </w:tc>
        <w:tc>
          <w:tcPr>
            <w:tcW w:w="1559" w:type="dxa"/>
            <w:noWrap/>
            <w:vAlign w:val="center"/>
          </w:tcPr>
          <w:p w14:paraId="10B8EFF5" w14:textId="49E4EE84" w:rsidR="007F0BE0" w:rsidRPr="007F0BE0" w:rsidRDefault="00F964EF" w:rsidP="00E611DF">
            <w:pPr>
              <w:widowControl/>
              <w:adjustRightInd/>
              <w:spacing w:line="240" w:lineRule="auto"/>
              <w:jc w:val="both"/>
              <w:rPr>
                <w:rFonts w:ascii="华文细黑" w:eastAsia="华文细黑" w:hAnsi="华文细黑" w:cs="宋体"/>
                <w:sz w:val="18"/>
                <w:szCs w:val="18"/>
              </w:rPr>
            </w:pPr>
            <w:r>
              <w:rPr>
                <w:rFonts w:ascii="华文细黑" w:eastAsia="华文细黑" w:hAnsi="华文细黑" w:cs="宋体"/>
                <w:sz w:val="18"/>
                <w:szCs w:val="18"/>
              </w:rPr>
              <w:t>3</w:t>
            </w:r>
          </w:p>
        </w:tc>
        <w:tc>
          <w:tcPr>
            <w:tcW w:w="2573" w:type="dxa"/>
            <w:noWrap/>
            <w:vAlign w:val="center"/>
            <w:hideMark/>
          </w:tcPr>
          <w:p w14:paraId="21DA4340"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建安费用×费率</w:t>
            </w:r>
          </w:p>
        </w:tc>
        <w:tc>
          <w:tcPr>
            <w:tcW w:w="1646" w:type="dxa"/>
            <w:noWrap/>
            <w:vAlign w:val="center"/>
            <w:hideMark/>
          </w:tcPr>
          <w:p w14:paraId="4D52BF66"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w:t>
            </w:r>
          </w:p>
        </w:tc>
        <w:tc>
          <w:tcPr>
            <w:tcW w:w="826" w:type="dxa"/>
            <w:noWrap/>
            <w:vAlign w:val="center"/>
          </w:tcPr>
          <w:p w14:paraId="7A857B07"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3</w:t>
            </w:r>
            <w:r w:rsidRPr="007F0BE0">
              <w:rPr>
                <w:rFonts w:ascii="华文细黑" w:eastAsia="华文细黑" w:hAnsi="华文细黑" w:cs="宋体" w:hint="eastAsia"/>
                <w:sz w:val="18"/>
                <w:szCs w:val="18"/>
              </w:rPr>
              <w:t>%</w:t>
            </w:r>
          </w:p>
        </w:tc>
      </w:tr>
      <w:tr w:rsidR="007F0BE0" w:rsidRPr="007F0BE0" w14:paraId="637CCBA2" w14:textId="77777777" w:rsidTr="007F0BE0">
        <w:trPr>
          <w:cantSplit/>
          <w:trHeight w:val="283"/>
          <w:jc w:val="center"/>
        </w:trPr>
        <w:tc>
          <w:tcPr>
            <w:tcW w:w="586" w:type="dxa"/>
            <w:noWrap/>
            <w:vAlign w:val="center"/>
            <w:hideMark/>
          </w:tcPr>
          <w:p w14:paraId="057DC49B"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c</w:t>
            </w:r>
          </w:p>
        </w:tc>
        <w:tc>
          <w:tcPr>
            <w:tcW w:w="2109" w:type="dxa"/>
            <w:noWrap/>
            <w:vAlign w:val="center"/>
            <w:hideMark/>
          </w:tcPr>
          <w:p w14:paraId="44EC339E"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公共配套设施费用</w:t>
            </w:r>
          </w:p>
        </w:tc>
        <w:tc>
          <w:tcPr>
            <w:tcW w:w="1559" w:type="dxa"/>
            <w:noWrap/>
            <w:vAlign w:val="center"/>
          </w:tcPr>
          <w:p w14:paraId="34850EEA" w14:textId="6E9F0A74" w:rsidR="007F0BE0" w:rsidRPr="007F0BE0" w:rsidRDefault="00F964EF" w:rsidP="00E611DF">
            <w:pPr>
              <w:widowControl/>
              <w:adjustRightInd/>
              <w:spacing w:line="240" w:lineRule="auto"/>
              <w:jc w:val="both"/>
              <w:rPr>
                <w:rFonts w:ascii="华文细黑" w:eastAsia="华文细黑" w:hAnsi="华文细黑" w:cs="宋体"/>
                <w:sz w:val="18"/>
                <w:szCs w:val="18"/>
              </w:rPr>
            </w:pPr>
            <w:r>
              <w:rPr>
                <w:rFonts w:ascii="华文细黑" w:eastAsia="华文细黑" w:hAnsi="华文细黑" w:cs="宋体"/>
                <w:sz w:val="18"/>
                <w:szCs w:val="18"/>
              </w:rPr>
              <w:t>0</w:t>
            </w:r>
          </w:p>
        </w:tc>
        <w:tc>
          <w:tcPr>
            <w:tcW w:w="2573" w:type="dxa"/>
            <w:noWrap/>
            <w:vAlign w:val="center"/>
            <w:hideMark/>
          </w:tcPr>
          <w:p w14:paraId="6F99EAAA"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建安费用×费率</w:t>
            </w:r>
          </w:p>
        </w:tc>
        <w:tc>
          <w:tcPr>
            <w:tcW w:w="1646" w:type="dxa"/>
            <w:noWrap/>
            <w:vAlign w:val="center"/>
            <w:hideMark/>
          </w:tcPr>
          <w:p w14:paraId="7ECC7CC8"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w:t>
            </w:r>
          </w:p>
        </w:tc>
        <w:tc>
          <w:tcPr>
            <w:tcW w:w="826" w:type="dxa"/>
            <w:noWrap/>
            <w:vAlign w:val="center"/>
          </w:tcPr>
          <w:p w14:paraId="05DBFCC5"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不计取</w:t>
            </w:r>
          </w:p>
        </w:tc>
      </w:tr>
      <w:tr w:rsidR="007F0BE0" w:rsidRPr="007F0BE0" w14:paraId="19DE448C" w14:textId="77777777" w:rsidTr="007F0BE0">
        <w:trPr>
          <w:cantSplit/>
          <w:trHeight w:val="283"/>
          <w:jc w:val="center"/>
        </w:trPr>
        <w:tc>
          <w:tcPr>
            <w:tcW w:w="586" w:type="dxa"/>
            <w:noWrap/>
            <w:vAlign w:val="center"/>
            <w:hideMark/>
          </w:tcPr>
          <w:p w14:paraId="459CFD4A"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d</w:t>
            </w:r>
          </w:p>
        </w:tc>
        <w:tc>
          <w:tcPr>
            <w:tcW w:w="2109" w:type="dxa"/>
            <w:noWrap/>
            <w:vAlign w:val="center"/>
            <w:hideMark/>
          </w:tcPr>
          <w:p w14:paraId="32ADC7E4"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红线内市政基础设施费</w:t>
            </w:r>
          </w:p>
        </w:tc>
        <w:tc>
          <w:tcPr>
            <w:tcW w:w="1559" w:type="dxa"/>
            <w:noWrap/>
            <w:vAlign w:val="center"/>
          </w:tcPr>
          <w:p w14:paraId="4FDA3EA8" w14:textId="6660EF70" w:rsidR="007F0BE0" w:rsidRPr="007F0BE0" w:rsidRDefault="00F964EF" w:rsidP="00E611DF">
            <w:pPr>
              <w:widowControl/>
              <w:adjustRightInd/>
              <w:spacing w:line="240" w:lineRule="auto"/>
              <w:jc w:val="both"/>
              <w:rPr>
                <w:rFonts w:ascii="华文细黑" w:eastAsia="华文细黑" w:hAnsi="华文细黑" w:cs="宋体"/>
                <w:sz w:val="18"/>
                <w:szCs w:val="18"/>
              </w:rPr>
            </w:pPr>
            <w:r>
              <w:rPr>
                <w:rFonts w:ascii="华文细黑" w:eastAsia="华文细黑" w:hAnsi="华文细黑" w:cs="宋体"/>
                <w:sz w:val="18"/>
                <w:szCs w:val="18"/>
              </w:rPr>
              <w:t>11</w:t>
            </w:r>
          </w:p>
        </w:tc>
        <w:tc>
          <w:tcPr>
            <w:tcW w:w="2573" w:type="dxa"/>
            <w:noWrap/>
            <w:vAlign w:val="center"/>
            <w:hideMark/>
          </w:tcPr>
          <w:p w14:paraId="02A2A227"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建筑面积×取费标准</w:t>
            </w:r>
          </w:p>
        </w:tc>
        <w:tc>
          <w:tcPr>
            <w:tcW w:w="1646" w:type="dxa"/>
            <w:noWrap/>
            <w:vAlign w:val="center"/>
            <w:hideMark/>
          </w:tcPr>
          <w:p w14:paraId="343373F5"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费率（元/㎡</w:t>
            </w:r>
            <w:r w:rsidRPr="007F0BE0">
              <w:rPr>
                <w:rFonts w:ascii="华文细黑" w:eastAsia="华文细黑" w:hAnsi="华文细黑" w:cs="楷体_GB2312" w:hint="eastAsia"/>
                <w:sz w:val="18"/>
                <w:szCs w:val="18"/>
              </w:rPr>
              <w:t>）</w:t>
            </w:r>
          </w:p>
        </w:tc>
        <w:tc>
          <w:tcPr>
            <w:tcW w:w="826" w:type="dxa"/>
            <w:noWrap/>
            <w:vAlign w:val="center"/>
          </w:tcPr>
          <w:p w14:paraId="34F443EA"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200</w:t>
            </w:r>
          </w:p>
        </w:tc>
      </w:tr>
      <w:tr w:rsidR="007F0BE0" w:rsidRPr="007F0BE0" w14:paraId="51D2B3F5" w14:textId="77777777" w:rsidTr="007F0BE0">
        <w:trPr>
          <w:cantSplit/>
          <w:trHeight w:val="283"/>
          <w:jc w:val="center"/>
        </w:trPr>
        <w:tc>
          <w:tcPr>
            <w:tcW w:w="586" w:type="dxa"/>
            <w:noWrap/>
            <w:vAlign w:val="center"/>
            <w:hideMark/>
          </w:tcPr>
          <w:p w14:paraId="7EF86ED8"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e</w:t>
            </w:r>
          </w:p>
        </w:tc>
        <w:tc>
          <w:tcPr>
            <w:tcW w:w="2109" w:type="dxa"/>
            <w:noWrap/>
            <w:vAlign w:val="center"/>
            <w:hideMark/>
          </w:tcPr>
          <w:p w14:paraId="1BC15952"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相关税费</w:t>
            </w:r>
          </w:p>
        </w:tc>
        <w:tc>
          <w:tcPr>
            <w:tcW w:w="1559" w:type="dxa"/>
            <w:noWrap/>
            <w:vAlign w:val="center"/>
          </w:tcPr>
          <w:p w14:paraId="638C5436" w14:textId="2FCE79B9" w:rsidR="007F0BE0" w:rsidRPr="007F0BE0" w:rsidRDefault="00F964EF" w:rsidP="00E611DF">
            <w:pPr>
              <w:widowControl/>
              <w:adjustRightInd/>
              <w:spacing w:line="240" w:lineRule="auto"/>
              <w:jc w:val="both"/>
              <w:rPr>
                <w:rFonts w:ascii="华文细黑" w:eastAsia="华文细黑" w:hAnsi="华文细黑" w:cs="宋体"/>
                <w:sz w:val="18"/>
                <w:szCs w:val="18"/>
              </w:rPr>
            </w:pPr>
            <w:r>
              <w:rPr>
                <w:rFonts w:ascii="华文细黑" w:eastAsia="华文细黑" w:hAnsi="华文细黑" w:cs="宋体"/>
                <w:sz w:val="18"/>
                <w:szCs w:val="18"/>
              </w:rPr>
              <w:t>1</w:t>
            </w:r>
          </w:p>
        </w:tc>
        <w:tc>
          <w:tcPr>
            <w:tcW w:w="2573" w:type="dxa"/>
            <w:noWrap/>
            <w:vAlign w:val="center"/>
            <w:hideMark/>
          </w:tcPr>
          <w:p w14:paraId="19878904"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建安费用×费率</w:t>
            </w:r>
          </w:p>
        </w:tc>
        <w:tc>
          <w:tcPr>
            <w:tcW w:w="1646" w:type="dxa"/>
            <w:noWrap/>
            <w:vAlign w:val="center"/>
            <w:hideMark/>
          </w:tcPr>
          <w:p w14:paraId="7FA0196B"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w:t>
            </w:r>
          </w:p>
        </w:tc>
        <w:tc>
          <w:tcPr>
            <w:tcW w:w="826" w:type="dxa"/>
            <w:noWrap/>
            <w:vAlign w:val="center"/>
          </w:tcPr>
          <w:p w14:paraId="3BFC1C33"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1</w:t>
            </w:r>
            <w:r w:rsidRPr="007F0BE0">
              <w:rPr>
                <w:rFonts w:ascii="华文细黑" w:eastAsia="华文细黑" w:hAnsi="华文细黑" w:cs="宋体" w:hint="eastAsia"/>
                <w:sz w:val="18"/>
                <w:szCs w:val="18"/>
              </w:rPr>
              <w:t>.</w:t>
            </w:r>
            <w:r w:rsidRPr="007F0BE0">
              <w:rPr>
                <w:rFonts w:ascii="Arial" w:eastAsia="华文细黑" w:hAnsi="Arial" w:cs="宋体" w:hint="eastAsia"/>
                <w:sz w:val="18"/>
                <w:szCs w:val="18"/>
              </w:rPr>
              <w:t>5</w:t>
            </w:r>
            <w:r w:rsidRPr="007F0BE0">
              <w:rPr>
                <w:rFonts w:ascii="华文细黑" w:eastAsia="华文细黑" w:hAnsi="华文细黑" w:cs="宋体" w:hint="eastAsia"/>
                <w:sz w:val="18"/>
                <w:szCs w:val="18"/>
              </w:rPr>
              <w:t>%</w:t>
            </w:r>
          </w:p>
        </w:tc>
      </w:tr>
      <w:tr w:rsidR="007F0BE0" w:rsidRPr="007F0BE0" w14:paraId="45E8092A" w14:textId="77777777" w:rsidTr="007F0BE0">
        <w:trPr>
          <w:cantSplit/>
          <w:trHeight w:val="283"/>
          <w:jc w:val="center"/>
        </w:trPr>
        <w:tc>
          <w:tcPr>
            <w:tcW w:w="586" w:type="dxa"/>
            <w:noWrap/>
            <w:vAlign w:val="center"/>
            <w:hideMark/>
          </w:tcPr>
          <w:p w14:paraId="1B4E9945"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B</w:t>
            </w:r>
            <w:r w:rsidRPr="007F0BE0">
              <w:rPr>
                <w:rFonts w:ascii="华文细黑" w:eastAsia="华文细黑" w:hAnsi="华文细黑" w:cs="宋体" w:hint="eastAsia"/>
                <w:sz w:val="18"/>
                <w:szCs w:val="18"/>
              </w:rPr>
              <w:t>）</w:t>
            </w:r>
          </w:p>
        </w:tc>
        <w:tc>
          <w:tcPr>
            <w:tcW w:w="2109" w:type="dxa"/>
            <w:noWrap/>
            <w:vAlign w:val="center"/>
            <w:hideMark/>
          </w:tcPr>
          <w:p w14:paraId="315AA8AF" w14:textId="77777777" w:rsidR="007F0BE0" w:rsidRPr="007F0BE0" w:rsidRDefault="007F0BE0" w:rsidP="00E611DF">
            <w:pPr>
              <w:widowControl/>
              <w:adjustRightInd/>
              <w:spacing w:line="0" w:lineRule="atLeast"/>
              <w:jc w:val="both"/>
              <w:rPr>
                <w:rFonts w:ascii="华文细黑" w:eastAsia="华文细黑" w:hAnsi="华文细黑" w:cs="宋体"/>
                <w:sz w:val="18"/>
                <w:szCs w:val="18"/>
              </w:rPr>
            </w:pPr>
            <w:r w:rsidRPr="007F0BE0">
              <w:rPr>
                <w:rFonts w:ascii="华文细黑" w:eastAsia="华文细黑" w:hAnsi="华文细黑" w:cs="宋体" w:hint="eastAsia"/>
                <w:sz w:val="18"/>
                <w:szCs w:val="18"/>
              </w:rPr>
              <w:t>管理费用</w:t>
            </w:r>
          </w:p>
        </w:tc>
        <w:tc>
          <w:tcPr>
            <w:tcW w:w="1559" w:type="dxa"/>
            <w:noWrap/>
            <w:vAlign w:val="center"/>
          </w:tcPr>
          <w:p w14:paraId="7E061963"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sz w:val="18"/>
                <w:szCs w:val="18"/>
              </w:rPr>
              <w:t>2</w:t>
            </w:r>
          </w:p>
        </w:tc>
        <w:tc>
          <w:tcPr>
            <w:tcW w:w="2573" w:type="dxa"/>
            <w:vAlign w:val="center"/>
            <w:hideMark/>
          </w:tcPr>
          <w:p w14:paraId="4B08E6AC"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建造成本×费率</w:t>
            </w:r>
          </w:p>
        </w:tc>
        <w:tc>
          <w:tcPr>
            <w:tcW w:w="1646" w:type="dxa"/>
            <w:noWrap/>
            <w:vAlign w:val="center"/>
            <w:hideMark/>
          </w:tcPr>
          <w:p w14:paraId="2F862A21"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w:t>
            </w:r>
          </w:p>
        </w:tc>
        <w:tc>
          <w:tcPr>
            <w:tcW w:w="826" w:type="dxa"/>
            <w:noWrap/>
            <w:vAlign w:val="center"/>
          </w:tcPr>
          <w:p w14:paraId="490AFF11"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2</w:t>
            </w:r>
            <w:r w:rsidRPr="007F0BE0">
              <w:rPr>
                <w:rFonts w:ascii="华文细黑" w:eastAsia="华文细黑" w:hAnsi="华文细黑" w:cs="宋体" w:hint="eastAsia"/>
                <w:sz w:val="18"/>
                <w:szCs w:val="18"/>
              </w:rPr>
              <w:t>%</w:t>
            </w:r>
          </w:p>
        </w:tc>
      </w:tr>
      <w:tr w:rsidR="007F0BE0" w:rsidRPr="007F0BE0" w14:paraId="738157F2" w14:textId="77777777" w:rsidTr="007F0BE0">
        <w:trPr>
          <w:cantSplit/>
          <w:trHeight w:val="283"/>
          <w:jc w:val="center"/>
        </w:trPr>
        <w:tc>
          <w:tcPr>
            <w:tcW w:w="586" w:type="dxa"/>
            <w:noWrap/>
            <w:vAlign w:val="center"/>
            <w:hideMark/>
          </w:tcPr>
          <w:p w14:paraId="71B46FDD"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C</w:t>
            </w:r>
            <w:r w:rsidRPr="007F0BE0">
              <w:rPr>
                <w:rFonts w:ascii="华文细黑" w:eastAsia="华文细黑" w:hAnsi="华文细黑" w:cs="宋体" w:hint="eastAsia"/>
                <w:sz w:val="18"/>
                <w:szCs w:val="18"/>
              </w:rPr>
              <w:t>）</w:t>
            </w:r>
          </w:p>
        </w:tc>
        <w:tc>
          <w:tcPr>
            <w:tcW w:w="2109" w:type="dxa"/>
            <w:noWrap/>
            <w:vAlign w:val="center"/>
            <w:hideMark/>
          </w:tcPr>
          <w:p w14:paraId="323468CC"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销售费用</w:t>
            </w:r>
          </w:p>
        </w:tc>
        <w:tc>
          <w:tcPr>
            <w:tcW w:w="1559" w:type="dxa"/>
            <w:noWrap/>
            <w:vAlign w:val="center"/>
          </w:tcPr>
          <w:p w14:paraId="1FA52929"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0</w:t>
            </w:r>
            <w:r w:rsidRPr="007F0BE0">
              <w:rPr>
                <w:rFonts w:ascii="华文细黑" w:eastAsia="华文细黑" w:hAnsi="华文细黑" w:cs="宋体" w:hint="eastAsia"/>
                <w:sz w:val="18"/>
                <w:szCs w:val="18"/>
              </w:rPr>
              <w:t>.</w:t>
            </w:r>
            <w:r w:rsidRPr="007F0BE0">
              <w:rPr>
                <w:rFonts w:ascii="Arial" w:eastAsia="华文细黑" w:hAnsi="Arial" w:cs="宋体" w:hint="eastAsia"/>
                <w:sz w:val="18"/>
                <w:szCs w:val="18"/>
              </w:rPr>
              <w:t>02</w:t>
            </w:r>
            <w:r w:rsidRPr="007F0BE0">
              <w:rPr>
                <w:rFonts w:ascii="华文细黑" w:eastAsia="华文细黑" w:hAnsi="华文细黑" w:cs="宋体" w:hint="eastAsia"/>
                <w:sz w:val="18"/>
                <w:szCs w:val="18"/>
              </w:rPr>
              <w:t xml:space="preserve"> </w:t>
            </w:r>
            <w:r w:rsidRPr="007F0BE0">
              <w:rPr>
                <w:rFonts w:ascii="Arial" w:eastAsia="华文细黑" w:hAnsi="Arial" w:cs="宋体" w:hint="eastAsia"/>
                <w:sz w:val="18"/>
                <w:szCs w:val="18"/>
              </w:rPr>
              <w:t>P</w:t>
            </w:r>
            <w:r w:rsidRPr="007F0BE0">
              <w:rPr>
                <w:rFonts w:ascii="华文细黑" w:eastAsia="华文细黑" w:hAnsi="华文细黑" w:cs="宋体" w:hint="eastAsia"/>
                <w:sz w:val="18"/>
                <w:szCs w:val="18"/>
                <w:vertAlign w:val="subscript"/>
              </w:rPr>
              <w:t>建</w:t>
            </w:r>
          </w:p>
        </w:tc>
        <w:tc>
          <w:tcPr>
            <w:tcW w:w="2573" w:type="dxa"/>
            <w:vAlign w:val="center"/>
            <w:hideMark/>
          </w:tcPr>
          <w:p w14:paraId="1E28D593"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建筑物重置价值(</w:t>
            </w:r>
            <w:r w:rsidRPr="007F0BE0">
              <w:rPr>
                <w:rFonts w:ascii="Arial" w:eastAsia="华文细黑" w:hAnsi="Arial" w:cs="宋体"/>
                <w:sz w:val="18"/>
                <w:szCs w:val="18"/>
              </w:rPr>
              <w:t>V</w:t>
            </w:r>
            <w:r w:rsidRPr="007F0BE0">
              <w:rPr>
                <w:rFonts w:ascii="华文细黑" w:eastAsia="华文细黑" w:hAnsi="华文细黑" w:cs="宋体" w:hint="eastAsia"/>
                <w:sz w:val="18"/>
                <w:szCs w:val="18"/>
                <w:vertAlign w:val="subscript"/>
              </w:rPr>
              <w:t>建</w:t>
            </w:r>
            <w:r w:rsidRPr="007F0BE0">
              <w:rPr>
                <w:rFonts w:ascii="华文细黑" w:eastAsia="华文细黑" w:hAnsi="华文细黑" w:cs="宋体" w:hint="eastAsia"/>
                <w:sz w:val="18"/>
                <w:szCs w:val="18"/>
              </w:rPr>
              <w:t>)×费率</w:t>
            </w:r>
          </w:p>
        </w:tc>
        <w:tc>
          <w:tcPr>
            <w:tcW w:w="1646" w:type="dxa"/>
            <w:noWrap/>
            <w:vAlign w:val="center"/>
            <w:hideMark/>
          </w:tcPr>
          <w:p w14:paraId="1F962D6A"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销售费率（%）</w:t>
            </w:r>
          </w:p>
        </w:tc>
        <w:tc>
          <w:tcPr>
            <w:tcW w:w="826" w:type="dxa"/>
            <w:noWrap/>
            <w:vAlign w:val="center"/>
          </w:tcPr>
          <w:p w14:paraId="5F58FA25"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2</w:t>
            </w:r>
            <w:r w:rsidRPr="007F0BE0">
              <w:rPr>
                <w:rFonts w:ascii="华文细黑" w:eastAsia="华文细黑" w:hAnsi="华文细黑" w:cs="宋体" w:hint="eastAsia"/>
                <w:sz w:val="18"/>
                <w:szCs w:val="18"/>
              </w:rPr>
              <w:t>%</w:t>
            </w:r>
          </w:p>
        </w:tc>
      </w:tr>
      <w:tr w:rsidR="007F0BE0" w:rsidRPr="007F0BE0" w14:paraId="60479646" w14:textId="77777777" w:rsidTr="007F0BE0">
        <w:trPr>
          <w:cantSplit/>
          <w:trHeight w:val="283"/>
          <w:jc w:val="center"/>
        </w:trPr>
        <w:tc>
          <w:tcPr>
            <w:tcW w:w="586" w:type="dxa"/>
            <w:noWrap/>
            <w:vAlign w:val="center"/>
            <w:hideMark/>
          </w:tcPr>
          <w:p w14:paraId="4417DE71"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lastRenderedPageBreak/>
              <w:t>（</w:t>
            </w:r>
            <w:r w:rsidRPr="007F0BE0">
              <w:rPr>
                <w:rFonts w:ascii="Arial" w:eastAsia="华文细黑" w:hAnsi="Arial" w:cs="宋体"/>
                <w:sz w:val="18"/>
                <w:szCs w:val="18"/>
              </w:rPr>
              <w:t>D</w:t>
            </w:r>
            <w:r w:rsidRPr="007F0BE0">
              <w:rPr>
                <w:rFonts w:ascii="华文细黑" w:eastAsia="华文细黑" w:hAnsi="华文细黑" w:cs="宋体" w:hint="eastAsia"/>
                <w:sz w:val="18"/>
                <w:szCs w:val="18"/>
              </w:rPr>
              <w:t>）</w:t>
            </w:r>
          </w:p>
        </w:tc>
        <w:tc>
          <w:tcPr>
            <w:tcW w:w="2109" w:type="dxa"/>
            <w:noWrap/>
            <w:vAlign w:val="center"/>
            <w:hideMark/>
          </w:tcPr>
          <w:p w14:paraId="62BD74E2"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贷款利息</w:t>
            </w:r>
          </w:p>
        </w:tc>
        <w:tc>
          <w:tcPr>
            <w:tcW w:w="1559" w:type="dxa"/>
            <w:noWrap/>
            <w:vAlign w:val="center"/>
          </w:tcPr>
          <w:p w14:paraId="1939E828" w14:textId="1F20867A" w:rsidR="007F0BE0" w:rsidRPr="007F0BE0" w:rsidRDefault="00F964EF" w:rsidP="00E611DF">
            <w:pPr>
              <w:widowControl/>
              <w:adjustRightInd/>
              <w:spacing w:line="240" w:lineRule="auto"/>
              <w:jc w:val="both"/>
              <w:rPr>
                <w:rFonts w:ascii="华文细黑" w:eastAsia="华文细黑" w:hAnsi="华文细黑" w:cs="宋体"/>
                <w:bCs/>
                <w:sz w:val="18"/>
                <w:szCs w:val="18"/>
              </w:rPr>
            </w:pPr>
            <w:r>
              <w:rPr>
                <w:rFonts w:ascii="Arial" w:eastAsia="华文细黑" w:hAnsi="Arial" w:cs="宋体"/>
                <w:bCs/>
                <w:sz w:val="18"/>
                <w:szCs w:val="18"/>
              </w:rPr>
              <w:t>4</w:t>
            </w:r>
            <w:r w:rsidR="007F0BE0" w:rsidRPr="007F0BE0">
              <w:rPr>
                <w:rFonts w:ascii="华文细黑" w:eastAsia="华文细黑" w:hAnsi="华文细黑" w:cs="宋体" w:hint="eastAsia"/>
                <w:bCs/>
                <w:sz w:val="18"/>
                <w:szCs w:val="18"/>
              </w:rPr>
              <w:t>＋</w:t>
            </w:r>
            <w:r w:rsidR="007F0BE0" w:rsidRPr="007F0BE0">
              <w:rPr>
                <w:rFonts w:ascii="Arial" w:eastAsia="华文细黑" w:hAnsi="Arial" w:cs="宋体" w:hint="eastAsia"/>
                <w:bCs/>
                <w:sz w:val="18"/>
                <w:szCs w:val="18"/>
              </w:rPr>
              <w:t>0</w:t>
            </w:r>
            <w:r w:rsidR="007F0BE0" w:rsidRPr="007F0BE0">
              <w:rPr>
                <w:rFonts w:ascii="华文细黑" w:eastAsia="华文细黑" w:hAnsi="华文细黑" w:cs="宋体" w:hint="eastAsia"/>
                <w:bCs/>
                <w:sz w:val="18"/>
                <w:szCs w:val="18"/>
              </w:rPr>
              <w:t>.</w:t>
            </w:r>
            <w:r w:rsidR="007F0BE0" w:rsidRPr="007F0BE0">
              <w:rPr>
                <w:rFonts w:ascii="Arial" w:eastAsia="华文细黑" w:hAnsi="Arial" w:cs="宋体" w:hint="eastAsia"/>
                <w:bCs/>
                <w:sz w:val="18"/>
                <w:szCs w:val="18"/>
              </w:rPr>
              <w:t>0007</w:t>
            </w:r>
            <w:r w:rsidR="007F0BE0" w:rsidRPr="007F0BE0">
              <w:rPr>
                <w:rFonts w:ascii="华文细黑" w:eastAsia="华文细黑" w:hAnsi="华文细黑" w:cs="宋体" w:hint="eastAsia"/>
                <w:bCs/>
                <w:sz w:val="18"/>
                <w:szCs w:val="18"/>
              </w:rPr>
              <w:t xml:space="preserve"> </w:t>
            </w:r>
            <w:r w:rsidR="007F0BE0" w:rsidRPr="007F0BE0">
              <w:rPr>
                <w:rFonts w:ascii="Arial" w:eastAsia="华文细黑" w:hAnsi="Arial" w:cs="宋体" w:hint="eastAsia"/>
                <w:bCs/>
                <w:sz w:val="18"/>
                <w:szCs w:val="18"/>
              </w:rPr>
              <w:t>P</w:t>
            </w:r>
            <w:r w:rsidR="007F0BE0" w:rsidRPr="007F0BE0">
              <w:rPr>
                <w:rFonts w:ascii="华文细黑" w:eastAsia="华文细黑" w:hAnsi="华文细黑" w:cs="宋体" w:hint="eastAsia"/>
                <w:bCs/>
                <w:sz w:val="18"/>
                <w:szCs w:val="18"/>
                <w:vertAlign w:val="subscript"/>
              </w:rPr>
              <w:t>建</w:t>
            </w:r>
          </w:p>
        </w:tc>
        <w:tc>
          <w:tcPr>
            <w:tcW w:w="5045" w:type="dxa"/>
            <w:gridSpan w:val="3"/>
            <w:noWrap/>
            <w:vAlign w:val="center"/>
            <w:hideMark/>
          </w:tcPr>
          <w:p w14:paraId="5D8C0924"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采用复利计息</w:t>
            </w:r>
          </w:p>
        </w:tc>
      </w:tr>
      <w:tr w:rsidR="007F0BE0" w:rsidRPr="007F0BE0" w14:paraId="400402D8" w14:textId="77777777" w:rsidTr="007F0BE0">
        <w:trPr>
          <w:cantSplit/>
          <w:trHeight w:val="283"/>
          <w:jc w:val="center"/>
        </w:trPr>
        <w:tc>
          <w:tcPr>
            <w:tcW w:w="586" w:type="dxa"/>
            <w:noWrap/>
            <w:vAlign w:val="center"/>
            <w:hideMark/>
          </w:tcPr>
          <w:p w14:paraId="355CE05C"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a</w:t>
            </w:r>
          </w:p>
        </w:tc>
        <w:tc>
          <w:tcPr>
            <w:tcW w:w="2109" w:type="dxa"/>
            <w:noWrap/>
            <w:vAlign w:val="center"/>
            <w:hideMark/>
          </w:tcPr>
          <w:p w14:paraId="4717F699"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A</w:t>
            </w:r>
            <w:r w:rsidRPr="007F0BE0">
              <w:rPr>
                <w:rFonts w:ascii="华文细黑" w:eastAsia="华文细黑" w:hAnsi="华文细黑" w:cs="宋体" w:hint="eastAsia"/>
                <w:sz w:val="18"/>
                <w:szCs w:val="18"/>
              </w:rPr>
              <w:t>）及（</w:t>
            </w:r>
            <w:r w:rsidRPr="007F0BE0">
              <w:rPr>
                <w:rFonts w:ascii="Arial" w:eastAsia="华文细黑" w:hAnsi="Arial" w:cs="宋体"/>
                <w:sz w:val="18"/>
                <w:szCs w:val="18"/>
              </w:rPr>
              <w:t>B</w:t>
            </w:r>
            <w:r w:rsidRPr="007F0BE0">
              <w:rPr>
                <w:rFonts w:ascii="华文细黑" w:eastAsia="华文细黑" w:hAnsi="华文细黑" w:cs="宋体" w:hint="eastAsia"/>
                <w:sz w:val="18"/>
                <w:szCs w:val="18"/>
              </w:rPr>
              <w:t>）项产生的利息</w:t>
            </w:r>
          </w:p>
        </w:tc>
        <w:tc>
          <w:tcPr>
            <w:tcW w:w="1559" w:type="dxa"/>
            <w:noWrap/>
            <w:vAlign w:val="center"/>
          </w:tcPr>
          <w:p w14:paraId="7D5C28DD" w14:textId="3DD3A8BF" w:rsidR="007F0BE0" w:rsidRPr="007F0BE0" w:rsidRDefault="00F964EF" w:rsidP="00E611DF">
            <w:pPr>
              <w:widowControl/>
              <w:adjustRightInd/>
              <w:spacing w:line="240" w:lineRule="auto"/>
              <w:jc w:val="both"/>
              <w:rPr>
                <w:rFonts w:ascii="华文细黑" w:eastAsia="华文细黑" w:hAnsi="华文细黑" w:cs="宋体"/>
                <w:bCs/>
                <w:sz w:val="18"/>
                <w:szCs w:val="18"/>
              </w:rPr>
            </w:pPr>
            <w:r>
              <w:rPr>
                <w:rFonts w:ascii="Arial" w:eastAsia="华文细黑" w:hAnsi="Arial" w:cs="宋体"/>
                <w:bCs/>
                <w:sz w:val="18"/>
                <w:szCs w:val="18"/>
              </w:rPr>
              <w:t>4</w:t>
            </w:r>
          </w:p>
        </w:tc>
        <w:tc>
          <w:tcPr>
            <w:tcW w:w="2573" w:type="dxa"/>
            <w:vMerge w:val="restart"/>
            <w:noWrap/>
            <w:vAlign w:val="center"/>
            <w:hideMark/>
          </w:tcPr>
          <w:p w14:paraId="5398ABF5"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hint="eastAsia"/>
                <w:sz w:val="18"/>
                <w:szCs w:val="18"/>
              </w:rPr>
              <w:t>建造成本、管理费用及销售费用于建设期内均匀投入</w:t>
            </w:r>
          </w:p>
        </w:tc>
        <w:tc>
          <w:tcPr>
            <w:tcW w:w="1646" w:type="dxa"/>
            <w:noWrap/>
            <w:vAlign w:val="center"/>
            <w:hideMark/>
          </w:tcPr>
          <w:p w14:paraId="2309B1A5"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建设周期（年）</w:t>
            </w:r>
          </w:p>
        </w:tc>
        <w:tc>
          <w:tcPr>
            <w:tcW w:w="826" w:type="dxa"/>
            <w:noWrap/>
            <w:vAlign w:val="center"/>
          </w:tcPr>
          <w:p w14:paraId="45F0C009"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1.5</w:t>
            </w:r>
          </w:p>
        </w:tc>
      </w:tr>
      <w:tr w:rsidR="007F0BE0" w:rsidRPr="007F0BE0" w14:paraId="75C853CB" w14:textId="77777777" w:rsidTr="007F0BE0">
        <w:trPr>
          <w:cantSplit/>
          <w:trHeight w:val="283"/>
          <w:jc w:val="center"/>
        </w:trPr>
        <w:tc>
          <w:tcPr>
            <w:tcW w:w="586" w:type="dxa"/>
            <w:noWrap/>
            <w:vAlign w:val="center"/>
            <w:hideMark/>
          </w:tcPr>
          <w:p w14:paraId="74EDEFAF"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b</w:t>
            </w:r>
          </w:p>
        </w:tc>
        <w:tc>
          <w:tcPr>
            <w:tcW w:w="2109" w:type="dxa"/>
            <w:noWrap/>
            <w:vAlign w:val="center"/>
            <w:hideMark/>
          </w:tcPr>
          <w:p w14:paraId="6710F6E5"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销售费用产生的利息</w:t>
            </w:r>
          </w:p>
        </w:tc>
        <w:tc>
          <w:tcPr>
            <w:tcW w:w="1559" w:type="dxa"/>
            <w:noWrap/>
            <w:vAlign w:val="center"/>
          </w:tcPr>
          <w:p w14:paraId="10DCA5CE" w14:textId="77777777" w:rsidR="007F0BE0" w:rsidRPr="007F0BE0" w:rsidRDefault="007F0BE0" w:rsidP="00E611DF">
            <w:pPr>
              <w:widowControl/>
              <w:adjustRightInd/>
              <w:spacing w:line="240" w:lineRule="auto"/>
              <w:jc w:val="both"/>
              <w:rPr>
                <w:rFonts w:ascii="华文细黑" w:eastAsia="华文细黑" w:hAnsi="华文细黑" w:cs="宋体"/>
                <w:bCs/>
                <w:sz w:val="18"/>
                <w:szCs w:val="18"/>
              </w:rPr>
            </w:pPr>
            <w:r w:rsidRPr="007F0BE0">
              <w:rPr>
                <w:rFonts w:ascii="Arial" w:eastAsia="华文细黑" w:hAnsi="Arial" w:cs="宋体"/>
                <w:bCs/>
                <w:sz w:val="18"/>
                <w:szCs w:val="18"/>
              </w:rPr>
              <w:t>0</w:t>
            </w:r>
            <w:r w:rsidRPr="007F0BE0">
              <w:rPr>
                <w:rFonts w:ascii="华文细黑" w:eastAsia="华文细黑" w:hAnsi="华文细黑" w:cs="宋体"/>
                <w:bCs/>
                <w:sz w:val="18"/>
                <w:szCs w:val="18"/>
              </w:rPr>
              <w:t>.</w:t>
            </w:r>
            <w:r w:rsidRPr="007F0BE0">
              <w:rPr>
                <w:rFonts w:ascii="Arial" w:eastAsia="华文细黑" w:hAnsi="Arial" w:cs="宋体"/>
                <w:bCs/>
                <w:sz w:val="18"/>
                <w:szCs w:val="18"/>
              </w:rPr>
              <w:t>000</w:t>
            </w:r>
            <w:r w:rsidRPr="007F0BE0">
              <w:rPr>
                <w:rFonts w:ascii="Arial" w:eastAsia="华文细黑" w:hAnsi="Arial" w:cs="宋体" w:hint="eastAsia"/>
                <w:bCs/>
                <w:sz w:val="18"/>
                <w:szCs w:val="18"/>
              </w:rPr>
              <w:t>7 P</w:t>
            </w:r>
            <w:r w:rsidRPr="007F0BE0">
              <w:rPr>
                <w:rFonts w:ascii="华文细黑" w:eastAsia="华文细黑" w:hAnsi="华文细黑" w:cs="宋体" w:hint="eastAsia"/>
                <w:bCs/>
                <w:sz w:val="18"/>
                <w:szCs w:val="18"/>
                <w:vertAlign w:val="subscript"/>
              </w:rPr>
              <w:t>建</w:t>
            </w:r>
          </w:p>
        </w:tc>
        <w:tc>
          <w:tcPr>
            <w:tcW w:w="2573" w:type="dxa"/>
            <w:vMerge/>
            <w:vAlign w:val="center"/>
            <w:hideMark/>
          </w:tcPr>
          <w:p w14:paraId="7BD197EA"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p>
        </w:tc>
        <w:tc>
          <w:tcPr>
            <w:tcW w:w="1646" w:type="dxa"/>
            <w:noWrap/>
            <w:vAlign w:val="center"/>
            <w:hideMark/>
          </w:tcPr>
          <w:p w14:paraId="32BDE22C"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利息（%）</w:t>
            </w:r>
          </w:p>
        </w:tc>
        <w:tc>
          <w:tcPr>
            <w:tcW w:w="826" w:type="dxa"/>
            <w:noWrap/>
            <w:vAlign w:val="center"/>
          </w:tcPr>
          <w:p w14:paraId="399A76B2"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4</w:t>
            </w:r>
            <w:r w:rsidRPr="007F0BE0">
              <w:rPr>
                <w:rFonts w:ascii="华文细黑" w:eastAsia="华文细黑" w:hAnsi="华文细黑" w:cs="宋体" w:hint="eastAsia"/>
                <w:sz w:val="18"/>
                <w:szCs w:val="18"/>
              </w:rPr>
              <w:t>.</w:t>
            </w:r>
            <w:r w:rsidRPr="007F0BE0">
              <w:rPr>
                <w:rFonts w:ascii="Arial" w:eastAsia="华文细黑" w:hAnsi="Arial" w:cs="宋体" w:hint="eastAsia"/>
                <w:sz w:val="18"/>
                <w:szCs w:val="18"/>
              </w:rPr>
              <w:t>75</w:t>
            </w:r>
            <w:r w:rsidRPr="007F0BE0">
              <w:rPr>
                <w:rFonts w:ascii="华文细黑" w:eastAsia="华文细黑" w:hAnsi="华文细黑" w:cs="宋体" w:hint="eastAsia"/>
                <w:sz w:val="18"/>
                <w:szCs w:val="18"/>
              </w:rPr>
              <w:t>%</w:t>
            </w:r>
          </w:p>
        </w:tc>
      </w:tr>
      <w:tr w:rsidR="007F0BE0" w:rsidRPr="007F0BE0" w14:paraId="1495C480" w14:textId="77777777" w:rsidTr="007F0BE0">
        <w:trPr>
          <w:cantSplit/>
          <w:trHeight w:val="283"/>
          <w:jc w:val="center"/>
        </w:trPr>
        <w:tc>
          <w:tcPr>
            <w:tcW w:w="586" w:type="dxa"/>
            <w:noWrap/>
            <w:vAlign w:val="center"/>
            <w:hideMark/>
          </w:tcPr>
          <w:p w14:paraId="21437761"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E</w:t>
            </w:r>
            <w:r w:rsidRPr="007F0BE0">
              <w:rPr>
                <w:rFonts w:ascii="华文细黑" w:eastAsia="华文细黑" w:hAnsi="华文细黑" w:cs="宋体" w:hint="eastAsia"/>
                <w:sz w:val="18"/>
                <w:szCs w:val="18"/>
              </w:rPr>
              <w:t>）</w:t>
            </w:r>
          </w:p>
        </w:tc>
        <w:tc>
          <w:tcPr>
            <w:tcW w:w="2109" w:type="dxa"/>
            <w:noWrap/>
            <w:vAlign w:val="center"/>
            <w:hideMark/>
          </w:tcPr>
          <w:p w14:paraId="3447759E"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利润</w:t>
            </w:r>
          </w:p>
        </w:tc>
        <w:tc>
          <w:tcPr>
            <w:tcW w:w="1559" w:type="dxa"/>
            <w:noWrap/>
            <w:vAlign w:val="center"/>
          </w:tcPr>
          <w:p w14:paraId="3477FCC6" w14:textId="48BAAF94" w:rsidR="007F0BE0" w:rsidRPr="007F0BE0" w:rsidRDefault="00F964EF" w:rsidP="00E611DF">
            <w:pPr>
              <w:widowControl/>
              <w:adjustRightInd/>
              <w:spacing w:line="240" w:lineRule="auto"/>
              <w:jc w:val="both"/>
              <w:rPr>
                <w:rFonts w:ascii="华文细黑" w:eastAsia="华文细黑" w:hAnsi="华文细黑" w:cs="宋体"/>
                <w:sz w:val="18"/>
                <w:szCs w:val="18"/>
              </w:rPr>
            </w:pPr>
            <w:r>
              <w:rPr>
                <w:rFonts w:ascii="Arial" w:eastAsia="华文细黑" w:hAnsi="Arial" w:cs="宋体"/>
                <w:sz w:val="18"/>
                <w:szCs w:val="18"/>
              </w:rPr>
              <w:t>5</w:t>
            </w:r>
            <w:r w:rsidR="007F0BE0" w:rsidRPr="007F0BE0">
              <w:rPr>
                <w:rFonts w:ascii="华文细黑" w:eastAsia="华文细黑" w:hAnsi="华文细黑" w:cs="宋体" w:hint="eastAsia"/>
                <w:bCs/>
                <w:sz w:val="18"/>
                <w:szCs w:val="18"/>
              </w:rPr>
              <w:t>＋</w:t>
            </w:r>
            <w:r w:rsidR="007F0BE0" w:rsidRPr="007F0BE0">
              <w:rPr>
                <w:rFonts w:ascii="Arial" w:eastAsia="华文细黑" w:hAnsi="Arial" w:cs="宋体" w:hint="eastAsia"/>
                <w:bCs/>
                <w:sz w:val="18"/>
                <w:szCs w:val="18"/>
              </w:rPr>
              <w:t>0</w:t>
            </w:r>
            <w:r w:rsidR="007F0BE0" w:rsidRPr="007F0BE0">
              <w:rPr>
                <w:rFonts w:ascii="华文细黑" w:eastAsia="华文细黑" w:hAnsi="华文细黑" w:cs="宋体" w:hint="eastAsia"/>
                <w:bCs/>
                <w:sz w:val="18"/>
                <w:szCs w:val="18"/>
              </w:rPr>
              <w:t>.</w:t>
            </w:r>
            <w:r w:rsidR="007F0BE0" w:rsidRPr="007F0BE0">
              <w:rPr>
                <w:rFonts w:ascii="Arial" w:eastAsia="华文细黑" w:hAnsi="Arial" w:cs="宋体" w:hint="eastAsia"/>
                <w:bCs/>
                <w:sz w:val="18"/>
                <w:szCs w:val="18"/>
              </w:rPr>
              <w:t>00</w:t>
            </w:r>
            <w:r>
              <w:rPr>
                <w:rFonts w:ascii="Arial" w:eastAsia="华文细黑" w:hAnsi="Arial" w:cs="宋体"/>
                <w:bCs/>
                <w:sz w:val="18"/>
                <w:szCs w:val="18"/>
              </w:rPr>
              <w:t>1</w:t>
            </w:r>
            <w:r w:rsidR="007F0BE0" w:rsidRPr="007F0BE0">
              <w:rPr>
                <w:rFonts w:ascii="华文细黑" w:eastAsia="华文细黑" w:hAnsi="华文细黑" w:cs="宋体" w:hint="eastAsia"/>
                <w:bCs/>
                <w:sz w:val="18"/>
                <w:szCs w:val="18"/>
              </w:rPr>
              <w:t xml:space="preserve"> </w:t>
            </w:r>
            <w:r w:rsidR="007F0BE0" w:rsidRPr="007F0BE0">
              <w:rPr>
                <w:rFonts w:ascii="Arial" w:eastAsia="华文细黑" w:hAnsi="Arial" w:cs="宋体" w:hint="eastAsia"/>
                <w:bCs/>
                <w:sz w:val="18"/>
                <w:szCs w:val="18"/>
              </w:rPr>
              <w:t>P</w:t>
            </w:r>
            <w:r w:rsidR="007F0BE0" w:rsidRPr="007F0BE0">
              <w:rPr>
                <w:rFonts w:ascii="华文细黑" w:eastAsia="华文细黑" w:hAnsi="华文细黑" w:cs="宋体" w:hint="eastAsia"/>
                <w:bCs/>
                <w:sz w:val="18"/>
                <w:szCs w:val="18"/>
                <w:vertAlign w:val="subscript"/>
              </w:rPr>
              <w:t>建</w:t>
            </w:r>
          </w:p>
        </w:tc>
        <w:tc>
          <w:tcPr>
            <w:tcW w:w="5045" w:type="dxa"/>
            <w:gridSpan w:val="3"/>
            <w:noWrap/>
            <w:vAlign w:val="center"/>
            <w:hideMark/>
          </w:tcPr>
          <w:p w14:paraId="7A29119E"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（建造成本+管理费用+销售费用）×利润率</w:t>
            </w:r>
          </w:p>
        </w:tc>
      </w:tr>
      <w:tr w:rsidR="007F0BE0" w:rsidRPr="007F0BE0" w14:paraId="40A05DB9" w14:textId="77777777" w:rsidTr="007F0BE0">
        <w:trPr>
          <w:cantSplit/>
          <w:trHeight w:val="283"/>
          <w:jc w:val="center"/>
        </w:trPr>
        <w:tc>
          <w:tcPr>
            <w:tcW w:w="586" w:type="dxa"/>
            <w:noWrap/>
            <w:vAlign w:val="center"/>
            <w:hideMark/>
          </w:tcPr>
          <w:p w14:paraId="50A01DC5"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a</w:t>
            </w:r>
          </w:p>
        </w:tc>
        <w:tc>
          <w:tcPr>
            <w:tcW w:w="2109" w:type="dxa"/>
            <w:noWrap/>
            <w:vAlign w:val="center"/>
            <w:hideMark/>
          </w:tcPr>
          <w:p w14:paraId="29A2DC0B"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A</w:t>
            </w:r>
            <w:r w:rsidRPr="007F0BE0">
              <w:rPr>
                <w:rFonts w:ascii="华文细黑" w:eastAsia="华文细黑" w:hAnsi="华文细黑" w:cs="宋体" w:hint="eastAsia"/>
                <w:sz w:val="18"/>
                <w:szCs w:val="18"/>
              </w:rPr>
              <w:t>）-（</w:t>
            </w:r>
            <w:r w:rsidRPr="007F0BE0">
              <w:rPr>
                <w:rFonts w:ascii="Arial" w:eastAsia="华文细黑" w:hAnsi="Arial" w:cs="宋体"/>
                <w:sz w:val="18"/>
                <w:szCs w:val="18"/>
              </w:rPr>
              <w:t>C</w:t>
            </w:r>
            <w:r w:rsidRPr="007F0BE0">
              <w:rPr>
                <w:rFonts w:ascii="华文细黑" w:eastAsia="华文细黑" w:hAnsi="华文细黑" w:cs="宋体" w:hint="eastAsia"/>
                <w:sz w:val="18"/>
                <w:szCs w:val="18"/>
              </w:rPr>
              <w:t>）项产生的利润</w:t>
            </w:r>
          </w:p>
        </w:tc>
        <w:tc>
          <w:tcPr>
            <w:tcW w:w="1559" w:type="dxa"/>
            <w:noWrap/>
            <w:vAlign w:val="center"/>
          </w:tcPr>
          <w:p w14:paraId="67E064CA" w14:textId="3CEE89D2" w:rsidR="007F0BE0" w:rsidRPr="007F0BE0" w:rsidRDefault="00F964EF" w:rsidP="00E611DF">
            <w:pPr>
              <w:widowControl/>
              <w:adjustRightInd/>
              <w:spacing w:line="240" w:lineRule="auto"/>
              <w:jc w:val="both"/>
              <w:rPr>
                <w:rFonts w:ascii="华文细黑" w:eastAsia="华文细黑" w:hAnsi="华文细黑" w:cs="宋体"/>
                <w:sz w:val="18"/>
                <w:szCs w:val="18"/>
              </w:rPr>
            </w:pPr>
            <w:r>
              <w:rPr>
                <w:rFonts w:ascii="Arial" w:eastAsia="华文细黑" w:hAnsi="Arial" w:cs="宋体"/>
                <w:sz w:val="18"/>
                <w:szCs w:val="18"/>
              </w:rPr>
              <w:t>5</w:t>
            </w:r>
          </w:p>
        </w:tc>
        <w:tc>
          <w:tcPr>
            <w:tcW w:w="2573" w:type="dxa"/>
            <w:vAlign w:val="center"/>
            <w:hideMark/>
          </w:tcPr>
          <w:p w14:paraId="26878E93"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（建造成本+管理费用）×利润率</w:t>
            </w:r>
          </w:p>
        </w:tc>
        <w:tc>
          <w:tcPr>
            <w:tcW w:w="1646" w:type="dxa"/>
            <w:vMerge w:val="restart"/>
            <w:noWrap/>
            <w:vAlign w:val="center"/>
            <w:hideMark/>
          </w:tcPr>
          <w:p w14:paraId="3975542D"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利润率（%）</w:t>
            </w:r>
          </w:p>
        </w:tc>
        <w:tc>
          <w:tcPr>
            <w:tcW w:w="826" w:type="dxa"/>
            <w:vMerge w:val="restart"/>
            <w:noWrap/>
            <w:vAlign w:val="center"/>
          </w:tcPr>
          <w:p w14:paraId="652B13B8" w14:textId="682B5D85" w:rsidR="007F0BE0" w:rsidRPr="007F0BE0" w:rsidRDefault="00C53976" w:rsidP="00E611DF">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5</w:t>
            </w:r>
            <w:r w:rsidR="007F0BE0" w:rsidRPr="007F0BE0">
              <w:rPr>
                <w:rFonts w:ascii="华文细黑" w:eastAsia="华文细黑" w:hAnsi="华文细黑" w:cs="宋体" w:hint="eastAsia"/>
                <w:sz w:val="18"/>
                <w:szCs w:val="18"/>
              </w:rPr>
              <w:t>%</w:t>
            </w:r>
          </w:p>
        </w:tc>
      </w:tr>
      <w:tr w:rsidR="007F0BE0" w:rsidRPr="007F0BE0" w14:paraId="499E8F75" w14:textId="77777777" w:rsidTr="007F0BE0">
        <w:trPr>
          <w:cantSplit/>
          <w:trHeight w:val="283"/>
          <w:jc w:val="center"/>
        </w:trPr>
        <w:tc>
          <w:tcPr>
            <w:tcW w:w="586" w:type="dxa"/>
            <w:noWrap/>
            <w:vAlign w:val="center"/>
            <w:hideMark/>
          </w:tcPr>
          <w:p w14:paraId="633860EA"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b</w:t>
            </w:r>
          </w:p>
        </w:tc>
        <w:tc>
          <w:tcPr>
            <w:tcW w:w="2109" w:type="dxa"/>
            <w:noWrap/>
            <w:vAlign w:val="center"/>
            <w:hideMark/>
          </w:tcPr>
          <w:p w14:paraId="04EAE1A1"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销售费用产生的利润</w:t>
            </w:r>
          </w:p>
        </w:tc>
        <w:tc>
          <w:tcPr>
            <w:tcW w:w="1559" w:type="dxa"/>
            <w:noWrap/>
            <w:vAlign w:val="center"/>
          </w:tcPr>
          <w:p w14:paraId="41DE9130" w14:textId="3858B811"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0</w:t>
            </w:r>
            <w:r w:rsidRPr="007F0BE0">
              <w:rPr>
                <w:rFonts w:ascii="华文细黑" w:eastAsia="华文细黑" w:hAnsi="华文细黑" w:cs="宋体"/>
                <w:sz w:val="18"/>
                <w:szCs w:val="18"/>
              </w:rPr>
              <w:t>.</w:t>
            </w:r>
            <w:r w:rsidRPr="007F0BE0">
              <w:rPr>
                <w:rFonts w:ascii="Arial" w:eastAsia="华文细黑" w:hAnsi="Arial" w:cs="宋体"/>
                <w:sz w:val="18"/>
                <w:szCs w:val="18"/>
              </w:rPr>
              <w:t>00</w:t>
            </w:r>
            <w:r w:rsidR="00F964EF">
              <w:rPr>
                <w:rFonts w:ascii="华文细黑" w:eastAsia="华文细黑" w:hAnsi="华文细黑" w:cs="宋体"/>
                <w:bCs/>
                <w:sz w:val="18"/>
                <w:szCs w:val="18"/>
              </w:rPr>
              <w:t>1</w:t>
            </w:r>
            <w:r w:rsidRPr="007F0BE0">
              <w:rPr>
                <w:rFonts w:ascii="Arial" w:eastAsia="华文细黑" w:hAnsi="Arial" w:cs="宋体" w:hint="eastAsia"/>
                <w:bCs/>
                <w:sz w:val="18"/>
                <w:szCs w:val="18"/>
              </w:rPr>
              <w:t>P</w:t>
            </w:r>
            <w:r w:rsidRPr="007F0BE0">
              <w:rPr>
                <w:rFonts w:ascii="华文细黑" w:eastAsia="华文细黑" w:hAnsi="华文细黑" w:cs="宋体" w:hint="eastAsia"/>
                <w:bCs/>
                <w:sz w:val="18"/>
                <w:szCs w:val="18"/>
                <w:vertAlign w:val="subscript"/>
              </w:rPr>
              <w:t>建</w:t>
            </w:r>
          </w:p>
        </w:tc>
        <w:tc>
          <w:tcPr>
            <w:tcW w:w="2573" w:type="dxa"/>
            <w:vAlign w:val="center"/>
            <w:hideMark/>
          </w:tcPr>
          <w:p w14:paraId="1274C504"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销售费用×利润率</w:t>
            </w:r>
          </w:p>
        </w:tc>
        <w:tc>
          <w:tcPr>
            <w:tcW w:w="1646" w:type="dxa"/>
            <w:vMerge/>
            <w:vAlign w:val="center"/>
            <w:hideMark/>
          </w:tcPr>
          <w:p w14:paraId="24B6F77B"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p>
        </w:tc>
        <w:tc>
          <w:tcPr>
            <w:tcW w:w="826" w:type="dxa"/>
            <w:vMerge/>
            <w:vAlign w:val="center"/>
          </w:tcPr>
          <w:p w14:paraId="1A40F909"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p>
        </w:tc>
      </w:tr>
      <w:tr w:rsidR="007F0BE0" w:rsidRPr="007F0BE0" w14:paraId="6CAF6000" w14:textId="77777777" w:rsidTr="007F0BE0">
        <w:trPr>
          <w:cantSplit/>
          <w:trHeight w:val="283"/>
          <w:jc w:val="center"/>
        </w:trPr>
        <w:tc>
          <w:tcPr>
            <w:tcW w:w="586" w:type="dxa"/>
            <w:noWrap/>
            <w:vAlign w:val="center"/>
            <w:hideMark/>
          </w:tcPr>
          <w:p w14:paraId="62F25664"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F</w:t>
            </w:r>
            <w:r w:rsidRPr="007F0BE0">
              <w:rPr>
                <w:rFonts w:ascii="华文细黑" w:eastAsia="华文细黑" w:hAnsi="华文细黑" w:cs="宋体" w:hint="eastAsia"/>
                <w:sz w:val="18"/>
                <w:szCs w:val="18"/>
              </w:rPr>
              <w:t>）</w:t>
            </w:r>
          </w:p>
        </w:tc>
        <w:tc>
          <w:tcPr>
            <w:tcW w:w="2109" w:type="dxa"/>
            <w:noWrap/>
            <w:vAlign w:val="center"/>
            <w:hideMark/>
          </w:tcPr>
          <w:p w14:paraId="05E920D5"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销售税费</w:t>
            </w:r>
          </w:p>
        </w:tc>
        <w:tc>
          <w:tcPr>
            <w:tcW w:w="1559" w:type="dxa"/>
            <w:noWrap/>
            <w:vAlign w:val="center"/>
          </w:tcPr>
          <w:p w14:paraId="5B9D516F"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0</w:t>
            </w:r>
            <w:r w:rsidRPr="007F0BE0">
              <w:rPr>
                <w:rFonts w:ascii="华文细黑" w:eastAsia="华文细黑" w:hAnsi="华文细黑" w:cs="宋体"/>
                <w:sz w:val="18"/>
                <w:szCs w:val="18"/>
              </w:rPr>
              <w:t>.</w:t>
            </w:r>
            <w:r w:rsidRPr="007F0BE0">
              <w:rPr>
                <w:rFonts w:ascii="Arial" w:eastAsia="华文细黑" w:hAnsi="Arial" w:cs="宋体"/>
                <w:sz w:val="18"/>
                <w:szCs w:val="18"/>
              </w:rPr>
              <w:t>0533</w:t>
            </w:r>
            <w:r w:rsidRPr="007F0BE0">
              <w:rPr>
                <w:rFonts w:ascii="华文细黑" w:eastAsia="华文细黑" w:hAnsi="华文细黑" w:cs="宋体" w:hint="eastAsia"/>
                <w:bCs/>
                <w:sz w:val="18"/>
                <w:szCs w:val="18"/>
              </w:rPr>
              <w:t xml:space="preserve"> </w:t>
            </w:r>
            <w:r w:rsidRPr="007F0BE0">
              <w:rPr>
                <w:rFonts w:ascii="Arial" w:eastAsia="华文细黑" w:hAnsi="Arial" w:cs="宋体" w:hint="eastAsia"/>
                <w:bCs/>
                <w:sz w:val="18"/>
                <w:szCs w:val="18"/>
              </w:rPr>
              <w:t>P</w:t>
            </w:r>
            <w:r w:rsidRPr="007F0BE0">
              <w:rPr>
                <w:rFonts w:ascii="华文细黑" w:eastAsia="华文细黑" w:hAnsi="华文细黑" w:cs="宋体" w:hint="eastAsia"/>
                <w:bCs/>
                <w:sz w:val="18"/>
                <w:szCs w:val="18"/>
                <w:vertAlign w:val="subscript"/>
              </w:rPr>
              <w:t>建</w:t>
            </w:r>
          </w:p>
        </w:tc>
        <w:tc>
          <w:tcPr>
            <w:tcW w:w="2573" w:type="dxa"/>
            <w:vAlign w:val="center"/>
            <w:hideMark/>
          </w:tcPr>
          <w:p w14:paraId="3D4A0928"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建筑物重置价值(</w:t>
            </w:r>
            <w:r w:rsidRPr="007F0BE0">
              <w:rPr>
                <w:rFonts w:ascii="Arial" w:eastAsia="华文细黑" w:hAnsi="Arial" w:cs="宋体"/>
                <w:sz w:val="18"/>
                <w:szCs w:val="18"/>
              </w:rPr>
              <w:t>V</w:t>
            </w:r>
            <w:r w:rsidRPr="007F0BE0">
              <w:rPr>
                <w:rFonts w:ascii="华文细黑" w:eastAsia="华文细黑" w:hAnsi="华文细黑" w:cs="宋体" w:hint="eastAsia"/>
                <w:sz w:val="18"/>
                <w:szCs w:val="18"/>
                <w:vertAlign w:val="subscript"/>
              </w:rPr>
              <w:t>建</w:t>
            </w:r>
            <w:r w:rsidRPr="007F0BE0">
              <w:rPr>
                <w:rFonts w:ascii="华文细黑" w:eastAsia="华文细黑" w:hAnsi="华文细黑" w:cs="宋体" w:hint="eastAsia"/>
                <w:sz w:val="18"/>
                <w:szCs w:val="18"/>
              </w:rPr>
              <w:t>)×费率÷(</w:t>
            </w:r>
            <w:r w:rsidRPr="007F0BE0">
              <w:rPr>
                <w:rFonts w:ascii="Arial" w:eastAsia="华文细黑" w:hAnsi="Arial" w:cs="宋体"/>
                <w:sz w:val="18"/>
                <w:szCs w:val="18"/>
              </w:rPr>
              <w:t>1</w:t>
            </w:r>
            <w:r w:rsidRPr="007F0BE0">
              <w:rPr>
                <w:rFonts w:ascii="华文细黑" w:eastAsia="华文细黑" w:hAnsi="华文细黑" w:cs="宋体" w:hint="eastAsia"/>
                <w:sz w:val="18"/>
                <w:szCs w:val="18"/>
              </w:rPr>
              <w:t>+</w:t>
            </w:r>
            <w:r w:rsidRPr="007F0BE0">
              <w:rPr>
                <w:rFonts w:ascii="Arial" w:eastAsia="华文细黑" w:hAnsi="Arial" w:cs="宋体"/>
                <w:sz w:val="18"/>
                <w:szCs w:val="18"/>
              </w:rPr>
              <w:t>5</w:t>
            </w:r>
            <w:r w:rsidRPr="007F0BE0">
              <w:rPr>
                <w:rFonts w:ascii="华文细黑" w:eastAsia="华文细黑" w:hAnsi="华文细黑" w:cs="宋体" w:hint="eastAsia"/>
                <w:sz w:val="18"/>
                <w:szCs w:val="18"/>
              </w:rPr>
              <w:t>%)</w:t>
            </w:r>
          </w:p>
        </w:tc>
        <w:tc>
          <w:tcPr>
            <w:tcW w:w="1646" w:type="dxa"/>
            <w:noWrap/>
            <w:vAlign w:val="center"/>
            <w:hideMark/>
          </w:tcPr>
          <w:p w14:paraId="5C4E2AB5"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w:t>
            </w:r>
          </w:p>
        </w:tc>
        <w:tc>
          <w:tcPr>
            <w:tcW w:w="826" w:type="dxa"/>
            <w:noWrap/>
            <w:vAlign w:val="center"/>
          </w:tcPr>
          <w:p w14:paraId="3DC9402A"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5</w:t>
            </w:r>
            <w:r w:rsidRPr="007F0BE0">
              <w:rPr>
                <w:rFonts w:ascii="华文细黑" w:eastAsia="华文细黑" w:hAnsi="华文细黑" w:cs="宋体" w:hint="eastAsia"/>
                <w:sz w:val="18"/>
                <w:szCs w:val="18"/>
              </w:rPr>
              <w:t>.</w:t>
            </w:r>
            <w:r w:rsidRPr="007F0BE0">
              <w:rPr>
                <w:rFonts w:ascii="Arial" w:eastAsia="华文细黑" w:hAnsi="Arial" w:cs="宋体" w:hint="eastAsia"/>
                <w:sz w:val="18"/>
                <w:szCs w:val="18"/>
              </w:rPr>
              <w:t>6</w:t>
            </w:r>
            <w:r w:rsidRPr="007F0BE0">
              <w:rPr>
                <w:rFonts w:ascii="华文细黑" w:eastAsia="华文细黑" w:hAnsi="华文细黑" w:cs="宋体" w:hint="eastAsia"/>
                <w:sz w:val="18"/>
                <w:szCs w:val="18"/>
              </w:rPr>
              <w:t>%</w:t>
            </w:r>
          </w:p>
        </w:tc>
      </w:tr>
      <w:tr w:rsidR="007F0BE0" w:rsidRPr="007F0BE0" w14:paraId="2567C3EB" w14:textId="77777777" w:rsidTr="007F0BE0">
        <w:trPr>
          <w:cantSplit/>
          <w:trHeight w:val="283"/>
          <w:jc w:val="center"/>
        </w:trPr>
        <w:tc>
          <w:tcPr>
            <w:tcW w:w="586" w:type="dxa"/>
            <w:noWrap/>
            <w:vAlign w:val="center"/>
            <w:hideMark/>
          </w:tcPr>
          <w:p w14:paraId="1F02CA8D"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G</w:t>
            </w:r>
            <w:r w:rsidRPr="007F0BE0">
              <w:rPr>
                <w:rFonts w:ascii="华文细黑" w:eastAsia="华文细黑" w:hAnsi="华文细黑" w:cs="宋体" w:hint="eastAsia"/>
                <w:sz w:val="18"/>
                <w:szCs w:val="18"/>
              </w:rPr>
              <w:t>）</w:t>
            </w:r>
          </w:p>
        </w:tc>
        <w:tc>
          <w:tcPr>
            <w:tcW w:w="2109" w:type="dxa"/>
            <w:noWrap/>
            <w:vAlign w:val="center"/>
            <w:hideMark/>
          </w:tcPr>
          <w:p w14:paraId="49214216"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建筑物重置价值(</w:t>
            </w:r>
            <w:r w:rsidRPr="007F0BE0">
              <w:rPr>
                <w:rFonts w:ascii="Arial" w:eastAsia="华文细黑" w:hAnsi="Arial" w:cs="宋体"/>
                <w:sz w:val="18"/>
                <w:szCs w:val="18"/>
              </w:rPr>
              <w:t>V</w:t>
            </w:r>
            <w:r w:rsidRPr="007F0BE0">
              <w:rPr>
                <w:rFonts w:ascii="华文细黑" w:eastAsia="华文细黑" w:hAnsi="华文细黑" w:cs="宋体" w:hint="eastAsia"/>
                <w:sz w:val="18"/>
                <w:szCs w:val="18"/>
                <w:vertAlign w:val="subscript"/>
              </w:rPr>
              <w:t>建</w:t>
            </w:r>
            <w:r w:rsidRPr="007F0BE0">
              <w:rPr>
                <w:rFonts w:ascii="华文细黑" w:eastAsia="华文细黑" w:hAnsi="华文细黑" w:cs="宋体" w:hint="eastAsia"/>
                <w:sz w:val="18"/>
                <w:szCs w:val="18"/>
              </w:rPr>
              <w:t>)</w:t>
            </w:r>
          </w:p>
        </w:tc>
        <w:tc>
          <w:tcPr>
            <w:tcW w:w="1559" w:type="dxa"/>
            <w:noWrap/>
            <w:vAlign w:val="center"/>
          </w:tcPr>
          <w:p w14:paraId="1BF12F0B"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121</w:t>
            </w:r>
          </w:p>
        </w:tc>
        <w:tc>
          <w:tcPr>
            <w:tcW w:w="5045" w:type="dxa"/>
            <w:gridSpan w:val="3"/>
            <w:vAlign w:val="center"/>
            <w:hideMark/>
          </w:tcPr>
          <w:p w14:paraId="0EA685CD" w14:textId="77777777" w:rsidR="007F0BE0" w:rsidRPr="007F0BE0" w:rsidRDefault="007F0BE0" w:rsidP="00E611DF">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 xml:space="preserve">建造成本+管理费用+销售费用+利息+利润+销售税费　　</w:t>
            </w:r>
          </w:p>
        </w:tc>
      </w:tr>
    </w:tbl>
    <w:p w14:paraId="18D3DBED" w14:textId="77777777" w:rsidR="007F0BE0" w:rsidRPr="007F0BE0" w:rsidRDefault="007F0BE0" w:rsidP="00E611DF">
      <w:pPr>
        <w:overflowPunct w:val="0"/>
        <w:autoSpaceDE w:val="0"/>
        <w:autoSpaceDN w:val="0"/>
        <w:snapToGrid w:val="0"/>
        <w:spacing w:line="480" w:lineRule="auto"/>
        <w:jc w:val="both"/>
        <w:textAlignment w:val="auto"/>
        <w:rPr>
          <w:rFonts w:ascii="Arial" w:hAnsi="Arial"/>
          <w:sz w:val="10"/>
          <w:szCs w:val="10"/>
        </w:rPr>
      </w:pPr>
    </w:p>
    <w:p w14:paraId="12A8C680" w14:textId="78AF194F" w:rsidR="007F0BE0" w:rsidRPr="007F0BE0" w:rsidRDefault="007F0BE0" w:rsidP="00E611DF">
      <w:pPr>
        <w:overflowPunct w:val="0"/>
        <w:autoSpaceDE w:val="0"/>
        <w:autoSpaceDN w:val="0"/>
        <w:snapToGrid w:val="0"/>
        <w:spacing w:line="480" w:lineRule="auto"/>
        <w:ind w:firstLine="420"/>
        <w:jc w:val="both"/>
        <w:textAlignment w:val="auto"/>
        <w:rPr>
          <w:rFonts w:ascii="Arial" w:hAnsi="Arial"/>
          <w:sz w:val="21"/>
        </w:rPr>
      </w:pPr>
      <w:r w:rsidRPr="007F0BE0">
        <w:rPr>
          <w:rFonts w:ascii="Arial" w:hAnsi="Arial" w:hint="eastAsia"/>
          <w:sz w:val="21"/>
        </w:rPr>
        <w:t>（</w:t>
      </w:r>
      <w:r w:rsidRPr="007F0BE0">
        <w:rPr>
          <w:rFonts w:ascii="Arial" w:hAnsi="Arial" w:hint="eastAsia"/>
          <w:sz w:val="21"/>
        </w:rPr>
        <w:t>3</w:t>
      </w:r>
      <w:r w:rsidRPr="007F0BE0">
        <w:rPr>
          <w:rFonts w:ascii="Arial" w:hAnsi="Arial" w:hint="eastAsia"/>
          <w:sz w:val="21"/>
        </w:rPr>
        <w:t>）年经营费用</w:t>
      </w:r>
    </w:p>
    <w:tbl>
      <w:tblPr>
        <w:tblW w:w="9299" w:type="dxa"/>
        <w:jc w:val="center"/>
        <w:tblBorders>
          <w:top w:val="single" w:sz="4" w:space="0" w:color="404040"/>
          <w:left w:val="single" w:sz="4" w:space="0" w:color="404040"/>
          <w:bottom w:val="single" w:sz="4" w:space="0" w:color="404040"/>
          <w:right w:val="single" w:sz="4" w:space="0" w:color="404040"/>
          <w:insideH w:val="single" w:sz="4" w:space="0" w:color="404040"/>
          <w:insideV w:val="single" w:sz="4" w:space="0" w:color="404040"/>
        </w:tblBorders>
        <w:tblLayout w:type="fixed"/>
        <w:tblCellMar>
          <w:top w:w="57" w:type="dxa"/>
          <w:left w:w="57" w:type="dxa"/>
          <w:bottom w:w="57" w:type="dxa"/>
          <w:right w:w="57" w:type="dxa"/>
        </w:tblCellMar>
        <w:tblLook w:val="04A0" w:firstRow="1" w:lastRow="0" w:firstColumn="1" w:lastColumn="0" w:noHBand="0" w:noVBand="1"/>
      </w:tblPr>
      <w:tblGrid>
        <w:gridCol w:w="791"/>
        <w:gridCol w:w="2116"/>
        <w:gridCol w:w="1392"/>
        <w:gridCol w:w="2505"/>
        <w:gridCol w:w="2495"/>
      </w:tblGrid>
      <w:tr w:rsidR="007F0BE0" w:rsidRPr="007F0BE0" w14:paraId="72F01C72" w14:textId="77777777" w:rsidTr="007F0BE0">
        <w:trPr>
          <w:cantSplit/>
          <w:trHeight w:val="284"/>
          <w:jc w:val="center"/>
        </w:trPr>
        <w:tc>
          <w:tcPr>
            <w:tcW w:w="791" w:type="dxa"/>
            <w:noWrap/>
            <w:vAlign w:val="center"/>
          </w:tcPr>
          <w:p w14:paraId="6FD3E733"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序号</w:t>
            </w:r>
          </w:p>
        </w:tc>
        <w:tc>
          <w:tcPr>
            <w:tcW w:w="2116" w:type="dxa"/>
            <w:noWrap/>
            <w:vAlign w:val="center"/>
          </w:tcPr>
          <w:p w14:paraId="2F599367"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项目名称</w:t>
            </w:r>
          </w:p>
        </w:tc>
        <w:tc>
          <w:tcPr>
            <w:tcW w:w="1392" w:type="dxa"/>
            <w:noWrap/>
            <w:vAlign w:val="center"/>
          </w:tcPr>
          <w:p w14:paraId="1A78A445"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总额（万元）</w:t>
            </w:r>
          </w:p>
        </w:tc>
        <w:tc>
          <w:tcPr>
            <w:tcW w:w="2505" w:type="dxa"/>
            <w:noWrap/>
            <w:vAlign w:val="center"/>
          </w:tcPr>
          <w:p w14:paraId="2142BA58"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相关系数</w:t>
            </w:r>
          </w:p>
        </w:tc>
        <w:tc>
          <w:tcPr>
            <w:tcW w:w="2495" w:type="dxa"/>
            <w:noWrap/>
            <w:vAlign w:val="center"/>
          </w:tcPr>
          <w:p w14:paraId="17F37C31"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备注</w:t>
            </w:r>
          </w:p>
        </w:tc>
      </w:tr>
      <w:tr w:rsidR="007F0BE0" w:rsidRPr="007F0BE0" w14:paraId="3F5FE98D" w14:textId="77777777" w:rsidTr="007F0BE0">
        <w:trPr>
          <w:cantSplit/>
          <w:trHeight w:val="284"/>
          <w:jc w:val="center"/>
        </w:trPr>
        <w:tc>
          <w:tcPr>
            <w:tcW w:w="791" w:type="dxa"/>
            <w:noWrap/>
            <w:vAlign w:val="center"/>
          </w:tcPr>
          <w:p w14:paraId="0080278C"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1</w:t>
            </w:r>
            <w:r w:rsidRPr="007F0BE0">
              <w:rPr>
                <w:rFonts w:ascii="Arial" w:eastAsia="华文细黑" w:hAnsi="Arial" w:hint="eastAsia"/>
                <w:sz w:val="18"/>
                <w:szCs w:val="18"/>
              </w:rPr>
              <w:t>）</w:t>
            </w:r>
          </w:p>
        </w:tc>
        <w:tc>
          <w:tcPr>
            <w:tcW w:w="2116" w:type="dxa"/>
            <w:noWrap/>
            <w:vAlign w:val="center"/>
          </w:tcPr>
          <w:p w14:paraId="4F79C926"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税费</w:t>
            </w:r>
          </w:p>
        </w:tc>
        <w:tc>
          <w:tcPr>
            <w:tcW w:w="1392" w:type="dxa"/>
            <w:noWrap/>
            <w:vAlign w:val="center"/>
          </w:tcPr>
          <w:p w14:paraId="0E26A5DA" w14:textId="17FE031F" w:rsidR="007F0BE0" w:rsidRPr="007F0BE0" w:rsidRDefault="00050F26" w:rsidP="00E611DF">
            <w:pPr>
              <w:overflowPunct w:val="0"/>
              <w:autoSpaceDE w:val="0"/>
              <w:autoSpaceDN w:val="0"/>
              <w:spacing w:line="0" w:lineRule="atLeast"/>
              <w:jc w:val="both"/>
              <w:textAlignment w:val="auto"/>
              <w:rPr>
                <w:rFonts w:ascii="Arial" w:eastAsia="华文细黑" w:hAnsi="Arial"/>
                <w:sz w:val="18"/>
                <w:szCs w:val="18"/>
              </w:rPr>
            </w:pPr>
            <w:r>
              <w:rPr>
                <w:rFonts w:ascii="Arial" w:eastAsia="华文细黑" w:hAnsi="Arial" w:hint="eastAsia"/>
                <w:sz w:val="18"/>
                <w:szCs w:val="18"/>
              </w:rPr>
              <w:t>0.9</w:t>
            </w:r>
          </w:p>
        </w:tc>
        <w:tc>
          <w:tcPr>
            <w:tcW w:w="2505" w:type="dxa"/>
            <w:noWrap/>
            <w:vAlign w:val="center"/>
          </w:tcPr>
          <w:p w14:paraId="7BB5627A"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w:t>
            </w:r>
          </w:p>
        </w:tc>
        <w:tc>
          <w:tcPr>
            <w:tcW w:w="2495" w:type="dxa"/>
            <w:noWrap/>
            <w:vAlign w:val="center"/>
          </w:tcPr>
          <w:p w14:paraId="788FCAB1"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A+B+C</w:t>
            </w:r>
          </w:p>
        </w:tc>
      </w:tr>
      <w:tr w:rsidR="007F0BE0" w:rsidRPr="007F0BE0" w14:paraId="51EDBBCD" w14:textId="77777777" w:rsidTr="007F0BE0">
        <w:trPr>
          <w:cantSplit/>
          <w:trHeight w:val="284"/>
          <w:jc w:val="center"/>
        </w:trPr>
        <w:tc>
          <w:tcPr>
            <w:tcW w:w="791" w:type="dxa"/>
            <w:noWrap/>
            <w:vAlign w:val="center"/>
          </w:tcPr>
          <w:p w14:paraId="5D8FACCC"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A</w:t>
            </w:r>
          </w:p>
        </w:tc>
        <w:tc>
          <w:tcPr>
            <w:tcW w:w="2116" w:type="dxa"/>
            <w:noWrap/>
            <w:vAlign w:val="center"/>
          </w:tcPr>
          <w:p w14:paraId="6BE5017F"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两税两费</w:t>
            </w:r>
          </w:p>
        </w:tc>
        <w:tc>
          <w:tcPr>
            <w:tcW w:w="1392" w:type="dxa"/>
            <w:noWrap/>
            <w:vAlign w:val="center"/>
          </w:tcPr>
          <w:p w14:paraId="4B775AD9" w14:textId="35A43391"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0.</w:t>
            </w:r>
            <w:r w:rsidR="00050F26">
              <w:rPr>
                <w:rFonts w:ascii="Arial" w:eastAsia="华文细黑" w:hAnsi="Arial" w:hint="eastAsia"/>
                <w:sz w:val="18"/>
                <w:szCs w:val="18"/>
              </w:rPr>
              <w:t>27</w:t>
            </w:r>
          </w:p>
        </w:tc>
        <w:tc>
          <w:tcPr>
            <w:tcW w:w="2505" w:type="dxa"/>
            <w:noWrap/>
            <w:vAlign w:val="center"/>
          </w:tcPr>
          <w:p w14:paraId="3CE51E75"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5.6%</w:t>
            </w:r>
          </w:p>
        </w:tc>
        <w:tc>
          <w:tcPr>
            <w:tcW w:w="2495" w:type="dxa"/>
            <w:noWrap/>
            <w:vAlign w:val="center"/>
          </w:tcPr>
          <w:p w14:paraId="3CCE505C"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年租金收益×费率</w:t>
            </w:r>
            <w:r w:rsidRPr="007F0BE0">
              <w:rPr>
                <w:rFonts w:ascii="Arial" w:eastAsia="华文细黑" w:hAnsi="Arial" w:hint="eastAsia"/>
                <w:sz w:val="18"/>
                <w:szCs w:val="18"/>
              </w:rPr>
              <w:t>/</w:t>
            </w:r>
            <w:r w:rsidRPr="007F0BE0">
              <w:rPr>
                <w:rFonts w:ascii="Arial" w:eastAsia="华文细黑" w:hAnsi="Arial" w:cs="Arial"/>
                <w:sz w:val="18"/>
                <w:szCs w:val="18"/>
              </w:rPr>
              <w:t>（</w:t>
            </w:r>
            <w:r w:rsidRPr="007F0BE0">
              <w:rPr>
                <w:rFonts w:ascii="Arial" w:eastAsia="华文细黑" w:hAnsi="Arial" w:cs="Arial"/>
                <w:sz w:val="18"/>
                <w:szCs w:val="18"/>
              </w:rPr>
              <w:t>1+5%</w:t>
            </w:r>
            <w:r w:rsidRPr="007F0BE0">
              <w:rPr>
                <w:rFonts w:ascii="Arial" w:eastAsia="华文细黑" w:hAnsi="Arial" w:cs="Arial"/>
                <w:sz w:val="18"/>
                <w:szCs w:val="18"/>
              </w:rPr>
              <w:t>）</w:t>
            </w:r>
          </w:p>
        </w:tc>
      </w:tr>
      <w:tr w:rsidR="007F0BE0" w:rsidRPr="007F0BE0" w14:paraId="22BC9930" w14:textId="77777777" w:rsidTr="007F0BE0">
        <w:trPr>
          <w:cantSplit/>
          <w:trHeight w:val="284"/>
          <w:jc w:val="center"/>
        </w:trPr>
        <w:tc>
          <w:tcPr>
            <w:tcW w:w="791" w:type="dxa"/>
            <w:noWrap/>
            <w:vAlign w:val="center"/>
          </w:tcPr>
          <w:p w14:paraId="284A9445"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B</w:t>
            </w:r>
          </w:p>
        </w:tc>
        <w:tc>
          <w:tcPr>
            <w:tcW w:w="2116" w:type="dxa"/>
            <w:noWrap/>
            <w:vAlign w:val="center"/>
          </w:tcPr>
          <w:p w14:paraId="5026EB04"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房产税</w:t>
            </w:r>
          </w:p>
        </w:tc>
        <w:tc>
          <w:tcPr>
            <w:tcW w:w="1392" w:type="dxa"/>
            <w:noWrap/>
            <w:vAlign w:val="center"/>
          </w:tcPr>
          <w:p w14:paraId="0012CB07" w14:textId="4ECE3B0A" w:rsidR="007F0BE0" w:rsidRPr="007F0BE0" w:rsidRDefault="00050F26" w:rsidP="00E611DF">
            <w:pPr>
              <w:overflowPunct w:val="0"/>
              <w:autoSpaceDE w:val="0"/>
              <w:autoSpaceDN w:val="0"/>
              <w:spacing w:line="0" w:lineRule="atLeast"/>
              <w:jc w:val="both"/>
              <w:textAlignment w:val="auto"/>
              <w:rPr>
                <w:rFonts w:ascii="Arial" w:eastAsia="华文细黑" w:hAnsi="Arial"/>
                <w:sz w:val="18"/>
                <w:szCs w:val="18"/>
              </w:rPr>
            </w:pPr>
            <w:r>
              <w:rPr>
                <w:rFonts w:ascii="Arial" w:eastAsia="华文细黑" w:hAnsi="Arial" w:hint="eastAsia"/>
                <w:sz w:val="18"/>
                <w:szCs w:val="18"/>
              </w:rPr>
              <w:t>0.57</w:t>
            </w:r>
          </w:p>
        </w:tc>
        <w:tc>
          <w:tcPr>
            <w:tcW w:w="2505" w:type="dxa"/>
            <w:noWrap/>
            <w:vAlign w:val="center"/>
          </w:tcPr>
          <w:p w14:paraId="6C038576"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12%</w:t>
            </w:r>
          </w:p>
        </w:tc>
        <w:tc>
          <w:tcPr>
            <w:tcW w:w="2495" w:type="dxa"/>
            <w:noWrap/>
            <w:vAlign w:val="center"/>
          </w:tcPr>
          <w:p w14:paraId="5E23E95E"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年租金收益×费率</w:t>
            </w:r>
            <w:r w:rsidRPr="007F0BE0">
              <w:rPr>
                <w:rFonts w:ascii="Arial" w:eastAsia="华文细黑" w:hAnsi="Arial" w:hint="eastAsia"/>
                <w:sz w:val="18"/>
                <w:szCs w:val="18"/>
              </w:rPr>
              <w:t>/</w:t>
            </w:r>
            <w:r w:rsidRPr="007F0BE0">
              <w:rPr>
                <w:rFonts w:ascii="Arial" w:eastAsia="华文细黑" w:hAnsi="Arial" w:cs="Arial"/>
                <w:sz w:val="18"/>
                <w:szCs w:val="18"/>
              </w:rPr>
              <w:t>（</w:t>
            </w:r>
            <w:r w:rsidRPr="007F0BE0">
              <w:rPr>
                <w:rFonts w:ascii="Arial" w:eastAsia="华文细黑" w:hAnsi="Arial" w:cs="Arial"/>
                <w:sz w:val="18"/>
                <w:szCs w:val="18"/>
              </w:rPr>
              <w:t>1+5%</w:t>
            </w:r>
            <w:r w:rsidRPr="007F0BE0">
              <w:rPr>
                <w:rFonts w:ascii="Arial" w:eastAsia="华文细黑" w:hAnsi="Arial" w:cs="Arial"/>
                <w:sz w:val="18"/>
                <w:szCs w:val="18"/>
              </w:rPr>
              <w:t>）</w:t>
            </w:r>
          </w:p>
        </w:tc>
      </w:tr>
      <w:tr w:rsidR="007F0BE0" w:rsidRPr="007F0BE0" w14:paraId="54504CDA" w14:textId="77777777" w:rsidTr="007F0BE0">
        <w:trPr>
          <w:cantSplit/>
          <w:trHeight w:val="284"/>
          <w:jc w:val="center"/>
        </w:trPr>
        <w:tc>
          <w:tcPr>
            <w:tcW w:w="791" w:type="dxa"/>
            <w:noWrap/>
            <w:vAlign w:val="center"/>
          </w:tcPr>
          <w:p w14:paraId="384D7857"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C</w:t>
            </w:r>
          </w:p>
        </w:tc>
        <w:tc>
          <w:tcPr>
            <w:tcW w:w="2116" w:type="dxa"/>
            <w:noWrap/>
            <w:vAlign w:val="center"/>
          </w:tcPr>
          <w:p w14:paraId="0F0E7A66"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土地使用税</w:t>
            </w:r>
          </w:p>
        </w:tc>
        <w:tc>
          <w:tcPr>
            <w:tcW w:w="1392" w:type="dxa"/>
            <w:noWrap/>
            <w:vAlign w:val="center"/>
          </w:tcPr>
          <w:p w14:paraId="397A57E6"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0.07</w:t>
            </w:r>
          </w:p>
        </w:tc>
        <w:tc>
          <w:tcPr>
            <w:tcW w:w="2505" w:type="dxa"/>
            <w:noWrap/>
            <w:vAlign w:val="center"/>
          </w:tcPr>
          <w:p w14:paraId="258AD8EA"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纳税标准</w:t>
            </w:r>
            <w:r w:rsidRPr="007F0BE0">
              <w:rPr>
                <w:rFonts w:ascii="Arial" w:eastAsia="华文细黑" w:hAnsi="Arial" w:hint="eastAsia"/>
                <w:sz w:val="18"/>
                <w:szCs w:val="18"/>
              </w:rPr>
              <w:t>11</w:t>
            </w:r>
            <w:r w:rsidRPr="007F0BE0">
              <w:rPr>
                <w:rFonts w:ascii="Arial" w:eastAsia="华文细黑" w:hAnsi="Arial" w:hint="eastAsia"/>
                <w:sz w:val="18"/>
                <w:szCs w:val="18"/>
              </w:rPr>
              <w:t>元</w:t>
            </w:r>
            <w:r w:rsidRPr="007F0BE0">
              <w:rPr>
                <w:rFonts w:ascii="Arial" w:eastAsia="华文细黑" w:hAnsi="Arial"/>
                <w:sz w:val="18"/>
                <w:szCs w:val="18"/>
              </w:rPr>
              <w:t>/</w:t>
            </w:r>
            <w:r w:rsidRPr="007F0BE0">
              <w:rPr>
                <w:rFonts w:ascii="Arial" w:eastAsia="华文细黑" w:hAnsi="Arial" w:hint="eastAsia"/>
                <w:sz w:val="18"/>
                <w:szCs w:val="18"/>
              </w:rPr>
              <w:t>㎡；</w:t>
            </w:r>
          </w:p>
          <w:p w14:paraId="5AB051FD" w14:textId="74930135"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分摊土地面积</w:t>
            </w:r>
            <w:r w:rsidR="00050F26">
              <w:rPr>
                <w:rFonts w:ascii="Arial" w:eastAsia="华文细黑" w:hAnsi="Arial" w:hint="eastAsia"/>
                <w:sz w:val="18"/>
                <w:szCs w:val="18"/>
              </w:rPr>
              <w:t>67.43</w:t>
            </w:r>
            <w:r w:rsidRPr="007F0BE0">
              <w:rPr>
                <w:rFonts w:ascii="Arial" w:eastAsia="华文细黑" w:hAnsi="Arial" w:hint="eastAsia"/>
                <w:sz w:val="18"/>
                <w:szCs w:val="18"/>
              </w:rPr>
              <w:t>㎡</w:t>
            </w:r>
          </w:p>
        </w:tc>
        <w:tc>
          <w:tcPr>
            <w:tcW w:w="2495" w:type="dxa"/>
            <w:noWrap/>
            <w:vAlign w:val="center"/>
          </w:tcPr>
          <w:p w14:paraId="39462D9A"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分摊土地面积×单价</w:t>
            </w:r>
          </w:p>
        </w:tc>
      </w:tr>
      <w:tr w:rsidR="007F0BE0" w:rsidRPr="007F0BE0" w14:paraId="73718F5A" w14:textId="77777777" w:rsidTr="007F0BE0">
        <w:trPr>
          <w:cantSplit/>
          <w:trHeight w:val="284"/>
          <w:jc w:val="center"/>
        </w:trPr>
        <w:tc>
          <w:tcPr>
            <w:tcW w:w="791" w:type="dxa"/>
            <w:noWrap/>
            <w:vAlign w:val="center"/>
          </w:tcPr>
          <w:p w14:paraId="27A13438"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2</w:t>
            </w:r>
            <w:r w:rsidRPr="007F0BE0">
              <w:rPr>
                <w:rFonts w:ascii="Arial" w:eastAsia="华文细黑" w:hAnsi="Arial" w:hint="eastAsia"/>
                <w:sz w:val="18"/>
                <w:szCs w:val="18"/>
              </w:rPr>
              <w:t>）</w:t>
            </w:r>
          </w:p>
        </w:tc>
        <w:tc>
          <w:tcPr>
            <w:tcW w:w="2116" w:type="dxa"/>
            <w:noWrap/>
            <w:vAlign w:val="center"/>
          </w:tcPr>
          <w:p w14:paraId="6E5D06D5"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维修费</w:t>
            </w:r>
          </w:p>
        </w:tc>
        <w:tc>
          <w:tcPr>
            <w:tcW w:w="1392" w:type="dxa"/>
            <w:noWrap/>
            <w:vAlign w:val="center"/>
          </w:tcPr>
          <w:p w14:paraId="01DC05F4"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0.7</w:t>
            </w:r>
          </w:p>
        </w:tc>
        <w:tc>
          <w:tcPr>
            <w:tcW w:w="2505" w:type="dxa"/>
            <w:noWrap/>
            <w:vAlign w:val="center"/>
          </w:tcPr>
          <w:p w14:paraId="70DD1CC2"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sz w:val="18"/>
                <w:szCs w:val="18"/>
              </w:rPr>
              <w:t>0.60%</w:t>
            </w:r>
          </w:p>
        </w:tc>
        <w:tc>
          <w:tcPr>
            <w:tcW w:w="2495" w:type="dxa"/>
            <w:noWrap/>
            <w:vAlign w:val="center"/>
          </w:tcPr>
          <w:p w14:paraId="6DA52461"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建筑物重置价值×维修费率</w:t>
            </w:r>
          </w:p>
        </w:tc>
      </w:tr>
      <w:tr w:rsidR="007F0BE0" w:rsidRPr="007F0BE0" w14:paraId="05591565" w14:textId="77777777" w:rsidTr="007F0BE0">
        <w:trPr>
          <w:cantSplit/>
          <w:trHeight w:val="284"/>
          <w:jc w:val="center"/>
        </w:trPr>
        <w:tc>
          <w:tcPr>
            <w:tcW w:w="791" w:type="dxa"/>
            <w:noWrap/>
            <w:vAlign w:val="center"/>
          </w:tcPr>
          <w:p w14:paraId="6695621C"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3</w:t>
            </w:r>
            <w:r w:rsidRPr="007F0BE0">
              <w:rPr>
                <w:rFonts w:ascii="Arial" w:eastAsia="华文细黑" w:hAnsi="Arial" w:hint="eastAsia"/>
                <w:sz w:val="18"/>
                <w:szCs w:val="18"/>
              </w:rPr>
              <w:t>）</w:t>
            </w:r>
          </w:p>
        </w:tc>
        <w:tc>
          <w:tcPr>
            <w:tcW w:w="2116" w:type="dxa"/>
            <w:noWrap/>
            <w:vAlign w:val="center"/>
          </w:tcPr>
          <w:p w14:paraId="0BE1B41A"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保险费</w:t>
            </w:r>
          </w:p>
        </w:tc>
        <w:tc>
          <w:tcPr>
            <w:tcW w:w="1392" w:type="dxa"/>
            <w:noWrap/>
            <w:vAlign w:val="center"/>
          </w:tcPr>
          <w:p w14:paraId="6CC6FA72"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0.1</w:t>
            </w:r>
          </w:p>
        </w:tc>
        <w:tc>
          <w:tcPr>
            <w:tcW w:w="2505" w:type="dxa"/>
            <w:noWrap/>
            <w:vAlign w:val="center"/>
          </w:tcPr>
          <w:p w14:paraId="2882DFAD"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sz w:val="18"/>
                <w:szCs w:val="18"/>
              </w:rPr>
              <w:t>0.100%</w:t>
            </w:r>
          </w:p>
        </w:tc>
        <w:tc>
          <w:tcPr>
            <w:tcW w:w="2495" w:type="dxa"/>
            <w:noWrap/>
            <w:vAlign w:val="center"/>
          </w:tcPr>
          <w:p w14:paraId="3FCBB7DB"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建筑物现值×保险费率</w:t>
            </w:r>
          </w:p>
        </w:tc>
      </w:tr>
      <w:tr w:rsidR="007F0BE0" w:rsidRPr="007F0BE0" w14:paraId="38524525" w14:textId="77777777" w:rsidTr="007F0BE0">
        <w:trPr>
          <w:cantSplit/>
          <w:trHeight w:val="284"/>
          <w:jc w:val="center"/>
        </w:trPr>
        <w:tc>
          <w:tcPr>
            <w:tcW w:w="791" w:type="dxa"/>
            <w:noWrap/>
            <w:vAlign w:val="center"/>
          </w:tcPr>
          <w:p w14:paraId="45966615"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4</w:t>
            </w:r>
            <w:r w:rsidRPr="007F0BE0">
              <w:rPr>
                <w:rFonts w:ascii="Arial" w:eastAsia="华文细黑" w:hAnsi="Arial" w:hint="eastAsia"/>
                <w:sz w:val="18"/>
                <w:szCs w:val="18"/>
              </w:rPr>
              <w:t>）</w:t>
            </w:r>
          </w:p>
        </w:tc>
        <w:tc>
          <w:tcPr>
            <w:tcW w:w="2116" w:type="dxa"/>
            <w:noWrap/>
            <w:vAlign w:val="center"/>
          </w:tcPr>
          <w:p w14:paraId="35D71BC8"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管理费用</w:t>
            </w:r>
          </w:p>
        </w:tc>
        <w:tc>
          <w:tcPr>
            <w:tcW w:w="1392" w:type="dxa"/>
            <w:noWrap/>
            <w:vAlign w:val="center"/>
          </w:tcPr>
          <w:p w14:paraId="18518D91" w14:textId="368B0CA8"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0.</w:t>
            </w:r>
            <w:r w:rsidR="00050F26">
              <w:rPr>
                <w:rFonts w:ascii="Arial" w:eastAsia="华文细黑" w:hAnsi="Arial" w:hint="eastAsia"/>
                <w:sz w:val="18"/>
                <w:szCs w:val="18"/>
              </w:rPr>
              <w:t>1</w:t>
            </w:r>
          </w:p>
        </w:tc>
        <w:tc>
          <w:tcPr>
            <w:tcW w:w="2505" w:type="dxa"/>
            <w:noWrap/>
            <w:vAlign w:val="center"/>
          </w:tcPr>
          <w:p w14:paraId="0BB0B936" w14:textId="329EE381" w:rsidR="007F0BE0" w:rsidRPr="007F0BE0" w:rsidRDefault="00050F26" w:rsidP="00E611DF">
            <w:pPr>
              <w:overflowPunct w:val="0"/>
              <w:autoSpaceDE w:val="0"/>
              <w:autoSpaceDN w:val="0"/>
              <w:spacing w:line="0" w:lineRule="atLeast"/>
              <w:jc w:val="both"/>
              <w:textAlignment w:val="auto"/>
              <w:rPr>
                <w:rFonts w:ascii="Arial" w:eastAsia="华文细黑" w:hAnsi="Arial"/>
                <w:sz w:val="18"/>
                <w:szCs w:val="18"/>
              </w:rPr>
            </w:pPr>
            <w:r>
              <w:rPr>
                <w:rFonts w:ascii="Arial" w:eastAsia="华文细黑" w:hAnsi="Arial" w:hint="eastAsia"/>
                <w:sz w:val="18"/>
                <w:szCs w:val="18"/>
              </w:rPr>
              <w:t>1.5</w:t>
            </w:r>
            <w:r w:rsidR="007F0BE0" w:rsidRPr="007F0BE0">
              <w:rPr>
                <w:rFonts w:ascii="Arial" w:eastAsia="华文细黑" w:hAnsi="Arial"/>
                <w:sz w:val="18"/>
                <w:szCs w:val="18"/>
              </w:rPr>
              <w:t>%</w:t>
            </w:r>
          </w:p>
        </w:tc>
        <w:tc>
          <w:tcPr>
            <w:tcW w:w="2495" w:type="dxa"/>
            <w:noWrap/>
            <w:vAlign w:val="center"/>
          </w:tcPr>
          <w:p w14:paraId="15BE15AD"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年总收益×费率</w:t>
            </w:r>
          </w:p>
        </w:tc>
      </w:tr>
      <w:tr w:rsidR="007F0BE0" w:rsidRPr="007F0BE0" w14:paraId="1A30213B" w14:textId="77777777" w:rsidTr="007F0BE0">
        <w:trPr>
          <w:cantSplit/>
          <w:trHeight w:val="284"/>
          <w:jc w:val="center"/>
        </w:trPr>
        <w:tc>
          <w:tcPr>
            <w:tcW w:w="791" w:type="dxa"/>
            <w:noWrap/>
            <w:vAlign w:val="center"/>
          </w:tcPr>
          <w:p w14:paraId="4733783A"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5</w:t>
            </w:r>
            <w:r w:rsidRPr="007F0BE0">
              <w:rPr>
                <w:rFonts w:ascii="Arial" w:eastAsia="华文细黑" w:hAnsi="Arial" w:hint="eastAsia"/>
                <w:sz w:val="18"/>
                <w:szCs w:val="18"/>
              </w:rPr>
              <w:t>）</w:t>
            </w:r>
          </w:p>
        </w:tc>
        <w:tc>
          <w:tcPr>
            <w:tcW w:w="2116" w:type="dxa"/>
            <w:noWrap/>
            <w:vAlign w:val="center"/>
          </w:tcPr>
          <w:p w14:paraId="1C983678"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年经营费用</w:t>
            </w:r>
          </w:p>
        </w:tc>
        <w:tc>
          <w:tcPr>
            <w:tcW w:w="1392" w:type="dxa"/>
            <w:noWrap/>
            <w:vAlign w:val="center"/>
          </w:tcPr>
          <w:p w14:paraId="166E5491" w14:textId="5BC84EE7" w:rsidR="007F0BE0" w:rsidRPr="007F0BE0" w:rsidRDefault="00050F26" w:rsidP="00E611DF">
            <w:pPr>
              <w:overflowPunct w:val="0"/>
              <w:autoSpaceDE w:val="0"/>
              <w:autoSpaceDN w:val="0"/>
              <w:spacing w:line="0" w:lineRule="atLeast"/>
              <w:jc w:val="both"/>
              <w:textAlignment w:val="auto"/>
              <w:rPr>
                <w:rFonts w:ascii="Arial" w:eastAsia="华文细黑" w:hAnsi="Arial"/>
                <w:sz w:val="18"/>
                <w:szCs w:val="18"/>
              </w:rPr>
            </w:pPr>
            <w:r>
              <w:rPr>
                <w:rFonts w:ascii="Arial" w:eastAsia="华文细黑" w:hAnsi="Arial" w:hint="eastAsia"/>
                <w:sz w:val="18"/>
                <w:szCs w:val="18"/>
              </w:rPr>
              <w:t>3</w:t>
            </w:r>
          </w:p>
        </w:tc>
        <w:tc>
          <w:tcPr>
            <w:tcW w:w="2505" w:type="dxa"/>
            <w:noWrap/>
            <w:vAlign w:val="center"/>
          </w:tcPr>
          <w:p w14:paraId="21AEF048"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w:t>
            </w:r>
          </w:p>
        </w:tc>
        <w:tc>
          <w:tcPr>
            <w:tcW w:w="2495" w:type="dxa"/>
            <w:noWrap/>
            <w:vAlign w:val="center"/>
          </w:tcPr>
          <w:p w14:paraId="4F44B713" w14:textId="77777777" w:rsidR="007F0BE0" w:rsidRPr="007F0BE0" w:rsidRDefault="007F0BE0" w:rsidP="00E611DF">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1</w:t>
            </w:r>
            <w:r w:rsidRPr="007F0BE0">
              <w:rPr>
                <w:rFonts w:ascii="Arial" w:eastAsia="华文细黑" w:hAnsi="Arial" w:hint="eastAsia"/>
                <w:sz w:val="18"/>
                <w:szCs w:val="18"/>
              </w:rPr>
              <w:t>）</w:t>
            </w:r>
            <w:r w:rsidRPr="007F0BE0">
              <w:rPr>
                <w:rFonts w:ascii="Arial" w:eastAsia="华文细黑" w:hAnsi="Arial" w:hint="eastAsia"/>
                <w:sz w:val="18"/>
                <w:szCs w:val="18"/>
              </w:rPr>
              <w:t>~4</w:t>
            </w:r>
            <w:r w:rsidRPr="007F0BE0">
              <w:rPr>
                <w:rFonts w:ascii="Arial" w:eastAsia="华文细黑" w:hAnsi="Arial" w:hint="eastAsia"/>
                <w:sz w:val="18"/>
                <w:szCs w:val="18"/>
              </w:rPr>
              <w:t>）项之和</w:t>
            </w:r>
          </w:p>
        </w:tc>
      </w:tr>
    </w:tbl>
    <w:p w14:paraId="4377994B" w14:textId="08E6B0A2" w:rsidR="007F0BE0" w:rsidRPr="007F0BE0" w:rsidRDefault="007F0BE0" w:rsidP="00E611DF">
      <w:pPr>
        <w:overflowPunct w:val="0"/>
        <w:autoSpaceDE w:val="0"/>
        <w:autoSpaceDN w:val="0"/>
        <w:spacing w:line="240" w:lineRule="exact"/>
        <w:jc w:val="both"/>
        <w:textAlignment w:val="auto"/>
        <w:rPr>
          <w:rFonts w:ascii="Arial" w:eastAsia="华文细黑" w:hAnsi="Arial"/>
          <w:sz w:val="18"/>
          <w:szCs w:val="21"/>
        </w:rPr>
      </w:pPr>
      <w:r w:rsidRPr="007F0BE0">
        <w:rPr>
          <w:rFonts w:ascii="Arial" w:eastAsia="华文细黑" w:hAnsi="Arial" w:hint="eastAsia"/>
          <w:sz w:val="18"/>
          <w:szCs w:val="21"/>
        </w:rPr>
        <w:t>注：</w:t>
      </w:r>
      <w:r w:rsidRPr="007F0BE0">
        <w:rPr>
          <w:rFonts w:ascii="Arial" w:eastAsia="华文细黑" w:hAnsi="Arial"/>
          <w:sz w:val="18"/>
          <w:szCs w:val="21"/>
        </w:rPr>
        <w:fldChar w:fldCharType="begin"/>
      </w:r>
      <w:r w:rsidRPr="007F0BE0">
        <w:rPr>
          <w:rFonts w:ascii="Arial" w:eastAsia="华文细黑" w:hAnsi="Arial"/>
          <w:sz w:val="18"/>
          <w:szCs w:val="21"/>
        </w:rPr>
        <w:instrText xml:space="preserve"> </w:instrText>
      </w:r>
      <w:r w:rsidRPr="007F0BE0">
        <w:rPr>
          <w:rFonts w:ascii="Arial" w:eastAsia="华文细黑" w:hAnsi="Arial" w:hint="eastAsia"/>
          <w:sz w:val="18"/>
          <w:szCs w:val="21"/>
        </w:rPr>
        <w:instrText>= 1 \* GB3</w:instrText>
      </w:r>
      <w:r w:rsidRPr="007F0BE0">
        <w:rPr>
          <w:rFonts w:ascii="Arial" w:eastAsia="华文细黑" w:hAnsi="Arial"/>
          <w:sz w:val="18"/>
          <w:szCs w:val="21"/>
        </w:rPr>
        <w:instrText xml:space="preserve"> </w:instrText>
      </w:r>
      <w:r w:rsidRPr="007F0BE0">
        <w:rPr>
          <w:rFonts w:ascii="Arial" w:eastAsia="华文细黑" w:hAnsi="Arial"/>
          <w:sz w:val="18"/>
          <w:szCs w:val="21"/>
        </w:rPr>
        <w:fldChar w:fldCharType="separate"/>
      </w:r>
      <w:r w:rsidRPr="007F0BE0">
        <w:rPr>
          <w:rFonts w:ascii="Arial" w:eastAsia="华文细黑" w:hAnsi="Arial" w:hint="eastAsia"/>
          <w:noProof/>
          <w:sz w:val="18"/>
          <w:szCs w:val="21"/>
        </w:rPr>
        <w:t>①</w:t>
      </w:r>
      <w:r w:rsidRPr="007F0BE0">
        <w:rPr>
          <w:rFonts w:ascii="Arial" w:eastAsia="华文细黑" w:hAnsi="Arial"/>
          <w:sz w:val="18"/>
          <w:szCs w:val="21"/>
        </w:rPr>
        <w:fldChar w:fldCharType="end"/>
      </w:r>
      <w:r w:rsidRPr="007F0BE0">
        <w:rPr>
          <w:rFonts w:ascii="Arial" w:eastAsia="华文细黑" w:hAnsi="Arial" w:hint="eastAsia"/>
          <w:sz w:val="18"/>
          <w:szCs w:val="21"/>
        </w:rPr>
        <w:t>房产原值即为建筑物重置价值；</w:t>
      </w:r>
      <w:r w:rsidRPr="007F0BE0">
        <w:rPr>
          <w:rFonts w:ascii="Arial" w:eastAsia="华文细黑" w:hAnsi="Arial"/>
          <w:sz w:val="18"/>
          <w:szCs w:val="21"/>
        </w:rPr>
        <w:fldChar w:fldCharType="begin"/>
      </w:r>
      <w:r w:rsidRPr="007F0BE0">
        <w:rPr>
          <w:rFonts w:ascii="Arial" w:eastAsia="华文细黑" w:hAnsi="Arial"/>
          <w:sz w:val="18"/>
          <w:szCs w:val="21"/>
        </w:rPr>
        <w:instrText xml:space="preserve"> </w:instrText>
      </w:r>
      <w:r w:rsidRPr="007F0BE0">
        <w:rPr>
          <w:rFonts w:ascii="Arial" w:eastAsia="华文细黑" w:hAnsi="Arial" w:hint="eastAsia"/>
          <w:sz w:val="18"/>
          <w:szCs w:val="21"/>
        </w:rPr>
        <w:instrText>= 2 \* GB3</w:instrText>
      </w:r>
      <w:r w:rsidRPr="007F0BE0">
        <w:rPr>
          <w:rFonts w:ascii="Arial" w:eastAsia="华文细黑" w:hAnsi="Arial"/>
          <w:sz w:val="18"/>
          <w:szCs w:val="21"/>
        </w:rPr>
        <w:instrText xml:space="preserve"> </w:instrText>
      </w:r>
      <w:r w:rsidRPr="007F0BE0">
        <w:rPr>
          <w:rFonts w:ascii="Arial" w:eastAsia="华文细黑" w:hAnsi="Arial"/>
          <w:sz w:val="18"/>
          <w:szCs w:val="21"/>
        </w:rPr>
        <w:fldChar w:fldCharType="separate"/>
      </w:r>
      <w:r w:rsidRPr="007F0BE0">
        <w:rPr>
          <w:rFonts w:ascii="Arial" w:eastAsia="华文细黑" w:hAnsi="Arial" w:hint="eastAsia"/>
          <w:noProof/>
          <w:sz w:val="18"/>
          <w:szCs w:val="21"/>
        </w:rPr>
        <w:t>②</w:t>
      </w:r>
      <w:r w:rsidRPr="007F0BE0">
        <w:rPr>
          <w:rFonts w:ascii="Arial" w:eastAsia="华文细黑" w:hAnsi="Arial"/>
          <w:sz w:val="18"/>
          <w:szCs w:val="21"/>
        </w:rPr>
        <w:fldChar w:fldCharType="end"/>
      </w:r>
      <w:r w:rsidRPr="007F0BE0">
        <w:rPr>
          <w:rFonts w:ascii="Arial" w:eastAsia="华文细黑" w:hAnsi="Arial" w:hint="eastAsia"/>
          <w:sz w:val="18"/>
          <w:szCs w:val="21"/>
        </w:rPr>
        <w:t>估价对象</w:t>
      </w:r>
      <w:r w:rsidRPr="007F0BE0">
        <w:rPr>
          <w:rFonts w:ascii="Arial" w:eastAsia="华文细黑" w:hAnsi="Arial" w:hint="eastAsia"/>
          <w:sz w:val="18"/>
          <w:szCs w:val="21"/>
        </w:rPr>
        <w:t>1</w:t>
      </w:r>
      <w:r w:rsidR="00050F26">
        <w:rPr>
          <w:rFonts w:ascii="Arial" w:eastAsia="华文细黑" w:hAnsi="Arial" w:hint="eastAsia"/>
          <w:sz w:val="18"/>
          <w:szCs w:val="21"/>
        </w:rPr>
        <w:t>地下车库</w:t>
      </w:r>
      <w:r w:rsidRPr="007F0BE0">
        <w:rPr>
          <w:rFonts w:ascii="Arial" w:eastAsia="华文细黑" w:hAnsi="Arial" w:hint="eastAsia"/>
          <w:sz w:val="18"/>
          <w:szCs w:val="21"/>
        </w:rPr>
        <w:t>用房分摊土地面积＝罗家营安置区</w:t>
      </w:r>
      <w:r w:rsidRPr="007F0BE0">
        <w:rPr>
          <w:rFonts w:ascii="Arial" w:eastAsia="华文细黑" w:hAnsi="Arial" w:hint="eastAsia"/>
          <w:sz w:val="18"/>
          <w:szCs w:val="21"/>
        </w:rPr>
        <w:t>3-5</w:t>
      </w:r>
      <w:r w:rsidRPr="007F0BE0">
        <w:rPr>
          <w:rFonts w:ascii="Arial" w:eastAsia="华文细黑" w:hAnsi="Arial" w:hint="eastAsia"/>
          <w:sz w:val="18"/>
          <w:szCs w:val="21"/>
        </w:rPr>
        <w:t>号楼分摊土地面积×估价对象</w:t>
      </w:r>
      <w:r w:rsidRPr="007F0BE0">
        <w:rPr>
          <w:rFonts w:ascii="Arial" w:eastAsia="华文细黑" w:hAnsi="Arial" w:hint="eastAsia"/>
          <w:sz w:val="18"/>
          <w:szCs w:val="21"/>
        </w:rPr>
        <w:t>1</w:t>
      </w:r>
      <w:r w:rsidR="00050F26">
        <w:rPr>
          <w:rFonts w:ascii="Arial" w:eastAsia="华文细黑" w:hAnsi="Arial" w:hint="eastAsia"/>
          <w:sz w:val="18"/>
          <w:szCs w:val="21"/>
        </w:rPr>
        <w:t>地下车库</w:t>
      </w:r>
      <w:r w:rsidRPr="007F0BE0">
        <w:rPr>
          <w:rFonts w:ascii="Arial" w:eastAsia="华文细黑" w:hAnsi="Arial" w:hint="eastAsia"/>
          <w:sz w:val="18"/>
          <w:szCs w:val="21"/>
        </w:rPr>
        <w:t>用房建筑面积</w:t>
      </w:r>
      <w:r w:rsidRPr="007F0BE0">
        <w:rPr>
          <w:rFonts w:ascii="Arial" w:eastAsia="华文细黑" w:hAnsi="Arial"/>
          <w:sz w:val="18"/>
          <w:szCs w:val="21"/>
        </w:rPr>
        <w:t>÷</w:t>
      </w:r>
      <w:r w:rsidRPr="007F0BE0">
        <w:rPr>
          <w:rFonts w:ascii="Arial" w:eastAsia="华文细黑" w:hAnsi="Arial" w:hint="eastAsia"/>
          <w:sz w:val="18"/>
          <w:szCs w:val="21"/>
        </w:rPr>
        <w:t>罗家营安置区</w:t>
      </w:r>
      <w:r w:rsidRPr="007F0BE0">
        <w:rPr>
          <w:rFonts w:ascii="Arial" w:eastAsia="华文细黑" w:hAnsi="Arial" w:hint="eastAsia"/>
          <w:sz w:val="18"/>
          <w:szCs w:val="21"/>
        </w:rPr>
        <w:t>3-5</w:t>
      </w:r>
      <w:r w:rsidRPr="007F0BE0">
        <w:rPr>
          <w:rFonts w:ascii="Arial" w:eastAsia="华文细黑" w:hAnsi="Arial" w:hint="eastAsia"/>
          <w:sz w:val="18"/>
          <w:szCs w:val="21"/>
        </w:rPr>
        <w:t>号楼建筑面积。</w:t>
      </w:r>
    </w:p>
    <w:p w14:paraId="5E40A950" w14:textId="77777777" w:rsidR="007F0BE0" w:rsidRPr="007F0BE0" w:rsidRDefault="007F0BE0" w:rsidP="00E611DF">
      <w:pPr>
        <w:overflowPunct w:val="0"/>
        <w:autoSpaceDE w:val="0"/>
        <w:autoSpaceDN w:val="0"/>
        <w:spacing w:line="240" w:lineRule="exact"/>
        <w:jc w:val="both"/>
        <w:textAlignment w:val="auto"/>
        <w:rPr>
          <w:rFonts w:ascii="Arial" w:eastAsia="华文细黑" w:hAnsi="Arial"/>
          <w:sz w:val="18"/>
          <w:szCs w:val="21"/>
        </w:rPr>
      </w:pPr>
    </w:p>
    <w:p w14:paraId="71AC3E72" w14:textId="706AE861" w:rsidR="007F0BE0" w:rsidRPr="007F0BE0" w:rsidRDefault="007F0BE0"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w:t>
      </w:r>
      <w:r w:rsidRPr="007F0BE0">
        <w:rPr>
          <w:rFonts w:ascii="Arial" w:hAnsi="Arial" w:hint="eastAsia"/>
          <w:sz w:val="21"/>
        </w:rPr>
        <w:t>4</w:t>
      </w:r>
      <w:r w:rsidRPr="007F0BE0">
        <w:rPr>
          <w:rFonts w:ascii="Arial" w:hAnsi="Arial" w:hint="eastAsia"/>
          <w:sz w:val="21"/>
        </w:rPr>
        <w:t>）房地年净收益（</w:t>
      </w:r>
      <w:r w:rsidRPr="007F0BE0">
        <w:rPr>
          <w:rFonts w:ascii="Arial" w:hAnsi="Arial" w:hint="eastAsia"/>
          <w:sz w:val="21"/>
        </w:rPr>
        <w:t>A</w:t>
      </w:r>
      <w:r w:rsidRPr="007F0BE0">
        <w:rPr>
          <w:rFonts w:ascii="Arial" w:hAnsi="Arial" w:hint="eastAsia"/>
          <w:sz w:val="21"/>
        </w:rPr>
        <w:t>）：</w:t>
      </w:r>
    </w:p>
    <w:p w14:paraId="77E49A31" w14:textId="55FF7E10" w:rsidR="007F0BE0" w:rsidRPr="007F0BE0" w:rsidRDefault="007F0BE0"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房地年净收益＝未来第一年总收益</w:t>
      </w:r>
      <w:r w:rsidRPr="007F0BE0">
        <w:rPr>
          <w:rFonts w:ascii="宋体" w:hAnsi="宋体" w:hint="eastAsia"/>
          <w:sz w:val="21"/>
        </w:rPr>
        <w:t>－</w:t>
      </w:r>
      <w:r w:rsidRPr="007F0BE0">
        <w:rPr>
          <w:rFonts w:ascii="Arial" w:hAnsi="Arial" w:hint="eastAsia"/>
          <w:sz w:val="21"/>
        </w:rPr>
        <w:t>年经营费用＝</w:t>
      </w:r>
      <w:r w:rsidR="00050F26">
        <w:rPr>
          <w:rFonts w:ascii="Arial" w:hAnsi="Arial" w:hint="eastAsia"/>
          <w:sz w:val="21"/>
        </w:rPr>
        <w:t>5</w:t>
      </w:r>
      <w:r w:rsidRPr="007F0BE0">
        <w:rPr>
          <w:rFonts w:ascii="宋体" w:hAnsi="宋体" w:hint="eastAsia"/>
          <w:sz w:val="21"/>
        </w:rPr>
        <w:t>－</w:t>
      </w:r>
      <w:r w:rsidR="00050F26">
        <w:rPr>
          <w:rFonts w:ascii="Arial" w:hAnsi="Arial" w:hint="eastAsia"/>
          <w:sz w:val="21"/>
        </w:rPr>
        <w:t>2</w:t>
      </w:r>
      <w:r w:rsidRPr="007F0BE0">
        <w:rPr>
          <w:rFonts w:ascii="Arial" w:hAnsi="Arial" w:hint="eastAsia"/>
          <w:sz w:val="21"/>
        </w:rPr>
        <w:t>＝</w:t>
      </w:r>
      <w:r w:rsidR="00050F26">
        <w:rPr>
          <w:rFonts w:ascii="Arial" w:hAnsi="Arial" w:hint="eastAsia"/>
          <w:sz w:val="21"/>
        </w:rPr>
        <w:t>3</w:t>
      </w:r>
      <w:r w:rsidRPr="007F0BE0">
        <w:rPr>
          <w:rFonts w:ascii="Arial" w:hAnsi="Arial" w:hint="eastAsia"/>
          <w:sz w:val="21"/>
        </w:rPr>
        <w:t>（万元）</w:t>
      </w:r>
    </w:p>
    <w:p w14:paraId="17FC3088" w14:textId="77777777" w:rsidR="007F0BE0" w:rsidRPr="007F0BE0" w:rsidRDefault="007F0BE0"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2.</w:t>
      </w:r>
      <w:r w:rsidRPr="007F0BE0">
        <w:rPr>
          <w:rFonts w:ascii="Arial" w:hAnsi="Arial" w:hint="eastAsia"/>
          <w:sz w:val="21"/>
        </w:rPr>
        <w:t>报酬率（</w:t>
      </w:r>
      <w:r w:rsidRPr="007F0BE0">
        <w:rPr>
          <w:rFonts w:ascii="Arial" w:hAnsi="Arial" w:hint="eastAsia"/>
          <w:sz w:val="21"/>
        </w:rPr>
        <w:t>Y</w:t>
      </w:r>
      <w:r w:rsidRPr="007F0BE0">
        <w:rPr>
          <w:rFonts w:ascii="Arial" w:hAnsi="Arial" w:hint="eastAsia"/>
          <w:sz w:val="21"/>
        </w:rPr>
        <w:t>）</w:t>
      </w:r>
    </w:p>
    <w:p w14:paraId="40DE8615" w14:textId="5CBC9537" w:rsidR="007F0BE0" w:rsidRPr="007F0BE0" w:rsidRDefault="007F0BE0"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报酬率的确定方法有市场提取法、安全利率加风险调整值法、复合投资收益率法、投资收益率排序插入法等方法。本次测算采取安全利率加风险调整值法；以安全利率加上风险调整值作为报酬率。其中安全利率可以选用同一时期的一年期过国债年利率或中国人民银行公布的一年定期存款年利率</w:t>
      </w:r>
      <w:r w:rsidRPr="007F0BE0">
        <w:rPr>
          <w:rFonts w:ascii="Arial" w:hAnsi="Arial" w:hint="eastAsia"/>
          <w:sz w:val="21"/>
        </w:rPr>
        <w:lastRenderedPageBreak/>
        <w:t>（</w:t>
      </w:r>
      <w:r w:rsidRPr="007F0BE0">
        <w:rPr>
          <w:rFonts w:ascii="Arial" w:hAnsi="Arial" w:hint="eastAsia"/>
          <w:sz w:val="21"/>
        </w:rPr>
        <w:t>1.5%</w:t>
      </w:r>
      <w:r w:rsidRPr="007F0BE0">
        <w:rPr>
          <w:rFonts w:ascii="Arial" w:hAnsi="Arial" w:hint="eastAsia"/>
          <w:sz w:val="21"/>
        </w:rPr>
        <w:t>），风险调整值则可以根据</w:t>
      </w:r>
      <w:r w:rsidR="00FD5507">
        <w:rPr>
          <w:rFonts w:ascii="Arial" w:hAnsi="Arial" w:hint="eastAsia"/>
          <w:sz w:val="21"/>
        </w:rPr>
        <w:t>估价对象</w:t>
      </w:r>
      <w:r w:rsidR="00FD5507">
        <w:rPr>
          <w:rFonts w:ascii="Arial" w:hAnsi="Arial" w:hint="eastAsia"/>
          <w:sz w:val="21"/>
        </w:rPr>
        <w:t>1</w:t>
      </w:r>
      <w:r w:rsidRPr="007F0BE0">
        <w:rPr>
          <w:rFonts w:ascii="Arial" w:hAnsi="Arial" w:hint="eastAsia"/>
          <w:sz w:val="21"/>
        </w:rPr>
        <w:t>所在地区的经济现状及未来预测、</w:t>
      </w:r>
      <w:r w:rsidR="00FD5507">
        <w:rPr>
          <w:rFonts w:ascii="Arial" w:hAnsi="Arial" w:hint="eastAsia"/>
          <w:sz w:val="21"/>
        </w:rPr>
        <w:t>估价对象</w:t>
      </w:r>
      <w:r w:rsidR="00FD5507">
        <w:rPr>
          <w:rFonts w:ascii="Arial" w:hAnsi="Arial" w:hint="eastAsia"/>
          <w:sz w:val="21"/>
        </w:rPr>
        <w:t>1</w:t>
      </w:r>
      <w:r w:rsidRPr="007F0BE0">
        <w:rPr>
          <w:rFonts w:ascii="Arial" w:hAnsi="Arial" w:hint="eastAsia"/>
          <w:sz w:val="21"/>
        </w:rPr>
        <w:t>的用途等自身特点确定，经调查，一般为</w:t>
      </w:r>
      <w:r w:rsidRPr="007F0BE0">
        <w:rPr>
          <w:rFonts w:ascii="Arial" w:hAnsi="Arial" w:hint="eastAsia"/>
          <w:sz w:val="21"/>
        </w:rPr>
        <w:t>2%-4%</w:t>
      </w:r>
      <w:r w:rsidR="00050F26">
        <w:rPr>
          <w:rFonts w:ascii="Arial" w:hAnsi="Arial" w:hint="eastAsia"/>
          <w:sz w:val="21"/>
        </w:rPr>
        <w:t>之间，本次评估依据</w:t>
      </w:r>
      <w:r w:rsidR="00FD5507">
        <w:rPr>
          <w:rFonts w:ascii="Arial" w:hAnsi="Arial" w:hint="eastAsia"/>
          <w:sz w:val="21"/>
        </w:rPr>
        <w:t>估价对象</w:t>
      </w:r>
      <w:r w:rsidR="00FD5507">
        <w:rPr>
          <w:rFonts w:ascii="Arial" w:hAnsi="Arial" w:hint="eastAsia"/>
          <w:sz w:val="21"/>
        </w:rPr>
        <w:t>1</w:t>
      </w:r>
      <w:r w:rsidR="00050F26">
        <w:rPr>
          <w:rFonts w:ascii="Arial" w:hAnsi="Arial" w:hint="eastAsia"/>
          <w:sz w:val="21"/>
        </w:rPr>
        <w:t>所在项目特点，取风险调整值为地下车库</w:t>
      </w:r>
      <w:r w:rsidR="00050F26">
        <w:rPr>
          <w:rFonts w:ascii="Arial" w:hAnsi="Arial" w:hint="eastAsia"/>
          <w:sz w:val="21"/>
        </w:rPr>
        <w:t>3.0</w:t>
      </w:r>
      <w:r w:rsidRPr="007F0BE0">
        <w:rPr>
          <w:rFonts w:ascii="Arial" w:hAnsi="Arial" w:hint="eastAsia"/>
          <w:sz w:val="21"/>
        </w:rPr>
        <w:t>%</w:t>
      </w:r>
      <w:r w:rsidR="00050F26">
        <w:rPr>
          <w:rFonts w:ascii="Arial" w:hAnsi="Arial" w:hint="eastAsia"/>
          <w:sz w:val="21"/>
        </w:rPr>
        <w:t>，则依据安全利率加风险调整值法可以得出报酬率为地下车库</w:t>
      </w:r>
      <w:r w:rsidR="00050F26">
        <w:rPr>
          <w:rFonts w:ascii="Arial" w:hAnsi="Arial" w:hint="eastAsia"/>
          <w:sz w:val="21"/>
        </w:rPr>
        <w:t>4.5</w:t>
      </w:r>
      <w:r w:rsidRPr="007F0BE0">
        <w:rPr>
          <w:rFonts w:ascii="Arial" w:hAnsi="Arial" w:hint="eastAsia"/>
          <w:sz w:val="21"/>
        </w:rPr>
        <w:t>%</w:t>
      </w:r>
      <w:r w:rsidRPr="007F0BE0">
        <w:rPr>
          <w:rFonts w:ascii="Arial" w:hAnsi="Arial" w:hint="eastAsia"/>
          <w:sz w:val="21"/>
        </w:rPr>
        <w:t>。</w:t>
      </w:r>
    </w:p>
    <w:p w14:paraId="33CAA1B5" w14:textId="77777777" w:rsidR="007F0BE0" w:rsidRPr="007F0BE0" w:rsidRDefault="007F0BE0"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3.</w:t>
      </w:r>
      <w:r w:rsidRPr="007F0BE0">
        <w:rPr>
          <w:rFonts w:ascii="Arial" w:hAnsi="Arial" w:hint="eastAsia"/>
          <w:sz w:val="21"/>
        </w:rPr>
        <w:t>收益年期（</w:t>
      </w:r>
      <w:r w:rsidRPr="007F0BE0">
        <w:rPr>
          <w:rFonts w:ascii="Arial" w:hAnsi="Arial" w:hint="eastAsia"/>
          <w:sz w:val="21"/>
        </w:rPr>
        <w:t>n</w:t>
      </w:r>
      <w:r w:rsidRPr="007F0BE0">
        <w:rPr>
          <w:rFonts w:ascii="Arial" w:hAnsi="Arial" w:hint="eastAsia"/>
          <w:sz w:val="21"/>
        </w:rPr>
        <w:t>）</w:t>
      </w:r>
    </w:p>
    <w:p w14:paraId="7FAA5A91" w14:textId="4BFF4157" w:rsidR="007F0BE0" w:rsidRPr="007F0BE0" w:rsidRDefault="00FD5507" w:rsidP="00E611DF">
      <w:pPr>
        <w:overflowPunct w:val="0"/>
        <w:autoSpaceDE w:val="0"/>
        <w:autoSpaceDN w:val="0"/>
        <w:snapToGrid w:val="0"/>
        <w:spacing w:line="480" w:lineRule="auto"/>
        <w:ind w:firstLineChars="200" w:firstLine="420"/>
        <w:jc w:val="both"/>
        <w:textAlignment w:val="auto"/>
        <w:rPr>
          <w:rFonts w:ascii="Arial" w:hAnsi="Arial"/>
          <w:i/>
          <w:color w:val="548DD4"/>
          <w:sz w:val="21"/>
        </w:rPr>
      </w:pPr>
      <w:r>
        <w:rPr>
          <w:rFonts w:ascii="Arial" w:hAnsi="Arial" w:cs="Arial" w:hint="eastAsia"/>
          <w:sz w:val="21"/>
          <w:szCs w:val="21"/>
        </w:rPr>
        <w:t>估价对象</w:t>
      </w:r>
      <w:r>
        <w:rPr>
          <w:rFonts w:ascii="Arial" w:hAnsi="Arial" w:cs="Arial" w:hint="eastAsia"/>
          <w:sz w:val="21"/>
          <w:szCs w:val="21"/>
        </w:rPr>
        <w:t>1</w:t>
      </w:r>
      <w:r w:rsidR="00F07CB4">
        <w:rPr>
          <w:rFonts w:ascii="Arial" w:hAnsi="Arial" w:cs="Arial" w:hint="eastAsia"/>
          <w:sz w:val="21"/>
          <w:szCs w:val="21"/>
        </w:rPr>
        <w:t>用途为地下车库</w:t>
      </w:r>
      <w:r w:rsidR="00F07CB4" w:rsidRPr="00FC64A7">
        <w:rPr>
          <w:rFonts w:ascii="Arial" w:hAnsi="Arial" w:cs="Arial" w:hint="eastAsia"/>
          <w:sz w:val="21"/>
          <w:szCs w:val="21"/>
        </w:rPr>
        <w:t>，</w:t>
      </w:r>
      <w:r w:rsidR="00F07CB4">
        <w:rPr>
          <w:rFonts w:ascii="Arial" w:hAnsi="Arial" w:cs="Arial" w:hint="eastAsia"/>
          <w:sz w:val="21"/>
          <w:szCs w:val="21"/>
        </w:rPr>
        <w:t>本次评估</w:t>
      </w:r>
      <w:r w:rsidR="00F07CB4" w:rsidRPr="00FC64A7">
        <w:rPr>
          <w:rFonts w:ascii="Arial" w:hAnsi="Arial" w:cs="Arial" w:hint="eastAsia"/>
          <w:sz w:val="21"/>
          <w:szCs w:val="21"/>
        </w:rPr>
        <w:t>设定</w:t>
      </w:r>
      <w:r>
        <w:rPr>
          <w:rFonts w:ascii="Arial" w:hAnsi="Arial" w:cs="Arial" w:hint="eastAsia"/>
          <w:sz w:val="21"/>
          <w:szCs w:val="21"/>
        </w:rPr>
        <w:t>估价对象</w:t>
      </w:r>
      <w:r>
        <w:rPr>
          <w:rFonts w:ascii="Arial" w:hAnsi="Arial" w:cs="Arial" w:hint="eastAsia"/>
          <w:sz w:val="21"/>
          <w:szCs w:val="21"/>
        </w:rPr>
        <w:t>1</w:t>
      </w:r>
      <w:r w:rsidR="00F07CB4" w:rsidRPr="00FC64A7">
        <w:rPr>
          <w:rFonts w:ascii="Arial" w:hAnsi="Arial" w:cs="Arial" w:hint="eastAsia"/>
          <w:sz w:val="21"/>
          <w:szCs w:val="21"/>
        </w:rPr>
        <w:t>出让国有</w:t>
      </w:r>
      <w:r w:rsidR="00F07CB4" w:rsidRPr="00FC64A7">
        <w:rPr>
          <w:rFonts w:ascii="Arial" w:hAnsi="Arial" w:cs="Arial"/>
          <w:sz w:val="21"/>
          <w:szCs w:val="21"/>
        </w:rPr>
        <w:t>建设用地使用权</w:t>
      </w:r>
      <w:r w:rsidR="00F07CB4" w:rsidRPr="00FC64A7">
        <w:rPr>
          <w:rFonts w:ascii="Arial" w:hAnsi="Arial" w:cs="Arial" w:hint="eastAsia"/>
          <w:sz w:val="21"/>
          <w:szCs w:val="21"/>
        </w:rPr>
        <w:t>土地使用年限为</w:t>
      </w:r>
      <w:r w:rsidR="00F964EF">
        <w:rPr>
          <w:rFonts w:ascii="Arial" w:hAnsi="Arial" w:cs="Arial" w:hint="eastAsia"/>
          <w:sz w:val="21"/>
          <w:szCs w:val="21"/>
        </w:rPr>
        <w:t>地下车库</w:t>
      </w:r>
      <w:r w:rsidR="00F07CB4">
        <w:rPr>
          <w:rFonts w:ascii="Arial" w:hAnsi="Arial" w:cs="Arial" w:hint="eastAsia"/>
          <w:sz w:val="21"/>
          <w:szCs w:val="21"/>
        </w:rPr>
        <w:t>4</w:t>
      </w:r>
      <w:r w:rsidR="00F07CB4" w:rsidRPr="00FC64A7">
        <w:rPr>
          <w:rFonts w:ascii="Arial" w:hAnsi="Arial" w:cs="Arial" w:hint="eastAsia"/>
          <w:sz w:val="21"/>
          <w:szCs w:val="21"/>
        </w:rPr>
        <w:t>0</w:t>
      </w:r>
      <w:r w:rsidR="00F07CB4" w:rsidRPr="00FC64A7">
        <w:rPr>
          <w:rFonts w:ascii="Arial" w:hAnsi="Arial" w:cs="Arial" w:hint="eastAsia"/>
          <w:sz w:val="21"/>
          <w:szCs w:val="21"/>
        </w:rPr>
        <w:t>年。</w:t>
      </w:r>
      <w:r>
        <w:rPr>
          <w:rFonts w:ascii="Arial" w:hAnsi="Arial" w:hint="eastAsia"/>
          <w:sz w:val="21"/>
        </w:rPr>
        <w:t>估价对象</w:t>
      </w:r>
      <w:r>
        <w:rPr>
          <w:rFonts w:ascii="Arial" w:hAnsi="Arial" w:hint="eastAsia"/>
          <w:sz w:val="21"/>
        </w:rPr>
        <w:t>1</w:t>
      </w:r>
      <w:r w:rsidR="007F0BE0" w:rsidRPr="007F0BE0">
        <w:rPr>
          <w:rFonts w:ascii="Arial" w:hAnsi="Arial" w:hint="eastAsia"/>
          <w:sz w:val="21"/>
        </w:rPr>
        <w:t>为砖混结构，建成于</w:t>
      </w:r>
      <w:r w:rsidR="007F0BE0" w:rsidRPr="007F0BE0">
        <w:rPr>
          <w:rFonts w:ascii="Arial" w:hAnsi="Arial" w:hint="eastAsia"/>
          <w:sz w:val="21"/>
        </w:rPr>
        <w:t>2014</w:t>
      </w:r>
      <w:r w:rsidR="007F0BE0" w:rsidRPr="007F0BE0">
        <w:rPr>
          <w:rFonts w:ascii="Arial" w:hAnsi="Arial" w:hint="eastAsia"/>
          <w:sz w:val="21"/>
        </w:rPr>
        <w:t>年，经济耐用年限为</w:t>
      </w:r>
      <w:r w:rsidR="007F0BE0" w:rsidRPr="007F0BE0">
        <w:rPr>
          <w:rFonts w:ascii="Arial" w:hAnsi="Arial" w:hint="eastAsia"/>
          <w:sz w:val="21"/>
        </w:rPr>
        <w:t>50</w:t>
      </w:r>
      <w:r w:rsidR="007F0BE0" w:rsidRPr="007F0BE0">
        <w:rPr>
          <w:rFonts w:ascii="Arial" w:hAnsi="Arial" w:hint="eastAsia"/>
          <w:sz w:val="21"/>
        </w:rPr>
        <w:t>年，剩余经济耐用年限为</w:t>
      </w:r>
      <w:r w:rsidR="007F0BE0" w:rsidRPr="007F0BE0">
        <w:rPr>
          <w:rFonts w:ascii="Arial" w:hAnsi="Arial" w:hint="eastAsia"/>
          <w:sz w:val="21"/>
        </w:rPr>
        <w:t>45</w:t>
      </w:r>
      <w:r w:rsidR="007F0BE0" w:rsidRPr="007F0BE0">
        <w:rPr>
          <w:rFonts w:ascii="Arial" w:hAnsi="Arial" w:hint="eastAsia"/>
          <w:sz w:val="21"/>
        </w:rPr>
        <w:t>年。剩余土地使用年限短于建筑物剩余经济耐用年限。根据《房地产估价规范》，土地使用权剩余期限和建筑物剩余经济寿命结束时间不同时，应选取其中较短者为收益期。因此，</w:t>
      </w:r>
      <w:r>
        <w:rPr>
          <w:rFonts w:ascii="Arial" w:hAnsi="Arial" w:hint="eastAsia"/>
          <w:sz w:val="21"/>
        </w:rPr>
        <w:t>估价对象</w:t>
      </w:r>
      <w:r>
        <w:rPr>
          <w:rFonts w:ascii="Arial" w:hAnsi="Arial" w:hint="eastAsia"/>
          <w:sz w:val="21"/>
        </w:rPr>
        <w:t>1</w:t>
      </w:r>
      <w:r w:rsidR="007F0BE0" w:rsidRPr="007F0BE0">
        <w:rPr>
          <w:rFonts w:ascii="Arial" w:hAnsi="Arial" w:hint="eastAsia"/>
          <w:sz w:val="21"/>
        </w:rPr>
        <w:t>收益年限确定为</w:t>
      </w:r>
      <w:r w:rsidR="007F0BE0" w:rsidRPr="007F0BE0">
        <w:rPr>
          <w:rFonts w:ascii="Arial" w:hAnsi="Arial" w:hint="eastAsia"/>
          <w:sz w:val="21"/>
        </w:rPr>
        <w:t>40</w:t>
      </w:r>
      <w:r w:rsidR="007F0BE0" w:rsidRPr="007F0BE0">
        <w:rPr>
          <w:rFonts w:ascii="Arial" w:hAnsi="Arial" w:hint="eastAsia"/>
          <w:sz w:val="21"/>
        </w:rPr>
        <w:t>年。</w:t>
      </w:r>
    </w:p>
    <w:p w14:paraId="45616742" w14:textId="77777777" w:rsidR="007F0BE0" w:rsidRPr="007F0BE0" w:rsidRDefault="007F0BE0"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4.</w:t>
      </w:r>
      <w:r w:rsidRPr="007F0BE0">
        <w:rPr>
          <w:rFonts w:ascii="Arial" w:hAnsi="Arial" w:hint="eastAsia"/>
          <w:sz w:val="21"/>
        </w:rPr>
        <w:t>净收益逐年增长比率（</w:t>
      </w:r>
      <w:r w:rsidRPr="007F0BE0">
        <w:rPr>
          <w:rFonts w:ascii="Arial" w:hAnsi="Arial" w:hint="eastAsia"/>
          <w:sz w:val="21"/>
        </w:rPr>
        <w:t>g</w:t>
      </w:r>
      <w:r w:rsidRPr="007F0BE0">
        <w:rPr>
          <w:rFonts w:ascii="Arial" w:hAnsi="Arial" w:hint="eastAsia"/>
          <w:sz w:val="21"/>
        </w:rPr>
        <w:t>）</w:t>
      </w:r>
    </w:p>
    <w:p w14:paraId="44C32F1C" w14:textId="0FDE134A" w:rsidR="007F0BE0" w:rsidRPr="007F0BE0" w:rsidRDefault="007F0BE0" w:rsidP="00E611DF">
      <w:pPr>
        <w:overflowPunct w:val="0"/>
        <w:snapToGrid w:val="0"/>
        <w:spacing w:line="480" w:lineRule="auto"/>
        <w:ind w:firstLineChars="200" w:firstLine="420"/>
        <w:jc w:val="both"/>
        <w:textAlignment w:val="auto"/>
        <w:rPr>
          <w:rFonts w:ascii="Arial" w:hAnsi="Arial"/>
          <w:sz w:val="21"/>
        </w:rPr>
      </w:pPr>
      <w:r w:rsidRPr="007F0BE0">
        <w:rPr>
          <w:rFonts w:ascii="Arial" w:hAnsi="Arial" w:hint="eastAsia"/>
          <w:sz w:val="21"/>
        </w:rPr>
        <w:t>重庆市近年来的租金水平呈上升趋势。根据评估专业人员对估价对象</w:t>
      </w:r>
      <w:r w:rsidRPr="007F0BE0">
        <w:rPr>
          <w:rFonts w:ascii="Arial" w:hAnsi="Arial" w:hint="eastAsia"/>
          <w:sz w:val="21"/>
        </w:rPr>
        <w:t>1</w:t>
      </w:r>
      <w:r w:rsidRPr="007F0BE0">
        <w:rPr>
          <w:rFonts w:ascii="Arial" w:hAnsi="Arial" w:hint="eastAsia"/>
          <w:sz w:val="21"/>
        </w:rPr>
        <w:t>所在区域类似房地产市场的调查，本次评估依据估价目的确定其净收益逐年增长比率为</w:t>
      </w:r>
      <w:r w:rsidR="00050F26">
        <w:rPr>
          <w:rFonts w:ascii="Arial" w:hAnsi="Arial" w:hint="eastAsia"/>
          <w:sz w:val="21"/>
        </w:rPr>
        <w:t>2</w:t>
      </w:r>
      <w:r w:rsidRPr="007F0BE0">
        <w:rPr>
          <w:rFonts w:ascii="Arial" w:hAnsi="Arial" w:hint="eastAsia"/>
          <w:sz w:val="21"/>
        </w:rPr>
        <w:t>%</w:t>
      </w:r>
      <w:r w:rsidRPr="007F0BE0">
        <w:rPr>
          <w:rFonts w:ascii="Arial" w:hAnsi="Arial" w:hint="eastAsia"/>
          <w:sz w:val="21"/>
        </w:rPr>
        <w:t>。</w:t>
      </w:r>
    </w:p>
    <w:p w14:paraId="0EF320BD" w14:textId="77777777" w:rsidR="007F0BE0" w:rsidRPr="007F0BE0" w:rsidRDefault="007F0BE0"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5.</w:t>
      </w:r>
      <w:r w:rsidRPr="007F0BE0">
        <w:rPr>
          <w:rFonts w:ascii="Arial" w:hAnsi="Arial" w:hint="eastAsia"/>
          <w:sz w:val="21"/>
        </w:rPr>
        <w:t>收益价值</w:t>
      </w:r>
    </w:p>
    <w:p w14:paraId="394DAAC8" w14:textId="31DAC32E" w:rsidR="00071748" w:rsidRPr="00F07CB4" w:rsidRDefault="00FD5507" w:rsidP="00E611DF">
      <w:pPr>
        <w:overflowPunct w:val="0"/>
        <w:autoSpaceDE w:val="0"/>
        <w:autoSpaceDN w:val="0"/>
        <w:snapToGrid w:val="0"/>
        <w:spacing w:line="480" w:lineRule="auto"/>
        <w:ind w:firstLineChars="200" w:firstLine="420"/>
        <w:jc w:val="both"/>
        <w:textAlignment w:val="auto"/>
        <w:rPr>
          <w:rFonts w:ascii="Arial" w:hAnsi="Arial"/>
          <w:i/>
          <w:sz w:val="21"/>
        </w:rPr>
      </w:pPr>
      <w:r>
        <w:rPr>
          <w:rFonts w:ascii="Arial" w:hAnsi="Arial" w:hint="eastAsia"/>
          <w:sz w:val="21"/>
        </w:rPr>
        <w:t>估价对象</w:t>
      </w:r>
      <w:r>
        <w:rPr>
          <w:rFonts w:ascii="Arial" w:hAnsi="Arial" w:hint="eastAsia"/>
          <w:sz w:val="21"/>
        </w:rPr>
        <w:t>1</w:t>
      </w:r>
      <w:r w:rsidR="007F0BE0" w:rsidRPr="007F0BE0">
        <w:rPr>
          <w:rFonts w:ascii="Arial" w:hAnsi="Arial" w:hint="eastAsia"/>
          <w:sz w:val="21"/>
        </w:rPr>
        <w:t>收益价值＝</w:t>
      </w:r>
      <w:r w:rsidR="007F0BE0" w:rsidRPr="007F0BE0">
        <w:rPr>
          <w:rFonts w:ascii="Arial" w:hAnsi="Arial" w:hint="eastAsia"/>
          <w:sz w:val="21"/>
        </w:rPr>
        <w:t>A</w:t>
      </w:r>
      <w:r w:rsidR="007F0BE0" w:rsidRPr="007F0BE0">
        <w:rPr>
          <w:rFonts w:ascii="Arial" w:hAnsi="Arial" w:hint="eastAsia"/>
          <w:sz w:val="21"/>
        </w:rPr>
        <w:t>×</w:t>
      </w:r>
      <w:r w:rsidR="007F0BE0" w:rsidRPr="007F0BE0">
        <w:rPr>
          <w:rFonts w:ascii="Arial" w:hAnsi="Arial" w:hint="eastAsia"/>
          <w:sz w:val="21"/>
        </w:rPr>
        <w:t>{1</w:t>
      </w:r>
      <w:r w:rsidR="007F0BE0" w:rsidRPr="007F0BE0">
        <w:rPr>
          <w:rFonts w:ascii="宋体" w:hAnsi="宋体" w:hint="eastAsia"/>
          <w:sz w:val="21"/>
        </w:rPr>
        <w:t>－</w:t>
      </w:r>
      <w:r w:rsidR="007F0BE0" w:rsidRPr="007F0BE0">
        <w:rPr>
          <w:rFonts w:ascii="Arial" w:hAnsi="Arial" w:hint="eastAsia"/>
          <w:sz w:val="21"/>
        </w:rPr>
        <w:t>[(1</w:t>
      </w:r>
      <w:r w:rsidR="007F0BE0" w:rsidRPr="007F0BE0">
        <w:rPr>
          <w:rFonts w:ascii="宋体" w:hAnsi="宋体" w:hint="eastAsia"/>
          <w:sz w:val="21"/>
        </w:rPr>
        <w:t>＋</w:t>
      </w:r>
      <w:r w:rsidR="007F0BE0" w:rsidRPr="007F0BE0">
        <w:rPr>
          <w:rFonts w:ascii="Arial" w:hAnsi="Arial" w:hint="eastAsia"/>
          <w:sz w:val="21"/>
        </w:rPr>
        <w:t>g)</w:t>
      </w:r>
      <w:r w:rsidR="007F0BE0" w:rsidRPr="007F0BE0">
        <w:rPr>
          <w:rFonts w:ascii="宋体" w:hAnsi="宋体" w:cs="Arial"/>
          <w:sz w:val="21"/>
          <w:szCs w:val="21"/>
        </w:rPr>
        <w:t xml:space="preserve"> </w:t>
      </w:r>
      <w:r w:rsidR="007F0BE0" w:rsidRPr="007F0BE0">
        <w:rPr>
          <w:rFonts w:ascii="宋体" w:hAnsi="宋体" w:cs="Arial" w:hint="eastAsia"/>
          <w:sz w:val="21"/>
          <w:szCs w:val="21"/>
        </w:rPr>
        <w:t>÷</w:t>
      </w:r>
      <w:r w:rsidR="007F0BE0" w:rsidRPr="007F0BE0">
        <w:rPr>
          <w:rFonts w:ascii="Arial" w:hAnsi="Arial" w:hint="eastAsia"/>
          <w:sz w:val="21"/>
        </w:rPr>
        <w:t xml:space="preserve"> (1</w:t>
      </w:r>
      <w:r w:rsidR="007F0BE0" w:rsidRPr="007F0BE0">
        <w:rPr>
          <w:rFonts w:ascii="宋体" w:hAnsi="宋体" w:hint="eastAsia"/>
          <w:sz w:val="21"/>
        </w:rPr>
        <w:t>÷</w:t>
      </w:r>
      <w:r w:rsidR="007F0BE0" w:rsidRPr="007F0BE0">
        <w:rPr>
          <w:rFonts w:ascii="Arial" w:hAnsi="Arial" w:hint="eastAsia"/>
          <w:sz w:val="21"/>
        </w:rPr>
        <w:t>Y)]</w:t>
      </w:r>
      <w:r w:rsidR="007F0BE0" w:rsidRPr="007F0BE0">
        <w:rPr>
          <w:rFonts w:ascii="Arial" w:hAnsi="Arial" w:hint="eastAsia"/>
          <w:sz w:val="21"/>
          <w:vertAlign w:val="superscript"/>
        </w:rPr>
        <w:t>n</w:t>
      </w:r>
      <w:r w:rsidR="007F0BE0" w:rsidRPr="007F0BE0">
        <w:rPr>
          <w:rFonts w:ascii="Arial" w:hAnsi="Arial" w:hint="eastAsia"/>
          <w:sz w:val="21"/>
        </w:rPr>
        <w:t>}</w:t>
      </w:r>
      <w:r w:rsidR="007F0BE0" w:rsidRPr="007F0BE0">
        <w:rPr>
          <w:rFonts w:ascii="Arial" w:hAnsi="Arial" w:hint="eastAsia"/>
          <w:sz w:val="21"/>
        </w:rPr>
        <w:t>÷（</w:t>
      </w:r>
      <w:r w:rsidR="007F0BE0" w:rsidRPr="007F0BE0">
        <w:rPr>
          <w:rFonts w:ascii="Arial" w:hAnsi="Arial" w:hint="eastAsia"/>
          <w:sz w:val="21"/>
        </w:rPr>
        <w:t>Y-g</w:t>
      </w:r>
      <w:r w:rsidR="007F0BE0" w:rsidRPr="007F0BE0">
        <w:rPr>
          <w:rFonts w:ascii="Arial" w:hAnsi="Arial" w:hint="eastAsia"/>
          <w:sz w:val="21"/>
        </w:rPr>
        <w:t>）＝</w:t>
      </w:r>
      <w:r w:rsidR="00050F26">
        <w:rPr>
          <w:rFonts w:ascii="Arial" w:hAnsi="Arial" w:hint="eastAsia"/>
          <w:sz w:val="21"/>
        </w:rPr>
        <w:t>74</w:t>
      </w:r>
      <w:r w:rsidR="007F0BE0" w:rsidRPr="007F0BE0">
        <w:rPr>
          <w:rFonts w:ascii="Arial" w:hAnsi="Arial" w:hint="eastAsia"/>
          <w:sz w:val="21"/>
        </w:rPr>
        <w:t>（万元）</w:t>
      </w:r>
    </w:p>
    <w:p w14:paraId="739D9624" w14:textId="77777777" w:rsidR="00071748" w:rsidRDefault="00071748" w:rsidP="006F5A50">
      <w:pPr>
        <w:snapToGrid w:val="0"/>
        <w:spacing w:line="480" w:lineRule="auto"/>
        <w:ind w:firstLineChars="200" w:firstLine="422"/>
        <w:jc w:val="both"/>
        <w:rPr>
          <w:rFonts w:ascii="Arial" w:hAnsi="Arial" w:cs="Arial"/>
          <w:b/>
          <w:sz w:val="21"/>
          <w:szCs w:val="21"/>
        </w:rPr>
      </w:pPr>
    </w:p>
    <w:p w14:paraId="040DF213" w14:textId="48540B55" w:rsidR="004E42A1" w:rsidRPr="00BD6574" w:rsidRDefault="004E42A1" w:rsidP="00E611DF">
      <w:pPr>
        <w:pStyle w:val="10"/>
        <w:numPr>
          <w:ilvl w:val="0"/>
          <w:numId w:val="15"/>
        </w:numPr>
        <w:autoSpaceDE w:val="0"/>
        <w:autoSpaceDN w:val="0"/>
        <w:snapToGrid w:val="0"/>
        <w:spacing w:line="480" w:lineRule="auto"/>
        <w:jc w:val="both"/>
        <w:textAlignment w:val="bottom"/>
        <w:outlineLvl w:val="2"/>
        <w:rPr>
          <w:rFonts w:ascii="Arial" w:hAnsi="Arial" w:cs="Arial"/>
          <w:b/>
          <w:sz w:val="21"/>
          <w:szCs w:val="21"/>
        </w:rPr>
      </w:pPr>
      <w:r w:rsidRPr="00BD6574">
        <w:rPr>
          <w:rFonts w:ascii="Arial" w:hAnsi="Arial" w:cs="Arial" w:hint="eastAsia"/>
          <w:b/>
          <w:sz w:val="21"/>
          <w:szCs w:val="21"/>
        </w:rPr>
        <w:t>估价对象</w:t>
      </w:r>
      <w:r>
        <w:rPr>
          <w:rFonts w:ascii="Arial" w:hAnsi="Arial" w:cs="Arial" w:hint="eastAsia"/>
          <w:b/>
          <w:sz w:val="21"/>
          <w:szCs w:val="21"/>
        </w:rPr>
        <w:t>2</w:t>
      </w:r>
      <w:r w:rsidRPr="00BD6574">
        <w:rPr>
          <w:rFonts w:ascii="Arial" w:hAnsi="Arial" w:cs="Arial" w:hint="eastAsia"/>
          <w:b/>
          <w:sz w:val="21"/>
          <w:szCs w:val="21"/>
        </w:rPr>
        <w:t>：住宅用房房地产</w:t>
      </w:r>
    </w:p>
    <w:p w14:paraId="45F5F86C" w14:textId="1A7A7EF3" w:rsidR="004E42A1" w:rsidRPr="004E42A1" w:rsidRDefault="004E42A1" w:rsidP="00E611DF">
      <w:pPr>
        <w:pStyle w:val="af9"/>
        <w:overflowPunct w:val="0"/>
        <w:snapToGrid w:val="0"/>
        <w:spacing w:line="480" w:lineRule="auto"/>
        <w:jc w:val="both"/>
        <w:rPr>
          <w:rFonts w:ascii="Arial" w:hAnsi="Arial"/>
          <w:sz w:val="21"/>
          <w:szCs w:val="21"/>
        </w:rPr>
      </w:pPr>
      <w:r w:rsidRPr="004E42A1">
        <w:rPr>
          <w:rFonts w:ascii="Arial" w:hAnsi="Arial" w:hint="eastAsia"/>
          <w:sz w:val="21"/>
          <w:szCs w:val="21"/>
        </w:rPr>
        <w:t>求取</w:t>
      </w:r>
      <w:r w:rsidR="00FD5507">
        <w:rPr>
          <w:rFonts w:ascii="Arial" w:hAnsi="Arial" w:hint="eastAsia"/>
          <w:sz w:val="21"/>
          <w:szCs w:val="21"/>
        </w:rPr>
        <w:t>估价对象</w:t>
      </w:r>
      <w:r w:rsidR="00FD5507">
        <w:rPr>
          <w:rFonts w:ascii="Arial" w:hAnsi="Arial" w:hint="eastAsia"/>
          <w:sz w:val="21"/>
          <w:szCs w:val="21"/>
        </w:rPr>
        <w:t>2</w:t>
      </w:r>
      <w:r w:rsidRPr="004E42A1">
        <w:rPr>
          <w:rFonts w:ascii="Arial" w:hAnsi="Arial" w:hint="eastAsia"/>
          <w:sz w:val="21"/>
          <w:szCs w:val="21"/>
        </w:rPr>
        <w:t>于价值时点土地取得方式为出让，设定国有建设用地使用权土地使用年限为住宅</w:t>
      </w:r>
      <w:r w:rsidRPr="004E42A1">
        <w:rPr>
          <w:rFonts w:ascii="Arial" w:hAnsi="Arial" w:hint="eastAsia"/>
          <w:sz w:val="21"/>
          <w:szCs w:val="21"/>
        </w:rPr>
        <w:t>70</w:t>
      </w:r>
      <w:r w:rsidRPr="004E42A1">
        <w:rPr>
          <w:rFonts w:ascii="Arial" w:hAnsi="Arial" w:hint="eastAsia"/>
          <w:sz w:val="21"/>
          <w:szCs w:val="21"/>
        </w:rPr>
        <w:t>年条件下的房地产价值。</w:t>
      </w:r>
    </w:p>
    <w:p w14:paraId="08483323" w14:textId="5061B4AB" w:rsidR="004E42A1" w:rsidRPr="00E55675" w:rsidRDefault="004E42A1" w:rsidP="004E42A1">
      <w:pPr>
        <w:pStyle w:val="10"/>
        <w:autoSpaceDE w:val="0"/>
        <w:autoSpaceDN w:val="0"/>
        <w:snapToGrid w:val="0"/>
        <w:spacing w:line="480" w:lineRule="auto"/>
        <w:jc w:val="both"/>
        <w:textAlignment w:val="bottom"/>
        <w:outlineLvl w:val="3"/>
        <w:rPr>
          <w:rFonts w:ascii="Arial" w:hAnsi="Arial" w:cs="Arial"/>
          <w:b/>
          <w:sz w:val="21"/>
          <w:szCs w:val="21"/>
        </w:rPr>
      </w:pPr>
      <w:r w:rsidRPr="00E55675">
        <w:rPr>
          <w:rFonts w:ascii="Arial" w:hAnsi="Arial" w:cs="Arial"/>
          <w:b/>
          <w:sz w:val="21"/>
          <w:szCs w:val="21"/>
        </w:rPr>
        <w:t>（一）</w:t>
      </w:r>
      <w:r w:rsidRPr="00E55675">
        <w:rPr>
          <w:rFonts w:ascii="Arial" w:hAnsi="Arial" w:cs="Arial" w:hint="eastAsia"/>
          <w:b/>
          <w:sz w:val="21"/>
          <w:szCs w:val="21"/>
        </w:rPr>
        <w:t>比较法</w:t>
      </w:r>
    </w:p>
    <w:p w14:paraId="5A626A53" w14:textId="1B2B5565" w:rsidR="004E42A1" w:rsidRPr="00E55675" w:rsidRDefault="004E42A1" w:rsidP="004E42A1">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根据评估专业人员所掌握的市场资料，采用房地产交易中的替代原则，选取与</w:t>
      </w:r>
      <w:r w:rsidR="00FD5507">
        <w:rPr>
          <w:rFonts w:ascii="Arial" w:hAnsi="Arial" w:hint="eastAsia"/>
          <w:sz w:val="21"/>
          <w:szCs w:val="21"/>
        </w:rPr>
        <w:t>估价对象</w:t>
      </w:r>
      <w:r w:rsidR="00FD5507">
        <w:rPr>
          <w:rFonts w:ascii="Arial" w:hAnsi="Arial" w:hint="eastAsia"/>
          <w:sz w:val="21"/>
          <w:szCs w:val="21"/>
        </w:rPr>
        <w:t>2</w:t>
      </w:r>
      <w:r w:rsidRPr="00E55675">
        <w:rPr>
          <w:rFonts w:ascii="Arial" w:hAnsi="Arial" w:hint="eastAsia"/>
          <w:sz w:val="21"/>
          <w:szCs w:val="21"/>
        </w:rPr>
        <w:t>类似用途的案例，并分别进行交易情况、市场状况、房地产状况（权益、区位、实物）的修正和调整。</w:t>
      </w:r>
    </w:p>
    <w:p w14:paraId="352C70CA" w14:textId="7ADA1E52" w:rsidR="004E42A1" w:rsidRPr="00E55675" w:rsidRDefault="004E42A1" w:rsidP="004E42A1">
      <w:pPr>
        <w:overflowPunct w:val="0"/>
        <w:snapToGrid w:val="0"/>
        <w:spacing w:line="480" w:lineRule="auto"/>
        <w:ind w:firstLineChars="200" w:firstLine="420"/>
        <w:jc w:val="both"/>
        <w:rPr>
          <w:rFonts w:ascii="Arial" w:hAnsi="Arial"/>
          <w:sz w:val="21"/>
          <w:szCs w:val="21"/>
        </w:rPr>
      </w:pPr>
      <w:r w:rsidRPr="00E55675">
        <w:rPr>
          <w:rFonts w:ascii="Arial" w:hAnsi="Arial" w:hint="eastAsia"/>
          <w:sz w:val="21"/>
          <w:szCs w:val="21"/>
        </w:rPr>
        <w:t>1.</w:t>
      </w:r>
      <w:r w:rsidRPr="00E55675">
        <w:rPr>
          <w:rFonts w:ascii="Arial" w:hAnsi="Arial" w:hint="eastAsia"/>
          <w:sz w:val="21"/>
          <w:szCs w:val="21"/>
        </w:rPr>
        <w:t>选取案例并作因素条件说明</w:t>
      </w:r>
    </w:p>
    <w:p w14:paraId="2C9A98B8" w14:textId="13861643" w:rsidR="004E42A1" w:rsidRDefault="004E42A1" w:rsidP="004E42A1">
      <w:pPr>
        <w:overflowPunct w:val="0"/>
        <w:snapToGrid w:val="0"/>
        <w:spacing w:line="480" w:lineRule="auto"/>
        <w:ind w:firstLineChars="200" w:firstLine="420"/>
        <w:jc w:val="both"/>
        <w:rPr>
          <w:rFonts w:ascii="Arial" w:hAnsi="Arial"/>
          <w:sz w:val="21"/>
          <w:szCs w:val="21"/>
        </w:rPr>
      </w:pPr>
      <w:r w:rsidRPr="004E42A1">
        <w:rPr>
          <w:rFonts w:ascii="Arial" w:hAnsi="Arial" w:hint="eastAsia"/>
          <w:sz w:val="21"/>
          <w:szCs w:val="21"/>
        </w:rPr>
        <w:t>依前述。</w:t>
      </w:r>
    </w:p>
    <w:p w14:paraId="5D85C015" w14:textId="77777777" w:rsidR="009E3F6C" w:rsidRDefault="009E3F6C" w:rsidP="004E42A1">
      <w:pPr>
        <w:overflowPunct w:val="0"/>
        <w:snapToGrid w:val="0"/>
        <w:spacing w:line="480" w:lineRule="auto"/>
        <w:ind w:firstLineChars="200" w:firstLine="420"/>
        <w:jc w:val="both"/>
        <w:rPr>
          <w:rFonts w:ascii="Arial" w:hAnsi="Arial"/>
          <w:sz w:val="21"/>
          <w:szCs w:val="21"/>
        </w:rPr>
      </w:pPr>
    </w:p>
    <w:p w14:paraId="3DBA02B0" w14:textId="77777777" w:rsidR="009E3F6C" w:rsidRDefault="009E3F6C" w:rsidP="004E42A1">
      <w:pPr>
        <w:overflowPunct w:val="0"/>
        <w:snapToGrid w:val="0"/>
        <w:spacing w:line="480" w:lineRule="auto"/>
        <w:ind w:firstLineChars="200" w:firstLine="420"/>
        <w:jc w:val="both"/>
        <w:rPr>
          <w:rFonts w:ascii="Arial" w:hAnsi="Arial"/>
          <w:sz w:val="21"/>
          <w:szCs w:val="21"/>
        </w:rPr>
      </w:pPr>
    </w:p>
    <w:p w14:paraId="11BC7E1C" w14:textId="77777777" w:rsidR="009E3F6C" w:rsidRDefault="009E3F6C" w:rsidP="004E42A1">
      <w:pPr>
        <w:overflowPunct w:val="0"/>
        <w:snapToGrid w:val="0"/>
        <w:spacing w:line="480" w:lineRule="auto"/>
        <w:ind w:firstLineChars="200" w:firstLine="420"/>
        <w:jc w:val="both"/>
        <w:rPr>
          <w:rFonts w:ascii="Arial" w:hAnsi="Arial"/>
          <w:sz w:val="21"/>
          <w:szCs w:val="21"/>
        </w:rPr>
      </w:pPr>
    </w:p>
    <w:p w14:paraId="0ED88BEA" w14:textId="2405E8B0" w:rsidR="004E42A1" w:rsidRPr="00E55675" w:rsidRDefault="004E42A1" w:rsidP="004E42A1">
      <w:pPr>
        <w:overflowPunct w:val="0"/>
        <w:snapToGrid w:val="0"/>
        <w:spacing w:line="480" w:lineRule="auto"/>
        <w:ind w:firstLineChars="200" w:firstLine="420"/>
        <w:jc w:val="both"/>
        <w:rPr>
          <w:rFonts w:ascii="Arial" w:hAnsi="Arial"/>
          <w:sz w:val="21"/>
          <w:szCs w:val="21"/>
        </w:rPr>
      </w:pPr>
      <w:r>
        <w:rPr>
          <w:rFonts w:ascii="Arial" w:hAnsi="Arial" w:hint="eastAsia"/>
          <w:sz w:val="21"/>
          <w:szCs w:val="21"/>
        </w:rPr>
        <w:lastRenderedPageBreak/>
        <w:t>各案例位置</w:t>
      </w:r>
      <w:r w:rsidRPr="00E55675">
        <w:rPr>
          <w:rFonts w:ascii="Arial" w:hAnsi="Arial" w:hint="eastAsia"/>
          <w:sz w:val="21"/>
          <w:szCs w:val="21"/>
        </w:rPr>
        <w:t>如下：</w:t>
      </w:r>
    </w:p>
    <w:tbl>
      <w:tblPr>
        <w:tblW w:w="9299" w:type="dxa"/>
        <w:jc w:val="center"/>
        <w:tblBorders>
          <w:top w:val="dotted" w:sz="2" w:space="0" w:color="404040"/>
          <w:left w:val="dotted" w:sz="2" w:space="0" w:color="404040"/>
          <w:bottom w:val="dotted" w:sz="2" w:space="0" w:color="404040"/>
          <w:right w:val="dotted" w:sz="2" w:space="0" w:color="404040"/>
          <w:insideH w:val="dotted" w:sz="2" w:space="0" w:color="404040"/>
          <w:insideV w:val="dotted"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9299"/>
      </w:tblGrid>
      <w:tr w:rsidR="004E42A1" w:rsidRPr="00E55675" w14:paraId="630B4E4B" w14:textId="77777777" w:rsidTr="004E42A1">
        <w:trPr>
          <w:cantSplit/>
          <w:trHeight w:val="283"/>
          <w:jc w:val="center"/>
        </w:trPr>
        <w:tc>
          <w:tcPr>
            <w:tcW w:w="9299" w:type="dxa"/>
            <w:vAlign w:val="center"/>
          </w:tcPr>
          <w:p w14:paraId="6BCAEDA2" w14:textId="77777777" w:rsidR="004E42A1" w:rsidRPr="00427C62" w:rsidRDefault="004E42A1" w:rsidP="004E42A1">
            <w:pPr>
              <w:snapToGrid w:val="0"/>
              <w:spacing w:line="0" w:lineRule="atLeast"/>
              <w:jc w:val="center"/>
              <w:rPr>
                <w:rFonts w:ascii="华文细黑" w:eastAsia="华文细黑" w:hAnsi="华文细黑"/>
                <w:sz w:val="18"/>
                <w:szCs w:val="18"/>
              </w:rPr>
            </w:pPr>
            <w:r w:rsidRPr="00427C62">
              <w:rPr>
                <w:rFonts w:ascii="华文细黑" w:eastAsia="华文细黑" w:hAnsi="华文细黑" w:hint="eastAsia"/>
                <w:sz w:val="18"/>
                <w:szCs w:val="18"/>
              </w:rPr>
              <w:t>案例位置</w:t>
            </w:r>
          </w:p>
        </w:tc>
      </w:tr>
      <w:tr w:rsidR="004E42A1" w:rsidRPr="00E55675" w14:paraId="58F50585" w14:textId="77777777" w:rsidTr="004E42A1">
        <w:trPr>
          <w:cantSplit/>
          <w:trHeight w:hRule="exact" w:val="6532"/>
          <w:jc w:val="center"/>
        </w:trPr>
        <w:tc>
          <w:tcPr>
            <w:tcW w:w="9299" w:type="dxa"/>
          </w:tcPr>
          <w:p w14:paraId="43C7898F" w14:textId="77777777" w:rsidR="004E42A1" w:rsidRPr="00E55675" w:rsidRDefault="004E42A1" w:rsidP="004E42A1">
            <w:pPr>
              <w:snapToGrid w:val="0"/>
              <w:spacing w:line="480" w:lineRule="auto"/>
              <w:jc w:val="center"/>
              <w:rPr>
                <w:sz w:val="21"/>
                <w:szCs w:val="21"/>
              </w:rPr>
            </w:pPr>
            <w:r>
              <w:rPr>
                <w:noProof/>
                <w:sz w:val="21"/>
                <w:szCs w:val="21"/>
              </w:rPr>
              <w:drawing>
                <wp:anchor distT="0" distB="0" distL="114300" distR="114300" simplePos="0" relativeHeight="251686400" behindDoc="0" locked="0" layoutInCell="1" allowOverlap="1" wp14:anchorId="4AE19F99" wp14:editId="060AF7FD">
                  <wp:simplePos x="0" y="0"/>
                  <wp:positionH relativeFrom="column">
                    <wp:posOffset>1868805</wp:posOffset>
                  </wp:positionH>
                  <wp:positionV relativeFrom="paragraph">
                    <wp:posOffset>2729865</wp:posOffset>
                  </wp:positionV>
                  <wp:extent cx="971550" cy="542925"/>
                  <wp:effectExtent l="0" t="0" r="0" b="0"/>
                  <wp:wrapNone/>
                  <wp:docPr id="20" name="图片 3" descr="估价对象tag-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估价对象tag-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71550" cy="542925"/>
                          </a:xfrm>
                          <a:prstGeom prst="rect">
                            <a:avLst/>
                          </a:prstGeom>
                          <a:noFill/>
                        </pic:spPr>
                      </pic:pic>
                    </a:graphicData>
                  </a:graphic>
                  <wp14:sizeRelH relativeFrom="page">
                    <wp14:pctWidth>0</wp14:pctWidth>
                  </wp14:sizeRelH>
                  <wp14:sizeRelV relativeFrom="page">
                    <wp14:pctHeight>0</wp14:pctHeight>
                  </wp14:sizeRelV>
                </wp:anchor>
              </w:drawing>
            </w:r>
            <w:r>
              <w:rPr>
                <w:noProof/>
                <w:sz w:val="21"/>
                <w:szCs w:val="21"/>
              </w:rPr>
              <w:drawing>
                <wp:inline distT="0" distB="0" distL="0" distR="0" wp14:anchorId="4787E7E1" wp14:editId="43D76AD2">
                  <wp:extent cx="5743575" cy="4043680"/>
                  <wp:effectExtent l="0" t="0" r="0" b="0"/>
                  <wp:docPr id="21" name="图片 21" descr="微信截图_2020012115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微信截图_2020012115415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43575" cy="4043680"/>
                          </a:xfrm>
                          <a:prstGeom prst="rect">
                            <a:avLst/>
                          </a:prstGeom>
                          <a:noFill/>
                          <a:ln>
                            <a:noFill/>
                          </a:ln>
                        </pic:spPr>
                      </pic:pic>
                    </a:graphicData>
                  </a:graphic>
                </wp:inline>
              </w:drawing>
            </w:r>
          </w:p>
        </w:tc>
      </w:tr>
    </w:tbl>
    <w:p w14:paraId="073EA74E" w14:textId="77777777" w:rsidR="009E3F6C" w:rsidRDefault="009E3F6C" w:rsidP="009E3F6C">
      <w:pPr>
        <w:overflowPunct w:val="0"/>
        <w:snapToGrid w:val="0"/>
        <w:spacing w:line="480" w:lineRule="auto"/>
        <w:ind w:right="17"/>
        <w:jc w:val="both"/>
        <w:textAlignment w:val="auto"/>
        <w:rPr>
          <w:rFonts w:ascii="Arial" w:hAnsi="Arial"/>
          <w:sz w:val="21"/>
          <w:szCs w:val="28"/>
        </w:rPr>
      </w:pPr>
    </w:p>
    <w:p w14:paraId="09A4049C" w14:textId="1DA8E28E" w:rsidR="00585EB0" w:rsidRPr="009E3F6C" w:rsidRDefault="009E3F6C" w:rsidP="009E3F6C">
      <w:pPr>
        <w:overflowPunct w:val="0"/>
        <w:snapToGrid w:val="0"/>
        <w:spacing w:line="480" w:lineRule="auto"/>
        <w:ind w:right="17"/>
        <w:jc w:val="both"/>
        <w:textAlignment w:val="auto"/>
        <w:rPr>
          <w:rFonts w:ascii="楷体" w:eastAsia="楷体" w:hAnsi="楷体"/>
          <w:sz w:val="21"/>
          <w:szCs w:val="28"/>
        </w:rPr>
      </w:pPr>
      <w:r w:rsidRPr="000835B6">
        <w:rPr>
          <w:rFonts w:ascii="楷体" w:eastAsia="楷体" w:hAnsi="楷体" w:hint="eastAsia"/>
          <w:sz w:val="21"/>
          <w:szCs w:val="28"/>
        </w:rPr>
        <w:t>（转下页）</w:t>
      </w:r>
    </w:p>
    <w:p w14:paraId="492FA9F2" w14:textId="77777777" w:rsidR="003E521D" w:rsidRDefault="003E521D">
      <w:pPr>
        <w:widowControl/>
        <w:adjustRightInd/>
        <w:spacing w:line="240" w:lineRule="auto"/>
        <w:textAlignment w:val="auto"/>
        <w:rPr>
          <w:rFonts w:ascii="Arial" w:eastAsia="方正黑体简体" w:hAnsi="Arial" w:cs="Arial"/>
          <w:bCs/>
          <w:szCs w:val="21"/>
        </w:rPr>
      </w:pPr>
      <w:r>
        <w:rPr>
          <w:rFonts w:ascii="Arial" w:eastAsia="方正黑体简体" w:hAnsi="Arial" w:cs="Arial"/>
          <w:bCs/>
          <w:szCs w:val="21"/>
        </w:rPr>
        <w:br w:type="page"/>
      </w:r>
    </w:p>
    <w:p w14:paraId="1F22B8A9" w14:textId="18BA9696" w:rsidR="004E42A1" w:rsidRPr="00026CE0" w:rsidRDefault="004E42A1" w:rsidP="00026CE0">
      <w:pPr>
        <w:spacing w:line="240" w:lineRule="auto"/>
        <w:jc w:val="center"/>
        <w:rPr>
          <w:rFonts w:ascii="Arial" w:eastAsia="方正黑体简体" w:hAnsi="Arial" w:cs="Arial"/>
          <w:bCs/>
          <w:szCs w:val="21"/>
        </w:rPr>
      </w:pPr>
      <w:r w:rsidRPr="00026CE0">
        <w:rPr>
          <w:rFonts w:ascii="Arial" w:eastAsia="方正黑体简体" w:hAnsi="Arial" w:cs="Arial" w:hint="eastAsia"/>
          <w:bCs/>
          <w:szCs w:val="21"/>
        </w:rPr>
        <w:lastRenderedPageBreak/>
        <w:t>表</w:t>
      </w:r>
      <w:r w:rsidR="00026CE0">
        <w:rPr>
          <w:rFonts w:ascii="Arial" w:eastAsia="方正黑体简体" w:hAnsi="Arial" w:cs="Arial" w:hint="eastAsia"/>
          <w:bCs/>
          <w:szCs w:val="21"/>
        </w:rPr>
        <w:t>7</w:t>
      </w:r>
      <w:r w:rsidRPr="00026CE0">
        <w:rPr>
          <w:rFonts w:ascii="Arial" w:eastAsia="方正黑体简体" w:hAnsi="Arial" w:cs="Arial" w:hint="eastAsia"/>
          <w:bCs/>
          <w:szCs w:val="21"/>
        </w:rPr>
        <w:t>：因素条件说明表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567"/>
        <w:gridCol w:w="993"/>
        <w:gridCol w:w="1934"/>
        <w:gridCol w:w="1935"/>
        <w:gridCol w:w="1935"/>
        <w:gridCol w:w="1935"/>
      </w:tblGrid>
      <w:tr w:rsidR="004E42A1" w:rsidRPr="004D25CC" w14:paraId="5164991A" w14:textId="77777777" w:rsidTr="00585EB0">
        <w:trPr>
          <w:cantSplit/>
          <w:trHeight w:val="284"/>
          <w:tblHeader/>
          <w:jc w:val="center"/>
        </w:trPr>
        <w:tc>
          <w:tcPr>
            <w:tcW w:w="1560" w:type="dxa"/>
            <w:gridSpan w:val="2"/>
            <w:vMerge w:val="restart"/>
            <w:shd w:val="clear" w:color="auto" w:fill="auto"/>
            <w:noWrap/>
            <w:vAlign w:val="center"/>
            <w:hideMark/>
          </w:tcPr>
          <w:p w14:paraId="0C27381B" w14:textId="77777777" w:rsidR="004E42A1" w:rsidRPr="004D25CC" w:rsidRDefault="004E42A1" w:rsidP="004E42A1">
            <w:pPr>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比较因素</w:t>
            </w:r>
          </w:p>
        </w:tc>
        <w:tc>
          <w:tcPr>
            <w:tcW w:w="1934" w:type="dxa"/>
            <w:vAlign w:val="center"/>
          </w:tcPr>
          <w:p w14:paraId="57A02DFD" w14:textId="5455F74F" w:rsidR="004E42A1" w:rsidRPr="004D25CC" w:rsidRDefault="00FD5507" w:rsidP="004E42A1">
            <w:pPr>
              <w:keepLines/>
              <w:widowControl/>
              <w:snapToGrid w:val="0"/>
              <w:spacing w:line="0" w:lineRule="atLeast"/>
              <w:jc w:val="both"/>
              <w:rPr>
                <w:rFonts w:ascii="华文细黑" w:eastAsia="华文细黑" w:hAnsi="华文细黑" w:cs="Arial"/>
                <w:sz w:val="18"/>
                <w:szCs w:val="18"/>
              </w:rPr>
            </w:pPr>
            <w:r>
              <w:rPr>
                <w:rFonts w:ascii="华文细黑" w:eastAsia="华文细黑" w:hAnsi="华文细黑" w:cs="Arial"/>
                <w:sz w:val="18"/>
                <w:szCs w:val="18"/>
              </w:rPr>
              <w:t>估价对象2</w:t>
            </w:r>
          </w:p>
        </w:tc>
        <w:tc>
          <w:tcPr>
            <w:tcW w:w="1935" w:type="dxa"/>
            <w:vAlign w:val="center"/>
          </w:tcPr>
          <w:p w14:paraId="37111602"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案例：</w:t>
            </w:r>
            <w:r w:rsidRPr="004D25CC">
              <w:rPr>
                <w:rFonts w:ascii="Arial" w:eastAsia="华文细黑" w:hAnsi="Arial" w:cs="Arial"/>
                <w:sz w:val="18"/>
                <w:szCs w:val="18"/>
              </w:rPr>
              <w:t>A</w:t>
            </w:r>
          </w:p>
        </w:tc>
        <w:tc>
          <w:tcPr>
            <w:tcW w:w="1935" w:type="dxa"/>
            <w:vAlign w:val="center"/>
          </w:tcPr>
          <w:p w14:paraId="25860F10"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案例：B</w:t>
            </w:r>
          </w:p>
        </w:tc>
        <w:tc>
          <w:tcPr>
            <w:tcW w:w="1935" w:type="dxa"/>
            <w:vAlign w:val="center"/>
          </w:tcPr>
          <w:p w14:paraId="22FCA577"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案例：C</w:t>
            </w:r>
          </w:p>
        </w:tc>
      </w:tr>
      <w:tr w:rsidR="004E42A1" w:rsidRPr="004D25CC" w14:paraId="2B857BA4" w14:textId="77777777" w:rsidTr="00585EB0">
        <w:trPr>
          <w:cantSplit/>
          <w:trHeight w:val="284"/>
          <w:tblHeader/>
          <w:jc w:val="center"/>
        </w:trPr>
        <w:tc>
          <w:tcPr>
            <w:tcW w:w="1560" w:type="dxa"/>
            <w:gridSpan w:val="2"/>
            <w:vMerge/>
            <w:vAlign w:val="center"/>
            <w:hideMark/>
          </w:tcPr>
          <w:p w14:paraId="1B52503E" w14:textId="77777777" w:rsidR="004E42A1" w:rsidRPr="004D25CC" w:rsidRDefault="004E42A1" w:rsidP="004E42A1">
            <w:pPr>
              <w:snapToGrid w:val="0"/>
              <w:spacing w:line="0" w:lineRule="atLeast"/>
              <w:jc w:val="both"/>
              <w:rPr>
                <w:rFonts w:ascii="华文细黑" w:eastAsia="华文细黑" w:hAnsi="华文细黑" w:cs="Arial"/>
                <w:sz w:val="18"/>
                <w:szCs w:val="18"/>
              </w:rPr>
            </w:pPr>
          </w:p>
        </w:tc>
        <w:tc>
          <w:tcPr>
            <w:tcW w:w="1934" w:type="dxa"/>
            <w:vAlign w:val="center"/>
          </w:tcPr>
          <w:p w14:paraId="3FDD0D2D"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罗家营安置区</w:t>
            </w:r>
          </w:p>
        </w:tc>
        <w:tc>
          <w:tcPr>
            <w:tcW w:w="1935" w:type="dxa"/>
            <w:vAlign w:val="center"/>
          </w:tcPr>
          <w:p w14:paraId="1E4F4919"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黔龙阳光花园</w:t>
            </w:r>
          </w:p>
        </w:tc>
        <w:tc>
          <w:tcPr>
            <w:tcW w:w="1935" w:type="dxa"/>
            <w:vAlign w:val="center"/>
          </w:tcPr>
          <w:p w14:paraId="62B3FE13"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天生湖万丽城</w:t>
            </w:r>
          </w:p>
        </w:tc>
        <w:tc>
          <w:tcPr>
            <w:tcW w:w="1935" w:type="dxa"/>
            <w:vAlign w:val="center"/>
          </w:tcPr>
          <w:p w14:paraId="2E270F5F"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黔江四季花城</w:t>
            </w:r>
          </w:p>
        </w:tc>
      </w:tr>
      <w:tr w:rsidR="004E42A1" w:rsidRPr="004D25CC" w14:paraId="71A99FA8" w14:textId="77777777" w:rsidTr="00585EB0">
        <w:trPr>
          <w:cantSplit/>
          <w:trHeight w:val="284"/>
          <w:tblHeader/>
          <w:jc w:val="center"/>
        </w:trPr>
        <w:tc>
          <w:tcPr>
            <w:tcW w:w="1560" w:type="dxa"/>
            <w:gridSpan w:val="2"/>
            <w:vMerge/>
            <w:vAlign w:val="center"/>
          </w:tcPr>
          <w:p w14:paraId="3AE50B09" w14:textId="77777777" w:rsidR="004E42A1" w:rsidRPr="004D25CC" w:rsidRDefault="004E42A1" w:rsidP="004E42A1">
            <w:pPr>
              <w:snapToGrid w:val="0"/>
              <w:spacing w:line="0" w:lineRule="atLeast"/>
              <w:jc w:val="both"/>
              <w:rPr>
                <w:rFonts w:ascii="华文细黑" w:eastAsia="华文细黑" w:hAnsi="华文细黑" w:cs="Arial"/>
                <w:sz w:val="18"/>
                <w:szCs w:val="18"/>
              </w:rPr>
            </w:pPr>
          </w:p>
        </w:tc>
        <w:tc>
          <w:tcPr>
            <w:tcW w:w="1934" w:type="dxa"/>
            <w:vAlign w:val="center"/>
          </w:tcPr>
          <w:p w14:paraId="7FE5248B"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黔江区正阳街道</w:t>
            </w:r>
          </w:p>
        </w:tc>
        <w:tc>
          <w:tcPr>
            <w:tcW w:w="1935" w:type="dxa"/>
            <w:vAlign w:val="center"/>
          </w:tcPr>
          <w:p w14:paraId="14B7E541"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黔江区官坝路399号</w:t>
            </w:r>
          </w:p>
        </w:tc>
        <w:tc>
          <w:tcPr>
            <w:tcW w:w="1935" w:type="dxa"/>
            <w:vAlign w:val="center"/>
          </w:tcPr>
          <w:p w14:paraId="6DE2B2B8"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黔江区武陵大道</w:t>
            </w:r>
          </w:p>
        </w:tc>
        <w:tc>
          <w:tcPr>
            <w:tcW w:w="1935" w:type="dxa"/>
            <w:vAlign w:val="center"/>
          </w:tcPr>
          <w:p w14:paraId="2CEF4152"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黔江区正舟路北段343号</w:t>
            </w:r>
          </w:p>
        </w:tc>
      </w:tr>
      <w:tr w:rsidR="004E42A1" w:rsidRPr="004D25CC" w14:paraId="132612C0" w14:textId="77777777" w:rsidTr="00585EB0">
        <w:trPr>
          <w:cantSplit/>
          <w:trHeight w:val="284"/>
          <w:jc w:val="center"/>
        </w:trPr>
        <w:tc>
          <w:tcPr>
            <w:tcW w:w="1560" w:type="dxa"/>
            <w:gridSpan w:val="2"/>
            <w:shd w:val="clear" w:color="auto" w:fill="auto"/>
            <w:noWrap/>
            <w:vAlign w:val="center"/>
            <w:hideMark/>
          </w:tcPr>
          <w:p w14:paraId="135EEB11" w14:textId="77777777" w:rsidR="004E42A1" w:rsidRPr="004D25CC" w:rsidRDefault="004E42A1" w:rsidP="004E42A1">
            <w:pPr>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交易时间</w:t>
            </w:r>
          </w:p>
        </w:tc>
        <w:tc>
          <w:tcPr>
            <w:tcW w:w="1934" w:type="dxa"/>
            <w:vAlign w:val="center"/>
          </w:tcPr>
          <w:p w14:paraId="3B6CA88B" w14:textId="77777777" w:rsidR="004E42A1" w:rsidRPr="004D25CC" w:rsidRDefault="004E42A1" w:rsidP="004E42A1">
            <w:pPr>
              <w:keepLines/>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2019年9月</w:t>
            </w:r>
          </w:p>
        </w:tc>
        <w:tc>
          <w:tcPr>
            <w:tcW w:w="1935" w:type="dxa"/>
            <w:vAlign w:val="center"/>
          </w:tcPr>
          <w:p w14:paraId="528AAD45"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2019年9月</w:t>
            </w:r>
          </w:p>
        </w:tc>
        <w:tc>
          <w:tcPr>
            <w:tcW w:w="1935" w:type="dxa"/>
            <w:vAlign w:val="center"/>
          </w:tcPr>
          <w:p w14:paraId="2D260290"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2019年9月</w:t>
            </w:r>
          </w:p>
        </w:tc>
        <w:tc>
          <w:tcPr>
            <w:tcW w:w="1935" w:type="dxa"/>
            <w:vAlign w:val="center"/>
          </w:tcPr>
          <w:p w14:paraId="263D27A1"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2019年9月</w:t>
            </w:r>
          </w:p>
        </w:tc>
      </w:tr>
      <w:tr w:rsidR="004E42A1" w:rsidRPr="004D25CC" w14:paraId="216AC725" w14:textId="77777777" w:rsidTr="00585EB0">
        <w:trPr>
          <w:cantSplit/>
          <w:trHeight w:val="284"/>
          <w:jc w:val="center"/>
        </w:trPr>
        <w:tc>
          <w:tcPr>
            <w:tcW w:w="1560" w:type="dxa"/>
            <w:gridSpan w:val="2"/>
            <w:shd w:val="clear" w:color="auto" w:fill="auto"/>
            <w:noWrap/>
            <w:vAlign w:val="center"/>
            <w:hideMark/>
          </w:tcPr>
          <w:p w14:paraId="36A9F943" w14:textId="77777777" w:rsidR="004E42A1" w:rsidRPr="004D25CC" w:rsidRDefault="004E42A1" w:rsidP="004E42A1">
            <w:pPr>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市场状况</w:t>
            </w:r>
          </w:p>
        </w:tc>
        <w:tc>
          <w:tcPr>
            <w:tcW w:w="1934" w:type="dxa"/>
            <w:vAlign w:val="center"/>
          </w:tcPr>
          <w:p w14:paraId="31CC4AF2" w14:textId="77777777" w:rsidR="004E42A1" w:rsidRPr="004D25CC" w:rsidRDefault="004E42A1" w:rsidP="004E42A1">
            <w:pPr>
              <w:keepLines/>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正常</w:t>
            </w:r>
          </w:p>
        </w:tc>
        <w:tc>
          <w:tcPr>
            <w:tcW w:w="1935" w:type="dxa"/>
            <w:vAlign w:val="center"/>
          </w:tcPr>
          <w:p w14:paraId="0563E3F5"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正常</w:t>
            </w:r>
          </w:p>
        </w:tc>
        <w:tc>
          <w:tcPr>
            <w:tcW w:w="1935" w:type="dxa"/>
            <w:vAlign w:val="center"/>
          </w:tcPr>
          <w:p w14:paraId="642CF0C3"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正常</w:t>
            </w:r>
          </w:p>
        </w:tc>
        <w:tc>
          <w:tcPr>
            <w:tcW w:w="1935" w:type="dxa"/>
            <w:vAlign w:val="center"/>
          </w:tcPr>
          <w:p w14:paraId="2B1D62F9"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正常</w:t>
            </w:r>
          </w:p>
        </w:tc>
      </w:tr>
      <w:tr w:rsidR="004E42A1" w:rsidRPr="004D25CC" w14:paraId="009966B9" w14:textId="77777777" w:rsidTr="00585EB0">
        <w:trPr>
          <w:cantSplit/>
          <w:trHeight w:val="284"/>
          <w:jc w:val="center"/>
        </w:trPr>
        <w:tc>
          <w:tcPr>
            <w:tcW w:w="567" w:type="dxa"/>
            <w:vMerge w:val="restart"/>
            <w:shd w:val="clear" w:color="auto" w:fill="auto"/>
            <w:vAlign w:val="center"/>
            <w:hideMark/>
          </w:tcPr>
          <w:p w14:paraId="1866A45F" w14:textId="77777777" w:rsidR="004E42A1" w:rsidRPr="004D25CC" w:rsidRDefault="004E42A1" w:rsidP="004E42A1">
            <w:pPr>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权益状况</w:t>
            </w:r>
          </w:p>
        </w:tc>
        <w:tc>
          <w:tcPr>
            <w:tcW w:w="993" w:type="dxa"/>
            <w:shd w:val="clear" w:color="auto" w:fill="auto"/>
            <w:noWrap/>
            <w:vAlign w:val="center"/>
            <w:hideMark/>
          </w:tcPr>
          <w:p w14:paraId="34BC8064"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用途</w:t>
            </w:r>
          </w:p>
        </w:tc>
        <w:tc>
          <w:tcPr>
            <w:tcW w:w="1934" w:type="dxa"/>
            <w:vAlign w:val="center"/>
          </w:tcPr>
          <w:p w14:paraId="3E9658CA" w14:textId="77777777" w:rsidR="004E42A1" w:rsidRPr="004D25CC" w:rsidRDefault="004E42A1" w:rsidP="004E42A1">
            <w:pPr>
              <w:keepLines/>
              <w:widowControl/>
              <w:tabs>
                <w:tab w:val="left" w:pos="1165"/>
              </w:tabs>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住宅</w:t>
            </w:r>
          </w:p>
        </w:tc>
        <w:tc>
          <w:tcPr>
            <w:tcW w:w="1935" w:type="dxa"/>
            <w:vAlign w:val="center"/>
          </w:tcPr>
          <w:p w14:paraId="28D91CC5"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住宅</w:t>
            </w:r>
          </w:p>
        </w:tc>
        <w:tc>
          <w:tcPr>
            <w:tcW w:w="1935" w:type="dxa"/>
            <w:vAlign w:val="center"/>
          </w:tcPr>
          <w:p w14:paraId="2C316DCF"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住宅</w:t>
            </w:r>
          </w:p>
        </w:tc>
        <w:tc>
          <w:tcPr>
            <w:tcW w:w="1935" w:type="dxa"/>
            <w:vAlign w:val="center"/>
          </w:tcPr>
          <w:p w14:paraId="7F4E7989"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住宅</w:t>
            </w:r>
          </w:p>
        </w:tc>
      </w:tr>
      <w:tr w:rsidR="004E42A1" w:rsidRPr="004D25CC" w14:paraId="3DA9725F" w14:textId="77777777" w:rsidTr="00585EB0">
        <w:trPr>
          <w:cantSplit/>
          <w:trHeight w:val="284"/>
          <w:jc w:val="center"/>
        </w:trPr>
        <w:tc>
          <w:tcPr>
            <w:tcW w:w="567" w:type="dxa"/>
            <w:vMerge/>
            <w:vAlign w:val="center"/>
            <w:hideMark/>
          </w:tcPr>
          <w:p w14:paraId="180674B1"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4AB76798"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土地使用年限（年）</w:t>
            </w:r>
          </w:p>
        </w:tc>
        <w:tc>
          <w:tcPr>
            <w:tcW w:w="1934" w:type="dxa"/>
            <w:vAlign w:val="center"/>
          </w:tcPr>
          <w:p w14:paraId="790E0785"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60-70（含）</w:t>
            </w:r>
          </w:p>
        </w:tc>
        <w:tc>
          <w:tcPr>
            <w:tcW w:w="1935" w:type="dxa"/>
            <w:vAlign w:val="center"/>
          </w:tcPr>
          <w:p w14:paraId="2A4384FC"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60-70（含）</w:t>
            </w:r>
          </w:p>
        </w:tc>
        <w:tc>
          <w:tcPr>
            <w:tcW w:w="1935" w:type="dxa"/>
            <w:vAlign w:val="center"/>
          </w:tcPr>
          <w:p w14:paraId="7B518133"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60-70（含）</w:t>
            </w:r>
          </w:p>
        </w:tc>
        <w:tc>
          <w:tcPr>
            <w:tcW w:w="1935" w:type="dxa"/>
            <w:vAlign w:val="center"/>
          </w:tcPr>
          <w:p w14:paraId="00D67093"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60-70（含）</w:t>
            </w:r>
          </w:p>
        </w:tc>
      </w:tr>
      <w:tr w:rsidR="004E42A1" w:rsidRPr="004D25CC" w14:paraId="418EE9DC" w14:textId="77777777" w:rsidTr="00585EB0">
        <w:trPr>
          <w:cantSplit/>
          <w:trHeight w:val="284"/>
          <w:jc w:val="center"/>
        </w:trPr>
        <w:tc>
          <w:tcPr>
            <w:tcW w:w="567" w:type="dxa"/>
            <w:vMerge w:val="restart"/>
            <w:shd w:val="clear" w:color="auto" w:fill="auto"/>
            <w:vAlign w:val="center"/>
            <w:hideMark/>
          </w:tcPr>
          <w:p w14:paraId="28957E7B" w14:textId="77777777" w:rsidR="004E42A1" w:rsidRPr="004D25CC" w:rsidRDefault="004E42A1" w:rsidP="004E42A1">
            <w:pPr>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区位状况</w:t>
            </w:r>
          </w:p>
        </w:tc>
        <w:tc>
          <w:tcPr>
            <w:tcW w:w="993" w:type="dxa"/>
            <w:shd w:val="clear" w:color="auto" w:fill="auto"/>
            <w:noWrap/>
            <w:vAlign w:val="center"/>
          </w:tcPr>
          <w:p w14:paraId="0A21FD11"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居住社区成熟度</w:t>
            </w:r>
          </w:p>
        </w:tc>
        <w:tc>
          <w:tcPr>
            <w:tcW w:w="1934" w:type="dxa"/>
            <w:vAlign w:val="center"/>
          </w:tcPr>
          <w:p w14:paraId="54F63A7C" w14:textId="64194F66" w:rsidR="004E42A1" w:rsidRPr="004D25CC" w:rsidRDefault="00585EB0" w:rsidP="004E42A1">
            <w:pPr>
              <w:keepLines/>
              <w:widowControl/>
              <w:snapToGrid w:val="0"/>
              <w:spacing w:line="0" w:lineRule="atLeast"/>
              <w:jc w:val="both"/>
              <w:rPr>
                <w:rFonts w:ascii="华文细黑" w:eastAsia="华文细黑" w:hAnsi="华文细黑" w:cs="Arial"/>
                <w:sz w:val="18"/>
                <w:szCs w:val="18"/>
              </w:rPr>
            </w:pPr>
            <w:r w:rsidRPr="00585EB0">
              <w:rPr>
                <w:rFonts w:ascii="华文细黑" w:eastAsia="华文细黑" w:hAnsi="华文细黑" w:cs="Arial" w:hint="eastAsia"/>
                <w:sz w:val="18"/>
                <w:szCs w:val="18"/>
              </w:rPr>
              <w:t>估价对象2位于重庆市黔江区正阳街道朝阳居委，所在区域居住用地比例较适宜，目前，该区域有博宏•上郡新都等居住社区，社区规模一般，居住人口密度一般且社区整体发展完善程度一般；综合考虑估价对象2居住社区成熟度一般</w:t>
            </w:r>
            <w:r w:rsidR="004E42A1" w:rsidRPr="004D25CC">
              <w:rPr>
                <w:rFonts w:ascii="华文细黑" w:eastAsia="华文细黑" w:hAnsi="华文细黑" w:cs="Arial" w:hint="eastAsia"/>
                <w:sz w:val="18"/>
                <w:szCs w:val="18"/>
              </w:rPr>
              <w:t>。</w:t>
            </w:r>
          </w:p>
        </w:tc>
        <w:tc>
          <w:tcPr>
            <w:tcW w:w="1935" w:type="dxa"/>
            <w:vAlign w:val="center"/>
          </w:tcPr>
          <w:p w14:paraId="052E8190"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案例A所处区域居住用地比例适宜，目前，该区域有“书香门第”、“伴山国际”等多个已建成居住社区，社区规模一般，居住人口密度较高且社区整体发展完善程度较好。综合考虑案例A居住社区成熟度较好。</w:t>
            </w:r>
          </w:p>
        </w:tc>
        <w:tc>
          <w:tcPr>
            <w:tcW w:w="1935" w:type="dxa"/>
            <w:vAlign w:val="center"/>
          </w:tcPr>
          <w:p w14:paraId="642D34F9"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B所处区域居住用地比例适宜，目前，该区域有“黔江碧桂园”、“中科中央公园”、“黔江恒大名都”等多个在建及已建成居住社区，社区规模较大，社区整体发展完善程度较好。综合考虑案例B居住社区成熟度较好。</w:t>
            </w:r>
          </w:p>
        </w:tc>
        <w:tc>
          <w:tcPr>
            <w:tcW w:w="1935" w:type="dxa"/>
            <w:vAlign w:val="center"/>
          </w:tcPr>
          <w:p w14:paraId="35560F1F"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案例C所处区域居住用地比例适宜，目前，该区域有“中央府邸”、“金盾华府小区”等多个已建成居住社区，社区规模适中，社区整体发展完善程度较好。综合考虑案例C居住社区成熟度较好。</w:t>
            </w:r>
          </w:p>
        </w:tc>
      </w:tr>
      <w:tr w:rsidR="004E42A1" w:rsidRPr="004D25CC" w14:paraId="4DA3C1FF" w14:textId="77777777" w:rsidTr="00585EB0">
        <w:trPr>
          <w:cantSplit/>
          <w:trHeight w:val="284"/>
          <w:jc w:val="center"/>
        </w:trPr>
        <w:tc>
          <w:tcPr>
            <w:tcW w:w="567" w:type="dxa"/>
            <w:vMerge/>
            <w:vAlign w:val="center"/>
            <w:hideMark/>
          </w:tcPr>
          <w:p w14:paraId="22AE6F58"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18F25551"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交通便捷度</w:t>
            </w:r>
          </w:p>
        </w:tc>
        <w:tc>
          <w:tcPr>
            <w:tcW w:w="1934" w:type="dxa"/>
            <w:vAlign w:val="center"/>
          </w:tcPr>
          <w:p w14:paraId="23BFCFCE" w14:textId="5525DCC1" w:rsidR="004E42A1" w:rsidRPr="004D25CC" w:rsidRDefault="00585EB0" w:rsidP="004E42A1">
            <w:pPr>
              <w:keepLines/>
              <w:widowControl/>
              <w:snapToGrid w:val="0"/>
              <w:spacing w:line="0" w:lineRule="atLeast"/>
              <w:jc w:val="both"/>
              <w:rPr>
                <w:rFonts w:ascii="华文细黑" w:eastAsia="华文细黑" w:hAnsi="华文细黑" w:cs="Arial"/>
                <w:sz w:val="18"/>
                <w:szCs w:val="18"/>
              </w:rPr>
            </w:pPr>
            <w:r w:rsidRPr="00585EB0">
              <w:rPr>
                <w:rFonts w:ascii="华文细黑" w:eastAsia="华文细黑" w:hAnsi="华文细黑" w:cs="Arial" w:hint="eastAsia"/>
                <w:sz w:val="18"/>
                <w:szCs w:val="18"/>
              </w:rPr>
              <w:t>估价对象2所属项目周边道路密集度一般，社区入口位于正舟路南侧，行车出入较为便捷度，周边1公里范围内有黔江204路、黔江207路等多条公交线路，北侧与黔江武陵山机场相距约为6公里，公共交通便捷度较好；综合考虑估价对象2交通便捷度较好</w:t>
            </w:r>
            <w:r w:rsidR="004E42A1" w:rsidRPr="004D25CC">
              <w:rPr>
                <w:rFonts w:ascii="华文细黑" w:eastAsia="华文细黑" w:hAnsi="华文细黑" w:cs="Arial" w:hint="eastAsia"/>
                <w:sz w:val="18"/>
                <w:szCs w:val="18"/>
              </w:rPr>
              <w:t>。</w:t>
            </w:r>
          </w:p>
        </w:tc>
        <w:tc>
          <w:tcPr>
            <w:tcW w:w="1935" w:type="dxa"/>
            <w:vAlign w:val="center"/>
          </w:tcPr>
          <w:p w14:paraId="1093E157"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案例A周边道路密集度较高，道路等级多样，行车出入较为便捷度，周边1公里范围内有黔江107路、黔江113路等多条公交线路，公共交通便捷度较好；综合考虑案例A交通便捷度较好。</w:t>
            </w:r>
          </w:p>
        </w:tc>
        <w:tc>
          <w:tcPr>
            <w:tcW w:w="1935" w:type="dxa"/>
            <w:vAlign w:val="center"/>
          </w:tcPr>
          <w:p w14:paraId="14386F5F"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案例B周边道路密集度一般，周边1公里范围内有黔江201路、黔江202路等多条公交线路，北侧与黔江武陵山机场相距约为5.5公里，公共交通便捷度较好；综合考虑案例B交通便捷度较好。</w:t>
            </w:r>
          </w:p>
        </w:tc>
        <w:tc>
          <w:tcPr>
            <w:tcW w:w="1935" w:type="dxa"/>
            <w:vAlign w:val="center"/>
          </w:tcPr>
          <w:p w14:paraId="54153BCB"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C周边道路密集度较高，道路等级多样，行车出入较为便捷度，周边1公里范围内有黔江206路、黔江304路等多条公交线路，东侧与黔江武陵山机场相距约为2公里，公共交通便捷度较好；综合考虑案例C交通便捷度较好。</w:t>
            </w:r>
          </w:p>
        </w:tc>
      </w:tr>
      <w:tr w:rsidR="004E42A1" w:rsidRPr="004D25CC" w14:paraId="7BA3CAE8" w14:textId="77777777" w:rsidTr="00585EB0">
        <w:trPr>
          <w:cantSplit/>
          <w:trHeight w:val="284"/>
          <w:jc w:val="center"/>
        </w:trPr>
        <w:tc>
          <w:tcPr>
            <w:tcW w:w="567" w:type="dxa"/>
            <w:vMerge/>
            <w:vAlign w:val="center"/>
          </w:tcPr>
          <w:p w14:paraId="1E563904"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6CD61F13"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自然及人文环境</w:t>
            </w:r>
          </w:p>
        </w:tc>
        <w:tc>
          <w:tcPr>
            <w:tcW w:w="1934" w:type="dxa"/>
            <w:vAlign w:val="center"/>
          </w:tcPr>
          <w:p w14:paraId="6D7306D3" w14:textId="16275264" w:rsidR="004E42A1" w:rsidRPr="004D25CC" w:rsidRDefault="004E42A1" w:rsidP="00585EB0">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估价对象</w:t>
            </w:r>
            <w:r w:rsidR="00585EB0">
              <w:rPr>
                <w:rFonts w:ascii="华文细黑" w:eastAsia="华文细黑" w:hAnsi="华文细黑" w:cs="Arial" w:hint="eastAsia"/>
                <w:sz w:val="18"/>
                <w:szCs w:val="18"/>
              </w:rPr>
              <w:t>2</w:t>
            </w:r>
            <w:r w:rsidRPr="004D25CC">
              <w:rPr>
                <w:rFonts w:ascii="华文细黑" w:eastAsia="华文细黑" w:hAnsi="华文细黑" w:cs="Arial" w:hint="eastAsia"/>
                <w:sz w:val="18"/>
                <w:szCs w:val="18"/>
              </w:rPr>
              <w:t>周边绿化环境较好、环境质量较高，无文物古迹、博物馆等人文设施；综合考虑</w:t>
            </w:r>
            <w:r w:rsidR="00FD5507">
              <w:rPr>
                <w:rFonts w:ascii="华文细黑" w:eastAsia="华文细黑" w:hAnsi="华文细黑" w:cs="Arial" w:hint="eastAsia"/>
                <w:sz w:val="18"/>
                <w:szCs w:val="18"/>
              </w:rPr>
              <w:t>估价对象2</w:t>
            </w:r>
            <w:r w:rsidRPr="004D25CC">
              <w:rPr>
                <w:rFonts w:ascii="华文细黑" w:eastAsia="华文细黑" w:hAnsi="华文细黑" w:cs="Arial" w:hint="eastAsia"/>
                <w:sz w:val="18"/>
                <w:szCs w:val="18"/>
              </w:rPr>
              <w:t>自然及人文环境状况较好。</w:t>
            </w:r>
          </w:p>
        </w:tc>
        <w:tc>
          <w:tcPr>
            <w:tcW w:w="1935" w:type="dxa"/>
            <w:vAlign w:val="center"/>
          </w:tcPr>
          <w:p w14:paraId="70D9AE48"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案例A周边绿化环境较好、环境质量较高，无文物古迹、博物馆等人文设施；综合考虑案例A自然及人文环境状况较好。</w:t>
            </w:r>
          </w:p>
        </w:tc>
        <w:tc>
          <w:tcPr>
            <w:tcW w:w="1935" w:type="dxa"/>
            <w:vAlign w:val="center"/>
          </w:tcPr>
          <w:p w14:paraId="69FFF411"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案例B周边绿化环境较好、环境质量较高，无文物古迹、博物馆等人文设施；综合考虑案例B自然及人文环境状况较好。</w:t>
            </w:r>
          </w:p>
        </w:tc>
        <w:tc>
          <w:tcPr>
            <w:tcW w:w="1935" w:type="dxa"/>
            <w:vAlign w:val="center"/>
          </w:tcPr>
          <w:p w14:paraId="1B433061"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案例C周边绿化环境较好、环境质量较高，无文物古迹、博物馆等人文设施；综合考虑案例C自然及人文环境状况较好。</w:t>
            </w:r>
          </w:p>
        </w:tc>
      </w:tr>
      <w:tr w:rsidR="004E42A1" w:rsidRPr="004D25CC" w14:paraId="1D3D4C56" w14:textId="77777777" w:rsidTr="00585EB0">
        <w:trPr>
          <w:cantSplit/>
          <w:trHeight w:val="284"/>
          <w:jc w:val="center"/>
        </w:trPr>
        <w:tc>
          <w:tcPr>
            <w:tcW w:w="567" w:type="dxa"/>
            <w:vMerge/>
            <w:vAlign w:val="center"/>
            <w:hideMark/>
          </w:tcPr>
          <w:p w14:paraId="55AC2608"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483BF592"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基础设施水平</w:t>
            </w:r>
          </w:p>
        </w:tc>
        <w:tc>
          <w:tcPr>
            <w:tcW w:w="1934" w:type="dxa"/>
            <w:vAlign w:val="center"/>
          </w:tcPr>
          <w:p w14:paraId="3F48B4C3" w14:textId="21313913" w:rsidR="004E42A1" w:rsidRPr="004D25CC" w:rsidRDefault="004E42A1" w:rsidP="00585EB0">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估价对象</w:t>
            </w:r>
            <w:r w:rsidR="00585EB0">
              <w:rPr>
                <w:rFonts w:ascii="华文细黑" w:eastAsia="华文细黑" w:hAnsi="华文细黑" w:cs="Arial" w:hint="eastAsia"/>
                <w:sz w:val="18"/>
                <w:szCs w:val="18"/>
              </w:rPr>
              <w:t>2</w:t>
            </w:r>
            <w:r w:rsidRPr="004D25CC">
              <w:rPr>
                <w:rFonts w:ascii="华文细黑" w:eastAsia="华文细黑" w:hAnsi="华文细黑" w:cs="Arial"/>
                <w:sz w:val="18"/>
                <w:szCs w:val="18"/>
              </w:rPr>
              <w:t>所处区域目前已拥有完善的基础设施配套保障，区内大部分区域基础设施配套目前可达到</w:t>
            </w:r>
            <w:r w:rsidRPr="004D25CC">
              <w:rPr>
                <w:rFonts w:ascii="华文细黑" w:eastAsia="华文细黑" w:hAnsi="华文细黑" w:cs="Arial" w:hint="eastAsia"/>
                <w:sz w:val="18"/>
                <w:szCs w:val="18"/>
              </w:rPr>
              <w:t>“六通”（即通路、通电、通讯、通上水、通下水、通燃气）</w:t>
            </w:r>
            <w:r w:rsidRPr="004D25CC">
              <w:rPr>
                <w:rFonts w:ascii="华文细黑" w:eastAsia="华文细黑" w:hAnsi="华文细黑" w:cs="Arial"/>
                <w:sz w:val="18"/>
                <w:szCs w:val="18"/>
              </w:rPr>
              <w:t>条件，且保证程度较高。</w:t>
            </w:r>
          </w:p>
        </w:tc>
        <w:tc>
          <w:tcPr>
            <w:tcW w:w="1935" w:type="dxa"/>
            <w:vAlign w:val="center"/>
          </w:tcPr>
          <w:p w14:paraId="634B64B2"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案例A</w:t>
            </w:r>
            <w:r w:rsidRPr="004D25CC">
              <w:rPr>
                <w:rFonts w:ascii="华文细黑" w:eastAsia="华文细黑" w:hAnsi="华文细黑" w:cs="Arial"/>
                <w:sz w:val="18"/>
                <w:szCs w:val="18"/>
              </w:rPr>
              <w:t>所处区域目前已拥有完善的基础设施配套保障，区内大部分区域基础设施配套目前可达到</w:t>
            </w:r>
            <w:r w:rsidRPr="004D25CC">
              <w:rPr>
                <w:rFonts w:ascii="华文细黑" w:eastAsia="华文细黑" w:hAnsi="华文细黑" w:cs="Arial" w:hint="eastAsia"/>
                <w:sz w:val="18"/>
                <w:szCs w:val="18"/>
              </w:rPr>
              <w:t>“六通”（即通路、通电、通讯、通上水、通下水、通燃气）</w:t>
            </w:r>
            <w:r w:rsidRPr="004D25CC">
              <w:rPr>
                <w:rFonts w:ascii="华文细黑" w:eastAsia="华文细黑" w:hAnsi="华文细黑" w:cs="Arial"/>
                <w:sz w:val="18"/>
                <w:szCs w:val="18"/>
              </w:rPr>
              <w:t>条件，且保证程度较高。</w:t>
            </w:r>
          </w:p>
        </w:tc>
        <w:tc>
          <w:tcPr>
            <w:tcW w:w="1935" w:type="dxa"/>
            <w:vAlign w:val="center"/>
          </w:tcPr>
          <w:p w14:paraId="5E62E1EB"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案例B</w:t>
            </w:r>
            <w:r w:rsidRPr="004D25CC">
              <w:rPr>
                <w:rFonts w:ascii="华文细黑" w:eastAsia="华文细黑" w:hAnsi="华文细黑" w:cs="Arial"/>
                <w:sz w:val="18"/>
                <w:szCs w:val="18"/>
              </w:rPr>
              <w:t>所处区域目前已拥有完善的基础设施配套保障，区内大部分区域基础设施配套目前可达到</w:t>
            </w:r>
            <w:r w:rsidRPr="004D25CC">
              <w:rPr>
                <w:rFonts w:ascii="华文细黑" w:eastAsia="华文细黑" w:hAnsi="华文细黑" w:cs="Arial" w:hint="eastAsia"/>
                <w:sz w:val="18"/>
                <w:szCs w:val="18"/>
              </w:rPr>
              <w:t>“六通”（即通路、通电、通讯、通上水、通下水、通燃气）</w:t>
            </w:r>
            <w:r w:rsidRPr="004D25CC">
              <w:rPr>
                <w:rFonts w:ascii="华文细黑" w:eastAsia="华文细黑" w:hAnsi="华文细黑" w:cs="Arial"/>
                <w:sz w:val="18"/>
                <w:szCs w:val="18"/>
              </w:rPr>
              <w:t>条件，且保证程度较高。</w:t>
            </w:r>
          </w:p>
        </w:tc>
        <w:tc>
          <w:tcPr>
            <w:tcW w:w="1935" w:type="dxa"/>
            <w:vAlign w:val="center"/>
          </w:tcPr>
          <w:p w14:paraId="1281EBBC"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案例C</w:t>
            </w:r>
            <w:r w:rsidRPr="004D25CC">
              <w:rPr>
                <w:rFonts w:ascii="华文细黑" w:eastAsia="华文细黑" w:hAnsi="华文细黑" w:cs="Arial"/>
                <w:sz w:val="18"/>
                <w:szCs w:val="18"/>
              </w:rPr>
              <w:t>所处区域目前已拥有完善的基础设施配套保障，区内大部分区域基础设施配套目前可达到</w:t>
            </w:r>
            <w:r w:rsidRPr="004D25CC">
              <w:rPr>
                <w:rFonts w:ascii="华文细黑" w:eastAsia="华文细黑" w:hAnsi="华文细黑" w:cs="Arial" w:hint="eastAsia"/>
                <w:sz w:val="18"/>
                <w:szCs w:val="18"/>
              </w:rPr>
              <w:t>“六通”（即通路、通电、通讯、通上水、通下水、通燃气）</w:t>
            </w:r>
            <w:r w:rsidRPr="004D25CC">
              <w:rPr>
                <w:rFonts w:ascii="华文细黑" w:eastAsia="华文细黑" w:hAnsi="华文细黑" w:cs="Arial"/>
                <w:sz w:val="18"/>
                <w:szCs w:val="18"/>
              </w:rPr>
              <w:t>条件，且保证程度较高。</w:t>
            </w:r>
          </w:p>
        </w:tc>
      </w:tr>
      <w:tr w:rsidR="004E42A1" w:rsidRPr="004D25CC" w14:paraId="516AB0BB" w14:textId="77777777" w:rsidTr="00585EB0">
        <w:trPr>
          <w:cantSplit/>
          <w:trHeight w:val="284"/>
          <w:jc w:val="center"/>
        </w:trPr>
        <w:tc>
          <w:tcPr>
            <w:tcW w:w="567" w:type="dxa"/>
            <w:vMerge/>
            <w:vAlign w:val="center"/>
            <w:hideMark/>
          </w:tcPr>
          <w:p w14:paraId="53A64C31"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2DC5E28C"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公共配套设施</w:t>
            </w:r>
          </w:p>
        </w:tc>
        <w:tc>
          <w:tcPr>
            <w:tcW w:w="1934" w:type="dxa"/>
            <w:vAlign w:val="center"/>
          </w:tcPr>
          <w:p w14:paraId="1B90DA2C" w14:textId="1F121021" w:rsidR="004E42A1" w:rsidRPr="004D25CC" w:rsidRDefault="00585EB0" w:rsidP="004E42A1">
            <w:pPr>
              <w:keepLines/>
              <w:widowControl/>
              <w:snapToGrid w:val="0"/>
              <w:spacing w:line="0" w:lineRule="atLeast"/>
              <w:jc w:val="both"/>
              <w:rPr>
                <w:rFonts w:ascii="华文细黑" w:eastAsia="华文细黑" w:hAnsi="华文细黑" w:cs="Arial"/>
                <w:sz w:val="18"/>
                <w:szCs w:val="18"/>
              </w:rPr>
            </w:pPr>
            <w:r w:rsidRPr="00585EB0">
              <w:rPr>
                <w:rFonts w:ascii="华文细黑" w:eastAsia="华文细黑" w:hAnsi="华文细黑" w:cs="Arial" w:hint="eastAsia"/>
                <w:sz w:val="18"/>
                <w:szCs w:val="18"/>
              </w:rPr>
              <w:t>估价对象2周边1.5公里内的公共服务配套设施齐备程度一般，有购物场所（旭晋超市等）、医院（儿童医院）、银行（中国邮政储蓄银行）、学校（新城中心幼儿园）、餐饮等公共服务配套设施</w:t>
            </w:r>
            <w:r w:rsidR="004E42A1" w:rsidRPr="004D25CC">
              <w:rPr>
                <w:rFonts w:ascii="华文细黑" w:eastAsia="华文细黑" w:hAnsi="华文细黑" w:cs="Arial"/>
                <w:sz w:val="18"/>
                <w:szCs w:val="18"/>
              </w:rPr>
              <w:t>。</w:t>
            </w:r>
          </w:p>
        </w:tc>
        <w:tc>
          <w:tcPr>
            <w:tcW w:w="1935" w:type="dxa"/>
            <w:vAlign w:val="center"/>
          </w:tcPr>
          <w:p w14:paraId="1F0E7E23" w14:textId="3B787196"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案例A周边1公里内的公共服务配套设施齐备程度较</w:t>
            </w:r>
            <w:r w:rsidR="006B702C">
              <w:rPr>
                <w:rFonts w:ascii="华文细黑" w:eastAsia="华文细黑" w:hAnsi="华文细黑" w:cs="Arial" w:hint="eastAsia"/>
                <w:sz w:val="18"/>
                <w:szCs w:val="18"/>
              </w:rPr>
              <w:t>好</w:t>
            </w:r>
            <w:r w:rsidRPr="004D25CC">
              <w:rPr>
                <w:rFonts w:ascii="华文细黑" w:eastAsia="华文细黑" w:hAnsi="华文细黑" w:cs="Arial" w:hint="eastAsia"/>
                <w:sz w:val="18"/>
                <w:szCs w:val="18"/>
              </w:rPr>
              <w:t>，有购物场所（佳惠超市阳光店等）、医院（重庆市黔江区妇幼保健院、黔江区中医院等）、银行（中国工商银行官坝路店、中国农业发展银行黔江分行、中国邮政储蓄银行重庆黔江区城东支行等）、学校（黔龙金典幼儿园、重庆市黔江区人民小学校、黔江中学）、餐饮等公共服务配套设施。</w:t>
            </w:r>
          </w:p>
        </w:tc>
        <w:tc>
          <w:tcPr>
            <w:tcW w:w="1935" w:type="dxa"/>
            <w:vAlign w:val="center"/>
          </w:tcPr>
          <w:p w14:paraId="0A09C861" w14:textId="16AA5F76"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案例B周边1公里内的公共服务配套设施齐备程度较</w:t>
            </w:r>
            <w:r w:rsidR="006B702C">
              <w:rPr>
                <w:rFonts w:ascii="华文细黑" w:eastAsia="华文细黑" w:hAnsi="华文细黑" w:cs="Arial" w:hint="eastAsia"/>
                <w:sz w:val="18"/>
                <w:szCs w:val="18"/>
              </w:rPr>
              <w:t>好</w:t>
            </w:r>
            <w:r w:rsidRPr="004D25CC">
              <w:rPr>
                <w:rFonts w:ascii="华文细黑" w:eastAsia="华文细黑" w:hAnsi="华文细黑" w:cs="Arial" w:hint="eastAsia"/>
                <w:sz w:val="18"/>
                <w:szCs w:val="18"/>
              </w:rPr>
              <w:t>，有购物场所（黔家超市等）、医院（儿童医院）</w:t>
            </w:r>
            <w:r w:rsidRPr="004D25CC">
              <w:rPr>
                <w:rFonts w:ascii="华文细黑" w:eastAsia="华文细黑" w:hAnsi="华文细黑" w:cs="Arial"/>
                <w:sz w:val="18"/>
                <w:szCs w:val="18"/>
              </w:rPr>
              <w:t>、银行（</w:t>
            </w:r>
            <w:r w:rsidRPr="004D25CC">
              <w:rPr>
                <w:rFonts w:ascii="华文细黑" w:eastAsia="华文细黑" w:hAnsi="华文细黑" w:cs="Arial" w:hint="eastAsia"/>
                <w:sz w:val="18"/>
                <w:szCs w:val="18"/>
              </w:rPr>
              <w:t>中国邮政储蓄银行</w:t>
            </w:r>
            <w:r w:rsidRPr="004D25CC">
              <w:rPr>
                <w:rFonts w:ascii="华文细黑" w:eastAsia="华文细黑" w:hAnsi="华文细黑" w:cs="Arial"/>
                <w:sz w:val="18"/>
                <w:szCs w:val="18"/>
              </w:rPr>
              <w:t>）</w:t>
            </w:r>
            <w:r w:rsidRPr="004D25CC">
              <w:rPr>
                <w:rFonts w:ascii="华文细黑" w:eastAsia="华文细黑" w:hAnsi="华文细黑" w:cs="Arial" w:hint="eastAsia"/>
                <w:sz w:val="18"/>
                <w:szCs w:val="18"/>
              </w:rPr>
              <w:t>、学校（未来星幼儿园、重庆市黔江民族中学校）、餐饮等公共服务配套设施。</w:t>
            </w:r>
          </w:p>
        </w:tc>
        <w:tc>
          <w:tcPr>
            <w:tcW w:w="1935" w:type="dxa"/>
            <w:vAlign w:val="center"/>
          </w:tcPr>
          <w:p w14:paraId="3458E58A" w14:textId="211CEEC9"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案例C周边1公里内的公共服务配套设施齐备程度较</w:t>
            </w:r>
            <w:r w:rsidR="006B702C">
              <w:rPr>
                <w:rFonts w:ascii="华文细黑" w:eastAsia="华文细黑" w:hAnsi="华文细黑" w:cs="Arial" w:hint="eastAsia"/>
                <w:sz w:val="18"/>
                <w:szCs w:val="18"/>
              </w:rPr>
              <w:t>好</w:t>
            </w:r>
            <w:r w:rsidRPr="004D25CC">
              <w:rPr>
                <w:rFonts w:ascii="华文细黑" w:eastAsia="华文细黑" w:hAnsi="华文细黑" w:cs="Arial" w:hint="eastAsia"/>
                <w:sz w:val="18"/>
                <w:szCs w:val="18"/>
              </w:rPr>
              <w:t>，有购物场所（黔达超市、武陵山国际商贸城等）、医院（黔江区舟白街道社区卫生服务中心）</w:t>
            </w:r>
            <w:r w:rsidRPr="004D25CC">
              <w:rPr>
                <w:rFonts w:ascii="华文细黑" w:eastAsia="华文细黑" w:hAnsi="华文细黑" w:cs="Arial"/>
                <w:sz w:val="18"/>
                <w:szCs w:val="18"/>
              </w:rPr>
              <w:t>、银行（</w:t>
            </w:r>
            <w:r w:rsidRPr="004D25CC">
              <w:rPr>
                <w:rFonts w:ascii="华文细黑" w:eastAsia="华文细黑" w:hAnsi="华文细黑" w:cs="Arial" w:hint="eastAsia"/>
                <w:sz w:val="18"/>
                <w:szCs w:val="18"/>
              </w:rPr>
              <w:t>重庆农村商业银行舟白分理处、中国农业银行重庆黔江舟白支行等</w:t>
            </w:r>
            <w:r w:rsidRPr="004D25CC">
              <w:rPr>
                <w:rFonts w:ascii="华文细黑" w:eastAsia="华文细黑" w:hAnsi="华文细黑" w:cs="Arial"/>
                <w:sz w:val="18"/>
                <w:szCs w:val="18"/>
              </w:rPr>
              <w:t>）</w:t>
            </w:r>
            <w:r w:rsidRPr="004D25CC">
              <w:rPr>
                <w:rFonts w:ascii="华文细黑" w:eastAsia="华文细黑" w:hAnsi="华文细黑" w:cs="Arial" w:hint="eastAsia"/>
                <w:sz w:val="18"/>
                <w:szCs w:val="18"/>
              </w:rPr>
              <w:t>、学校（金种子幼儿园、舟白小学、舟白中学）、餐饮等公共服务配套设施。</w:t>
            </w:r>
          </w:p>
        </w:tc>
      </w:tr>
      <w:tr w:rsidR="004E42A1" w:rsidRPr="004D25CC" w14:paraId="1389E35E" w14:textId="77777777" w:rsidTr="00585EB0">
        <w:trPr>
          <w:cantSplit/>
          <w:trHeight w:val="284"/>
          <w:jc w:val="center"/>
        </w:trPr>
        <w:tc>
          <w:tcPr>
            <w:tcW w:w="567" w:type="dxa"/>
            <w:vMerge w:val="restart"/>
            <w:shd w:val="clear" w:color="auto" w:fill="auto"/>
            <w:vAlign w:val="center"/>
            <w:hideMark/>
          </w:tcPr>
          <w:p w14:paraId="050AC85C" w14:textId="77777777" w:rsidR="004E42A1" w:rsidRPr="004D25CC" w:rsidRDefault="004E42A1" w:rsidP="004E42A1">
            <w:pPr>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实物状况</w:t>
            </w:r>
          </w:p>
        </w:tc>
        <w:tc>
          <w:tcPr>
            <w:tcW w:w="993" w:type="dxa"/>
            <w:shd w:val="clear" w:color="auto" w:fill="auto"/>
            <w:noWrap/>
            <w:vAlign w:val="center"/>
          </w:tcPr>
          <w:p w14:paraId="09B51D69"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建筑结构</w:t>
            </w:r>
          </w:p>
        </w:tc>
        <w:tc>
          <w:tcPr>
            <w:tcW w:w="1934" w:type="dxa"/>
            <w:vAlign w:val="center"/>
          </w:tcPr>
          <w:p w14:paraId="0435EA2A"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砖混</w:t>
            </w:r>
          </w:p>
        </w:tc>
        <w:tc>
          <w:tcPr>
            <w:tcW w:w="1935" w:type="dxa"/>
            <w:vAlign w:val="center"/>
          </w:tcPr>
          <w:p w14:paraId="2364F665"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钢混</w:t>
            </w:r>
          </w:p>
        </w:tc>
        <w:tc>
          <w:tcPr>
            <w:tcW w:w="1935" w:type="dxa"/>
            <w:vAlign w:val="center"/>
          </w:tcPr>
          <w:p w14:paraId="734D4FD0"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钢混</w:t>
            </w:r>
          </w:p>
        </w:tc>
        <w:tc>
          <w:tcPr>
            <w:tcW w:w="1935" w:type="dxa"/>
            <w:vAlign w:val="center"/>
          </w:tcPr>
          <w:p w14:paraId="77FBD792"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钢混</w:t>
            </w:r>
          </w:p>
        </w:tc>
      </w:tr>
      <w:tr w:rsidR="004E42A1" w:rsidRPr="004D25CC" w14:paraId="2A6F1824" w14:textId="77777777" w:rsidTr="00585EB0">
        <w:trPr>
          <w:cantSplit/>
          <w:trHeight w:val="284"/>
          <w:jc w:val="center"/>
        </w:trPr>
        <w:tc>
          <w:tcPr>
            <w:tcW w:w="567" w:type="dxa"/>
            <w:vMerge/>
            <w:vAlign w:val="center"/>
            <w:hideMark/>
          </w:tcPr>
          <w:p w14:paraId="2BE45335"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7158EBB9"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建筑品质</w:t>
            </w:r>
          </w:p>
        </w:tc>
        <w:tc>
          <w:tcPr>
            <w:tcW w:w="1934" w:type="dxa"/>
            <w:vAlign w:val="center"/>
          </w:tcPr>
          <w:p w14:paraId="7B57FF61"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中档</w:t>
            </w:r>
          </w:p>
        </w:tc>
        <w:tc>
          <w:tcPr>
            <w:tcW w:w="1935" w:type="dxa"/>
            <w:vAlign w:val="center"/>
          </w:tcPr>
          <w:p w14:paraId="79ED3115"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中高档</w:t>
            </w:r>
          </w:p>
        </w:tc>
        <w:tc>
          <w:tcPr>
            <w:tcW w:w="1935" w:type="dxa"/>
            <w:vAlign w:val="center"/>
          </w:tcPr>
          <w:p w14:paraId="1B80F4C8"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中高档</w:t>
            </w:r>
          </w:p>
        </w:tc>
        <w:tc>
          <w:tcPr>
            <w:tcW w:w="1935" w:type="dxa"/>
            <w:vAlign w:val="center"/>
          </w:tcPr>
          <w:p w14:paraId="3D3B63C4"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中高档</w:t>
            </w:r>
          </w:p>
        </w:tc>
      </w:tr>
      <w:tr w:rsidR="004E42A1" w:rsidRPr="004D25CC" w14:paraId="595E3716" w14:textId="77777777" w:rsidTr="00585EB0">
        <w:trPr>
          <w:cantSplit/>
          <w:trHeight w:val="284"/>
          <w:jc w:val="center"/>
        </w:trPr>
        <w:tc>
          <w:tcPr>
            <w:tcW w:w="567" w:type="dxa"/>
            <w:vMerge/>
            <w:vAlign w:val="center"/>
          </w:tcPr>
          <w:p w14:paraId="02FDF0ED"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63107163"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公共部分装修</w:t>
            </w:r>
          </w:p>
        </w:tc>
        <w:tc>
          <w:tcPr>
            <w:tcW w:w="1934" w:type="dxa"/>
            <w:vAlign w:val="center"/>
          </w:tcPr>
          <w:p w14:paraId="08DAD323"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精装修</w:t>
            </w:r>
          </w:p>
        </w:tc>
        <w:tc>
          <w:tcPr>
            <w:tcW w:w="1935" w:type="dxa"/>
            <w:vAlign w:val="center"/>
          </w:tcPr>
          <w:p w14:paraId="4DE2ACF9"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精装修</w:t>
            </w:r>
          </w:p>
        </w:tc>
        <w:tc>
          <w:tcPr>
            <w:tcW w:w="1935" w:type="dxa"/>
            <w:vAlign w:val="center"/>
          </w:tcPr>
          <w:p w14:paraId="0C129C56"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精装修</w:t>
            </w:r>
          </w:p>
        </w:tc>
        <w:tc>
          <w:tcPr>
            <w:tcW w:w="1935" w:type="dxa"/>
            <w:vAlign w:val="center"/>
          </w:tcPr>
          <w:p w14:paraId="4104347B"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精装修</w:t>
            </w:r>
          </w:p>
        </w:tc>
      </w:tr>
      <w:tr w:rsidR="004E42A1" w:rsidRPr="004D25CC" w14:paraId="4F096CB4" w14:textId="77777777" w:rsidTr="00585EB0">
        <w:trPr>
          <w:cantSplit/>
          <w:trHeight w:val="284"/>
          <w:jc w:val="center"/>
        </w:trPr>
        <w:tc>
          <w:tcPr>
            <w:tcW w:w="567" w:type="dxa"/>
            <w:vMerge/>
            <w:vAlign w:val="center"/>
          </w:tcPr>
          <w:p w14:paraId="0E74301F"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1A66C2AC"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成新度</w:t>
            </w:r>
          </w:p>
        </w:tc>
        <w:tc>
          <w:tcPr>
            <w:tcW w:w="1934" w:type="dxa"/>
            <w:vAlign w:val="center"/>
          </w:tcPr>
          <w:p w14:paraId="7346F6CE"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80%-90%</w:t>
            </w:r>
          </w:p>
        </w:tc>
        <w:tc>
          <w:tcPr>
            <w:tcW w:w="1935" w:type="dxa"/>
            <w:vAlign w:val="center"/>
          </w:tcPr>
          <w:p w14:paraId="04773121"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90%-100%</w:t>
            </w:r>
          </w:p>
        </w:tc>
        <w:tc>
          <w:tcPr>
            <w:tcW w:w="1935" w:type="dxa"/>
            <w:vAlign w:val="center"/>
          </w:tcPr>
          <w:p w14:paraId="6BA46EDD"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90%-100%</w:t>
            </w:r>
          </w:p>
        </w:tc>
        <w:tc>
          <w:tcPr>
            <w:tcW w:w="1935" w:type="dxa"/>
            <w:vAlign w:val="center"/>
          </w:tcPr>
          <w:p w14:paraId="1E3E171D"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90%-100%</w:t>
            </w:r>
          </w:p>
        </w:tc>
      </w:tr>
      <w:tr w:rsidR="004E42A1" w:rsidRPr="004D25CC" w14:paraId="01A6E3D0" w14:textId="77777777" w:rsidTr="00585EB0">
        <w:trPr>
          <w:cantSplit/>
          <w:trHeight w:val="284"/>
          <w:jc w:val="center"/>
        </w:trPr>
        <w:tc>
          <w:tcPr>
            <w:tcW w:w="567" w:type="dxa"/>
            <w:vMerge/>
            <w:vAlign w:val="center"/>
          </w:tcPr>
          <w:p w14:paraId="379C25EF"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7C6814EB"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物业管理</w:t>
            </w:r>
          </w:p>
        </w:tc>
        <w:tc>
          <w:tcPr>
            <w:tcW w:w="1934" w:type="dxa"/>
            <w:vAlign w:val="center"/>
          </w:tcPr>
          <w:p w14:paraId="3FF76612"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普通</w:t>
            </w:r>
          </w:p>
        </w:tc>
        <w:tc>
          <w:tcPr>
            <w:tcW w:w="1935" w:type="dxa"/>
            <w:vAlign w:val="center"/>
          </w:tcPr>
          <w:p w14:paraId="11138D32"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专业</w:t>
            </w:r>
          </w:p>
        </w:tc>
        <w:tc>
          <w:tcPr>
            <w:tcW w:w="1935" w:type="dxa"/>
            <w:vAlign w:val="center"/>
          </w:tcPr>
          <w:p w14:paraId="361C63AC"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专业</w:t>
            </w:r>
          </w:p>
        </w:tc>
        <w:tc>
          <w:tcPr>
            <w:tcW w:w="1935" w:type="dxa"/>
            <w:vAlign w:val="center"/>
          </w:tcPr>
          <w:p w14:paraId="7A289346"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专业</w:t>
            </w:r>
          </w:p>
        </w:tc>
      </w:tr>
      <w:tr w:rsidR="004E42A1" w:rsidRPr="004D25CC" w14:paraId="0346ED3E" w14:textId="77777777" w:rsidTr="00585EB0">
        <w:trPr>
          <w:cantSplit/>
          <w:trHeight w:val="284"/>
          <w:jc w:val="center"/>
        </w:trPr>
        <w:tc>
          <w:tcPr>
            <w:tcW w:w="567" w:type="dxa"/>
            <w:vMerge/>
            <w:vAlign w:val="center"/>
            <w:hideMark/>
          </w:tcPr>
          <w:p w14:paraId="7A7E4DF1"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5A811D46"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市政基础设施</w:t>
            </w:r>
          </w:p>
        </w:tc>
        <w:tc>
          <w:tcPr>
            <w:tcW w:w="1934" w:type="dxa"/>
            <w:vAlign w:val="center"/>
          </w:tcPr>
          <w:p w14:paraId="264CDC13"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六通</w:t>
            </w:r>
          </w:p>
        </w:tc>
        <w:tc>
          <w:tcPr>
            <w:tcW w:w="1935" w:type="dxa"/>
            <w:vAlign w:val="center"/>
          </w:tcPr>
          <w:p w14:paraId="6DA38FFA"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六通</w:t>
            </w:r>
          </w:p>
        </w:tc>
        <w:tc>
          <w:tcPr>
            <w:tcW w:w="1935" w:type="dxa"/>
            <w:vAlign w:val="center"/>
          </w:tcPr>
          <w:p w14:paraId="36D76A2C"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六通</w:t>
            </w:r>
          </w:p>
        </w:tc>
        <w:tc>
          <w:tcPr>
            <w:tcW w:w="1935" w:type="dxa"/>
            <w:vAlign w:val="center"/>
          </w:tcPr>
          <w:p w14:paraId="0110F9AC"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六通</w:t>
            </w:r>
          </w:p>
        </w:tc>
      </w:tr>
      <w:tr w:rsidR="004E42A1" w:rsidRPr="004D25CC" w14:paraId="256F0C4E" w14:textId="77777777" w:rsidTr="00585EB0">
        <w:trPr>
          <w:cantSplit/>
          <w:trHeight w:val="284"/>
          <w:jc w:val="center"/>
        </w:trPr>
        <w:tc>
          <w:tcPr>
            <w:tcW w:w="567" w:type="dxa"/>
            <w:vMerge/>
            <w:vAlign w:val="center"/>
            <w:hideMark/>
          </w:tcPr>
          <w:p w14:paraId="53080804"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76285208"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房型</w:t>
            </w:r>
          </w:p>
        </w:tc>
        <w:tc>
          <w:tcPr>
            <w:tcW w:w="1934" w:type="dxa"/>
            <w:vAlign w:val="center"/>
          </w:tcPr>
          <w:p w14:paraId="03E006EE"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平层</w:t>
            </w:r>
          </w:p>
        </w:tc>
        <w:tc>
          <w:tcPr>
            <w:tcW w:w="1935" w:type="dxa"/>
            <w:vAlign w:val="center"/>
          </w:tcPr>
          <w:p w14:paraId="44767C0D"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平层</w:t>
            </w:r>
          </w:p>
        </w:tc>
        <w:tc>
          <w:tcPr>
            <w:tcW w:w="1935" w:type="dxa"/>
            <w:vAlign w:val="center"/>
          </w:tcPr>
          <w:p w14:paraId="1081E348"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平层</w:t>
            </w:r>
          </w:p>
        </w:tc>
        <w:tc>
          <w:tcPr>
            <w:tcW w:w="1935" w:type="dxa"/>
            <w:vAlign w:val="center"/>
          </w:tcPr>
          <w:p w14:paraId="61F8EB7D"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平层</w:t>
            </w:r>
          </w:p>
        </w:tc>
      </w:tr>
      <w:tr w:rsidR="004E42A1" w:rsidRPr="004D25CC" w14:paraId="2811CAF9" w14:textId="77777777" w:rsidTr="00585EB0">
        <w:trPr>
          <w:cantSplit/>
          <w:trHeight w:val="284"/>
          <w:jc w:val="center"/>
        </w:trPr>
        <w:tc>
          <w:tcPr>
            <w:tcW w:w="567" w:type="dxa"/>
            <w:vMerge/>
            <w:vAlign w:val="center"/>
          </w:tcPr>
          <w:p w14:paraId="3037C369"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66505A06"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内部装修维护情况</w:t>
            </w:r>
          </w:p>
        </w:tc>
        <w:tc>
          <w:tcPr>
            <w:tcW w:w="1934" w:type="dxa"/>
            <w:vAlign w:val="center"/>
          </w:tcPr>
          <w:p w14:paraId="339A91F0"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较好</w:t>
            </w:r>
          </w:p>
        </w:tc>
        <w:tc>
          <w:tcPr>
            <w:tcW w:w="1935" w:type="dxa"/>
            <w:vAlign w:val="center"/>
          </w:tcPr>
          <w:p w14:paraId="4BDD8465"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较好</w:t>
            </w:r>
          </w:p>
        </w:tc>
        <w:tc>
          <w:tcPr>
            <w:tcW w:w="1935" w:type="dxa"/>
            <w:vAlign w:val="center"/>
          </w:tcPr>
          <w:p w14:paraId="0C2CF93A"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较好</w:t>
            </w:r>
          </w:p>
        </w:tc>
        <w:tc>
          <w:tcPr>
            <w:tcW w:w="1935" w:type="dxa"/>
            <w:vAlign w:val="center"/>
          </w:tcPr>
          <w:p w14:paraId="3461D414" w14:textId="77777777" w:rsidR="004E42A1" w:rsidRPr="004D25CC" w:rsidRDefault="004E42A1" w:rsidP="004E42A1">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较好</w:t>
            </w:r>
          </w:p>
        </w:tc>
      </w:tr>
    </w:tbl>
    <w:p w14:paraId="1BF4D771" w14:textId="77777777" w:rsidR="004E42A1" w:rsidRPr="004D25CC" w:rsidRDefault="004E42A1" w:rsidP="004E42A1">
      <w:pPr>
        <w:snapToGrid w:val="0"/>
        <w:spacing w:line="480" w:lineRule="auto"/>
        <w:rPr>
          <w:rFonts w:ascii="华文细黑" w:eastAsia="华文细黑" w:hAnsi="华文细黑" w:cs="Arial"/>
          <w:sz w:val="10"/>
          <w:szCs w:val="10"/>
        </w:rPr>
      </w:pPr>
    </w:p>
    <w:p w14:paraId="1AF9C878" w14:textId="1976191E" w:rsidR="004E42A1" w:rsidRPr="004D25CC" w:rsidRDefault="004E42A1" w:rsidP="004E42A1">
      <w:pPr>
        <w:overflowPunct w:val="0"/>
        <w:snapToGrid w:val="0"/>
        <w:spacing w:line="480" w:lineRule="auto"/>
        <w:ind w:firstLineChars="200" w:firstLine="420"/>
        <w:rPr>
          <w:rFonts w:ascii="Arial" w:hAnsi="Arial" w:cs="Arial"/>
          <w:sz w:val="21"/>
          <w:szCs w:val="21"/>
        </w:rPr>
      </w:pPr>
      <w:r w:rsidRPr="004D25CC">
        <w:rPr>
          <w:rFonts w:ascii="Arial" w:hAnsi="Arial" w:cs="Arial" w:hint="eastAsia"/>
          <w:sz w:val="21"/>
          <w:szCs w:val="21"/>
        </w:rPr>
        <w:t>2.</w:t>
      </w:r>
      <w:r w:rsidRPr="004D25CC">
        <w:rPr>
          <w:rFonts w:ascii="Arial" w:hAnsi="Arial" w:cs="Arial" w:hint="eastAsia"/>
          <w:sz w:val="21"/>
          <w:szCs w:val="21"/>
        </w:rPr>
        <w:t>编制因素修正及调整系数表（见表</w:t>
      </w:r>
      <w:r w:rsidR="00026CE0">
        <w:rPr>
          <w:rFonts w:ascii="Arial" w:hAnsi="Arial" w:cs="Arial" w:hint="eastAsia"/>
          <w:sz w:val="21"/>
          <w:szCs w:val="21"/>
        </w:rPr>
        <w:t>8</w:t>
      </w:r>
      <w:r w:rsidRPr="004D25CC">
        <w:rPr>
          <w:rFonts w:ascii="Arial" w:hAnsi="Arial" w:cs="Arial" w:hint="eastAsia"/>
          <w:sz w:val="21"/>
          <w:szCs w:val="21"/>
        </w:rPr>
        <w:t>）</w:t>
      </w:r>
    </w:p>
    <w:p w14:paraId="7B8C62D4" w14:textId="77777777" w:rsidR="004E42A1" w:rsidRPr="004D25CC" w:rsidRDefault="004E42A1" w:rsidP="004E42A1">
      <w:pPr>
        <w:overflowPunct w:val="0"/>
        <w:snapToGrid w:val="0"/>
        <w:spacing w:line="480" w:lineRule="auto"/>
        <w:ind w:firstLineChars="200" w:firstLine="420"/>
        <w:rPr>
          <w:rFonts w:ascii="Arial" w:hAnsi="Arial" w:cs="Arial"/>
          <w:sz w:val="21"/>
          <w:szCs w:val="21"/>
        </w:rPr>
      </w:pPr>
      <w:r w:rsidRPr="004D25CC">
        <w:rPr>
          <w:rFonts w:ascii="Arial" w:hAnsi="Arial" w:cs="Arial" w:hint="eastAsia"/>
          <w:sz w:val="21"/>
          <w:szCs w:val="21"/>
        </w:rPr>
        <w:t>各因素条件指数确定说明如下：</w:t>
      </w:r>
    </w:p>
    <w:p w14:paraId="53B86AE8" w14:textId="77777777" w:rsidR="004E42A1" w:rsidRPr="004D25CC" w:rsidRDefault="004E42A1" w:rsidP="004E42A1">
      <w:pPr>
        <w:overflowPunct w:val="0"/>
        <w:snapToGrid w:val="0"/>
        <w:spacing w:line="480" w:lineRule="auto"/>
        <w:ind w:firstLineChars="200" w:firstLine="420"/>
        <w:rPr>
          <w:rFonts w:ascii="Arial" w:hAnsi="Arial" w:cs="Arial"/>
          <w:sz w:val="21"/>
          <w:szCs w:val="21"/>
        </w:rPr>
      </w:pPr>
      <w:r w:rsidRPr="004D25CC">
        <w:rPr>
          <w:rFonts w:ascii="Arial" w:hAnsi="Arial" w:cs="Arial" w:hint="eastAsia"/>
          <w:sz w:val="21"/>
          <w:szCs w:val="21"/>
        </w:rPr>
        <w:t>（</w:t>
      </w:r>
      <w:r w:rsidRPr="004D25CC">
        <w:rPr>
          <w:rFonts w:ascii="Arial" w:hAnsi="Arial" w:cs="Arial" w:hint="eastAsia"/>
          <w:sz w:val="21"/>
          <w:szCs w:val="21"/>
        </w:rPr>
        <w:t>1</w:t>
      </w:r>
      <w:r w:rsidRPr="004D25CC">
        <w:rPr>
          <w:rFonts w:ascii="Arial" w:hAnsi="Arial" w:cs="Arial" w:hint="eastAsia"/>
          <w:sz w:val="21"/>
          <w:szCs w:val="21"/>
        </w:rPr>
        <w:t>）交易情况修正指数的确定</w:t>
      </w:r>
    </w:p>
    <w:p w14:paraId="64EA24EA" w14:textId="2E804444" w:rsidR="004E42A1" w:rsidRPr="004D25CC" w:rsidRDefault="004E42A1" w:rsidP="004E42A1">
      <w:pPr>
        <w:overflowPunct w:val="0"/>
        <w:snapToGrid w:val="0"/>
        <w:spacing w:line="480" w:lineRule="auto"/>
        <w:ind w:firstLineChars="200" w:firstLine="420"/>
        <w:rPr>
          <w:rFonts w:ascii="Arial" w:hAnsi="Arial" w:cs="Arial"/>
          <w:sz w:val="21"/>
          <w:szCs w:val="21"/>
        </w:rPr>
      </w:pPr>
      <w:r w:rsidRPr="004D25CC">
        <w:rPr>
          <w:rFonts w:ascii="Arial" w:hAnsi="Arial" w:cs="Arial" w:hint="eastAsia"/>
          <w:sz w:val="21"/>
          <w:szCs w:val="21"/>
        </w:rPr>
        <w:t>由于</w:t>
      </w:r>
      <w:r w:rsidR="00FD5507">
        <w:rPr>
          <w:rFonts w:ascii="Arial" w:hAnsi="Arial" w:cs="Arial" w:hint="eastAsia"/>
          <w:sz w:val="21"/>
          <w:szCs w:val="21"/>
        </w:rPr>
        <w:t>估价对象</w:t>
      </w:r>
      <w:r w:rsidR="00FD5507">
        <w:rPr>
          <w:rFonts w:ascii="Arial" w:hAnsi="Arial" w:cs="Arial" w:hint="eastAsia"/>
          <w:sz w:val="21"/>
          <w:szCs w:val="21"/>
        </w:rPr>
        <w:t>2</w:t>
      </w:r>
      <w:r w:rsidRPr="004D25CC">
        <w:rPr>
          <w:rFonts w:ascii="Arial" w:hAnsi="Arial" w:cs="Arial" w:hint="eastAsia"/>
          <w:sz w:val="21"/>
          <w:szCs w:val="21"/>
        </w:rPr>
        <w:t>和各案例交易情况相同，均为正常交易，修正系数为</w:t>
      </w:r>
      <w:r w:rsidRPr="004D25CC">
        <w:rPr>
          <w:rFonts w:ascii="Arial" w:hAnsi="Arial" w:cs="Arial" w:hint="eastAsia"/>
          <w:sz w:val="21"/>
          <w:szCs w:val="21"/>
        </w:rPr>
        <w:t>100</w:t>
      </w:r>
      <w:r w:rsidRPr="004D25CC">
        <w:rPr>
          <w:rFonts w:ascii="Arial" w:hAnsi="Arial" w:cs="Arial" w:hint="eastAsia"/>
          <w:sz w:val="21"/>
          <w:szCs w:val="21"/>
        </w:rPr>
        <w:t>。</w:t>
      </w:r>
    </w:p>
    <w:p w14:paraId="05970EA9" w14:textId="77777777" w:rsidR="004E42A1" w:rsidRPr="004D25CC" w:rsidRDefault="004E42A1" w:rsidP="004E42A1">
      <w:pPr>
        <w:overflowPunct w:val="0"/>
        <w:snapToGrid w:val="0"/>
        <w:spacing w:line="480" w:lineRule="auto"/>
        <w:ind w:firstLineChars="200" w:firstLine="420"/>
        <w:rPr>
          <w:rFonts w:ascii="Arial" w:hAnsi="Arial" w:cs="Arial"/>
          <w:sz w:val="21"/>
          <w:szCs w:val="21"/>
        </w:rPr>
      </w:pPr>
      <w:r w:rsidRPr="00E55675">
        <w:rPr>
          <w:rFonts w:ascii="Arial" w:hAnsi="Arial" w:cs="Arial" w:hint="eastAsia"/>
          <w:sz w:val="21"/>
          <w:szCs w:val="21"/>
        </w:rPr>
        <w:t>（</w:t>
      </w:r>
      <w:r w:rsidRPr="00E55675">
        <w:rPr>
          <w:rFonts w:ascii="Arial" w:hAnsi="Arial" w:cs="Arial" w:hint="eastAsia"/>
          <w:sz w:val="21"/>
          <w:szCs w:val="21"/>
        </w:rPr>
        <w:t>2</w:t>
      </w:r>
      <w:r w:rsidRPr="00E55675">
        <w:rPr>
          <w:rFonts w:ascii="Arial" w:hAnsi="Arial" w:cs="Arial" w:hint="eastAsia"/>
          <w:sz w:val="21"/>
          <w:szCs w:val="21"/>
        </w:rPr>
        <w:t>）市场状况调整</w:t>
      </w:r>
    </w:p>
    <w:p w14:paraId="0F1A2138" w14:textId="4A50E0EF" w:rsidR="004E42A1" w:rsidRPr="0054180C" w:rsidRDefault="004E42A1" w:rsidP="004E42A1">
      <w:pPr>
        <w:overflowPunct w:val="0"/>
        <w:snapToGrid w:val="0"/>
        <w:spacing w:line="480" w:lineRule="auto"/>
        <w:ind w:firstLineChars="200" w:firstLine="420"/>
        <w:rPr>
          <w:rFonts w:ascii="Arial" w:hAnsi="Arial" w:cs="Arial"/>
          <w:sz w:val="21"/>
          <w:szCs w:val="21"/>
        </w:rPr>
      </w:pPr>
      <w:r w:rsidRPr="004D25CC">
        <w:rPr>
          <w:rFonts w:ascii="Arial" w:hAnsi="Arial" w:cs="Arial" w:hint="eastAsia"/>
          <w:sz w:val="21"/>
          <w:szCs w:val="21"/>
        </w:rPr>
        <w:t>由于</w:t>
      </w:r>
      <w:r w:rsidR="00FD5507">
        <w:rPr>
          <w:rFonts w:ascii="Arial" w:hAnsi="Arial" w:cs="Arial" w:hint="eastAsia"/>
          <w:sz w:val="21"/>
          <w:szCs w:val="21"/>
        </w:rPr>
        <w:t>估价对象</w:t>
      </w:r>
      <w:r w:rsidR="00FD5507">
        <w:rPr>
          <w:rFonts w:ascii="Arial" w:hAnsi="Arial" w:cs="Arial" w:hint="eastAsia"/>
          <w:sz w:val="21"/>
          <w:szCs w:val="21"/>
        </w:rPr>
        <w:t>2</w:t>
      </w:r>
      <w:r w:rsidRPr="0054180C">
        <w:rPr>
          <w:rFonts w:ascii="Arial" w:hAnsi="Arial" w:cs="Arial" w:hint="eastAsia"/>
          <w:sz w:val="21"/>
          <w:szCs w:val="21"/>
        </w:rPr>
        <w:t>和各案例交易时间相同，均为</w:t>
      </w:r>
      <w:r w:rsidRPr="0054180C">
        <w:rPr>
          <w:rFonts w:ascii="Arial" w:hAnsi="Arial" w:cs="Arial" w:hint="eastAsia"/>
          <w:sz w:val="21"/>
          <w:szCs w:val="21"/>
        </w:rPr>
        <w:t>2019</w:t>
      </w:r>
      <w:r w:rsidRPr="0054180C">
        <w:rPr>
          <w:rFonts w:ascii="Arial" w:hAnsi="Arial" w:cs="Arial" w:hint="eastAsia"/>
          <w:sz w:val="21"/>
          <w:szCs w:val="21"/>
        </w:rPr>
        <w:t>年</w:t>
      </w:r>
      <w:r w:rsidRPr="0054180C">
        <w:rPr>
          <w:rFonts w:ascii="Arial" w:hAnsi="Arial" w:cs="Arial" w:hint="eastAsia"/>
          <w:sz w:val="21"/>
          <w:szCs w:val="21"/>
        </w:rPr>
        <w:t>9</w:t>
      </w:r>
      <w:r w:rsidRPr="0054180C">
        <w:rPr>
          <w:rFonts w:ascii="Arial" w:hAnsi="Arial" w:cs="Arial" w:hint="eastAsia"/>
          <w:sz w:val="21"/>
          <w:szCs w:val="21"/>
        </w:rPr>
        <w:t>月，调整系数为</w:t>
      </w:r>
      <w:r w:rsidRPr="0054180C">
        <w:rPr>
          <w:rFonts w:ascii="Arial" w:hAnsi="Arial" w:cs="Arial" w:hint="eastAsia"/>
          <w:sz w:val="21"/>
          <w:szCs w:val="21"/>
        </w:rPr>
        <w:t>100</w:t>
      </w:r>
      <w:r w:rsidRPr="0054180C">
        <w:rPr>
          <w:rFonts w:ascii="Arial" w:hAnsi="Arial" w:cs="Arial" w:hint="eastAsia"/>
          <w:sz w:val="21"/>
          <w:szCs w:val="21"/>
        </w:rPr>
        <w:t>。</w:t>
      </w:r>
    </w:p>
    <w:p w14:paraId="7879212E" w14:textId="77777777" w:rsidR="004E42A1" w:rsidRPr="0054180C" w:rsidRDefault="004E42A1" w:rsidP="004E42A1">
      <w:pPr>
        <w:autoSpaceDE w:val="0"/>
        <w:autoSpaceDN w:val="0"/>
        <w:snapToGrid w:val="0"/>
        <w:spacing w:line="480" w:lineRule="auto"/>
        <w:ind w:firstLineChars="200" w:firstLine="420"/>
        <w:rPr>
          <w:rFonts w:ascii="Arial" w:hAnsi="Arial"/>
          <w:sz w:val="21"/>
          <w:szCs w:val="21"/>
        </w:rPr>
      </w:pPr>
      <w:r w:rsidRPr="0054180C">
        <w:rPr>
          <w:rFonts w:ascii="Arial" w:hAnsi="Arial" w:hint="eastAsia"/>
          <w:sz w:val="21"/>
          <w:szCs w:val="21"/>
        </w:rPr>
        <w:t>（</w:t>
      </w:r>
      <w:r w:rsidRPr="0054180C">
        <w:rPr>
          <w:rFonts w:ascii="Arial" w:hAnsi="Arial" w:hint="eastAsia"/>
          <w:sz w:val="21"/>
          <w:szCs w:val="21"/>
        </w:rPr>
        <w:t>3</w:t>
      </w:r>
      <w:r w:rsidRPr="0054180C">
        <w:rPr>
          <w:rFonts w:ascii="Arial" w:hAnsi="Arial" w:hint="eastAsia"/>
          <w:sz w:val="21"/>
          <w:szCs w:val="21"/>
        </w:rPr>
        <w:t>）房地产状况调整</w:t>
      </w:r>
    </w:p>
    <w:p w14:paraId="59FAD89F" w14:textId="2D9C5085" w:rsidR="004E42A1" w:rsidRPr="0054180C" w:rsidRDefault="004E42A1" w:rsidP="004E42A1">
      <w:pPr>
        <w:autoSpaceDE w:val="0"/>
        <w:autoSpaceDN w:val="0"/>
        <w:snapToGrid w:val="0"/>
        <w:spacing w:line="480" w:lineRule="auto"/>
        <w:ind w:firstLineChars="200" w:firstLine="420"/>
        <w:rPr>
          <w:rFonts w:ascii="Arial" w:hAnsi="Arial"/>
          <w:sz w:val="21"/>
          <w:szCs w:val="21"/>
        </w:rPr>
      </w:pPr>
      <w:r w:rsidRPr="0054180C">
        <w:rPr>
          <w:rFonts w:ascii="Arial" w:hAnsi="Arial" w:hint="eastAsia"/>
          <w:sz w:val="21"/>
          <w:szCs w:val="21"/>
        </w:rPr>
        <w:t>1</w:t>
      </w:r>
      <w:r w:rsidRPr="0054180C">
        <w:rPr>
          <w:rFonts w:ascii="Arial" w:hAnsi="Arial" w:hint="eastAsia"/>
          <w:sz w:val="21"/>
          <w:szCs w:val="21"/>
        </w:rPr>
        <w:t>）权益状况</w:t>
      </w:r>
      <w:r>
        <w:rPr>
          <w:rFonts w:ascii="Arial" w:hAnsi="Arial" w:hint="eastAsia"/>
          <w:sz w:val="21"/>
          <w:szCs w:val="21"/>
        </w:rPr>
        <w:t>依前述。</w:t>
      </w:r>
    </w:p>
    <w:p w14:paraId="623F3335" w14:textId="56B0AB15" w:rsidR="004E42A1" w:rsidRPr="00E55675" w:rsidRDefault="004E42A1" w:rsidP="004E42A1">
      <w:pPr>
        <w:autoSpaceDE w:val="0"/>
        <w:autoSpaceDN w:val="0"/>
        <w:snapToGrid w:val="0"/>
        <w:spacing w:line="480" w:lineRule="auto"/>
        <w:ind w:firstLineChars="200" w:firstLine="420"/>
        <w:rPr>
          <w:rFonts w:ascii="Arial" w:hAnsi="Arial"/>
          <w:sz w:val="21"/>
          <w:szCs w:val="21"/>
        </w:rPr>
      </w:pPr>
      <w:r w:rsidRPr="0054180C">
        <w:rPr>
          <w:rFonts w:ascii="Arial" w:hAnsi="Arial" w:hint="eastAsia"/>
          <w:sz w:val="21"/>
          <w:szCs w:val="21"/>
        </w:rPr>
        <w:t>2</w:t>
      </w:r>
      <w:r w:rsidRPr="0054180C">
        <w:rPr>
          <w:rFonts w:ascii="Arial" w:hAnsi="Arial" w:hint="eastAsia"/>
          <w:sz w:val="21"/>
          <w:szCs w:val="21"/>
        </w:rPr>
        <w:t>）区</w:t>
      </w:r>
      <w:r w:rsidRPr="00E55675">
        <w:rPr>
          <w:rFonts w:ascii="Arial" w:hAnsi="Arial" w:hint="eastAsia"/>
          <w:sz w:val="21"/>
          <w:szCs w:val="21"/>
        </w:rPr>
        <w:t>位状况</w:t>
      </w:r>
      <w:r>
        <w:rPr>
          <w:rFonts w:ascii="Arial" w:hAnsi="Arial" w:hint="eastAsia"/>
          <w:sz w:val="21"/>
          <w:szCs w:val="21"/>
        </w:rPr>
        <w:t>依前述。</w:t>
      </w:r>
    </w:p>
    <w:p w14:paraId="10CF21FE" w14:textId="52A03566" w:rsidR="004E42A1" w:rsidRPr="00E55675" w:rsidRDefault="004E42A1" w:rsidP="004E42A1">
      <w:pPr>
        <w:autoSpaceDE w:val="0"/>
        <w:autoSpaceDN w:val="0"/>
        <w:snapToGrid w:val="0"/>
        <w:spacing w:line="480" w:lineRule="auto"/>
        <w:ind w:firstLineChars="200" w:firstLine="420"/>
        <w:rPr>
          <w:rFonts w:ascii="Arial" w:hAnsi="Arial"/>
          <w:sz w:val="21"/>
          <w:szCs w:val="21"/>
        </w:rPr>
      </w:pPr>
      <w:r w:rsidRPr="00E55675">
        <w:rPr>
          <w:rFonts w:ascii="Arial" w:hAnsi="Arial" w:hint="eastAsia"/>
          <w:sz w:val="21"/>
          <w:szCs w:val="21"/>
        </w:rPr>
        <w:t>3</w:t>
      </w:r>
      <w:r w:rsidRPr="00E55675">
        <w:rPr>
          <w:rFonts w:ascii="Arial" w:hAnsi="Arial" w:hint="eastAsia"/>
          <w:sz w:val="21"/>
          <w:szCs w:val="21"/>
        </w:rPr>
        <w:t>）实物状况</w:t>
      </w:r>
      <w:r>
        <w:rPr>
          <w:rFonts w:ascii="Arial" w:hAnsi="Arial" w:hint="eastAsia"/>
          <w:sz w:val="21"/>
          <w:szCs w:val="21"/>
        </w:rPr>
        <w:t>依前述。</w:t>
      </w:r>
    </w:p>
    <w:p w14:paraId="33D76036" w14:textId="4E37C9D1" w:rsidR="004E42A1" w:rsidRPr="00026CE0" w:rsidRDefault="004E42A1" w:rsidP="00026CE0">
      <w:pPr>
        <w:spacing w:line="240" w:lineRule="auto"/>
        <w:jc w:val="center"/>
        <w:rPr>
          <w:rFonts w:ascii="Arial" w:eastAsia="方正黑体简体" w:hAnsi="Arial" w:cs="Arial"/>
          <w:bCs/>
          <w:szCs w:val="21"/>
        </w:rPr>
      </w:pPr>
      <w:r w:rsidRPr="00026CE0">
        <w:rPr>
          <w:rFonts w:ascii="Arial" w:eastAsia="方正黑体简体" w:hAnsi="Arial" w:cs="Arial" w:hint="eastAsia"/>
          <w:bCs/>
          <w:szCs w:val="21"/>
        </w:rPr>
        <w:t>表</w:t>
      </w:r>
      <w:r w:rsidR="00026CE0">
        <w:rPr>
          <w:rFonts w:ascii="Arial" w:eastAsia="方正黑体简体" w:hAnsi="Arial" w:cs="Arial" w:hint="eastAsia"/>
          <w:bCs/>
          <w:szCs w:val="21"/>
        </w:rPr>
        <w:t>8</w:t>
      </w:r>
      <w:r w:rsidRPr="00026CE0">
        <w:rPr>
          <w:rFonts w:ascii="Arial" w:eastAsia="方正黑体简体" w:hAnsi="Arial" w:cs="Arial" w:hint="eastAsia"/>
          <w:bCs/>
          <w:szCs w:val="21"/>
        </w:rPr>
        <w:t>：比较因素条件指数表</w:t>
      </w:r>
    </w:p>
    <w:tbl>
      <w:tblPr>
        <w:tblW w:w="9299" w:type="dxa"/>
        <w:tblInd w:w="93" w:type="dxa"/>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559"/>
        <w:gridCol w:w="2352"/>
        <w:gridCol w:w="1597"/>
        <w:gridCol w:w="1597"/>
        <w:gridCol w:w="1597"/>
        <w:gridCol w:w="1597"/>
      </w:tblGrid>
      <w:tr w:rsidR="004E42A1" w:rsidRPr="0054180C" w14:paraId="18781917" w14:textId="77777777" w:rsidTr="009E3F6C">
        <w:trPr>
          <w:trHeight w:val="284"/>
          <w:tblHeader/>
        </w:trPr>
        <w:tc>
          <w:tcPr>
            <w:tcW w:w="2911" w:type="dxa"/>
            <w:gridSpan w:val="2"/>
            <w:shd w:val="clear" w:color="auto" w:fill="auto"/>
            <w:noWrap/>
            <w:vAlign w:val="center"/>
            <w:hideMark/>
          </w:tcPr>
          <w:p w14:paraId="6892CB3C" w14:textId="77777777" w:rsidR="004E42A1" w:rsidRPr="0054180C" w:rsidRDefault="004E42A1" w:rsidP="004E42A1">
            <w:pPr>
              <w:widowControl/>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比较因素</w:t>
            </w:r>
          </w:p>
        </w:tc>
        <w:tc>
          <w:tcPr>
            <w:tcW w:w="1597" w:type="dxa"/>
            <w:vAlign w:val="center"/>
          </w:tcPr>
          <w:p w14:paraId="628BB1E8" w14:textId="62E1B996" w:rsidR="004E42A1" w:rsidRPr="0054180C" w:rsidRDefault="00FD5507" w:rsidP="004E42A1">
            <w:pPr>
              <w:widowControl/>
              <w:snapToGrid w:val="0"/>
              <w:spacing w:line="0" w:lineRule="atLeast"/>
              <w:rPr>
                <w:rFonts w:ascii="华文细黑" w:eastAsia="华文细黑" w:hAnsi="华文细黑" w:cs="Arial"/>
                <w:sz w:val="18"/>
                <w:szCs w:val="18"/>
              </w:rPr>
            </w:pPr>
            <w:r>
              <w:rPr>
                <w:rFonts w:ascii="华文细黑" w:eastAsia="华文细黑" w:hAnsi="华文细黑" w:cs="Arial"/>
                <w:sz w:val="18"/>
                <w:szCs w:val="18"/>
              </w:rPr>
              <w:t>估价对象2</w:t>
            </w:r>
          </w:p>
        </w:tc>
        <w:tc>
          <w:tcPr>
            <w:tcW w:w="1597" w:type="dxa"/>
            <w:vAlign w:val="center"/>
          </w:tcPr>
          <w:p w14:paraId="24350DD0" w14:textId="77777777" w:rsidR="004E42A1" w:rsidRPr="0054180C" w:rsidRDefault="004E42A1" w:rsidP="004E42A1">
            <w:pPr>
              <w:widowControl/>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案例：</w:t>
            </w:r>
            <w:r w:rsidRPr="0054180C">
              <w:rPr>
                <w:rFonts w:ascii="Arial" w:eastAsia="华文细黑" w:hAnsi="Arial" w:cs="Arial"/>
                <w:sz w:val="18"/>
                <w:szCs w:val="18"/>
              </w:rPr>
              <w:t>A</w:t>
            </w:r>
          </w:p>
        </w:tc>
        <w:tc>
          <w:tcPr>
            <w:tcW w:w="1597" w:type="dxa"/>
            <w:vAlign w:val="center"/>
          </w:tcPr>
          <w:p w14:paraId="225FBA0F" w14:textId="77777777" w:rsidR="004E42A1" w:rsidRPr="0054180C" w:rsidRDefault="004E42A1" w:rsidP="004E42A1">
            <w:pPr>
              <w:widowControl/>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案例：</w:t>
            </w:r>
            <w:r w:rsidRPr="0054180C">
              <w:rPr>
                <w:rFonts w:ascii="Arial" w:eastAsia="华文细黑" w:hAnsi="Arial" w:cs="Arial"/>
                <w:sz w:val="18"/>
                <w:szCs w:val="18"/>
              </w:rPr>
              <w:t>B</w:t>
            </w:r>
          </w:p>
        </w:tc>
        <w:tc>
          <w:tcPr>
            <w:tcW w:w="1597" w:type="dxa"/>
            <w:vAlign w:val="center"/>
          </w:tcPr>
          <w:p w14:paraId="4D718E97" w14:textId="77777777" w:rsidR="004E42A1" w:rsidRPr="0054180C" w:rsidRDefault="004E42A1" w:rsidP="004E42A1">
            <w:pPr>
              <w:widowControl/>
              <w:snapToGrid w:val="0"/>
              <w:spacing w:line="0" w:lineRule="atLeast"/>
              <w:rPr>
                <w:rFonts w:ascii="华文细黑" w:eastAsia="华文细黑" w:hAnsi="华文细黑" w:cs="Arial"/>
                <w:sz w:val="18"/>
                <w:szCs w:val="18"/>
              </w:rPr>
            </w:pPr>
            <w:r w:rsidRPr="0054180C">
              <w:rPr>
                <w:rFonts w:ascii="华文细黑" w:eastAsia="华文细黑" w:hAnsi="华文细黑" w:cs="Arial"/>
                <w:sz w:val="18"/>
                <w:szCs w:val="18"/>
              </w:rPr>
              <w:t>案例：</w:t>
            </w:r>
            <w:r w:rsidRPr="0054180C">
              <w:rPr>
                <w:rFonts w:ascii="Arial" w:eastAsia="华文细黑" w:hAnsi="Arial" w:cs="Arial"/>
                <w:sz w:val="18"/>
                <w:szCs w:val="18"/>
              </w:rPr>
              <w:t>C</w:t>
            </w:r>
          </w:p>
        </w:tc>
      </w:tr>
      <w:tr w:rsidR="004E42A1" w:rsidRPr="00610224" w14:paraId="7AAB5B13" w14:textId="77777777" w:rsidTr="004E42A1">
        <w:trPr>
          <w:trHeight w:val="284"/>
        </w:trPr>
        <w:tc>
          <w:tcPr>
            <w:tcW w:w="2911" w:type="dxa"/>
            <w:gridSpan w:val="2"/>
            <w:shd w:val="clear" w:color="auto" w:fill="auto"/>
            <w:noWrap/>
            <w:vAlign w:val="center"/>
            <w:hideMark/>
          </w:tcPr>
          <w:p w14:paraId="52673FDA" w14:textId="77777777" w:rsidR="004E42A1" w:rsidRPr="00610224" w:rsidRDefault="004E42A1" w:rsidP="004E42A1">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sz w:val="18"/>
                <w:szCs w:val="18"/>
              </w:rPr>
              <w:t>交易情况</w:t>
            </w:r>
          </w:p>
        </w:tc>
        <w:tc>
          <w:tcPr>
            <w:tcW w:w="1597" w:type="dxa"/>
            <w:vAlign w:val="center"/>
          </w:tcPr>
          <w:p w14:paraId="5E096662"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29A9B5CA"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6EAFC758"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687F6750"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r w:rsidR="004E42A1" w:rsidRPr="00610224" w14:paraId="37522F96" w14:textId="77777777" w:rsidTr="004E42A1">
        <w:trPr>
          <w:trHeight w:val="284"/>
        </w:trPr>
        <w:tc>
          <w:tcPr>
            <w:tcW w:w="2911" w:type="dxa"/>
            <w:gridSpan w:val="2"/>
            <w:shd w:val="clear" w:color="auto" w:fill="auto"/>
            <w:noWrap/>
            <w:vAlign w:val="center"/>
            <w:hideMark/>
          </w:tcPr>
          <w:p w14:paraId="1AD1E124" w14:textId="77777777" w:rsidR="004E42A1" w:rsidRPr="00610224" w:rsidRDefault="004E42A1" w:rsidP="004E42A1">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sz w:val="18"/>
                <w:szCs w:val="18"/>
              </w:rPr>
              <w:t>市场状况</w:t>
            </w:r>
          </w:p>
        </w:tc>
        <w:tc>
          <w:tcPr>
            <w:tcW w:w="1597" w:type="dxa"/>
            <w:vAlign w:val="center"/>
          </w:tcPr>
          <w:p w14:paraId="00B6D1A9"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009600FD"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15B08D0E"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31201855"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r w:rsidR="004E42A1" w:rsidRPr="00610224" w14:paraId="2E3D628E" w14:textId="77777777" w:rsidTr="004E42A1">
        <w:trPr>
          <w:trHeight w:val="284"/>
        </w:trPr>
        <w:tc>
          <w:tcPr>
            <w:tcW w:w="559" w:type="dxa"/>
            <w:vMerge w:val="restart"/>
            <w:shd w:val="clear" w:color="auto" w:fill="auto"/>
            <w:vAlign w:val="center"/>
            <w:hideMark/>
          </w:tcPr>
          <w:p w14:paraId="66F86040" w14:textId="77777777" w:rsidR="004E42A1" w:rsidRPr="00610224" w:rsidRDefault="004E42A1" w:rsidP="004E42A1">
            <w:pPr>
              <w:widowControl/>
              <w:snapToGrid w:val="0"/>
              <w:spacing w:line="0" w:lineRule="atLeast"/>
              <w:jc w:val="center"/>
              <w:rPr>
                <w:rFonts w:ascii="华文细黑" w:eastAsia="华文细黑" w:hAnsi="华文细黑" w:cs="Arial"/>
                <w:sz w:val="18"/>
                <w:szCs w:val="18"/>
              </w:rPr>
            </w:pPr>
            <w:r w:rsidRPr="00610224">
              <w:rPr>
                <w:rFonts w:ascii="华文细黑" w:eastAsia="华文细黑" w:hAnsi="华文细黑" w:cs="Arial"/>
                <w:sz w:val="18"/>
                <w:szCs w:val="18"/>
              </w:rPr>
              <w:t>权益状况</w:t>
            </w:r>
          </w:p>
        </w:tc>
        <w:tc>
          <w:tcPr>
            <w:tcW w:w="2352" w:type="dxa"/>
            <w:shd w:val="clear" w:color="auto" w:fill="auto"/>
            <w:noWrap/>
            <w:vAlign w:val="center"/>
            <w:hideMark/>
          </w:tcPr>
          <w:p w14:paraId="619155CF" w14:textId="77777777" w:rsidR="004E42A1" w:rsidRPr="00610224" w:rsidRDefault="004E42A1" w:rsidP="004E42A1">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sz w:val="18"/>
                <w:szCs w:val="18"/>
              </w:rPr>
              <w:t>用途</w:t>
            </w:r>
          </w:p>
        </w:tc>
        <w:tc>
          <w:tcPr>
            <w:tcW w:w="1597" w:type="dxa"/>
            <w:vAlign w:val="center"/>
          </w:tcPr>
          <w:p w14:paraId="1F95C8E2"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5048420B"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7F1A85D2"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378CC3B9"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r w:rsidR="004E42A1" w:rsidRPr="00610224" w14:paraId="38940815" w14:textId="77777777" w:rsidTr="004E42A1">
        <w:trPr>
          <w:trHeight w:val="284"/>
        </w:trPr>
        <w:tc>
          <w:tcPr>
            <w:tcW w:w="559" w:type="dxa"/>
            <w:vMerge/>
            <w:vAlign w:val="center"/>
            <w:hideMark/>
          </w:tcPr>
          <w:p w14:paraId="03FAACF8" w14:textId="77777777" w:rsidR="004E42A1" w:rsidRPr="00610224" w:rsidRDefault="004E42A1" w:rsidP="004E42A1">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hideMark/>
          </w:tcPr>
          <w:p w14:paraId="42CA4F3B" w14:textId="77777777" w:rsidR="004E42A1" w:rsidRPr="00610224" w:rsidRDefault="004E42A1" w:rsidP="004E42A1">
            <w:pPr>
              <w:widowControl/>
              <w:snapToGrid w:val="0"/>
              <w:spacing w:line="0" w:lineRule="atLeast"/>
              <w:rPr>
                <w:rFonts w:ascii="华文细黑" w:eastAsia="华文细黑" w:hAnsi="华文细黑" w:cs="Arial"/>
                <w:sz w:val="18"/>
                <w:szCs w:val="18"/>
                <w:highlight w:val="yellow"/>
              </w:rPr>
            </w:pPr>
            <w:r w:rsidRPr="00610224">
              <w:rPr>
                <w:rFonts w:ascii="华文细黑" w:eastAsia="华文细黑" w:hAnsi="华文细黑" w:cs="Arial"/>
                <w:sz w:val="18"/>
                <w:szCs w:val="18"/>
              </w:rPr>
              <w:t>土地使用年限</w:t>
            </w:r>
          </w:p>
        </w:tc>
        <w:tc>
          <w:tcPr>
            <w:tcW w:w="1597" w:type="dxa"/>
            <w:vAlign w:val="center"/>
          </w:tcPr>
          <w:p w14:paraId="664E598E"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66CE9598"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1E4DCF79"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2A1D13F9"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r w:rsidR="004E42A1" w:rsidRPr="00610224" w14:paraId="7430474C" w14:textId="77777777" w:rsidTr="004E42A1">
        <w:trPr>
          <w:trHeight w:val="284"/>
        </w:trPr>
        <w:tc>
          <w:tcPr>
            <w:tcW w:w="559" w:type="dxa"/>
            <w:vMerge w:val="restart"/>
            <w:shd w:val="clear" w:color="auto" w:fill="auto"/>
            <w:vAlign w:val="center"/>
            <w:hideMark/>
          </w:tcPr>
          <w:p w14:paraId="2206D231" w14:textId="77777777" w:rsidR="004E42A1" w:rsidRPr="00610224" w:rsidRDefault="004E42A1" w:rsidP="004E42A1">
            <w:pPr>
              <w:widowControl/>
              <w:snapToGrid w:val="0"/>
              <w:spacing w:line="0" w:lineRule="atLeast"/>
              <w:jc w:val="center"/>
              <w:rPr>
                <w:rFonts w:ascii="华文细黑" w:eastAsia="华文细黑" w:hAnsi="华文细黑" w:cs="Arial"/>
                <w:sz w:val="18"/>
                <w:szCs w:val="18"/>
              </w:rPr>
            </w:pPr>
            <w:r w:rsidRPr="00610224">
              <w:rPr>
                <w:rFonts w:ascii="华文细黑" w:eastAsia="华文细黑" w:hAnsi="华文细黑" w:cs="Arial"/>
                <w:sz w:val="18"/>
                <w:szCs w:val="18"/>
              </w:rPr>
              <w:t>区位状况</w:t>
            </w:r>
          </w:p>
        </w:tc>
        <w:tc>
          <w:tcPr>
            <w:tcW w:w="2352" w:type="dxa"/>
            <w:shd w:val="clear" w:color="auto" w:fill="auto"/>
            <w:noWrap/>
            <w:vAlign w:val="center"/>
          </w:tcPr>
          <w:p w14:paraId="7ABA5CFE" w14:textId="77777777" w:rsidR="004E42A1" w:rsidRPr="00610224" w:rsidRDefault="004E42A1" w:rsidP="004E42A1">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居住社区成熟度</w:t>
            </w:r>
          </w:p>
        </w:tc>
        <w:tc>
          <w:tcPr>
            <w:tcW w:w="1597" w:type="dxa"/>
            <w:vAlign w:val="center"/>
          </w:tcPr>
          <w:p w14:paraId="5A8E6925"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2464876F"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c>
          <w:tcPr>
            <w:tcW w:w="1597" w:type="dxa"/>
            <w:vAlign w:val="center"/>
          </w:tcPr>
          <w:p w14:paraId="3FAC82BE"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c>
          <w:tcPr>
            <w:tcW w:w="1597" w:type="dxa"/>
            <w:vAlign w:val="center"/>
          </w:tcPr>
          <w:p w14:paraId="58208F8F"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r>
      <w:tr w:rsidR="004E42A1" w:rsidRPr="00610224" w14:paraId="494A3E69" w14:textId="77777777" w:rsidTr="004E42A1">
        <w:trPr>
          <w:trHeight w:val="284"/>
        </w:trPr>
        <w:tc>
          <w:tcPr>
            <w:tcW w:w="559" w:type="dxa"/>
            <w:vMerge/>
            <w:vAlign w:val="center"/>
            <w:hideMark/>
          </w:tcPr>
          <w:p w14:paraId="7B2C3374" w14:textId="77777777" w:rsidR="004E42A1" w:rsidRPr="00610224" w:rsidRDefault="004E42A1" w:rsidP="004E42A1">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tcPr>
          <w:p w14:paraId="69BEEB4A" w14:textId="77777777" w:rsidR="004E42A1" w:rsidRPr="00610224" w:rsidRDefault="004E42A1" w:rsidP="004E42A1">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交通便捷度</w:t>
            </w:r>
          </w:p>
        </w:tc>
        <w:tc>
          <w:tcPr>
            <w:tcW w:w="1597" w:type="dxa"/>
            <w:vAlign w:val="center"/>
          </w:tcPr>
          <w:p w14:paraId="5C55635A"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52D15BFF"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44C3197B"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0BB56757"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r w:rsidR="004E42A1" w:rsidRPr="00610224" w14:paraId="07233D38" w14:textId="77777777" w:rsidTr="004E42A1">
        <w:trPr>
          <w:trHeight w:val="284"/>
        </w:trPr>
        <w:tc>
          <w:tcPr>
            <w:tcW w:w="559" w:type="dxa"/>
            <w:vMerge/>
            <w:vAlign w:val="center"/>
            <w:hideMark/>
          </w:tcPr>
          <w:p w14:paraId="404918C3" w14:textId="77777777" w:rsidR="004E42A1" w:rsidRPr="00610224" w:rsidRDefault="004E42A1" w:rsidP="004E42A1">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tcPr>
          <w:p w14:paraId="4F47C9C7" w14:textId="77777777" w:rsidR="004E42A1" w:rsidRPr="00610224" w:rsidRDefault="004E42A1" w:rsidP="004E42A1">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自然及人文环境</w:t>
            </w:r>
          </w:p>
        </w:tc>
        <w:tc>
          <w:tcPr>
            <w:tcW w:w="1597" w:type="dxa"/>
            <w:vAlign w:val="center"/>
          </w:tcPr>
          <w:p w14:paraId="1014C870"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085A2ECF"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06C25E92"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69B2B053"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r w:rsidR="004E42A1" w:rsidRPr="00610224" w14:paraId="175B5CF0" w14:textId="77777777" w:rsidTr="004E42A1">
        <w:trPr>
          <w:trHeight w:val="284"/>
        </w:trPr>
        <w:tc>
          <w:tcPr>
            <w:tcW w:w="559" w:type="dxa"/>
            <w:vMerge/>
            <w:vAlign w:val="center"/>
            <w:hideMark/>
          </w:tcPr>
          <w:p w14:paraId="6DF03162" w14:textId="77777777" w:rsidR="004E42A1" w:rsidRPr="00610224" w:rsidRDefault="004E42A1" w:rsidP="004E42A1">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tcPr>
          <w:p w14:paraId="32A3649A" w14:textId="77777777" w:rsidR="004E42A1" w:rsidRPr="00610224" w:rsidRDefault="004E42A1" w:rsidP="004E42A1">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基础设施水平</w:t>
            </w:r>
          </w:p>
        </w:tc>
        <w:tc>
          <w:tcPr>
            <w:tcW w:w="1597" w:type="dxa"/>
            <w:vAlign w:val="center"/>
          </w:tcPr>
          <w:p w14:paraId="41574648"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4C3005EE"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69606A21"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32D458B1"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r w:rsidR="004E42A1" w:rsidRPr="00610224" w14:paraId="0E8CBF71" w14:textId="77777777" w:rsidTr="004E42A1">
        <w:trPr>
          <w:trHeight w:val="284"/>
        </w:trPr>
        <w:tc>
          <w:tcPr>
            <w:tcW w:w="559" w:type="dxa"/>
            <w:vMerge/>
            <w:vAlign w:val="center"/>
            <w:hideMark/>
          </w:tcPr>
          <w:p w14:paraId="2709267A" w14:textId="77777777" w:rsidR="004E42A1" w:rsidRPr="00610224" w:rsidRDefault="004E42A1" w:rsidP="004E42A1">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tcPr>
          <w:p w14:paraId="2515CE25" w14:textId="77777777" w:rsidR="004E42A1" w:rsidRPr="00610224" w:rsidRDefault="004E42A1" w:rsidP="004E42A1">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公共配套设施</w:t>
            </w:r>
          </w:p>
        </w:tc>
        <w:tc>
          <w:tcPr>
            <w:tcW w:w="1597" w:type="dxa"/>
            <w:vAlign w:val="center"/>
          </w:tcPr>
          <w:p w14:paraId="50922148"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111397B5"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c>
          <w:tcPr>
            <w:tcW w:w="1597" w:type="dxa"/>
            <w:vAlign w:val="center"/>
          </w:tcPr>
          <w:p w14:paraId="37AFB859"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c>
          <w:tcPr>
            <w:tcW w:w="1597" w:type="dxa"/>
            <w:vAlign w:val="center"/>
          </w:tcPr>
          <w:p w14:paraId="6B3FEDA5"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r>
      <w:tr w:rsidR="004E42A1" w:rsidRPr="00610224" w14:paraId="630B43AA" w14:textId="77777777" w:rsidTr="004E42A1">
        <w:trPr>
          <w:trHeight w:val="284"/>
        </w:trPr>
        <w:tc>
          <w:tcPr>
            <w:tcW w:w="559" w:type="dxa"/>
            <w:vMerge w:val="restart"/>
            <w:shd w:val="clear" w:color="auto" w:fill="auto"/>
            <w:vAlign w:val="center"/>
            <w:hideMark/>
          </w:tcPr>
          <w:p w14:paraId="48990620" w14:textId="77777777" w:rsidR="004E42A1" w:rsidRPr="00610224" w:rsidRDefault="004E42A1" w:rsidP="004E42A1">
            <w:pPr>
              <w:widowControl/>
              <w:snapToGrid w:val="0"/>
              <w:spacing w:line="0" w:lineRule="atLeast"/>
              <w:jc w:val="center"/>
              <w:rPr>
                <w:rFonts w:ascii="华文细黑" w:eastAsia="华文细黑" w:hAnsi="华文细黑" w:cs="Arial"/>
                <w:sz w:val="18"/>
                <w:szCs w:val="18"/>
              </w:rPr>
            </w:pPr>
            <w:r w:rsidRPr="00610224">
              <w:rPr>
                <w:rFonts w:ascii="华文细黑" w:eastAsia="华文细黑" w:hAnsi="华文细黑" w:cs="Arial"/>
                <w:sz w:val="18"/>
                <w:szCs w:val="18"/>
              </w:rPr>
              <w:t>实物状况</w:t>
            </w:r>
          </w:p>
        </w:tc>
        <w:tc>
          <w:tcPr>
            <w:tcW w:w="2352" w:type="dxa"/>
            <w:shd w:val="clear" w:color="auto" w:fill="auto"/>
            <w:noWrap/>
            <w:vAlign w:val="center"/>
          </w:tcPr>
          <w:p w14:paraId="318CDCAE" w14:textId="77777777" w:rsidR="004E42A1" w:rsidRPr="00610224" w:rsidRDefault="004E42A1" w:rsidP="004E42A1">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建筑结构</w:t>
            </w:r>
          </w:p>
        </w:tc>
        <w:tc>
          <w:tcPr>
            <w:tcW w:w="1597" w:type="dxa"/>
            <w:vAlign w:val="center"/>
          </w:tcPr>
          <w:p w14:paraId="03FADE00"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4A2350DC"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c>
          <w:tcPr>
            <w:tcW w:w="1597" w:type="dxa"/>
            <w:vAlign w:val="center"/>
          </w:tcPr>
          <w:p w14:paraId="47E1DDDD"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c>
          <w:tcPr>
            <w:tcW w:w="1597" w:type="dxa"/>
            <w:vAlign w:val="center"/>
          </w:tcPr>
          <w:p w14:paraId="3F094E3D"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r>
      <w:tr w:rsidR="004E42A1" w:rsidRPr="00610224" w14:paraId="0D70D02C" w14:textId="77777777" w:rsidTr="004E42A1">
        <w:trPr>
          <w:trHeight w:val="284"/>
        </w:trPr>
        <w:tc>
          <w:tcPr>
            <w:tcW w:w="559" w:type="dxa"/>
            <w:vMerge/>
            <w:shd w:val="clear" w:color="auto" w:fill="auto"/>
            <w:textDirection w:val="tbRlV"/>
            <w:vAlign w:val="center"/>
          </w:tcPr>
          <w:p w14:paraId="422FB1DD" w14:textId="77777777" w:rsidR="004E42A1" w:rsidRPr="00610224" w:rsidRDefault="004E42A1" w:rsidP="004E42A1">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3AC754B6" w14:textId="77777777" w:rsidR="004E42A1" w:rsidRPr="00610224" w:rsidRDefault="004E42A1" w:rsidP="004E42A1">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建筑品质</w:t>
            </w:r>
          </w:p>
        </w:tc>
        <w:tc>
          <w:tcPr>
            <w:tcW w:w="1597" w:type="dxa"/>
            <w:vAlign w:val="center"/>
          </w:tcPr>
          <w:p w14:paraId="0C099367"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66687C41"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4</w:t>
            </w:r>
          </w:p>
        </w:tc>
        <w:tc>
          <w:tcPr>
            <w:tcW w:w="1597" w:type="dxa"/>
            <w:vAlign w:val="center"/>
          </w:tcPr>
          <w:p w14:paraId="5173BF66"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4</w:t>
            </w:r>
          </w:p>
        </w:tc>
        <w:tc>
          <w:tcPr>
            <w:tcW w:w="1597" w:type="dxa"/>
            <w:vAlign w:val="center"/>
          </w:tcPr>
          <w:p w14:paraId="60829A92"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4</w:t>
            </w:r>
          </w:p>
        </w:tc>
      </w:tr>
      <w:tr w:rsidR="004E42A1" w:rsidRPr="00610224" w14:paraId="4CDEF1A5" w14:textId="77777777" w:rsidTr="004E42A1">
        <w:trPr>
          <w:trHeight w:val="284"/>
        </w:trPr>
        <w:tc>
          <w:tcPr>
            <w:tcW w:w="559" w:type="dxa"/>
            <w:vMerge/>
            <w:vAlign w:val="center"/>
            <w:hideMark/>
          </w:tcPr>
          <w:p w14:paraId="3BEEE880" w14:textId="77777777" w:rsidR="004E42A1" w:rsidRPr="00610224" w:rsidRDefault="004E42A1" w:rsidP="004E42A1">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575A3909" w14:textId="77777777" w:rsidR="004E42A1" w:rsidRPr="00610224" w:rsidRDefault="004E42A1" w:rsidP="004E42A1">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公共部分装修</w:t>
            </w:r>
          </w:p>
        </w:tc>
        <w:tc>
          <w:tcPr>
            <w:tcW w:w="1597" w:type="dxa"/>
            <w:vAlign w:val="center"/>
          </w:tcPr>
          <w:p w14:paraId="3B4AF380"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456C3830"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63B4563D"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185D42F8"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r w:rsidR="004E42A1" w:rsidRPr="00610224" w14:paraId="0F564563" w14:textId="77777777" w:rsidTr="004E42A1">
        <w:trPr>
          <w:trHeight w:val="284"/>
        </w:trPr>
        <w:tc>
          <w:tcPr>
            <w:tcW w:w="559" w:type="dxa"/>
            <w:vMerge/>
            <w:vAlign w:val="center"/>
          </w:tcPr>
          <w:p w14:paraId="1FE920B5" w14:textId="77777777" w:rsidR="004E42A1" w:rsidRPr="00610224" w:rsidRDefault="004E42A1" w:rsidP="004E42A1">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4D988A75" w14:textId="77777777" w:rsidR="004E42A1" w:rsidRPr="00610224" w:rsidRDefault="004E42A1" w:rsidP="004E42A1">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成新度</w:t>
            </w:r>
          </w:p>
        </w:tc>
        <w:tc>
          <w:tcPr>
            <w:tcW w:w="1597" w:type="dxa"/>
            <w:vAlign w:val="center"/>
          </w:tcPr>
          <w:p w14:paraId="70048803"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78E2CF4D"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2</w:t>
            </w:r>
          </w:p>
        </w:tc>
        <w:tc>
          <w:tcPr>
            <w:tcW w:w="1597" w:type="dxa"/>
            <w:vAlign w:val="center"/>
          </w:tcPr>
          <w:p w14:paraId="3037B2B0"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2</w:t>
            </w:r>
          </w:p>
        </w:tc>
        <w:tc>
          <w:tcPr>
            <w:tcW w:w="1597" w:type="dxa"/>
            <w:vAlign w:val="center"/>
          </w:tcPr>
          <w:p w14:paraId="63CECB33"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2</w:t>
            </w:r>
          </w:p>
        </w:tc>
      </w:tr>
      <w:tr w:rsidR="004E42A1" w:rsidRPr="00610224" w14:paraId="55807EE3" w14:textId="77777777" w:rsidTr="004E42A1">
        <w:trPr>
          <w:trHeight w:val="284"/>
        </w:trPr>
        <w:tc>
          <w:tcPr>
            <w:tcW w:w="559" w:type="dxa"/>
            <w:vMerge/>
            <w:vAlign w:val="center"/>
          </w:tcPr>
          <w:p w14:paraId="7BB0A2FB" w14:textId="77777777" w:rsidR="004E42A1" w:rsidRPr="00610224" w:rsidRDefault="004E42A1" w:rsidP="004E42A1">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426963FB" w14:textId="77777777" w:rsidR="004E42A1" w:rsidRPr="00610224" w:rsidRDefault="004E42A1" w:rsidP="004E42A1">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物业管理</w:t>
            </w:r>
          </w:p>
        </w:tc>
        <w:tc>
          <w:tcPr>
            <w:tcW w:w="1597" w:type="dxa"/>
            <w:vAlign w:val="center"/>
          </w:tcPr>
          <w:p w14:paraId="602D6421"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48673EEC"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c>
          <w:tcPr>
            <w:tcW w:w="1597" w:type="dxa"/>
            <w:vAlign w:val="center"/>
          </w:tcPr>
          <w:p w14:paraId="3BE5C405"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c>
          <w:tcPr>
            <w:tcW w:w="1597" w:type="dxa"/>
            <w:vAlign w:val="center"/>
          </w:tcPr>
          <w:p w14:paraId="789DB6F3"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w:t>
            </w:r>
            <w:r w:rsidRPr="00610224">
              <w:rPr>
                <w:rFonts w:ascii="Arial" w:eastAsia="华文细黑" w:hAnsi="Arial" w:cs="Arial" w:hint="eastAsia"/>
                <w:sz w:val="18"/>
                <w:szCs w:val="18"/>
              </w:rPr>
              <w:t>3</w:t>
            </w:r>
          </w:p>
        </w:tc>
      </w:tr>
      <w:tr w:rsidR="004E42A1" w:rsidRPr="00610224" w14:paraId="5CEA5896" w14:textId="77777777" w:rsidTr="004E42A1">
        <w:trPr>
          <w:trHeight w:val="284"/>
        </w:trPr>
        <w:tc>
          <w:tcPr>
            <w:tcW w:w="559" w:type="dxa"/>
            <w:vMerge/>
            <w:vAlign w:val="center"/>
          </w:tcPr>
          <w:p w14:paraId="3D90B8FC" w14:textId="77777777" w:rsidR="004E42A1" w:rsidRPr="00610224" w:rsidRDefault="004E42A1" w:rsidP="004E42A1">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74157250" w14:textId="77777777" w:rsidR="004E42A1" w:rsidRPr="00610224" w:rsidRDefault="004E42A1" w:rsidP="004E42A1">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市政基础设施</w:t>
            </w:r>
          </w:p>
        </w:tc>
        <w:tc>
          <w:tcPr>
            <w:tcW w:w="1597" w:type="dxa"/>
            <w:vAlign w:val="center"/>
          </w:tcPr>
          <w:p w14:paraId="75CF4DF0"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2CEDD92A"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3BB0E62B"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0C7AC528"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r w:rsidR="004E42A1" w:rsidRPr="00610224" w14:paraId="0877D481" w14:textId="77777777" w:rsidTr="004E42A1">
        <w:trPr>
          <w:trHeight w:val="284"/>
        </w:trPr>
        <w:tc>
          <w:tcPr>
            <w:tcW w:w="559" w:type="dxa"/>
            <w:vMerge/>
            <w:vAlign w:val="center"/>
          </w:tcPr>
          <w:p w14:paraId="25555028" w14:textId="77777777" w:rsidR="004E42A1" w:rsidRPr="00610224" w:rsidRDefault="004E42A1" w:rsidP="004E42A1">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54F0C3F4" w14:textId="77777777" w:rsidR="004E42A1" w:rsidRPr="00610224" w:rsidRDefault="004E42A1" w:rsidP="004E42A1">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房型</w:t>
            </w:r>
          </w:p>
        </w:tc>
        <w:tc>
          <w:tcPr>
            <w:tcW w:w="1597" w:type="dxa"/>
            <w:vAlign w:val="center"/>
          </w:tcPr>
          <w:p w14:paraId="339A5509"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42BD1B9A"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6BD8BAE9"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74875FEC"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r w:rsidR="004E42A1" w:rsidRPr="00610224" w14:paraId="4466A037" w14:textId="77777777" w:rsidTr="004E42A1">
        <w:trPr>
          <w:trHeight w:val="284"/>
        </w:trPr>
        <w:tc>
          <w:tcPr>
            <w:tcW w:w="559" w:type="dxa"/>
            <w:vMerge/>
            <w:vAlign w:val="center"/>
            <w:hideMark/>
          </w:tcPr>
          <w:p w14:paraId="781FFE66" w14:textId="77777777" w:rsidR="004E42A1" w:rsidRPr="00610224" w:rsidRDefault="004E42A1" w:rsidP="004E42A1">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7E6F8F54" w14:textId="77777777" w:rsidR="004E42A1" w:rsidRPr="00610224" w:rsidRDefault="004E42A1" w:rsidP="004E42A1">
            <w:pPr>
              <w:widowControl/>
              <w:snapToGrid w:val="0"/>
              <w:spacing w:line="0" w:lineRule="atLeast"/>
              <w:rPr>
                <w:rFonts w:ascii="华文细黑" w:eastAsia="华文细黑" w:hAnsi="华文细黑" w:cs="Arial"/>
                <w:sz w:val="18"/>
                <w:szCs w:val="18"/>
              </w:rPr>
            </w:pPr>
            <w:r w:rsidRPr="00610224">
              <w:rPr>
                <w:rFonts w:ascii="华文细黑" w:eastAsia="华文细黑" w:hAnsi="华文细黑" w:cs="Arial" w:hint="eastAsia"/>
                <w:sz w:val="18"/>
                <w:szCs w:val="18"/>
              </w:rPr>
              <w:t>内部装修维护情况</w:t>
            </w:r>
          </w:p>
        </w:tc>
        <w:tc>
          <w:tcPr>
            <w:tcW w:w="1597" w:type="dxa"/>
            <w:vAlign w:val="center"/>
          </w:tcPr>
          <w:p w14:paraId="18DA8886"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12B42BAA"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24FBC7F7"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c>
          <w:tcPr>
            <w:tcW w:w="1597" w:type="dxa"/>
            <w:vAlign w:val="center"/>
          </w:tcPr>
          <w:p w14:paraId="6A3312D7" w14:textId="77777777" w:rsidR="004E42A1" w:rsidRPr="00610224" w:rsidRDefault="004E42A1" w:rsidP="004E42A1">
            <w:pPr>
              <w:snapToGrid w:val="0"/>
              <w:spacing w:line="0" w:lineRule="atLeast"/>
              <w:rPr>
                <w:rFonts w:ascii="华文细黑" w:eastAsia="华文细黑" w:hAnsi="华文细黑" w:cs="Arial"/>
                <w:sz w:val="18"/>
                <w:szCs w:val="18"/>
              </w:rPr>
            </w:pPr>
            <w:r w:rsidRPr="00610224">
              <w:rPr>
                <w:rFonts w:ascii="Arial" w:eastAsia="华文细黑" w:hAnsi="Arial" w:cs="Arial"/>
                <w:sz w:val="18"/>
                <w:szCs w:val="18"/>
              </w:rPr>
              <w:t>100</w:t>
            </w:r>
          </w:p>
        </w:tc>
      </w:tr>
    </w:tbl>
    <w:p w14:paraId="301D3D37" w14:textId="77777777" w:rsidR="004E42A1" w:rsidRPr="00610224" w:rsidRDefault="004E42A1" w:rsidP="004E42A1">
      <w:pPr>
        <w:snapToGrid w:val="0"/>
        <w:spacing w:line="480" w:lineRule="auto"/>
        <w:rPr>
          <w:rFonts w:ascii="华文细黑" w:eastAsia="华文细黑" w:hAnsi="华文细黑" w:cs="Arial"/>
          <w:sz w:val="10"/>
          <w:szCs w:val="10"/>
        </w:rPr>
      </w:pPr>
    </w:p>
    <w:p w14:paraId="6CC23BA6" w14:textId="4F5CDF75" w:rsidR="004E42A1" w:rsidRPr="00E55675" w:rsidRDefault="004E42A1" w:rsidP="004E42A1">
      <w:pPr>
        <w:autoSpaceDE w:val="0"/>
        <w:autoSpaceDN w:val="0"/>
        <w:snapToGrid w:val="0"/>
        <w:spacing w:line="480" w:lineRule="auto"/>
        <w:ind w:firstLineChars="200" w:firstLine="420"/>
        <w:rPr>
          <w:rFonts w:ascii="Arial" w:hAnsi="Arial"/>
          <w:sz w:val="21"/>
          <w:szCs w:val="21"/>
        </w:rPr>
      </w:pPr>
      <w:r w:rsidRPr="00610224">
        <w:rPr>
          <w:rFonts w:ascii="Arial" w:hAnsi="Arial" w:hint="eastAsia"/>
          <w:sz w:val="21"/>
          <w:szCs w:val="21"/>
        </w:rPr>
        <w:t>3.</w:t>
      </w:r>
      <w:r w:rsidRPr="00610224">
        <w:rPr>
          <w:rFonts w:ascii="Arial" w:hAnsi="Arial" w:hint="eastAsia"/>
          <w:sz w:val="21"/>
          <w:szCs w:val="21"/>
        </w:rPr>
        <w:t>因素修</w:t>
      </w:r>
      <w:r w:rsidRPr="00E55675">
        <w:rPr>
          <w:rFonts w:ascii="Arial" w:hAnsi="Arial" w:hint="eastAsia"/>
          <w:sz w:val="21"/>
          <w:szCs w:val="21"/>
        </w:rPr>
        <w:t>正及调整</w:t>
      </w:r>
    </w:p>
    <w:p w14:paraId="727732E2" w14:textId="32A41B2F" w:rsidR="004E42A1" w:rsidRPr="00E55675" w:rsidRDefault="004E42A1" w:rsidP="004E42A1">
      <w:pPr>
        <w:snapToGrid w:val="0"/>
        <w:spacing w:line="480" w:lineRule="auto"/>
        <w:ind w:firstLineChars="200" w:firstLine="420"/>
        <w:rPr>
          <w:rFonts w:ascii="宋体" w:hAnsi="宋体" w:cs="Arial"/>
          <w:sz w:val="21"/>
          <w:szCs w:val="21"/>
        </w:rPr>
      </w:pPr>
      <w:r w:rsidRPr="00E55675">
        <w:rPr>
          <w:rFonts w:ascii="宋体" w:hAnsi="宋体" w:cs="Arial" w:hint="eastAsia"/>
          <w:sz w:val="21"/>
          <w:szCs w:val="21"/>
        </w:rPr>
        <w:t>在各因素条件指数表的基础上，进行交易情况修正、市场状况及房地产状况调整，即</w:t>
      </w:r>
      <w:r w:rsidR="00FD5507">
        <w:rPr>
          <w:rFonts w:ascii="宋体" w:hAnsi="宋体" w:cs="Arial" w:hint="eastAsia"/>
          <w:sz w:val="21"/>
          <w:szCs w:val="21"/>
        </w:rPr>
        <w:t>估价对象2</w:t>
      </w:r>
      <w:r w:rsidRPr="00E55675">
        <w:rPr>
          <w:rFonts w:ascii="宋体" w:hAnsi="宋体" w:cs="Arial" w:hint="eastAsia"/>
          <w:sz w:val="21"/>
          <w:szCs w:val="21"/>
        </w:rPr>
        <w:t>的因素条件指数与比较实例的因素条件进行比较，得到各因素修正及调整系数，计算得出</w:t>
      </w:r>
      <w:r w:rsidR="00FD5507">
        <w:rPr>
          <w:rFonts w:ascii="宋体" w:hAnsi="宋体" w:cs="Arial" w:hint="eastAsia"/>
          <w:sz w:val="21"/>
          <w:szCs w:val="21"/>
        </w:rPr>
        <w:t>估价对象2</w:t>
      </w:r>
      <w:r w:rsidRPr="00E55675">
        <w:rPr>
          <w:rFonts w:ascii="宋体" w:hAnsi="宋体" w:cs="Arial" w:hint="eastAsia"/>
          <w:sz w:val="21"/>
          <w:szCs w:val="21"/>
        </w:rPr>
        <w:t>楼面单价</w:t>
      </w:r>
      <w:r>
        <w:rPr>
          <w:rFonts w:ascii="宋体" w:hAnsi="宋体" w:cs="Arial" w:hint="eastAsia"/>
          <w:sz w:val="21"/>
          <w:szCs w:val="21"/>
        </w:rPr>
        <w:t>（</w:t>
      </w:r>
      <w:r w:rsidRPr="00E55675">
        <w:rPr>
          <w:rFonts w:ascii="宋体" w:hAnsi="宋体" w:cs="Arial" w:hint="eastAsia"/>
          <w:sz w:val="21"/>
          <w:szCs w:val="21"/>
        </w:rPr>
        <w:t>见表</w:t>
      </w:r>
      <w:r w:rsidR="00026CE0">
        <w:rPr>
          <w:rFonts w:ascii="Arial" w:hAnsi="Arial" w:cs="Arial" w:hint="eastAsia"/>
          <w:sz w:val="21"/>
          <w:szCs w:val="21"/>
        </w:rPr>
        <w:t>9</w:t>
      </w:r>
      <w:r>
        <w:rPr>
          <w:rFonts w:ascii="宋体" w:hAnsi="宋体" w:cs="Arial" w:hint="eastAsia"/>
          <w:sz w:val="21"/>
          <w:szCs w:val="21"/>
        </w:rPr>
        <w:t>）</w:t>
      </w:r>
      <w:r w:rsidRPr="00E55675">
        <w:rPr>
          <w:rFonts w:ascii="宋体" w:hAnsi="宋体" w:cs="Arial" w:hint="eastAsia"/>
          <w:sz w:val="21"/>
          <w:szCs w:val="21"/>
        </w:rPr>
        <w:t>：</w:t>
      </w:r>
    </w:p>
    <w:p w14:paraId="79FA5DAF" w14:textId="5456B8D8" w:rsidR="004E42A1" w:rsidRPr="00026CE0" w:rsidRDefault="004E42A1" w:rsidP="00026CE0">
      <w:pPr>
        <w:spacing w:line="240" w:lineRule="auto"/>
        <w:jc w:val="center"/>
        <w:rPr>
          <w:rFonts w:ascii="Arial" w:eastAsia="方正黑体简体" w:hAnsi="Arial" w:cs="Arial"/>
          <w:bCs/>
          <w:szCs w:val="21"/>
        </w:rPr>
      </w:pPr>
      <w:r w:rsidRPr="00026CE0">
        <w:rPr>
          <w:rFonts w:ascii="Arial" w:eastAsia="方正黑体简体" w:hAnsi="Arial" w:cs="Arial" w:hint="eastAsia"/>
          <w:bCs/>
          <w:szCs w:val="21"/>
        </w:rPr>
        <w:t>表</w:t>
      </w:r>
      <w:r w:rsidR="00026CE0">
        <w:rPr>
          <w:rFonts w:ascii="Arial" w:eastAsia="方正黑体简体" w:hAnsi="Arial" w:cs="Arial" w:hint="eastAsia"/>
          <w:bCs/>
          <w:szCs w:val="21"/>
        </w:rPr>
        <w:t>9</w:t>
      </w:r>
      <w:r w:rsidRPr="00026CE0">
        <w:rPr>
          <w:rFonts w:ascii="Arial" w:eastAsia="方正黑体简体" w:hAnsi="Arial" w:cs="Arial" w:hint="eastAsia"/>
          <w:bCs/>
          <w:szCs w:val="21"/>
        </w:rPr>
        <w:t>：因素修正及调整系数表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834"/>
        <w:gridCol w:w="1860"/>
        <w:gridCol w:w="567"/>
        <w:gridCol w:w="1634"/>
        <w:gridCol w:w="634"/>
        <w:gridCol w:w="1568"/>
        <w:gridCol w:w="558"/>
        <w:gridCol w:w="1644"/>
      </w:tblGrid>
      <w:tr w:rsidR="004E42A1" w:rsidRPr="00E228BA" w14:paraId="2D227DF8" w14:textId="77777777" w:rsidTr="00585EB0">
        <w:trPr>
          <w:trHeight w:val="284"/>
          <w:tblHeader/>
          <w:jc w:val="center"/>
        </w:trPr>
        <w:tc>
          <w:tcPr>
            <w:tcW w:w="2694" w:type="dxa"/>
            <w:gridSpan w:val="2"/>
            <w:shd w:val="clear" w:color="auto" w:fill="auto"/>
            <w:noWrap/>
            <w:vAlign w:val="center"/>
            <w:hideMark/>
          </w:tcPr>
          <w:p w14:paraId="14E8F824"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比较因素</w:t>
            </w:r>
          </w:p>
        </w:tc>
        <w:tc>
          <w:tcPr>
            <w:tcW w:w="2201" w:type="dxa"/>
            <w:gridSpan w:val="2"/>
            <w:vAlign w:val="center"/>
          </w:tcPr>
          <w:p w14:paraId="48843067"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案例：</w:t>
            </w:r>
            <w:r w:rsidRPr="00E228BA">
              <w:rPr>
                <w:rFonts w:ascii="Arial" w:eastAsia="华文细黑" w:hAnsi="Arial" w:cs="Arial"/>
                <w:sz w:val="18"/>
                <w:szCs w:val="18"/>
              </w:rPr>
              <w:t>A</w:t>
            </w:r>
          </w:p>
        </w:tc>
        <w:tc>
          <w:tcPr>
            <w:tcW w:w="2202" w:type="dxa"/>
            <w:gridSpan w:val="2"/>
            <w:vAlign w:val="center"/>
          </w:tcPr>
          <w:p w14:paraId="1241C985"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案例：</w:t>
            </w:r>
            <w:r w:rsidRPr="00E228BA">
              <w:rPr>
                <w:rFonts w:ascii="Arial" w:eastAsia="华文细黑" w:hAnsi="Arial" w:cs="Arial"/>
                <w:sz w:val="18"/>
                <w:szCs w:val="18"/>
              </w:rPr>
              <w:t>B</w:t>
            </w:r>
          </w:p>
        </w:tc>
        <w:tc>
          <w:tcPr>
            <w:tcW w:w="2202" w:type="dxa"/>
            <w:gridSpan w:val="2"/>
            <w:vAlign w:val="center"/>
          </w:tcPr>
          <w:p w14:paraId="00DCAE97"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案例：</w:t>
            </w:r>
            <w:r w:rsidRPr="00E228BA">
              <w:rPr>
                <w:rFonts w:ascii="Arial" w:eastAsia="华文细黑" w:hAnsi="Arial" w:cs="Arial"/>
                <w:sz w:val="18"/>
                <w:szCs w:val="18"/>
              </w:rPr>
              <w:t>C</w:t>
            </w:r>
          </w:p>
        </w:tc>
      </w:tr>
      <w:tr w:rsidR="004E42A1" w:rsidRPr="00E228BA" w14:paraId="711996FC" w14:textId="77777777" w:rsidTr="004E42A1">
        <w:trPr>
          <w:trHeight w:val="284"/>
          <w:jc w:val="center"/>
        </w:trPr>
        <w:tc>
          <w:tcPr>
            <w:tcW w:w="2694" w:type="dxa"/>
            <w:gridSpan w:val="2"/>
            <w:shd w:val="clear" w:color="auto" w:fill="auto"/>
            <w:noWrap/>
            <w:vAlign w:val="center"/>
            <w:hideMark/>
          </w:tcPr>
          <w:p w14:paraId="1F4765E5"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交易情况</w:t>
            </w:r>
          </w:p>
        </w:tc>
        <w:tc>
          <w:tcPr>
            <w:tcW w:w="567" w:type="dxa"/>
            <w:tcBorders>
              <w:right w:val="nil"/>
            </w:tcBorders>
            <w:vAlign w:val="center"/>
          </w:tcPr>
          <w:p w14:paraId="111CB628"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1584E1F5"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25DD1F6D"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2F0B6942"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63D1E433"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062C6B35"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4E42A1" w:rsidRPr="00E228BA" w14:paraId="3FFD1A22" w14:textId="77777777" w:rsidTr="004E42A1">
        <w:trPr>
          <w:trHeight w:val="284"/>
          <w:jc w:val="center"/>
        </w:trPr>
        <w:tc>
          <w:tcPr>
            <w:tcW w:w="2694" w:type="dxa"/>
            <w:gridSpan w:val="2"/>
            <w:shd w:val="clear" w:color="auto" w:fill="auto"/>
            <w:noWrap/>
            <w:vAlign w:val="center"/>
            <w:hideMark/>
          </w:tcPr>
          <w:p w14:paraId="7DC22D5E"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市场状况</w:t>
            </w:r>
          </w:p>
        </w:tc>
        <w:tc>
          <w:tcPr>
            <w:tcW w:w="567" w:type="dxa"/>
            <w:tcBorders>
              <w:right w:val="nil"/>
            </w:tcBorders>
            <w:vAlign w:val="center"/>
          </w:tcPr>
          <w:p w14:paraId="1D5357AD"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21574A50"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2CCA96F6"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730E222C"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0041E4C7"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7AF26441"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4E42A1" w:rsidRPr="00E228BA" w14:paraId="2AF938C3" w14:textId="77777777" w:rsidTr="004E42A1">
        <w:trPr>
          <w:trHeight w:val="284"/>
          <w:jc w:val="center"/>
        </w:trPr>
        <w:tc>
          <w:tcPr>
            <w:tcW w:w="834" w:type="dxa"/>
            <w:vMerge w:val="restart"/>
            <w:shd w:val="clear" w:color="auto" w:fill="auto"/>
            <w:vAlign w:val="center"/>
            <w:hideMark/>
          </w:tcPr>
          <w:p w14:paraId="6BE070A0"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权益状况</w:t>
            </w:r>
          </w:p>
        </w:tc>
        <w:tc>
          <w:tcPr>
            <w:tcW w:w="1860" w:type="dxa"/>
            <w:shd w:val="clear" w:color="auto" w:fill="auto"/>
            <w:noWrap/>
            <w:vAlign w:val="center"/>
            <w:hideMark/>
          </w:tcPr>
          <w:p w14:paraId="1C4DA802"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用途</w:t>
            </w:r>
          </w:p>
        </w:tc>
        <w:tc>
          <w:tcPr>
            <w:tcW w:w="567" w:type="dxa"/>
            <w:tcBorders>
              <w:right w:val="nil"/>
            </w:tcBorders>
            <w:vAlign w:val="center"/>
          </w:tcPr>
          <w:p w14:paraId="6A330E32"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43B47A37"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7DC178F4"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024A14D7"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6F0E3AAB"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0FEDA5AB"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4E42A1" w:rsidRPr="00E228BA" w14:paraId="6D83C207" w14:textId="77777777" w:rsidTr="004E42A1">
        <w:trPr>
          <w:trHeight w:val="284"/>
          <w:jc w:val="center"/>
        </w:trPr>
        <w:tc>
          <w:tcPr>
            <w:tcW w:w="834" w:type="dxa"/>
            <w:vMerge/>
            <w:vAlign w:val="center"/>
            <w:hideMark/>
          </w:tcPr>
          <w:p w14:paraId="360347B0"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hideMark/>
          </w:tcPr>
          <w:p w14:paraId="36E20347" w14:textId="77777777" w:rsidR="004E42A1" w:rsidRPr="00E228BA" w:rsidRDefault="004E42A1" w:rsidP="004E42A1">
            <w:pPr>
              <w:widowControl/>
              <w:snapToGrid w:val="0"/>
              <w:spacing w:line="0" w:lineRule="atLeast"/>
              <w:jc w:val="both"/>
              <w:rPr>
                <w:rFonts w:ascii="华文细黑" w:eastAsia="华文细黑" w:hAnsi="华文细黑" w:cs="Arial"/>
                <w:sz w:val="18"/>
                <w:szCs w:val="18"/>
                <w:highlight w:val="yellow"/>
              </w:rPr>
            </w:pPr>
            <w:r w:rsidRPr="00E228BA">
              <w:rPr>
                <w:rFonts w:ascii="华文细黑" w:eastAsia="华文细黑" w:hAnsi="华文细黑" w:cs="Arial"/>
                <w:sz w:val="18"/>
                <w:szCs w:val="18"/>
              </w:rPr>
              <w:t>土地使用年限</w:t>
            </w:r>
          </w:p>
        </w:tc>
        <w:tc>
          <w:tcPr>
            <w:tcW w:w="567" w:type="dxa"/>
            <w:tcBorders>
              <w:right w:val="nil"/>
            </w:tcBorders>
            <w:vAlign w:val="center"/>
          </w:tcPr>
          <w:p w14:paraId="17A49A8E"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20C9F24F"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7E61876E"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7E9572C7"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46614B2E"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1D8E0C8A"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4E42A1" w:rsidRPr="00E228BA" w14:paraId="73695D41" w14:textId="77777777" w:rsidTr="004E42A1">
        <w:trPr>
          <w:trHeight w:val="284"/>
          <w:jc w:val="center"/>
        </w:trPr>
        <w:tc>
          <w:tcPr>
            <w:tcW w:w="834" w:type="dxa"/>
            <w:vMerge w:val="restart"/>
            <w:shd w:val="clear" w:color="auto" w:fill="auto"/>
            <w:vAlign w:val="center"/>
            <w:hideMark/>
          </w:tcPr>
          <w:p w14:paraId="72B773B6"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区位状况</w:t>
            </w:r>
          </w:p>
        </w:tc>
        <w:tc>
          <w:tcPr>
            <w:tcW w:w="1860" w:type="dxa"/>
            <w:shd w:val="clear" w:color="auto" w:fill="auto"/>
            <w:noWrap/>
            <w:vAlign w:val="center"/>
          </w:tcPr>
          <w:p w14:paraId="02DEFFFC"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居住社区成熟度</w:t>
            </w:r>
          </w:p>
        </w:tc>
        <w:tc>
          <w:tcPr>
            <w:tcW w:w="567" w:type="dxa"/>
            <w:tcBorders>
              <w:right w:val="nil"/>
            </w:tcBorders>
            <w:vAlign w:val="center"/>
          </w:tcPr>
          <w:p w14:paraId="400F2B8E"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2106CB98"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c>
          <w:tcPr>
            <w:tcW w:w="634" w:type="dxa"/>
            <w:tcBorders>
              <w:right w:val="nil"/>
            </w:tcBorders>
            <w:vAlign w:val="center"/>
          </w:tcPr>
          <w:p w14:paraId="1CBD4B01"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24F33577"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c>
          <w:tcPr>
            <w:tcW w:w="558" w:type="dxa"/>
            <w:tcBorders>
              <w:right w:val="nil"/>
            </w:tcBorders>
            <w:vAlign w:val="center"/>
          </w:tcPr>
          <w:p w14:paraId="2156D061"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1A84CAEB"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r>
      <w:tr w:rsidR="004E42A1" w:rsidRPr="00E228BA" w14:paraId="47544BBF" w14:textId="77777777" w:rsidTr="004E42A1">
        <w:trPr>
          <w:trHeight w:val="284"/>
          <w:jc w:val="center"/>
        </w:trPr>
        <w:tc>
          <w:tcPr>
            <w:tcW w:w="834" w:type="dxa"/>
            <w:vMerge/>
            <w:vAlign w:val="center"/>
            <w:hideMark/>
          </w:tcPr>
          <w:p w14:paraId="2C2B762F"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1A61AE63"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交通便捷度</w:t>
            </w:r>
          </w:p>
        </w:tc>
        <w:tc>
          <w:tcPr>
            <w:tcW w:w="567" w:type="dxa"/>
            <w:tcBorders>
              <w:right w:val="nil"/>
            </w:tcBorders>
            <w:vAlign w:val="center"/>
          </w:tcPr>
          <w:p w14:paraId="306BC01E"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30B6028F"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518D029D"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29AA12A2"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7C99A345"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2D1986C7"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4E42A1" w:rsidRPr="00E228BA" w14:paraId="2C3595E4" w14:textId="77777777" w:rsidTr="004E42A1">
        <w:trPr>
          <w:trHeight w:val="284"/>
          <w:jc w:val="center"/>
        </w:trPr>
        <w:tc>
          <w:tcPr>
            <w:tcW w:w="834" w:type="dxa"/>
            <w:vMerge/>
            <w:vAlign w:val="center"/>
            <w:hideMark/>
          </w:tcPr>
          <w:p w14:paraId="07EAB4DC"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52290090"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自然及人文环境</w:t>
            </w:r>
          </w:p>
        </w:tc>
        <w:tc>
          <w:tcPr>
            <w:tcW w:w="567" w:type="dxa"/>
            <w:tcBorders>
              <w:right w:val="nil"/>
            </w:tcBorders>
            <w:vAlign w:val="center"/>
          </w:tcPr>
          <w:p w14:paraId="0A076756"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59140B9B"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710E3071"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486557E9"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72EA5F08"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244CAA7F"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4E42A1" w:rsidRPr="00E228BA" w14:paraId="67C61642" w14:textId="77777777" w:rsidTr="004E42A1">
        <w:trPr>
          <w:trHeight w:val="284"/>
          <w:jc w:val="center"/>
        </w:trPr>
        <w:tc>
          <w:tcPr>
            <w:tcW w:w="834" w:type="dxa"/>
            <w:vMerge/>
            <w:vAlign w:val="center"/>
            <w:hideMark/>
          </w:tcPr>
          <w:p w14:paraId="1EC417CF"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63D21AB7"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基础设施水平</w:t>
            </w:r>
          </w:p>
        </w:tc>
        <w:tc>
          <w:tcPr>
            <w:tcW w:w="567" w:type="dxa"/>
            <w:tcBorders>
              <w:right w:val="nil"/>
            </w:tcBorders>
            <w:vAlign w:val="center"/>
          </w:tcPr>
          <w:p w14:paraId="0E57D95E"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5B3A9A6D"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72433909"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17F00EA0"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6F6DC971"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61D5F287"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4E42A1" w:rsidRPr="00E228BA" w14:paraId="0C392D5C" w14:textId="77777777" w:rsidTr="004E42A1">
        <w:trPr>
          <w:trHeight w:val="284"/>
          <w:jc w:val="center"/>
        </w:trPr>
        <w:tc>
          <w:tcPr>
            <w:tcW w:w="834" w:type="dxa"/>
            <w:vMerge/>
            <w:vAlign w:val="center"/>
            <w:hideMark/>
          </w:tcPr>
          <w:p w14:paraId="3550CD6D"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77E59434"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公共配套设施</w:t>
            </w:r>
          </w:p>
        </w:tc>
        <w:tc>
          <w:tcPr>
            <w:tcW w:w="567" w:type="dxa"/>
            <w:tcBorders>
              <w:right w:val="nil"/>
            </w:tcBorders>
            <w:vAlign w:val="center"/>
          </w:tcPr>
          <w:p w14:paraId="3D738547"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13CCCE56"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c>
          <w:tcPr>
            <w:tcW w:w="634" w:type="dxa"/>
            <w:tcBorders>
              <w:right w:val="nil"/>
            </w:tcBorders>
            <w:vAlign w:val="center"/>
          </w:tcPr>
          <w:p w14:paraId="33146F0B"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31F4BC82"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c>
          <w:tcPr>
            <w:tcW w:w="558" w:type="dxa"/>
            <w:tcBorders>
              <w:right w:val="nil"/>
            </w:tcBorders>
            <w:vAlign w:val="center"/>
          </w:tcPr>
          <w:p w14:paraId="14F093F5"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6C68D17A"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r>
      <w:tr w:rsidR="004E42A1" w:rsidRPr="00E228BA" w14:paraId="513AC2E1" w14:textId="77777777" w:rsidTr="004E42A1">
        <w:trPr>
          <w:trHeight w:val="284"/>
          <w:jc w:val="center"/>
        </w:trPr>
        <w:tc>
          <w:tcPr>
            <w:tcW w:w="834" w:type="dxa"/>
            <w:vMerge w:val="restart"/>
            <w:shd w:val="clear" w:color="auto" w:fill="auto"/>
            <w:vAlign w:val="center"/>
            <w:hideMark/>
          </w:tcPr>
          <w:p w14:paraId="088DD59A"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实物状况</w:t>
            </w:r>
          </w:p>
        </w:tc>
        <w:tc>
          <w:tcPr>
            <w:tcW w:w="1860" w:type="dxa"/>
            <w:shd w:val="clear" w:color="auto" w:fill="auto"/>
            <w:noWrap/>
            <w:vAlign w:val="center"/>
          </w:tcPr>
          <w:p w14:paraId="44482ABE"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建筑结构</w:t>
            </w:r>
          </w:p>
        </w:tc>
        <w:tc>
          <w:tcPr>
            <w:tcW w:w="567" w:type="dxa"/>
            <w:tcBorders>
              <w:right w:val="nil"/>
            </w:tcBorders>
            <w:vAlign w:val="center"/>
          </w:tcPr>
          <w:p w14:paraId="1F9CA4E6"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576ED848"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c>
          <w:tcPr>
            <w:tcW w:w="634" w:type="dxa"/>
            <w:tcBorders>
              <w:right w:val="nil"/>
            </w:tcBorders>
            <w:vAlign w:val="center"/>
          </w:tcPr>
          <w:p w14:paraId="526C1BFF"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187AD750"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c>
          <w:tcPr>
            <w:tcW w:w="558" w:type="dxa"/>
            <w:tcBorders>
              <w:right w:val="nil"/>
            </w:tcBorders>
            <w:vAlign w:val="center"/>
          </w:tcPr>
          <w:p w14:paraId="3BA2CB17"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6F55FF94"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r>
      <w:tr w:rsidR="004E42A1" w:rsidRPr="00E228BA" w14:paraId="73873A0F" w14:textId="77777777" w:rsidTr="004E42A1">
        <w:trPr>
          <w:trHeight w:val="284"/>
          <w:jc w:val="center"/>
        </w:trPr>
        <w:tc>
          <w:tcPr>
            <w:tcW w:w="834" w:type="dxa"/>
            <w:vMerge/>
            <w:shd w:val="clear" w:color="auto" w:fill="auto"/>
            <w:textDirection w:val="tbRlV"/>
            <w:vAlign w:val="center"/>
          </w:tcPr>
          <w:p w14:paraId="56532427"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4E9ED405"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建筑品质</w:t>
            </w:r>
          </w:p>
        </w:tc>
        <w:tc>
          <w:tcPr>
            <w:tcW w:w="567" w:type="dxa"/>
            <w:tcBorders>
              <w:right w:val="nil"/>
            </w:tcBorders>
            <w:vAlign w:val="center"/>
          </w:tcPr>
          <w:p w14:paraId="3E389437"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1B9AD800"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4</w:t>
            </w:r>
          </w:p>
        </w:tc>
        <w:tc>
          <w:tcPr>
            <w:tcW w:w="634" w:type="dxa"/>
            <w:tcBorders>
              <w:right w:val="nil"/>
            </w:tcBorders>
            <w:vAlign w:val="center"/>
          </w:tcPr>
          <w:p w14:paraId="1E5D3F8F"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7A5C1654"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4</w:t>
            </w:r>
          </w:p>
        </w:tc>
        <w:tc>
          <w:tcPr>
            <w:tcW w:w="558" w:type="dxa"/>
            <w:tcBorders>
              <w:right w:val="nil"/>
            </w:tcBorders>
            <w:vAlign w:val="center"/>
          </w:tcPr>
          <w:p w14:paraId="39D19C5C"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39685B66"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4</w:t>
            </w:r>
          </w:p>
        </w:tc>
      </w:tr>
      <w:tr w:rsidR="004E42A1" w:rsidRPr="00E228BA" w14:paraId="59EDA036" w14:textId="77777777" w:rsidTr="004E42A1">
        <w:trPr>
          <w:trHeight w:val="284"/>
          <w:jc w:val="center"/>
        </w:trPr>
        <w:tc>
          <w:tcPr>
            <w:tcW w:w="834" w:type="dxa"/>
            <w:vMerge/>
            <w:shd w:val="clear" w:color="auto" w:fill="auto"/>
            <w:textDirection w:val="tbRlV"/>
            <w:vAlign w:val="center"/>
          </w:tcPr>
          <w:p w14:paraId="25CB41C5"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01A6E0D6"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公共部分装修</w:t>
            </w:r>
          </w:p>
        </w:tc>
        <w:tc>
          <w:tcPr>
            <w:tcW w:w="567" w:type="dxa"/>
            <w:tcBorders>
              <w:right w:val="nil"/>
            </w:tcBorders>
            <w:vAlign w:val="center"/>
          </w:tcPr>
          <w:p w14:paraId="7A0C230B"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3EA94AC5"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7FA62AA0"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24BE2BC5"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2EA1F0EB"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15A444BC"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4E42A1" w:rsidRPr="00E228BA" w14:paraId="42D30075" w14:textId="77777777" w:rsidTr="004E42A1">
        <w:trPr>
          <w:trHeight w:val="284"/>
          <w:jc w:val="center"/>
        </w:trPr>
        <w:tc>
          <w:tcPr>
            <w:tcW w:w="834" w:type="dxa"/>
            <w:vMerge/>
            <w:shd w:val="clear" w:color="auto" w:fill="auto"/>
            <w:textDirection w:val="tbRlV"/>
            <w:vAlign w:val="center"/>
          </w:tcPr>
          <w:p w14:paraId="0C280F23"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77D96B2F"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成新度</w:t>
            </w:r>
          </w:p>
        </w:tc>
        <w:tc>
          <w:tcPr>
            <w:tcW w:w="567" w:type="dxa"/>
            <w:tcBorders>
              <w:right w:val="nil"/>
            </w:tcBorders>
            <w:vAlign w:val="center"/>
          </w:tcPr>
          <w:p w14:paraId="6AF1D020"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59CA44C0"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2</w:t>
            </w:r>
          </w:p>
        </w:tc>
        <w:tc>
          <w:tcPr>
            <w:tcW w:w="634" w:type="dxa"/>
            <w:tcBorders>
              <w:right w:val="nil"/>
            </w:tcBorders>
            <w:vAlign w:val="center"/>
          </w:tcPr>
          <w:p w14:paraId="3FBC4D98"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35F9A3E0"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2</w:t>
            </w:r>
          </w:p>
        </w:tc>
        <w:tc>
          <w:tcPr>
            <w:tcW w:w="558" w:type="dxa"/>
            <w:tcBorders>
              <w:right w:val="nil"/>
            </w:tcBorders>
            <w:vAlign w:val="center"/>
          </w:tcPr>
          <w:p w14:paraId="4510922E"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27C4C554"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2</w:t>
            </w:r>
          </w:p>
        </w:tc>
      </w:tr>
      <w:tr w:rsidR="004E42A1" w:rsidRPr="00E228BA" w14:paraId="3FCF7068" w14:textId="77777777" w:rsidTr="004E42A1">
        <w:trPr>
          <w:trHeight w:val="284"/>
          <w:jc w:val="center"/>
        </w:trPr>
        <w:tc>
          <w:tcPr>
            <w:tcW w:w="834" w:type="dxa"/>
            <w:vMerge/>
            <w:vAlign w:val="center"/>
            <w:hideMark/>
          </w:tcPr>
          <w:p w14:paraId="33C55349"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3418D5A3"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物业管理</w:t>
            </w:r>
          </w:p>
        </w:tc>
        <w:tc>
          <w:tcPr>
            <w:tcW w:w="567" w:type="dxa"/>
            <w:tcBorders>
              <w:right w:val="nil"/>
            </w:tcBorders>
            <w:vAlign w:val="center"/>
          </w:tcPr>
          <w:p w14:paraId="37C897F2"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2579EE91"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c>
          <w:tcPr>
            <w:tcW w:w="634" w:type="dxa"/>
            <w:tcBorders>
              <w:right w:val="nil"/>
            </w:tcBorders>
            <w:vAlign w:val="center"/>
          </w:tcPr>
          <w:p w14:paraId="51C1E75F"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16D61848"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c>
          <w:tcPr>
            <w:tcW w:w="558" w:type="dxa"/>
            <w:tcBorders>
              <w:right w:val="nil"/>
            </w:tcBorders>
            <w:vAlign w:val="center"/>
          </w:tcPr>
          <w:p w14:paraId="2E6E43CB"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572BA114"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w:t>
            </w:r>
            <w:r w:rsidRPr="00E228BA">
              <w:rPr>
                <w:rFonts w:ascii="Arial" w:eastAsia="华文细黑" w:hAnsi="Arial" w:cs="Arial" w:hint="eastAsia"/>
                <w:sz w:val="18"/>
                <w:szCs w:val="18"/>
              </w:rPr>
              <w:t>3</w:t>
            </w:r>
          </w:p>
        </w:tc>
      </w:tr>
      <w:tr w:rsidR="004E42A1" w:rsidRPr="00E228BA" w14:paraId="2EA805A3" w14:textId="77777777" w:rsidTr="004E42A1">
        <w:trPr>
          <w:trHeight w:val="284"/>
          <w:jc w:val="center"/>
        </w:trPr>
        <w:tc>
          <w:tcPr>
            <w:tcW w:w="834" w:type="dxa"/>
            <w:vMerge/>
            <w:vAlign w:val="center"/>
            <w:hideMark/>
          </w:tcPr>
          <w:p w14:paraId="14180E17"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79E146B1"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市政基础设施</w:t>
            </w:r>
          </w:p>
        </w:tc>
        <w:tc>
          <w:tcPr>
            <w:tcW w:w="567" w:type="dxa"/>
            <w:tcBorders>
              <w:right w:val="nil"/>
            </w:tcBorders>
            <w:vAlign w:val="center"/>
          </w:tcPr>
          <w:p w14:paraId="5261F94C"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13A5C256"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591D1C08"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4CC940FD"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5FCEFAD5"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22799DD0"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4E42A1" w:rsidRPr="00E228BA" w14:paraId="393F61A0" w14:textId="77777777" w:rsidTr="004E42A1">
        <w:trPr>
          <w:trHeight w:val="284"/>
          <w:jc w:val="center"/>
        </w:trPr>
        <w:tc>
          <w:tcPr>
            <w:tcW w:w="834" w:type="dxa"/>
            <w:vMerge/>
            <w:vAlign w:val="center"/>
          </w:tcPr>
          <w:p w14:paraId="7EED0638"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66148189"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房型</w:t>
            </w:r>
          </w:p>
        </w:tc>
        <w:tc>
          <w:tcPr>
            <w:tcW w:w="567" w:type="dxa"/>
            <w:tcBorders>
              <w:right w:val="nil"/>
            </w:tcBorders>
            <w:vAlign w:val="center"/>
          </w:tcPr>
          <w:p w14:paraId="3BBA53E4"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7631139D"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53CA5A4E"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14F74E50"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6E83FCB8"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58831EBF"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4E42A1" w:rsidRPr="00E228BA" w14:paraId="2B11D336" w14:textId="77777777" w:rsidTr="004E42A1">
        <w:trPr>
          <w:trHeight w:val="284"/>
          <w:jc w:val="center"/>
        </w:trPr>
        <w:tc>
          <w:tcPr>
            <w:tcW w:w="834" w:type="dxa"/>
            <w:vMerge/>
            <w:vAlign w:val="center"/>
            <w:hideMark/>
          </w:tcPr>
          <w:p w14:paraId="4F91019A"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08F75FEB"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内部装修维护情况</w:t>
            </w:r>
          </w:p>
        </w:tc>
        <w:tc>
          <w:tcPr>
            <w:tcW w:w="567" w:type="dxa"/>
            <w:tcBorders>
              <w:right w:val="nil"/>
            </w:tcBorders>
            <w:vAlign w:val="center"/>
          </w:tcPr>
          <w:p w14:paraId="15276E39"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34" w:type="dxa"/>
            <w:tcBorders>
              <w:left w:val="nil"/>
            </w:tcBorders>
            <w:vAlign w:val="center"/>
          </w:tcPr>
          <w:p w14:paraId="24BC4EDC"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634" w:type="dxa"/>
            <w:tcBorders>
              <w:right w:val="nil"/>
            </w:tcBorders>
            <w:vAlign w:val="center"/>
          </w:tcPr>
          <w:p w14:paraId="672A12B4"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568" w:type="dxa"/>
            <w:tcBorders>
              <w:left w:val="nil"/>
            </w:tcBorders>
            <w:vAlign w:val="center"/>
          </w:tcPr>
          <w:p w14:paraId="541C79DA"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558" w:type="dxa"/>
            <w:tcBorders>
              <w:right w:val="nil"/>
            </w:tcBorders>
            <w:vAlign w:val="center"/>
          </w:tcPr>
          <w:p w14:paraId="637B80B3"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c>
          <w:tcPr>
            <w:tcW w:w="1644" w:type="dxa"/>
            <w:tcBorders>
              <w:left w:val="nil"/>
            </w:tcBorders>
            <w:vAlign w:val="center"/>
          </w:tcPr>
          <w:p w14:paraId="1405516F" w14:textId="77777777" w:rsidR="004E42A1" w:rsidRPr="00E228BA" w:rsidRDefault="004E42A1" w:rsidP="004E42A1">
            <w:pPr>
              <w:snapToGrid w:val="0"/>
              <w:spacing w:line="0" w:lineRule="atLeast"/>
              <w:jc w:val="both"/>
              <w:rPr>
                <w:rFonts w:ascii="Arial" w:eastAsia="华文细黑" w:hAnsi="Arial" w:cs="Arial"/>
                <w:sz w:val="18"/>
                <w:szCs w:val="18"/>
              </w:rPr>
            </w:pPr>
            <w:r w:rsidRPr="00E228BA">
              <w:rPr>
                <w:rFonts w:ascii="Arial" w:eastAsia="华文细黑" w:hAnsi="Arial" w:cs="Arial"/>
                <w:sz w:val="18"/>
                <w:szCs w:val="18"/>
              </w:rPr>
              <w:t>100</w:t>
            </w:r>
          </w:p>
        </w:tc>
      </w:tr>
      <w:tr w:rsidR="004E42A1" w:rsidRPr="00E228BA" w14:paraId="2BAFF52C" w14:textId="77777777" w:rsidTr="004E42A1">
        <w:trPr>
          <w:trHeight w:val="284"/>
          <w:jc w:val="center"/>
        </w:trPr>
        <w:tc>
          <w:tcPr>
            <w:tcW w:w="2694" w:type="dxa"/>
            <w:gridSpan w:val="2"/>
            <w:vAlign w:val="center"/>
          </w:tcPr>
          <w:p w14:paraId="65E087D2"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销售价格（元/平方米）</w:t>
            </w:r>
          </w:p>
        </w:tc>
        <w:tc>
          <w:tcPr>
            <w:tcW w:w="2201" w:type="dxa"/>
            <w:gridSpan w:val="2"/>
            <w:noWrap/>
            <w:tcMar>
              <w:left w:w="85" w:type="dxa"/>
              <w:right w:w="85" w:type="dxa"/>
            </w:tcMar>
            <w:vAlign w:val="center"/>
          </w:tcPr>
          <w:p w14:paraId="71C76EE2"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6057</w:t>
            </w:r>
          </w:p>
        </w:tc>
        <w:tc>
          <w:tcPr>
            <w:tcW w:w="2202" w:type="dxa"/>
            <w:gridSpan w:val="2"/>
            <w:noWrap/>
            <w:tcMar>
              <w:left w:w="85" w:type="dxa"/>
              <w:right w:w="85" w:type="dxa"/>
            </w:tcMar>
            <w:vAlign w:val="center"/>
          </w:tcPr>
          <w:p w14:paraId="0AF5CE03"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5966</w:t>
            </w:r>
          </w:p>
        </w:tc>
        <w:tc>
          <w:tcPr>
            <w:tcW w:w="2202" w:type="dxa"/>
            <w:gridSpan w:val="2"/>
            <w:noWrap/>
            <w:tcMar>
              <w:left w:w="85" w:type="dxa"/>
              <w:right w:w="85" w:type="dxa"/>
            </w:tcMar>
            <w:vAlign w:val="center"/>
          </w:tcPr>
          <w:p w14:paraId="12ED10F3"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5811</w:t>
            </w:r>
          </w:p>
        </w:tc>
      </w:tr>
      <w:tr w:rsidR="004E42A1" w:rsidRPr="00E228BA" w14:paraId="1B8EAC92" w14:textId="77777777" w:rsidTr="004E42A1">
        <w:trPr>
          <w:trHeight w:val="284"/>
          <w:jc w:val="center"/>
        </w:trPr>
        <w:tc>
          <w:tcPr>
            <w:tcW w:w="2694" w:type="dxa"/>
            <w:gridSpan w:val="2"/>
            <w:vAlign w:val="center"/>
          </w:tcPr>
          <w:p w14:paraId="185D69FC"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sz w:val="18"/>
                <w:szCs w:val="18"/>
              </w:rPr>
              <w:t>比较价值（元/平方米）</w:t>
            </w:r>
          </w:p>
        </w:tc>
        <w:tc>
          <w:tcPr>
            <w:tcW w:w="2201" w:type="dxa"/>
            <w:gridSpan w:val="2"/>
            <w:noWrap/>
            <w:tcMar>
              <w:left w:w="85" w:type="dxa"/>
              <w:right w:w="85" w:type="dxa"/>
            </w:tcMar>
            <w:vAlign w:val="center"/>
          </w:tcPr>
          <w:p w14:paraId="52B7A995"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5073</w:t>
            </w:r>
          </w:p>
        </w:tc>
        <w:tc>
          <w:tcPr>
            <w:tcW w:w="2202" w:type="dxa"/>
            <w:gridSpan w:val="2"/>
            <w:noWrap/>
            <w:tcMar>
              <w:left w:w="85" w:type="dxa"/>
              <w:right w:w="85" w:type="dxa"/>
            </w:tcMar>
            <w:vAlign w:val="center"/>
          </w:tcPr>
          <w:p w14:paraId="6AF1AC71"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4997</w:t>
            </w:r>
          </w:p>
        </w:tc>
        <w:tc>
          <w:tcPr>
            <w:tcW w:w="2202" w:type="dxa"/>
            <w:gridSpan w:val="2"/>
            <w:noWrap/>
            <w:tcMar>
              <w:left w:w="85" w:type="dxa"/>
              <w:right w:w="85" w:type="dxa"/>
            </w:tcMar>
            <w:vAlign w:val="center"/>
          </w:tcPr>
          <w:p w14:paraId="547159CB" w14:textId="77777777" w:rsidR="004E42A1" w:rsidRPr="00E228BA" w:rsidRDefault="004E42A1" w:rsidP="004E42A1">
            <w:pPr>
              <w:widowControl/>
              <w:snapToGrid w:val="0"/>
              <w:spacing w:line="0" w:lineRule="atLeast"/>
              <w:jc w:val="both"/>
              <w:rPr>
                <w:rFonts w:ascii="华文细黑" w:eastAsia="华文细黑" w:hAnsi="华文细黑" w:cs="Arial"/>
                <w:sz w:val="18"/>
                <w:szCs w:val="18"/>
              </w:rPr>
            </w:pPr>
            <w:r w:rsidRPr="00E228BA">
              <w:rPr>
                <w:rFonts w:ascii="华文细黑" w:eastAsia="华文细黑" w:hAnsi="华文细黑" w:cs="Arial" w:hint="eastAsia"/>
                <w:sz w:val="18"/>
                <w:szCs w:val="18"/>
              </w:rPr>
              <w:t>4867</w:t>
            </w:r>
          </w:p>
        </w:tc>
      </w:tr>
    </w:tbl>
    <w:p w14:paraId="4B7F1F20" w14:textId="77777777" w:rsidR="004E42A1" w:rsidRPr="004D25CC" w:rsidRDefault="004E42A1" w:rsidP="004E42A1">
      <w:pPr>
        <w:snapToGrid w:val="0"/>
        <w:spacing w:line="480" w:lineRule="auto"/>
        <w:rPr>
          <w:rFonts w:ascii="华文细黑" w:eastAsia="华文细黑" w:hAnsi="华文细黑" w:cs="Arial"/>
          <w:sz w:val="10"/>
          <w:szCs w:val="10"/>
        </w:rPr>
      </w:pPr>
    </w:p>
    <w:p w14:paraId="66D9F068" w14:textId="72B40494" w:rsidR="004E42A1" w:rsidRPr="00E55675" w:rsidRDefault="004E42A1" w:rsidP="004E42A1">
      <w:pPr>
        <w:snapToGrid w:val="0"/>
        <w:spacing w:line="480" w:lineRule="auto"/>
        <w:ind w:firstLineChars="200" w:firstLine="420"/>
        <w:rPr>
          <w:rFonts w:ascii="Arial" w:hAnsi="Arial"/>
          <w:color w:val="000000"/>
          <w:sz w:val="21"/>
          <w:szCs w:val="21"/>
        </w:rPr>
      </w:pPr>
      <w:r w:rsidRPr="00E55675">
        <w:rPr>
          <w:rFonts w:ascii="Arial" w:hAnsi="Arial" w:hint="eastAsia"/>
          <w:color w:val="000000"/>
          <w:sz w:val="21"/>
          <w:szCs w:val="21"/>
        </w:rPr>
        <w:t>4.</w:t>
      </w:r>
      <w:r w:rsidR="00FD5507">
        <w:rPr>
          <w:rFonts w:ascii="Arial" w:hAnsi="Arial" w:cs="Arial" w:hint="eastAsia"/>
          <w:color w:val="000000"/>
          <w:sz w:val="21"/>
          <w:szCs w:val="21"/>
        </w:rPr>
        <w:t>估价对象</w:t>
      </w:r>
      <w:r w:rsidR="00FD5507">
        <w:rPr>
          <w:rFonts w:ascii="Arial" w:hAnsi="Arial" w:cs="Arial" w:hint="eastAsia"/>
          <w:color w:val="000000"/>
          <w:sz w:val="21"/>
          <w:szCs w:val="21"/>
        </w:rPr>
        <w:t>2</w:t>
      </w:r>
      <w:r w:rsidRPr="00E55675">
        <w:rPr>
          <w:rFonts w:ascii="Arial" w:hAnsi="Arial" w:cs="Arial" w:hint="eastAsia"/>
          <w:color w:val="000000"/>
          <w:sz w:val="21"/>
          <w:szCs w:val="21"/>
        </w:rPr>
        <w:t>的比较价值</w:t>
      </w:r>
    </w:p>
    <w:p w14:paraId="4A1085D5" w14:textId="761849DB" w:rsidR="004E42A1" w:rsidRPr="00E228BA" w:rsidRDefault="004E42A1" w:rsidP="004E42A1">
      <w:pPr>
        <w:snapToGrid w:val="0"/>
        <w:spacing w:line="480" w:lineRule="auto"/>
        <w:ind w:firstLineChars="200" w:firstLine="420"/>
        <w:rPr>
          <w:rFonts w:ascii="Arial" w:hAnsi="Arial" w:cs="Arial"/>
          <w:sz w:val="21"/>
          <w:szCs w:val="21"/>
        </w:rPr>
      </w:pPr>
      <w:r w:rsidRPr="00E228BA">
        <w:rPr>
          <w:rFonts w:ascii="Arial" w:hAnsi="Arial" w:cs="Arial" w:hint="eastAsia"/>
          <w:sz w:val="21"/>
          <w:szCs w:val="21"/>
        </w:rPr>
        <w:t>本次评估所选取的各可比案例与</w:t>
      </w:r>
      <w:r w:rsidR="00FD5507">
        <w:rPr>
          <w:rFonts w:ascii="Arial" w:hAnsi="Arial" w:cs="Arial" w:hint="eastAsia"/>
          <w:sz w:val="21"/>
          <w:szCs w:val="21"/>
        </w:rPr>
        <w:t>估价对象</w:t>
      </w:r>
      <w:r w:rsidR="00FD5507">
        <w:rPr>
          <w:rFonts w:ascii="Arial" w:hAnsi="Arial" w:cs="Arial" w:hint="eastAsia"/>
          <w:sz w:val="21"/>
          <w:szCs w:val="21"/>
        </w:rPr>
        <w:t>2</w:t>
      </w:r>
      <w:r w:rsidRPr="00E228BA">
        <w:rPr>
          <w:rFonts w:ascii="Arial" w:hAnsi="Arial" w:cs="Arial" w:hint="eastAsia"/>
          <w:sz w:val="21"/>
          <w:szCs w:val="21"/>
        </w:rPr>
        <w:t>相似程度接近；通过前述各因素的修正及调整，各可比案例比较价值差异程度较小。因此，本次评估取三个比较价值的简单算术平均值作为</w:t>
      </w:r>
      <w:r w:rsidR="00FD5507">
        <w:rPr>
          <w:rFonts w:ascii="Arial" w:hAnsi="Arial" w:cs="Arial" w:hint="eastAsia"/>
          <w:sz w:val="21"/>
          <w:szCs w:val="21"/>
        </w:rPr>
        <w:t>估价对象</w:t>
      </w:r>
      <w:r w:rsidR="00FD5507">
        <w:rPr>
          <w:rFonts w:ascii="Arial" w:hAnsi="Arial" w:cs="Arial" w:hint="eastAsia"/>
          <w:sz w:val="21"/>
          <w:szCs w:val="21"/>
        </w:rPr>
        <w:t>2</w:t>
      </w:r>
      <w:r w:rsidRPr="00E228BA">
        <w:rPr>
          <w:rFonts w:ascii="Arial" w:hAnsi="Arial" w:cs="Arial" w:hint="eastAsia"/>
          <w:sz w:val="21"/>
          <w:szCs w:val="21"/>
        </w:rPr>
        <w:t>的最终结果。</w:t>
      </w:r>
    </w:p>
    <w:p w14:paraId="76EB292C" w14:textId="77777777" w:rsidR="004E42A1" w:rsidRPr="006B702C" w:rsidRDefault="004E42A1" w:rsidP="004E42A1">
      <w:pPr>
        <w:overflowPunct w:val="0"/>
        <w:snapToGrid w:val="0"/>
        <w:spacing w:line="480" w:lineRule="auto"/>
        <w:ind w:firstLineChars="200" w:firstLine="420"/>
        <w:rPr>
          <w:rFonts w:ascii="Arial" w:hAnsi="Arial" w:cs="Arial"/>
          <w:sz w:val="21"/>
          <w:szCs w:val="21"/>
        </w:rPr>
      </w:pPr>
      <w:r w:rsidRPr="006B702C">
        <w:rPr>
          <w:rFonts w:ascii="Arial" w:hAnsi="Arial" w:cs="Arial"/>
          <w:sz w:val="21"/>
          <w:szCs w:val="21"/>
        </w:rPr>
        <w:t>楼面单价＝（</w:t>
      </w:r>
      <w:r w:rsidRPr="006B702C">
        <w:rPr>
          <w:rFonts w:ascii="Arial" w:hAnsi="Arial" w:cs="Arial"/>
          <w:sz w:val="21"/>
          <w:szCs w:val="21"/>
        </w:rPr>
        <w:t>5073</w:t>
      </w:r>
      <w:r w:rsidRPr="006B702C">
        <w:rPr>
          <w:rFonts w:ascii="Arial" w:hAnsi="Arial" w:cs="Arial" w:hint="eastAsia"/>
          <w:sz w:val="21"/>
          <w:szCs w:val="21"/>
        </w:rPr>
        <w:t>＋</w:t>
      </w:r>
      <w:r w:rsidRPr="006B702C">
        <w:rPr>
          <w:rFonts w:ascii="Arial" w:hAnsi="Arial" w:cs="Arial"/>
          <w:sz w:val="21"/>
          <w:szCs w:val="21"/>
        </w:rPr>
        <w:t>4997</w:t>
      </w:r>
      <w:r w:rsidRPr="006B702C">
        <w:rPr>
          <w:rFonts w:ascii="Arial" w:hAnsi="Arial" w:cs="Arial" w:hint="eastAsia"/>
          <w:sz w:val="21"/>
          <w:szCs w:val="21"/>
        </w:rPr>
        <w:t>＋</w:t>
      </w:r>
      <w:r w:rsidRPr="006B702C">
        <w:rPr>
          <w:rFonts w:ascii="Arial" w:hAnsi="Arial" w:cs="Arial"/>
          <w:sz w:val="21"/>
          <w:szCs w:val="21"/>
        </w:rPr>
        <w:t>4867</w:t>
      </w:r>
      <w:r w:rsidRPr="006B702C">
        <w:rPr>
          <w:rFonts w:ascii="Arial" w:hAnsi="Arial" w:cs="Arial"/>
          <w:sz w:val="21"/>
          <w:szCs w:val="21"/>
        </w:rPr>
        <w:t>）</w:t>
      </w:r>
      <w:r w:rsidRPr="00443883">
        <w:rPr>
          <w:rFonts w:ascii="Arial" w:hAnsi="Arial" w:cs="Arial"/>
          <w:sz w:val="21"/>
          <w:szCs w:val="21"/>
        </w:rPr>
        <w:t>÷</w:t>
      </w:r>
      <w:r w:rsidRPr="006B702C">
        <w:rPr>
          <w:rFonts w:ascii="Arial" w:hAnsi="Arial" w:cs="Arial"/>
          <w:sz w:val="21"/>
          <w:szCs w:val="21"/>
        </w:rPr>
        <w:t>3</w:t>
      </w:r>
      <w:r w:rsidRPr="006B702C">
        <w:rPr>
          <w:rFonts w:ascii="Arial" w:hAnsi="Arial" w:cs="Arial"/>
          <w:sz w:val="21"/>
          <w:szCs w:val="21"/>
        </w:rPr>
        <w:t>＝</w:t>
      </w:r>
      <w:r w:rsidRPr="006B702C">
        <w:rPr>
          <w:rFonts w:ascii="Arial" w:hAnsi="Arial" w:cs="Arial"/>
          <w:sz w:val="21"/>
          <w:szCs w:val="21"/>
        </w:rPr>
        <w:t>4979</w:t>
      </w:r>
      <w:r w:rsidRPr="006B702C">
        <w:rPr>
          <w:rFonts w:ascii="Arial" w:hAnsi="Arial" w:cs="Arial"/>
          <w:sz w:val="21"/>
          <w:szCs w:val="21"/>
        </w:rPr>
        <w:t>（元</w:t>
      </w:r>
      <w:r w:rsidRPr="006B702C">
        <w:rPr>
          <w:rFonts w:ascii="Arial" w:hAnsi="Arial" w:cs="Arial"/>
          <w:sz w:val="21"/>
          <w:szCs w:val="21"/>
        </w:rPr>
        <w:t>/</w:t>
      </w:r>
      <w:r w:rsidRPr="006B702C">
        <w:rPr>
          <w:rFonts w:ascii="Arial" w:hAnsi="Arial" w:cs="Arial"/>
          <w:sz w:val="21"/>
          <w:szCs w:val="21"/>
        </w:rPr>
        <w:t>平方米）</w:t>
      </w:r>
    </w:p>
    <w:p w14:paraId="3697734C" w14:textId="32931811" w:rsidR="004E42A1" w:rsidRPr="00443883" w:rsidRDefault="004E42A1" w:rsidP="004E42A1">
      <w:pPr>
        <w:overflowPunct w:val="0"/>
        <w:snapToGrid w:val="0"/>
        <w:spacing w:line="480" w:lineRule="auto"/>
        <w:ind w:firstLineChars="200" w:firstLine="420"/>
        <w:rPr>
          <w:rFonts w:ascii="Arial" w:hAnsi="Arial" w:cs="Arial"/>
          <w:sz w:val="21"/>
          <w:szCs w:val="21"/>
        </w:rPr>
      </w:pPr>
      <w:r w:rsidRPr="00443883">
        <w:rPr>
          <w:rFonts w:ascii="Arial" w:hAnsi="Arial" w:cs="Arial" w:hint="eastAsia"/>
          <w:sz w:val="21"/>
          <w:szCs w:val="21"/>
        </w:rPr>
        <w:t>比较价值</w:t>
      </w:r>
      <w:r w:rsidRPr="00443883">
        <w:rPr>
          <w:rFonts w:ascii="Arial" w:hAnsi="Arial" w:cs="Arial"/>
          <w:sz w:val="21"/>
          <w:szCs w:val="21"/>
        </w:rPr>
        <w:t>＝</w:t>
      </w:r>
      <w:r w:rsidRPr="00443883">
        <w:rPr>
          <w:rFonts w:ascii="Arial" w:hAnsi="Arial" w:cs="Arial"/>
          <w:sz w:val="21"/>
          <w:szCs w:val="21"/>
        </w:rPr>
        <w:t>4979</w:t>
      </w:r>
      <w:r w:rsidRPr="00443883">
        <w:rPr>
          <w:rFonts w:ascii="Arial" w:hAnsi="Arial" w:cs="Arial" w:hint="eastAsia"/>
          <w:sz w:val="21"/>
          <w:szCs w:val="21"/>
        </w:rPr>
        <w:t>×</w:t>
      </w:r>
      <w:r w:rsidRPr="00443883">
        <w:rPr>
          <w:rFonts w:ascii="Arial" w:hAnsi="Arial" w:cs="Arial"/>
          <w:sz w:val="21"/>
          <w:szCs w:val="21"/>
        </w:rPr>
        <w:t>13918.95÷10000</w:t>
      </w:r>
      <w:r w:rsidRPr="00443883">
        <w:rPr>
          <w:rFonts w:ascii="Arial" w:hAnsi="Arial" w:cs="Arial"/>
          <w:sz w:val="21"/>
          <w:szCs w:val="21"/>
        </w:rPr>
        <w:t>＝</w:t>
      </w:r>
      <w:r w:rsidRPr="00443883">
        <w:rPr>
          <w:rFonts w:ascii="Arial" w:hAnsi="Arial" w:cs="Arial"/>
          <w:sz w:val="21"/>
          <w:szCs w:val="21"/>
        </w:rPr>
        <w:t>6930</w:t>
      </w:r>
      <w:r w:rsidRPr="00443883">
        <w:rPr>
          <w:rFonts w:ascii="Arial" w:hAnsi="Arial" w:cs="Arial"/>
          <w:sz w:val="21"/>
          <w:szCs w:val="21"/>
        </w:rPr>
        <w:t>（</w:t>
      </w:r>
      <w:r w:rsidRPr="00443883">
        <w:rPr>
          <w:rFonts w:ascii="Arial" w:hAnsi="Arial" w:cs="Arial" w:hint="eastAsia"/>
          <w:sz w:val="21"/>
          <w:szCs w:val="21"/>
        </w:rPr>
        <w:t>万元</w:t>
      </w:r>
      <w:r w:rsidRPr="00443883">
        <w:rPr>
          <w:rFonts w:ascii="Arial" w:hAnsi="Arial" w:cs="Arial"/>
          <w:sz w:val="21"/>
          <w:szCs w:val="21"/>
        </w:rPr>
        <w:t>）</w:t>
      </w:r>
    </w:p>
    <w:p w14:paraId="61250464" w14:textId="38F57574" w:rsidR="004E42A1" w:rsidRPr="00071748" w:rsidRDefault="004E42A1" w:rsidP="004E42A1">
      <w:pPr>
        <w:pStyle w:val="10"/>
        <w:autoSpaceDE w:val="0"/>
        <w:autoSpaceDN w:val="0"/>
        <w:snapToGrid w:val="0"/>
        <w:spacing w:line="480" w:lineRule="auto"/>
        <w:jc w:val="both"/>
        <w:textAlignment w:val="bottom"/>
        <w:outlineLvl w:val="3"/>
        <w:rPr>
          <w:rFonts w:ascii="Arial" w:hAnsi="Arial" w:cs="Arial"/>
          <w:b/>
          <w:sz w:val="21"/>
          <w:szCs w:val="21"/>
        </w:rPr>
      </w:pPr>
      <w:r w:rsidRPr="00071748">
        <w:rPr>
          <w:rFonts w:ascii="Arial" w:hAnsi="Arial" w:cs="Arial"/>
          <w:b/>
          <w:sz w:val="21"/>
          <w:szCs w:val="21"/>
        </w:rPr>
        <w:t>（二）</w:t>
      </w:r>
      <w:r w:rsidRPr="00071748">
        <w:rPr>
          <w:rFonts w:ascii="Arial" w:hAnsi="Arial" w:cs="Arial" w:hint="eastAsia"/>
          <w:b/>
          <w:sz w:val="21"/>
          <w:szCs w:val="21"/>
        </w:rPr>
        <w:t>收益法</w:t>
      </w:r>
    </w:p>
    <w:p w14:paraId="64264D16" w14:textId="77777777" w:rsidR="004E42A1" w:rsidRPr="00FC64A7" w:rsidRDefault="004E42A1" w:rsidP="004E42A1">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1.</w:t>
      </w:r>
      <w:r w:rsidRPr="00FC64A7">
        <w:rPr>
          <w:rFonts w:ascii="Arial" w:hAnsi="Arial" w:cs="Arial" w:hint="eastAsia"/>
          <w:sz w:val="21"/>
          <w:szCs w:val="21"/>
        </w:rPr>
        <w:t>求取房地年未来第一年净收益</w:t>
      </w:r>
    </w:p>
    <w:p w14:paraId="2C684040" w14:textId="0F14642B" w:rsidR="004E42A1" w:rsidRPr="00FC64A7" w:rsidRDefault="004E42A1" w:rsidP="004E42A1">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w:t>
      </w:r>
      <w:r w:rsidRPr="00FC64A7">
        <w:rPr>
          <w:rFonts w:ascii="Arial" w:hAnsi="Arial" w:cs="Arial" w:hint="eastAsia"/>
          <w:sz w:val="21"/>
          <w:szCs w:val="21"/>
        </w:rPr>
        <w:t>1</w:t>
      </w:r>
      <w:r w:rsidRPr="00FC64A7">
        <w:rPr>
          <w:rFonts w:ascii="Arial" w:hAnsi="Arial" w:cs="Arial" w:hint="eastAsia"/>
          <w:sz w:val="21"/>
          <w:szCs w:val="21"/>
        </w:rPr>
        <w:t>）未来第一年总收益</w:t>
      </w:r>
    </w:p>
    <w:p w14:paraId="3675A95F" w14:textId="3BA7B6D6" w:rsidR="004E42A1" w:rsidRPr="00FC64A7" w:rsidRDefault="004E42A1" w:rsidP="004E42A1">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通过评估专业人员对</w:t>
      </w:r>
      <w:r w:rsidR="00FD5507">
        <w:rPr>
          <w:rFonts w:ascii="Arial" w:hAnsi="Arial" w:cs="Arial" w:hint="eastAsia"/>
          <w:sz w:val="21"/>
          <w:szCs w:val="21"/>
        </w:rPr>
        <w:t>估价对象</w:t>
      </w:r>
      <w:r w:rsidR="00FD5507">
        <w:rPr>
          <w:rFonts w:ascii="Arial" w:hAnsi="Arial" w:cs="Arial" w:hint="eastAsia"/>
          <w:sz w:val="21"/>
          <w:szCs w:val="21"/>
        </w:rPr>
        <w:t>2</w:t>
      </w:r>
      <w:r w:rsidRPr="00FC64A7">
        <w:rPr>
          <w:rFonts w:ascii="Arial" w:hAnsi="Arial" w:cs="Arial" w:hint="eastAsia"/>
          <w:sz w:val="21"/>
          <w:szCs w:val="21"/>
        </w:rPr>
        <w:t>所在区域住宅用房租赁市场的调查，住宅用房租金水平在</w:t>
      </w:r>
      <w:r w:rsidRPr="00FC64A7">
        <w:rPr>
          <w:rFonts w:ascii="Arial" w:hAnsi="Arial" w:cs="Arial" w:hint="eastAsia"/>
          <w:sz w:val="21"/>
          <w:szCs w:val="21"/>
        </w:rPr>
        <w:t>0.2-0.7</w:t>
      </w:r>
      <w:r w:rsidRPr="00FC64A7">
        <w:rPr>
          <w:rFonts w:ascii="Arial" w:hAnsi="Arial" w:cs="Arial" w:hint="eastAsia"/>
          <w:sz w:val="21"/>
          <w:szCs w:val="21"/>
        </w:rPr>
        <w:t>元</w:t>
      </w:r>
      <w:r w:rsidRPr="00FC64A7">
        <w:rPr>
          <w:rFonts w:ascii="Arial" w:hAnsi="Arial" w:cs="Arial" w:hint="eastAsia"/>
          <w:sz w:val="21"/>
          <w:szCs w:val="21"/>
        </w:rPr>
        <w:t>/</w:t>
      </w:r>
      <w:r w:rsidRPr="00FC64A7">
        <w:rPr>
          <w:rFonts w:ascii="Arial" w:hAnsi="Arial" w:cs="Arial" w:hint="eastAsia"/>
          <w:sz w:val="21"/>
          <w:szCs w:val="21"/>
        </w:rPr>
        <w:t>平方米•天，空置率</w:t>
      </w:r>
      <w:r w:rsidRPr="00FC64A7">
        <w:rPr>
          <w:rFonts w:ascii="Arial" w:hAnsi="Arial" w:cs="Arial" w:hint="eastAsia"/>
          <w:sz w:val="21"/>
          <w:szCs w:val="21"/>
        </w:rPr>
        <w:t>5-15%</w:t>
      </w:r>
      <w:r w:rsidRPr="00FC64A7">
        <w:rPr>
          <w:rFonts w:ascii="Arial" w:hAnsi="Arial" w:cs="Arial" w:hint="eastAsia"/>
          <w:sz w:val="21"/>
          <w:szCs w:val="21"/>
        </w:rPr>
        <w:t>，因此本次评估住宅市场租金计算</w:t>
      </w:r>
      <w:r w:rsidR="00FD5507">
        <w:rPr>
          <w:rFonts w:ascii="Arial" w:hAnsi="Arial" w:cs="Arial" w:hint="eastAsia"/>
          <w:sz w:val="21"/>
          <w:szCs w:val="21"/>
        </w:rPr>
        <w:t>估价对象</w:t>
      </w:r>
      <w:r w:rsidR="00FD5507">
        <w:rPr>
          <w:rFonts w:ascii="Arial" w:hAnsi="Arial" w:cs="Arial" w:hint="eastAsia"/>
          <w:sz w:val="21"/>
          <w:szCs w:val="21"/>
        </w:rPr>
        <w:t>2</w:t>
      </w:r>
      <w:r w:rsidRPr="00FC64A7">
        <w:rPr>
          <w:rFonts w:ascii="Arial" w:hAnsi="Arial" w:cs="Arial" w:hint="eastAsia"/>
          <w:sz w:val="21"/>
          <w:szCs w:val="21"/>
        </w:rPr>
        <w:t>收益价值。综上，结合</w:t>
      </w:r>
      <w:r w:rsidR="00FD5507">
        <w:rPr>
          <w:rFonts w:ascii="Arial" w:hAnsi="Arial" w:cs="Arial" w:hint="eastAsia"/>
          <w:sz w:val="21"/>
          <w:szCs w:val="21"/>
        </w:rPr>
        <w:t>估价对象</w:t>
      </w:r>
      <w:r w:rsidR="00FD5507">
        <w:rPr>
          <w:rFonts w:ascii="Arial" w:hAnsi="Arial" w:cs="Arial" w:hint="eastAsia"/>
          <w:sz w:val="21"/>
          <w:szCs w:val="21"/>
        </w:rPr>
        <w:t>2</w:t>
      </w:r>
      <w:r w:rsidRPr="00FC64A7">
        <w:rPr>
          <w:rFonts w:ascii="Arial" w:hAnsi="Arial" w:cs="Arial" w:hint="eastAsia"/>
          <w:sz w:val="21"/>
          <w:szCs w:val="21"/>
        </w:rPr>
        <w:t>自身情况，本次评估确定</w:t>
      </w:r>
      <w:r w:rsidR="00FD5507">
        <w:rPr>
          <w:rFonts w:ascii="Arial" w:hAnsi="Arial" w:cs="Arial" w:hint="eastAsia"/>
          <w:sz w:val="21"/>
          <w:szCs w:val="21"/>
        </w:rPr>
        <w:t>估价对象</w:t>
      </w:r>
      <w:r w:rsidR="00FD5507">
        <w:rPr>
          <w:rFonts w:ascii="Arial" w:hAnsi="Arial" w:cs="Arial" w:hint="eastAsia"/>
          <w:sz w:val="21"/>
          <w:szCs w:val="21"/>
        </w:rPr>
        <w:t>2</w:t>
      </w:r>
      <w:r w:rsidRPr="00FC64A7">
        <w:rPr>
          <w:rFonts w:ascii="Arial" w:hAnsi="Arial" w:cs="Arial" w:hint="eastAsia"/>
          <w:sz w:val="21"/>
          <w:szCs w:val="21"/>
        </w:rPr>
        <w:t>租金水平平均为</w:t>
      </w:r>
      <w:r w:rsidRPr="00FC64A7">
        <w:rPr>
          <w:rFonts w:ascii="Arial" w:hAnsi="Arial" w:cs="Arial" w:hint="eastAsia"/>
          <w:sz w:val="21"/>
          <w:szCs w:val="21"/>
        </w:rPr>
        <w:t>0.3</w:t>
      </w:r>
      <w:r w:rsidRPr="00FC64A7">
        <w:rPr>
          <w:rFonts w:ascii="Arial" w:hAnsi="Arial" w:cs="Arial" w:hint="eastAsia"/>
          <w:sz w:val="21"/>
          <w:szCs w:val="21"/>
        </w:rPr>
        <w:t>元</w:t>
      </w:r>
      <w:r w:rsidRPr="00FC64A7">
        <w:rPr>
          <w:rFonts w:ascii="Arial" w:hAnsi="Arial" w:cs="Arial" w:hint="eastAsia"/>
          <w:sz w:val="21"/>
          <w:szCs w:val="21"/>
        </w:rPr>
        <w:t>/</w:t>
      </w:r>
      <w:r w:rsidRPr="00FC64A7">
        <w:rPr>
          <w:rFonts w:ascii="Arial" w:hAnsi="Arial" w:cs="Arial" w:hint="eastAsia"/>
          <w:sz w:val="21"/>
          <w:szCs w:val="21"/>
        </w:rPr>
        <w:t>天·平方米，空置率为</w:t>
      </w:r>
      <w:r w:rsidRPr="00FC64A7">
        <w:rPr>
          <w:rFonts w:ascii="Arial" w:hAnsi="Arial" w:cs="Arial" w:hint="eastAsia"/>
          <w:sz w:val="21"/>
          <w:szCs w:val="21"/>
        </w:rPr>
        <w:t>10%</w:t>
      </w:r>
      <w:r w:rsidRPr="00FC64A7">
        <w:rPr>
          <w:rFonts w:ascii="Arial" w:hAnsi="Arial" w:cs="Arial" w:hint="eastAsia"/>
          <w:sz w:val="21"/>
          <w:szCs w:val="21"/>
        </w:rPr>
        <w:t>，每年按</w:t>
      </w:r>
      <w:r w:rsidRPr="00FC64A7">
        <w:rPr>
          <w:rFonts w:ascii="Arial" w:hAnsi="Arial" w:cs="Arial" w:hint="eastAsia"/>
          <w:sz w:val="21"/>
          <w:szCs w:val="21"/>
        </w:rPr>
        <w:t>365</w:t>
      </w:r>
      <w:r w:rsidRPr="00FC64A7">
        <w:rPr>
          <w:rFonts w:ascii="Arial" w:hAnsi="Arial" w:cs="Arial" w:hint="eastAsia"/>
          <w:sz w:val="21"/>
          <w:szCs w:val="21"/>
        </w:rPr>
        <w:t>天计算。则有：</w:t>
      </w:r>
    </w:p>
    <w:p w14:paraId="5AEF7E59" w14:textId="2C1E0576" w:rsidR="004E42A1" w:rsidRPr="006B702C" w:rsidRDefault="004E42A1" w:rsidP="004E42A1">
      <w:pPr>
        <w:overflowPunct w:val="0"/>
        <w:snapToGrid w:val="0"/>
        <w:spacing w:line="480" w:lineRule="auto"/>
        <w:ind w:firstLineChars="200" w:firstLine="420"/>
        <w:rPr>
          <w:rFonts w:ascii="Arial" w:hAnsi="Arial" w:cs="Arial"/>
          <w:sz w:val="21"/>
          <w:szCs w:val="21"/>
        </w:rPr>
      </w:pPr>
      <w:r w:rsidRPr="006B702C">
        <w:rPr>
          <w:rFonts w:ascii="Arial" w:hAnsi="Arial" w:cs="Arial" w:hint="eastAsia"/>
          <w:sz w:val="21"/>
          <w:szCs w:val="21"/>
        </w:rPr>
        <w:t>未来第一年总收益＝</w:t>
      </w:r>
      <w:r w:rsidRPr="006B702C">
        <w:rPr>
          <w:rFonts w:ascii="Arial" w:hAnsi="Arial" w:cs="Arial"/>
          <w:sz w:val="21"/>
          <w:szCs w:val="21"/>
        </w:rPr>
        <w:t>0.3</w:t>
      </w:r>
      <w:r w:rsidRPr="006B702C">
        <w:rPr>
          <w:rFonts w:ascii="Arial" w:hAnsi="Arial" w:cs="Arial" w:hint="eastAsia"/>
          <w:sz w:val="21"/>
          <w:szCs w:val="21"/>
        </w:rPr>
        <w:t>×</w:t>
      </w:r>
      <w:r w:rsidRPr="00443883">
        <w:rPr>
          <w:rFonts w:ascii="Arial" w:eastAsiaTheme="minorEastAsia" w:hAnsi="Arial" w:cs="Arial"/>
          <w:sz w:val="21"/>
          <w:szCs w:val="21"/>
        </w:rPr>
        <w:t>13918.95</w:t>
      </w:r>
      <w:r w:rsidRPr="006B702C">
        <w:rPr>
          <w:rFonts w:ascii="Arial" w:hAnsi="Arial" w:cs="Arial" w:hint="eastAsia"/>
          <w:sz w:val="21"/>
          <w:szCs w:val="21"/>
        </w:rPr>
        <w:t>×</w:t>
      </w:r>
      <w:r w:rsidRPr="006B702C">
        <w:rPr>
          <w:rFonts w:ascii="Arial" w:hAnsi="Arial" w:cs="Arial"/>
          <w:sz w:val="21"/>
          <w:szCs w:val="21"/>
        </w:rPr>
        <w:t>365</w:t>
      </w:r>
      <w:r w:rsidRPr="006B702C">
        <w:rPr>
          <w:rFonts w:ascii="Arial" w:hAnsi="Arial" w:cs="Arial" w:hint="eastAsia"/>
          <w:sz w:val="21"/>
          <w:szCs w:val="21"/>
        </w:rPr>
        <w:t>×（</w:t>
      </w:r>
      <w:r w:rsidRPr="006B702C">
        <w:rPr>
          <w:rFonts w:ascii="Arial" w:hAnsi="Arial" w:cs="Arial"/>
          <w:sz w:val="21"/>
          <w:szCs w:val="21"/>
        </w:rPr>
        <w:t>1-10%</w:t>
      </w:r>
      <w:r w:rsidRPr="006B702C">
        <w:rPr>
          <w:rFonts w:ascii="Arial" w:hAnsi="Arial" w:cs="Arial" w:hint="eastAsia"/>
          <w:sz w:val="21"/>
          <w:szCs w:val="21"/>
        </w:rPr>
        <w:t>）</w:t>
      </w:r>
      <w:r w:rsidR="006B702C" w:rsidRPr="006B702C">
        <w:rPr>
          <w:rFonts w:ascii="Arial" w:hAnsi="Arial" w:cs="Arial"/>
          <w:sz w:val="21"/>
          <w:szCs w:val="21"/>
        </w:rPr>
        <w:t>÷10000</w:t>
      </w:r>
      <w:r w:rsidRPr="006B702C">
        <w:rPr>
          <w:rFonts w:ascii="Arial" w:hAnsi="Arial" w:cs="Arial" w:hint="eastAsia"/>
          <w:sz w:val="21"/>
          <w:szCs w:val="21"/>
        </w:rPr>
        <w:t>＝</w:t>
      </w:r>
      <w:r w:rsidRPr="006B702C">
        <w:rPr>
          <w:rFonts w:ascii="Arial" w:hAnsi="Arial" w:cs="Arial"/>
          <w:sz w:val="21"/>
          <w:szCs w:val="21"/>
        </w:rPr>
        <w:t>137</w:t>
      </w:r>
      <w:r w:rsidRPr="006B702C">
        <w:rPr>
          <w:rFonts w:ascii="Arial" w:hAnsi="Arial" w:cs="Arial" w:hint="eastAsia"/>
          <w:sz w:val="21"/>
          <w:szCs w:val="21"/>
        </w:rPr>
        <w:t>（万元）</w:t>
      </w:r>
    </w:p>
    <w:p w14:paraId="30CEF832" w14:textId="588F521E" w:rsidR="004E42A1" w:rsidRPr="00FC64A7" w:rsidRDefault="004E42A1" w:rsidP="004E42A1">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w:t>
      </w:r>
      <w:r w:rsidRPr="00FC64A7">
        <w:rPr>
          <w:rFonts w:ascii="Arial" w:hAnsi="Arial" w:cs="Arial" w:hint="eastAsia"/>
          <w:sz w:val="21"/>
          <w:szCs w:val="21"/>
        </w:rPr>
        <w:t>2</w:t>
      </w:r>
      <w:r w:rsidRPr="00FC64A7">
        <w:rPr>
          <w:rFonts w:ascii="Arial" w:hAnsi="Arial" w:cs="Arial" w:hint="eastAsia"/>
          <w:sz w:val="21"/>
          <w:szCs w:val="21"/>
        </w:rPr>
        <w:t>）建筑物现值</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586"/>
        <w:gridCol w:w="2109"/>
        <w:gridCol w:w="1559"/>
        <w:gridCol w:w="2573"/>
        <w:gridCol w:w="1646"/>
        <w:gridCol w:w="826"/>
      </w:tblGrid>
      <w:tr w:rsidR="004E42A1" w:rsidRPr="00950215" w14:paraId="2CD9CDDD" w14:textId="77777777" w:rsidTr="004E42A1">
        <w:trPr>
          <w:cantSplit/>
          <w:trHeight w:val="283"/>
          <w:tblHeader/>
          <w:jc w:val="center"/>
        </w:trPr>
        <w:tc>
          <w:tcPr>
            <w:tcW w:w="586" w:type="dxa"/>
            <w:noWrap/>
            <w:vAlign w:val="center"/>
            <w:hideMark/>
          </w:tcPr>
          <w:p w14:paraId="21B7805B"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序号</w:t>
            </w:r>
          </w:p>
        </w:tc>
        <w:tc>
          <w:tcPr>
            <w:tcW w:w="2109" w:type="dxa"/>
            <w:noWrap/>
            <w:vAlign w:val="center"/>
            <w:hideMark/>
          </w:tcPr>
          <w:p w14:paraId="17C3F1D0"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项目</w:t>
            </w:r>
          </w:p>
        </w:tc>
        <w:tc>
          <w:tcPr>
            <w:tcW w:w="1559" w:type="dxa"/>
            <w:noWrap/>
            <w:vAlign w:val="center"/>
            <w:hideMark/>
          </w:tcPr>
          <w:p w14:paraId="5320685E"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数额（万元）</w:t>
            </w:r>
          </w:p>
        </w:tc>
        <w:tc>
          <w:tcPr>
            <w:tcW w:w="2573" w:type="dxa"/>
            <w:noWrap/>
            <w:vAlign w:val="center"/>
            <w:hideMark/>
          </w:tcPr>
          <w:p w14:paraId="1D50B3A5"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计算公式</w:t>
            </w:r>
          </w:p>
        </w:tc>
        <w:tc>
          <w:tcPr>
            <w:tcW w:w="2472" w:type="dxa"/>
            <w:gridSpan w:val="2"/>
            <w:noWrap/>
            <w:vAlign w:val="center"/>
            <w:hideMark/>
          </w:tcPr>
          <w:p w14:paraId="3C087E15"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取费标准</w:t>
            </w:r>
          </w:p>
        </w:tc>
      </w:tr>
      <w:tr w:rsidR="00A13D6B" w:rsidRPr="00950215" w14:paraId="069ECF62" w14:textId="77777777" w:rsidTr="004E42A1">
        <w:trPr>
          <w:cantSplit/>
          <w:trHeight w:val="283"/>
          <w:jc w:val="center"/>
        </w:trPr>
        <w:tc>
          <w:tcPr>
            <w:tcW w:w="586" w:type="dxa"/>
            <w:noWrap/>
            <w:vAlign w:val="center"/>
            <w:hideMark/>
          </w:tcPr>
          <w:p w14:paraId="3ABB4FC8" w14:textId="77777777" w:rsidR="00A13D6B" w:rsidRPr="00950215" w:rsidRDefault="00A13D6B" w:rsidP="004E42A1">
            <w:pPr>
              <w:widowControl/>
              <w:adjustRightInd/>
              <w:spacing w:line="240" w:lineRule="auto"/>
              <w:jc w:val="both"/>
              <w:rPr>
                <w:rFonts w:ascii="华文细黑" w:eastAsia="华文细黑" w:hAnsi="华文细黑" w:cs="宋体"/>
                <w:bCs/>
                <w:sz w:val="18"/>
                <w:szCs w:val="18"/>
              </w:rPr>
            </w:pPr>
            <w:r w:rsidRPr="006A5D0B">
              <w:rPr>
                <w:rFonts w:ascii="Arial" w:eastAsia="华文细黑" w:hAnsi="Arial" w:cs="宋体"/>
                <w:sz w:val="18"/>
                <w:szCs w:val="18"/>
              </w:rPr>
              <w:t>A</w:t>
            </w:r>
          </w:p>
        </w:tc>
        <w:tc>
          <w:tcPr>
            <w:tcW w:w="2109" w:type="dxa"/>
            <w:noWrap/>
            <w:vAlign w:val="center"/>
            <w:hideMark/>
          </w:tcPr>
          <w:p w14:paraId="3EF083D9" w14:textId="77777777" w:rsidR="00A13D6B" w:rsidRPr="00950215" w:rsidRDefault="00A13D6B" w:rsidP="004E42A1">
            <w:pPr>
              <w:widowControl/>
              <w:adjustRightInd/>
              <w:spacing w:line="240" w:lineRule="auto"/>
              <w:jc w:val="both"/>
              <w:rPr>
                <w:rFonts w:ascii="华文细黑" w:eastAsia="华文细黑" w:hAnsi="华文细黑" w:cs="宋体"/>
                <w:bCs/>
                <w:sz w:val="18"/>
                <w:szCs w:val="18"/>
              </w:rPr>
            </w:pPr>
            <w:r w:rsidRPr="00950215">
              <w:rPr>
                <w:rFonts w:ascii="华文细黑" w:eastAsia="华文细黑" w:hAnsi="华文细黑" w:cs="宋体" w:hint="eastAsia"/>
                <w:bCs/>
                <w:sz w:val="18"/>
                <w:szCs w:val="18"/>
              </w:rPr>
              <w:t>建筑物现值</w:t>
            </w:r>
          </w:p>
        </w:tc>
        <w:tc>
          <w:tcPr>
            <w:tcW w:w="1559" w:type="dxa"/>
            <w:noWrap/>
            <w:vAlign w:val="center"/>
          </w:tcPr>
          <w:p w14:paraId="2BFEEDA8" w14:textId="3AA9A261" w:rsidR="00A13D6B" w:rsidRPr="00083610" w:rsidRDefault="00A13D6B" w:rsidP="004E42A1">
            <w:pPr>
              <w:widowControl/>
              <w:adjustRightInd/>
              <w:spacing w:line="240" w:lineRule="auto"/>
              <w:jc w:val="both"/>
              <w:rPr>
                <w:rFonts w:ascii="华文细黑" w:eastAsia="华文细黑" w:hAnsi="华文细黑" w:cs="宋体"/>
                <w:sz w:val="18"/>
                <w:szCs w:val="18"/>
              </w:rPr>
            </w:pPr>
            <w:r w:rsidRPr="00E611DF">
              <w:rPr>
                <w:rFonts w:ascii="华文细黑" w:eastAsia="华文细黑" w:hAnsi="华文细黑" w:cs="宋体"/>
                <w:sz w:val="18"/>
                <w:szCs w:val="18"/>
              </w:rPr>
              <w:t>2913</w:t>
            </w:r>
          </w:p>
        </w:tc>
        <w:tc>
          <w:tcPr>
            <w:tcW w:w="2573" w:type="dxa"/>
            <w:noWrap/>
            <w:vAlign w:val="center"/>
            <w:hideMark/>
          </w:tcPr>
          <w:p w14:paraId="6DF006FE" w14:textId="77777777" w:rsidR="00A13D6B" w:rsidRPr="00950215" w:rsidRDefault="00A13D6B"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建筑物重置价值(</w:t>
            </w:r>
            <w:r w:rsidRPr="006A5D0B">
              <w:rPr>
                <w:rFonts w:ascii="Arial" w:eastAsia="华文细黑" w:hAnsi="Arial" w:cs="宋体"/>
                <w:sz w:val="18"/>
                <w:szCs w:val="18"/>
              </w:rPr>
              <w:t>V</w:t>
            </w:r>
            <w:r w:rsidRPr="00950215">
              <w:rPr>
                <w:rFonts w:ascii="华文细黑" w:eastAsia="华文细黑" w:hAnsi="华文细黑" w:cs="宋体" w:hint="eastAsia"/>
                <w:sz w:val="18"/>
                <w:szCs w:val="18"/>
                <w:vertAlign w:val="subscript"/>
              </w:rPr>
              <w:t>建</w:t>
            </w:r>
            <w:r w:rsidRPr="00950215">
              <w:rPr>
                <w:rFonts w:ascii="华文细黑" w:eastAsia="华文细黑" w:hAnsi="华文细黑" w:cs="宋体" w:hint="eastAsia"/>
                <w:sz w:val="18"/>
                <w:szCs w:val="18"/>
              </w:rPr>
              <w:t>)×成新度</w:t>
            </w:r>
          </w:p>
        </w:tc>
        <w:tc>
          <w:tcPr>
            <w:tcW w:w="1646" w:type="dxa"/>
            <w:noWrap/>
            <w:vAlign w:val="center"/>
            <w:hideMark/>
          </w:tcPr>
          <w:p w14:paraId="2C492A9F" w14:textId="77777777" w:rsidR="00A13D6B" w:rsidRPr="00950215" w:rsidRDefault="00A13D6B"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成新度（%）</w:t>
            </w:r>
          </w:p>
        </w:tc>
        <w:tc>
          <w:tcPr>
            <w:tcW w:w="826" w:type="dxa"/>
            <w:noWrap/>
            <w:vAlign w:val="center"/>
          </w:tcPr>
          <w:p w14:paraId="0DF4E26B" w14:textId="77777777" w:rsidR="00A13D6B" w:rsidRPr="00950215" w:rsidRDefault="00A13D6B" w:rsidP="004E42A1">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88</w:t>
            </w:r>
            <w:r w:rsidRPr="00950215">
              <w:rPr>
                <w:rFonts w:ascii="华文细黑" w:eastAsia="华文细黑" w:hAnsi="华文细黑" w:cs="宋体" w:hint="eastAsia"/>
                <w:sz w:val="18"/>
                <w:szCs w:val="18"/>
              </w:rPr>
              <w:t>%</w:t>
            </w:r>
          </w:p>
        </w:tc>
      </w:tr>
      <w:tr w:rsidR="00A13D6B" w:rsidRPr="00950215" w14:paraId="2029731A" w14:textId="77777777" w:rsidTr="004E42A1">
        <w:trPr>
          <w:cantSplit/>
          <w:trHeight w:val="283"/>
          <w:jc w:val="center"/>
        </w:trPr>
        <w:tc>
          <w:tcPr>
            <w:tcW w:w="586" w:type="dxa"/>
            <w:noWrap/>
            <w:vAlign w:val="center"/>
          </w:tcPr>
          <w:p w14:paraId="15869209" w14:textId="77777777" w:rsidR="00A13D6B" w:rsidRPr="00950215" w:rsidRDefault="00A13D6B"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lastRenderedPageBreak/>
              <w:t>（</w:t>
            </w:r>
            <w:r w:rsidRPr="006A5D0B">
              <w:rPr>
                <w:rFonts w:ascii="Arial" w:eastAsia="华文细黑" w:hAnsi="Arial" w:cs="宋体"/>
                <w:sz w:val="18"/>
                <w:szCs w:val="18"/>
              </w:rPr>
              <w:t>A</w:t>
            </w:r>
            <w:r w:rsidRPr="00950215">
              <w:rPr>
                <w:rFonts w:ascii="华文细黑" w:eastAsia="华文细黑" w:hAnsi="华文细黑" w:cs="宋体" w:hint="eastAsia"/>
                <w:sz w:val="18"/>
                <w:szCs w:val="18"/>
              </w:rPr>
              <w:t>）</w:t>
            </w:r>
          </w:p>
        </w:tc>
        <w:tc>
          <w:tcPr>
            <w:tcW w:w="2109" w:type="dxa"/>
            <w:noWrap/>
            <w:vAlign w:val="center"/>
          </w:tcPr>
          <w:p w14:paraId="669D15EB" w14:textId="77777777" w:rsidR="00A13D6B" w:rsidRPr="00950215" w:rsidRDefault="00A13D6B"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建造成本</w:t>
            </w:r>
          </w:p>
        </w:tc>
        <w:tc>
          <w:tcPr>
            <w:tcW w:w="1559" w:type="dxa"/>
            <w:noWrap/>
            <w:vAlign w:val="center"/>
          </w:tcPr>
          <w:p w14:paraId="335ED07B" w14:textId="4626B531" w:rsidR="00A13D6B" w:rsidRPr="00083610" w:rsidRDefault="00A13D6B" w:rsidP="004E42A1">
            <w:pPr>
              <w:widowControl/>
              <w:adjustRightInd/>
              <w:spacing w:line="240" w:lineRule="auto"/>
              <w:jc w:val="both"/>
              <w:rPr>
                <w:rFonts w:ascii="华文细黑" w:eastAsia="华文细黑" w:hAnsi="华文细黑" w:cs="宋体"/>
                <w:sz w:val="18"/>
                <w:szCs w:val="18"/>
              </w:rPr>
            </w:pPr>
            <w:r w:rsidRPr="00E611DF">
              <w:rPr>
                <w:rFonts w:ascii="华文细黑" w:eastAsia="华文细黑" w:hAnsi="华文细黑" w:cs="宋体"/>
                <w:sz w:val="18"/>
                <w:szCs w:val="18"/>
              </w:rPr>
              <w:t>2</w:t>
            </w:r>
            <w:r w:rsidR="006B702C">
              <w:rPr>
                <w:rFonts w:ascii="华文细黑" w:eastAsia="华文细黑" w:hAnsi="华文细黑" w:cs="宋体"/>
                <w:sz w:val="18"/>
                <w:szCs w:val="18"/>
              </w:rPr>
              <w:t>640</w:t>
            </w:r>
          </w:p>
        </w:tc>
        <w:tc>
          <w:tcPr>
            <w:tcW w:w="5045" w:type="dxa"/>
            <w:gridSpan w:val="3"/>
            <w:vAlign w:val="center"/>
          </w:tcPr>
          <w:p w14:paraId="5770DF0A" w14:textId="77777777" w:rsidR="00A13D6B" w:rsidRPr="00950215" w:rsidRDefault="00A13D6B"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建安费用+勘察设计和前期工程费+公共配套设施费用+红线内基础设施建设费+相关税费</w:t>
            </w:r>
          </w:p>
        </w:tc>
      </w:tr>
      <w:tr w:rsidR="006B702C" w:rsidRPr="00950215" w14:paraId="717FD06C" w14:textId="77777777" w:rsidTr="004E42A1">
        <w:trPr>
          <w:cantSplit/>
          <w:trHeight w:val="283"/>
          <w:jc w:val="center"/>
        </w:trPr>
        <w:tc>
          <w:tcPr>
            <w:tcW w:w="586" w:type="dxa"/>
            <w:noWrap/>
            <w:vAlign w:val="center"/>
            <w:hideMark/>
          </w:tcPr>
          <w:p w14:paraId="71317892"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a</w:t>
            </w:r>
          </w:p>
        </w:tc>
        <w:tc>
          <w:tcPr>
            <w:tcW w:w="2109" w:type="dxa"/>
            <w:noWrap/>
            <w:vAlign w:val="center"/>
            <w:hideMark/>
          </w:tcPr>
          <w:p w14:paraId="11EB67DC"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建安费用</w:t>
            </w:r>
          </w:p>
        </w:tc>
        <w:tc>
          <w:tcPr>
            <w:tcW w:w="1559" w:type="dxa"/>
            <w:noWrap/>
            <w:vAlign w:val="center"/>
          </w:tcPr>
          <w:p w14:paraId="0EFC2F47" w14:textId="5601EFF1" w:rsidR="006B702C" w:rsidRPr="00083610" w:rsidRDefault="006B702C" w:rsidP="006B702C">
            <w:pPr>
              <w:widowControl/>
              <w:adjustRightInd/>
              <w:spacing w:line="240" w:lineRule="auto"/>
              <w:jc w:val="both"/>
              <w:rPr>
                <w:rFonts w:ascii="华文细黑" w:eastAsia="华文细黑" w:hAnsi="华文细黑" w:cs="宋体"/>
                <w:sz w:val="18"/>
                <w:szCs w:val="18"/>
              </w:rPr>
            </w:pPr>
            <w:r w:rsidRPr="00E611DF">
              <w:rPr>
                <w:rFonts w:ascii="华文细黑" w:eastAsia="华文细黑" w:hAnsi="华文细黑" w:cs="宋体"/>
                <w:sz w:val="18"/>
                <w:szCs w:val="18"/>
              </w:rPr>
              <w:t>2157</w:t>
            </w:r>
          </w:p>
        </w:tc>
        <w:tc>
          <w:tcPr>
            <w:tcW w:w="2573" w:type="dxa"/>
            <w:vAlign w:val="center"/>
            <w:hideMark/>
          </w:tcPr>
          <w:p w14:paraId="7BAE6DC9"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建安单价×建筑面积</w:t>
            </w:r>
          </w:p>
        </w:tc>
        <w:tc>
          <w:tcPr>
            <w:tcW w:w="1646" w:type="dxa"/>
            <w:vAlign w:val="center"/>
            <w:hideMark/>
          </w:tcPr>
          <w:p w14:paraId="6DB6C4A8"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建安单价（元/㎡</w:t>
            </w:r>
            <w:r w:rsidRPr="00950215">
              <w:rPr>
                <w:rFonts w:ascii="华文细黑" w:eastAsia="华文细黑" w:hAnsi="华文细黑" w:cs="楷体_GB2312" w:hint="eastAsia"/>
                <w:sz w:val="18"/>
                <w:szCs w:val="18"/>
              </w:rPr>
              <w:t>）</w:t>
            </w:r>
          </w:p>
        </w:tc>
        <w:tc>
          <w:tcPr>
            <w:tcW w:w="826" w:type="dxa"/>
            <w:vAlign w:val="center"/>
          </w:tcPr>
          <w:p w14:paraId="17A35EFD"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1550</w:t>
            </w:r>
          </w:p>
        </w:tc>
      </w:tr>
      <w:tr w:rsidR="006B702C" w:rsidRPr="00950215" w14:paraId="2E76EA8E" w14:textId="77777777" w:rsidTr="004E42A1">
        <w:trPr>
          <w:cantSplit/>
          <w:trHeight w:val="283"/>
          <w:jc w:val="center"/>
        </w:trPr>
        <w:tc>
          <w:tcPr>
            <w:tcW w:w="586" w:type="dxa"/>
            <w:noWrap/>
            <w:vAlign w:val="center"/>
            <w:hideMark/>
          </w:tcPr>
          <w:p w14:paraId="4F6BA822"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b</w:t>
            </w:r>
          </w:p>
        </w:tc>
        <w:tc>
          <w:tcPr>
            <w:tcW w:w="2109" w:type="dxa"/>
            <w:noWrap/>
            <w:vAlign w:val="center"/>
            <w:hideMark/>
          </w:tcPr>
          <w:p w14:paraId="701E0594"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勘察设计和前期工程费</w:t>
            </w:r>
          </w:p>
        </w:tc>
        <w:tc>
          <w:tcPr>
            <w:tcW w:w="1559" w:type="dxa"/>
            <w:noWrap/>
            <w:vAlign w:val="center"/>
          </w:tcPr>
          <w:p w14:paraId="4AC8E7D1" w14:textId="235ED3E8" w:rsidR="006B702C" w:rsidRPr="00083610" w:rsidRDefault="006B702C" w:rsidP="006B702C">
            <w:pPr>
              <w:widowControl/>
              <w:adjustRightInd/>
              <w:spacing w:line="240" w:lineRule="auto"/>
              <w:jc w:val="both"/>
              <w:rPr>
                <w:rFonts w:ascii="华文细黑" w:eastAsia="华文细黑" w:hAnsi="华文细黑" w:cs="宋体"/>
                <w:sz w:val="18"/>
                <w:szCs w:val="18"/>
              </w:rPr>
            </w:pPr>
            <w:r w:rsidRPr="00E611DF">
              <w:rPr>
                <w:rFonts w:ascii="华文细黑" w:eastAsia="华文细黑" w:hAnsi="华文细黑" w:cs="宋体"/>
                <w:sz w:val="18"/>
                <w:szCs w:val="18"/>
              </w:rPr>
              <w:t>65</w:t>
            </w:r>
          </w:p>
        </w:tc>
        <w:tc>
          <w:tcPr>
            <w:tcW w:w="2573" w:type="dxa"/>
            <w:noWrap/>
            <w:vAlign w:val="center"/>
            <w:hideMark/>
          </w:tcPr>
          <w:p w14:paraId="187209E1"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建安费用×费率</w:t>
            </w:r>
          </w:p>
        </w:tc>
        <w:tc>
          <w:tcPr>
            <w:tcW w:w="1646" w:type="dxa"/>
            <w:noWrap/>
            <w:vAlign w:val="center"/>
            <w:hideMark/>
          </w:tcPr>
          <w:p w14:paraId="69F1C51E"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费率（%）</w:t>
            </w:r>
          </w:p>
        </w:tc>
        <w:tc>
          <w:tcPr>
            <w:tcW w:w="826" w:type="dxa"/>
            <w:noWrap/>
            <w:vAlign w:val="center"/>
          </w:tcPr>
          <w:p w14:paraId="7B23FB91"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hint="eastAsia"/>
                <w:sz w:val="18"/>
                <w:szCs w:val="18"/>
              </w:rPr>
              <w:t>3</w:t>
            </w:r>
            <w:r w:rsidRPr="00950215">
              <w:rPr>
                <w:rFonts w:ascii="华文细黑" w:eastAsia="华文细黑" w:hAnsi="华文细黑" w:cs="宋体" w:hint="eastAsia"/>
                <w:sz w:val="18"/>
                <w:szCs w:val="18"/>
              </w:rPr>
              <w:t>%</w:t>
            </w:r>
          </w:p>
        </w:tc>
      </w:tr>
      <w:tr w:rsidR="006B702C" w:rsidRPr="00950215" w14:paraId="78EAE02B" w14:textId="77777777" w:rsidTr="004E42A1">
        <w:trPr>
          <w:cantSplit/>
          <w:trHeight w:val="283"/>
          <w:jc w:val="center"/>
        </w:trPr>
        <w:tc>
          <w:tcPr>
            <w:tcW w:w="586" w:type="dxa"/>
            <w:noWrap/>
            <w:vAlign w:val="center"/>
            <w:hideMark/>
          </w:tcPr>
          <w:p w14:paraId="23110D40"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c</w:t>
            </w:r>
          </w:p>
        </w:tc>
        <w:tc>
          <w:tcPr>
            <w:tcW w:w="2109" w:type="dxa"/>
            <w:noWrap/>
            <w:vAlign w:val="center"/>
            <w:hideMark/>
          </w:tcPr>
          <w:p w14:paraId="6036048C"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公共配套设施费用</w:t>
            </w:r>
          </w:p>
        </w:tc>
        <w:tc>
          <w:tcPr>
            <w:tcW w:w="1559" w:type="dxa"/>
            <w:noWrap/>
            <w:vAlign w:val="center"/>
          </w:tcPr>
          <w:p w14:paraId="135966D3" w14:textId="07F43F94" w:rsidR="006B702C" w:rsidRPr="00083610" w:rsidRDefault="006B702C" w:rsidP="006B702C">
            <w:pPr>
              <w:widowControl/>
              <w:adjustRightInd/>
              <w:spacing w:line="240" w:lineRule="auto"/>
              <w:jc w:val="both"/>
              <w:rPr>
                <w:rFonts w:ascii="华文细黑" w:eastAsia="华文细黑" w:hAnsi="华文细黑" w:cs="宋体"/>
                <w:sz w:val="18"/>
                <w:szCs w:val="18"/>
              </w:rPr>
            </w:pPr>
            <w:r w:rsidRPr="00E611DF">
              <w:rPr>
                <w:rFonts w:ascii="华文细黑" w:eastAsia="华文细黑" w:hAnsi="华文细黑" w:cs="宋体"/>
                <w:sz w:val="18"/>
                <w:szCs w:val="18"/>
              </w:rPr>
              <w:t>108</w:t>
            </w:r>
          </w:p>
        </w:tc>
        <w:tc>
          <w:tcPr>
            <w:tcW w:w="2573" w:type="dxa"/>
            <w:noWrap/>
            <w:vAlign w:val="center"/>
            <w:hideMark/>
          </w:tcPr>
          <w:p w14:paraId="67CA58B5"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建安费用×费率</w:t>
            </w:r>
          </w:p>
        </w:tc>
        <w:tc>
          <w:tcPr>
            <w:tcW w:w="1646" w:type="dxa"/>
            <w:noWrap/>
            <w:vAlign w:val="center"/>
            <w:hideMark/>
          </w:tcPr>
          <w:p w14:paraId="58BA1076"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费率（%）</w:t>
            </w:r>
          </w:p>
        </w:tc>
        <w:tc>
          <w:tcPr>
            <w:tcW w:w="826" w:type="dxa"/>
            <w:noWrap/>
            <w:vAlign w:val="center"/>
          </w:tcPr>
          <w:p w14:paraId="7516709B"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5</w:t>
            </w:r>
            <w:r w:rsidRPr="00950215">
              <w:rPr>
                <w:rFonts w:ascii="华文细黑" w:eastAsia="华文细黑" w:hAnsi="华文细黑" w:cs="宋体" w:hint="eastAsia"/>
                <w:sz w:val="18"/>
                <w:szCs w:val="18"/>
              </w:rPr>
              <w:t>%</w:t>
            </w:r>
          </w:p>
        </w:tc>
      </w:tr>
      <w:tr w:rsidR="006B702C" w:rsidRPr="00950215" w14:paraId="4D1BA2E6" w14:textId="77777777" w:rsidTr="004E42A1">
        <w:trPr>
          <w:cantSplit/>
          <w:trHeight w:val="283"/>
          <w:jc w:val="center"/>
        </w:trPr>
        <w:tc>
          <w:tcPr>
            <w:tcW w:w="586" w:type="dxa"/>
            <w:noWrap/>
            <w:vAlign w:val="center"/>
            <w:hideMark/>
          </w:tcPr>
          <w:p w14:paraId="65A6C72E"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d</w:t>
            </w:r>
          </w:p>
        </w:tc>
        <w:tc>
          <w:tcPr>
            <w:tcW w:w="2109" w:type="dxa"/>
            <w:noWrap/>
            <w:vAlign w:val="center"/>
            <w:hideMark/>
          </w:tcPr>
          <w:p w14:paraId="4A342FC3"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红线内市政基础设施费</w:t>
            </w:r>
          </w:p>
        </w:tc>
        <w:tc>
          <w:tcPr>
            <w:tcW w:w="1559" w:type="dxa"/>
            <w:noWrap/>
            <w:vAlign w:val="center"/>
          </w:tcPr>
          <w:p w14:paraId="4F1935F0" w14:textId="4037D181" w:rsidR="006B702C" w:rsidRPr="00083610" w:rsidRDefault="006B702C" w:rsidP="006B702C">
            <w:pPr>
              <w:widowControl/>
              <w:adjustRightInd/>
              <w:spacing w:line="240" w:lineRule="auto"/>
              <w:jc w:val="both"/>
              <w:rPr>
                <w:rFonts w:ascii="华文细黑" w:eastAsia="华文细黑" w:hAnsi="华文细黑" w:cs="宋体"/>
                <w:sz w:val="18"/>
                <w:szCs w:val="18"/>
              </w:rPr>
            </w:pPr>
            <w:r w:rsidRPr="00E611DF">
              <w:rPr>
                <w:rFonts w:ascii="华文细黑" w:eastAsia="华文细黑" w:hAnsi="华文细黑" w:cs="宋体"/>
                <w:sz w:val="18"/>
                <w:szCs w:val="18"/>
              </w:rPr>
              <w:t>278</w:t>
            </w:r>
          </w:p>
        </w:tc>
        <w:tc>
          <w:tcPr>
            <w:tcW w:w="2573" w:type="dxa"/>
            <w:noWrap/>
            <w:vAlign w:val="center"/>
            <w:hideMark/>
          </w:tcPr>
          <w:p w14:paraId="153719D2"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建筑面积×取费标准</w:t>
            </w:r>
          </w:p>
        </w:tc>
        <w:tc>
          <w:tcPr>
            <w:tcW w:w="1646" w:type="dxa"/>
            <w:noWrap/>
            <w:vAlign w:val="center"/>
            <w:hideMark/>
          </w:tcPr>
          <w:p w14:paraId="7DE65AC3"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费率（元/㎡</w:t>
            </w:r>
            <w:r w:rsidRPr="00950215">
              <w:rPr>
                <w:rFonts w:ascii="华文细黑" w:eastAsia="华文细黑" w:hAnsi="华文细黑" w:cs="楷体_GB2312" w:hint="eastAsia"/>
                <w:sz w:val="18"/>
                <w:szCs w:val="18"/>
              </w:rPr>
              <w:t>）</w:t>
            </w:r>
          </w:p>
        </w:tc>
        <w:tc>
          <w:tcPr>
            <w:tcW w:w="826" w:type="dxa"/>
            <w:noWrap/>
            <w:vAlign w:val="center"/>
          </w:tcPr>
          <w:p w14:paraId="0934E401"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hint="eastAsia"/>
                <w:sz w:val="18"/>
                <w:szCs w:val="18"/>
              </w:rPr>
              <w:t>200</w:t>
            </w:r>
          </w:p>
        </w:tc>
      </w:tr>
      <w:tr w:rsidR="006B702C" w:rsidRPr="00950215" w14:paraId="31B09429" w14:textId="77777777" w:rsidTr="004E42A1">
        <w:trPr>
          <w:cantSplit/>
          <w:trHeight w:val="283"/>
          <w:jc w:val="center"/>
        </w:trPr>
        <w:tc>
          <w:tcPr>
            <w:tcW w:w="586" w:type="dxa"/>
            <w:noWrap/>
            <w:vAlign w:val="center"/>
            <w:hideMark/>
          </w:tcPr>
          <w:p w14:paraId="384535A9"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e</w:t>
            </w:r>
          </w:p>
        </w:tc>
        <w:tc>
          <w:tcPr>
            <w:tcW w:w="2109" w:type="dxa"/>
            <w:noWrap/>
            <w:vAlign w:val="center"/>
            <w:hideMark/>
          </w:tcPr>
          <w:p w14:paraId="522861A5"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相关税费</w:t>
            </w:r>
          </w:p>
        </w:tc>
        <w:tc>
          <w:tcPr>
            <w:tcW w:w="1559" w:type="dxa"/>
            <w:noWrap/>
            <w:vAlign w:val="center"/>
          </w:tcPr>
          <w:p w14:paraId="7236DB31" w14:textId="386D194E" w:rsidR="006B702C" w:rsidRPr="00083610" w:rsidRDefault="006B702C" w:rsidP="006B702C">
            <w:pPr>
              <w:widowControl/>
              <w:adjustRightInd/>
              <w:spacing w:line="240" w:lineRule="auto"/>
              <w:jc w:val="both"/>
              <w:rPr>
                <w:rFonts w:ascii="华文细黑" w:eastAsia="华文细黑" w:hAnsi="华文细黑" w:cs="宋体"/>
                <w:sz w:val="18"/>
                <w:szCs w:val="18"/>
              </w:rPr>
            </w:pPr>
            <w:r w:rsidRPr="00E611DF">
              <w:rPr>
                <w:rFonts w:ascii="华文细黑" w:eastAsia="华文细黑" w:hAnsi="华文细黑" w:cs="宋体"/>
                <w:sz w:val="18"/>
                <w:szCs w:val="18"/>
              </w:rPr>
              <w:t>32</w:t>
            </w:r>
          </w:p>
        </w:tc>
        <w:tc>
          <w:tcPr>
            <w:tcW w:w="2573" w:type="dxa"/>
            <w:noWrap/>
            <w:vAlign w:val="center"/>
            <w:hideMark/>
          </w:tcPr>
          <w:p w14:paraId="3D83E85A"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建安费用×费率</w:t>
            </w:r>
          </w:p>
        </w:tc>
        <w:tc>
          <w:tcPr>
            <w:tcW w:w="1646" w:type="dxa"/>
            <w:noWrap/>
            <w:vAlign w:val="center"/>
            <w:hideMark/>
          </w:tcPr>
          <w:p w14:paraId="0875A0C9"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费率（%）</w:t>
            </w:r>
          </w:p>
        </w:tc>
        <w:tc>
          <w:tcPr>
            <w:tcW w:w="826" w:type="dxa"/>
            <w:noWrap/>
            <w:vAlign w:val="center"/>
          </w:tcPr>
          <w:p w14:paraId="23A5FB90" w14:textId="77777777" w:rsidR="006B702C" w:rsidRPr="00950215" w:rsidRDefault="006B702C" w:rsidP="006B702C">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hint="eastAsia"/>
                <w:sz w:val="18"/>
                <w:szCs w:val="18"/>
              </w:rPr>
              <w:t>1</w:t>
            </w:r>
            <w:r w:rsidRPr="00950215">
              <w:rPr>
                <w:rFonts w:ascii="华文细黑" w:eastAsia="华文细黑" w:hAnsi="华文细黑" w:cs="宋体" w:hint="eastAsia"/>
                <w:sz w:val="18"/>
                <w:szCs w:val="18"/>
              </w:rPr>
              <w:t>.</w:t>
            </w:r>
            <w:r w:rsidRPr="006A5D0B">
              <w:rPr>
                <w:rFonts w:ascii="Arial" w:eastAsia="华文细黑" w:hAnsi="Arial" w:cs="宋体" w:hint="eastAsia"/>
                <w:sz w:val="18"/>
                <w:szCs w:val="18"/>
              </w:rPr>
              <w:t>5</w:t>
            </w:r>
            <w:r w:rsidRPr="00950215">
              <w:rPr>
                <w:rFonts w:ascii="华文细黑" w:eastAsia="华文细黑" w:hAnsi="华文细黑" w:cs="宋体" w:hint="eastAsia"/>
                <w:sz w:val="18"/>
                <w:szCs w:val="18"/>
              </w:rPr>
              <w:t>%</w:t>
            </w:r>
          </w:p>
        </w:tc>
      </w:tr>
      <w:tr w:rsidR="00A13D6B" w:rsidRPr="00950215" w14:paraId="11130BD6" w14:textId="77777777" w:rsidTr="004E42A1">
        <w:trPr>
          <w:cantSplit/>
          <w:trHeight w:val="283"/>
          <w:jc w:val="center"/>
        </w:trPr>
        <w:tc>
          <w:tcPr>
            <w:tcW w:w="586" w:type="dxa"/>
            <w:noWrap/>
            <w:vAlign w:val="center"/>
            <w:hideMark/>
          </w:tcPr>
          <w:p w14:paraId="5E30C25B" w14:textId="77777777" w:rsidR="00A13D6B" w:rsidRPr="00950215" w:rsidRDefault="00A13D6B"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w:t>
            </w:r>
            <w:r w:rsidRPr="006A5D0B">
              <w:rPr>
                <w:rFonts w:ascii="Arial" w:eastAsia="华文细黑" w:hAnsi="Arial" w:cs="宋体"/>
                <w:sz w:val="18"/>
                <w:szCs w:val="18"/>
              </w:rPr>
              <w:t>B</w:t>
            </w:r>
            <w:r w:rsidRPr="00950215">
              <w:rPr>
                <w:rFonts w:ascii="华文细黑" w:eastAsia="华文细黑" w:hAnsi="华文细黑" w:cs="宋体" w:hint="eastAsia"/>
                <w:sz w:val="18"/>
                <w:szCs w:val="18"/>
              </w:rPr>
              <w:t>）</w:t>
            </w:r>
          </w:p>
        </w:tc>
        <w:tc>
          <w:tcPr>
            <w:tcW w:w="2109" w:type="dxa"/>
            <w:noWrap/>
            <w:vAlign w:val="center"/>
            <w:hideMark/>
          </w:tcPr>
          <w:p w14:paraId="0F9D189E" w14:textId="77777777" w:rsidR="00A13D6B" w:rsidRPr="00950215" w:rsidRDefault="00A13D6B" w:rsidP="004E42A1">
            <w:pPr>
              <w:widowControl/>
              <w:adjustRightInd/>
              <w:spacing w:line="0" w:lineRule="atLeast"/>
              <w:jc w:val="both"/>
              <w:rPr>
                <w:rFonts w:ascii="华文细黑" w:eastAsia="华文细黑" w:hAnsi="华文细黑" w:cs="宋体"/>
                <w:sz w:val="18"/>
                <w:szCs w:val="18"/>
              </w:rPr>
            </w:pPr>
            <w:r w:rsidRPr="00950215">
              <w:rPr>
                <w:rFonts w:ascii="华文细黑" w:eastAsia="华文细黑" w:hAnsi="华文细黑" w:cs="宋体" w:hint="eastAsia"/>
                <w:sz w:val="18"/>
                <w:szCs w:val="18"/>
              </w:rPr>
              <w:t>管理费用</w:t>
            </w:r>
          </w:p>
        </w:tc>
        <w:tc>
          <w:tcPr>
            <w:tcW w:w="1559" w:type="dxa"/>
            <w:noWrap/>
            <w:vAlign w:val="center"/>
          </w:tcPr>
          <w:p w14:paraId="18C62D08" w14:textId="4989B6B0" w:rsidR="00A13D6B" w:rsidRPr="00083610" w:rsidRDefault="00A13D6B" w:rsidP="00E611DF">
            <w:pPr>
              <w:widowControl/>
              <w:adjustRightInd/>
              <w:spacing w:line="240" w:lineRule="auto"/>
              <w:jc w:val="both"/>
              <w:rPr>
                <w:rFonts w:ascii="华文细黑" w:eastAsia="华文细黑" w:hAnsi="华文细黑" w:cs="宋体"/>
                <w:sz w:val="18"/>
                <w:szCs w:val="18"/>
              </w:rPr>
            </w:pPr>
            <w:r w:rsidRPr="00E611DF">
              <w:rPr>
                <w:rFonts w:ascii="华文细黑" w:eastAsia="华文细黑" w:hAnsi="华文细黑" w:cs="宋体"/>
                <w:sz w:val="18"/>
                <w:szCs w:val="18"/>
              </w:rPr>
              <w:t>53</w:t>
            </w:r>
          </w:p>
        </w:tc>
        <w:tc>
          <w:tcPr>
            <w:tcW w:w="2573" w:type="dxa"/>
            <w:vAlign w:val="center"/>
            <w:hideMark/>
          </w:tcPr>
          <w:p w14:paraId="05BA5843" w14:textId="77777777" w:rsidR="00A13D6B" w:rsidRPr="00950215" w:rsidRDefault="00A13D6B"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建造成本×费率</w:t>
            </w:r>
          </w:p>
        </w:tc>
        <w:tc>
          <w:tcPr>
            <w:tcW w:w="1646" w:type="dxa"/>
            <w:noWrap/>
            <w:vAlign w:val="center"/>
            <w:hideMark/>
          </w:tcPr>
          <w:p w14:paraId="58D8B956" w14:textId="77777777" w:rsidR="00A13D6B" w:rsidRPr="00950215" w:rsidRDefault="00A13D6B"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费率（%）</w:t>
            </w:r>
          </w:p>
        </w:tc>
        <w:tc>
          <w:tcPr>
            <w:tcW w:w="826" w:type="dxa"/>
            <w:noWrap/>
            <w:vAlign w:val="center"/>
          </w:tcPr>
          <w:p w14:paraId="0D4AFE86" w14:textId="77777777" w:rsidR="00A13D6B" w:rsidRPr="00950215" w:rsidRDefault="00A13D6B" w:rsidP="004E42A1">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hint="eastAsia"/>
                <w:sz w:val="18"/>
                <w:szCs w:val="18"/>
              </w:rPr>
              <w:t>2</w:t>
            </w:r>
            <w:r w:rsidRPr="00950215">
              <w:rPr>
                <w:rFonts w:ascii="华文细黑" w:eastAsia="华文细黑" w:hAnsi="华文细黑" w:cs="宋体" w:hint="eastAsia"/>
                <w:sz w:val="18"/>
                <w:szCs w:val="18"/>
              </w:rPr>
              <w:t>%</w:t>
            </w:r>
          </w:p>
        </w:tc>
      </w:tr>
      <w:tr w:rsidR="004E42A1" w:rsidRPr="00950215" w14:paraId="06F8BE13" w14:textId="77777777" w:rsidTr="004E42A1">
        <w:trPr>
          <w:cantSplit/>
          <w:trHeight w:val="283"/>
          <w:jc w:val="center"/>
        </w:trPr>
        <w:tc>
          <w:tcPr>
            <w:tcW w:w="586" w:type="dxa"/>
            <w:noWrap/>
            <w:vAlign w:val="center"/>
            <w:hideMark/>
          </w:tcPr>
          <w:p w14:paraId="22B9CA37"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w:t>
            </w:r>
            <w:r w:rsidRPr="006A5D0B">
              <w:rPr>
                <w:rFonts w:ascii="Arial" w:eastAsia="华文细黑" w:hAnsi="Arial" w:cs="宋体"/>
                <w:sz w:val="18"/>
                <w:szCs w:val="18"/>
              </w:rPr>
              <w:t>C</w:t>
            </w:r>
            <w:r w:rsidRPr="00950215">
              <w:rPr>
                <w:rFonts w:ascii="华文细黑" w:eastAsia="华文细黑" w:hAnsi="华文细黑" w:cs="宋体" w:hint="eastAsia"/>
                <w:sz w:val="18"/>
                <w:szCs w:val="18"/>
              </w:rPr>
              <w:t>）</w:t>
            </w:r>
          </w:p>
        </w:tc>
        <w:tc>
          <w:tcPr>
            <w:tcW w:w="2109" w:type="dxa"/>
            <w:noWrap/>
            <w:vAlign w:val="center"/>
            <w:hideMark/>
          </w:tcPr>
          <w:p w14:paraId="4C8F5FAB"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销售费用</w:t>
            </w:r>
          </w:p>
        </w:tc>
        <w:tc>
          <w:tcPr>
            <w:tcW w:w="1559" w:type="dxa"/>
            <w:noWrap/>
            <w:vAlign w:val="center"/>
          </w:tcPr>
          <w:p w14:paraId="33560C19"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hint="eastAsia"/>
                <w:sz w:val="18"/>
                <w:szCs w:val="18"/>
              </w:rPr>
              <w:t>0</w:t>
            </w:r>
            <w:r w:rsidRPr="00950215">
              <w:rPr>
                <w:rFonts w:ascii="华文细黑" w:eastAsia="华文细黑" w:hAnsi="华文细黑" w:cs="宋体" w:hint="eastAsia"/>
                <w:sz w:val="18"/>
                <w:szCs w:val="18"/>
              </w:rPr>
              <w:t>.</w:t>
            </w:r>
            <w:r w:rsidRPr="006A5D0B">
              <w:rPr>
                <w:rFonts w:ascii="Arial" w:eastAsia="华文细黑" w:hAnsi="Arial" w:cs="宋体" w:hint="eastAsia"/>
                <w:sz w:val="18"/>
                <w:szCs w:val="18"/>
              </w:rPr>
              <w:t>0</w:t>
            </w:r>
            <w:r>
              <w:rPr>
                <w:rFonts w:ascii="Arial" w:eastAsia="华文细黑" w:hAnsi="Arial" w:cs="宋体" w:hint="eastAsia"/>
                <w:sz w:val="18"/>
                <w:szCs w:val="18"/>
              </w:rPr>
              <w:t>2</w:t>
            </w:r>
            <w:r w:rsidRPr="00950215">
              <w:rPr>
                <w:rFonts w:ascii="华文细黑" w:eastAsia="华文细黑" w:hAnsi="华文细黑" w:cs="宋体" w:hint="eastAsia"/>
                <w:sz w:val="18"/>
                <w:szCs w:val="18"/>
              </w:rPr>
              <w:t xml:space="preserve"> </w:t>
            </w:r>
            <w:r w:rsidRPr="006A5D0B">
              <w:rPr>
                <w:rFonts w:ascii="Arial" w:eastAsia="华文细黑" w:hAnsi="Arial" w:cs="宋体" w:hint="eastAsia"/>
                <w:sz w:val="18"/>
                <w:szCs w:val="18"/>
              </w:rPr>
              <w:t>P</w:t>
            </w:r>
            <w:r w:rsidRPr="00950215">
              <w:rPr>
                <w:rFonts w:ascii="华文细黑" w:eastAsia="华文细黑" w:hAnsi="华文细黑" w:cs="宋体" w:hint="eastAsia"/>
                <w:sz w:val="18"/>
                <w:szCs w:val="18"/>
                <w:vertAlign w:val="subscript"/>
              </w:rPr>
              <w:t>建</w:t>
            </w:r>
          </w:p>
        </w:tc>
        <w:tc>
          <w:tcPr>
            <w:tcW w:w="2573" w:type="dxa"/>
            <w:vAlign w:val="center"/>
            <w:hideMark/>
          </w:tcPr>
          <w:p w14:paraId="071AE0EB"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建筑物重置价值(</w:t>
            </w:r>
            <w:r w:rsidRPr="006A5D0B">
              <w:rPr>
                <w:rFonts w:ascii="Arial" w:eastAsia="华文细黑" w:hAnsi="Arial" w:cs="宋体"/>
                <w:sz w:val="18"/>
                <w:szCs w:val="18"/>
              </w:rPr>
              <w:t>V</w:t>
            </w:r>
            <w:r w:rsidRPr="00950215">
              <w:rPr>
                <w:rFonts w:ascii="华文细黑" w:eastAsia="华文细黑" w:hAnsi="华文细黑" w:cs="宋体" w:hint="eastAsia"/>
                <w:sz w:val="18"/>
                <w:szCs w:val="18"/>
                <w:vertAlign w:val="subscript"/>
              </w:rPr>
              <w:t>建</w:t>
            </w:r>
            <w:r w:rsidRPr="00950215">
              <w:rPr>
                <w:rFonts w:ascii="华文细黑" w:eastAsia="华文细黑" w:hAnsi="华文细黑" w:cs="宋体" w:hint="eastAsia"/>
                <w:sz w:val="18"/>
                <w:szCs w:val="18"/>
              </w:rPr>
              <w:t>)×费率</w:t>
            </w:r>
          </w:p>
        </w:tc>
        <w:tc>
          <w:tcPr>
            <w:tcW w:w="1646" w:type="dxa"/>
            <w:noWrap/>
            <w:vAlign w:val="center"/>
            <w:hideMark/>
          </w:tcPr>
          <w:p w14:paraId="2D3355F0"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销售费率（%）</w:t>
            </w:r>
          </w:p>
        </w:tc>
        <w:tc>
          <w:tcPr>
            <w:tcW w:w="826" w:type="dxa"/>
            <w:noWrap/>
            <w:vAlign w:val="center"/>
          </w:tcPr>
          <w:p w14:paraId="2574A55E"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2</w:t>
            </w:r>
            <w:r w:rsidRPr="00950215">
              <w:rPr>
                <w:rFonts w:ascii="华文细黑" w:eastAsia="华文细黑" w:hAnsi="华文细黑" w:cs="宋体" w:hint="eastAsia"/>
                <w:sz w:val="18"/>
                <w:szCs w:val="18"/>
              </w:rPr>
              <w:t>%</w:t>
            </w:r>
          </w:p>
        </w:tc>
      </w:tr>
      <w:tr w:rsidR="004E42A1" w:rsidRPr="00950215" w14:paraId="75CE40D3" w14:textId="77777777" w:rsidTr="004E42A1">
        <w:trPr>
          <w:cantSplit/>
          <w:trHeight w:val="283"/>
          <w:jc w:val="center"/>
        </w:trPr>
        <w:tc>
          <w:tcPr>
            <w:tcW w:w="586" w:type="dxa"/>
            <w:noWrap/>
            <w:vAlign w:val="center"/>
            <w:hideMark/>
          </w:tcPr>
          <w:p w14:paraId="0FA097DA"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w:t>
            </w:r>
            <w:r w:rsidRPr="006A5D0B">
              <w:rPr>
                <w:rFonts w:ascii="Arial" w:eastAsia="华文细黑" w:hAnsi="Arial" w:cs="宋体"/>
                <w:sz w:val="18"/>
                <w:szCs w:val="18"/>
              </w:rPr>
              <w:t>D</w:t>
            </w:r>
            <w:r w:rsidRPr="00950215">
              <w:rPr>
                <w:rFonts w:ascii="华文细黑" w:eastAsia="华文细黑" w:hAnsi="华文细黑" w:cs="宋体" w:hint="eastAsia"/>
                <w:sz w:val="18"/>
                <w:szCs w:val="18"/>
              </w:rPr>
              <w:t>）</w:t>
            </w:r>
          </w:p>
        </w:tc>
        <w:tc>
          <w:tcPr>
            <w:tcW w:w="2109" w:type="dxa"/>
            <w:noWrap/>
            <w:vAlign w:val="center"/>
            <w:hideMark/>
          </w:tcPr>
          <w:p w14:paraId="1EEE3B79"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贷款利息</w:t>
            </w:r>
          </w:p>
        </w:tc>
        <w:tc>
          <w:tcPr>
            <w:tcW w:w="1559" w:type="dxa"/>
            <w:noWrap/>
            <w:vAlign w:val="center"/>
          </w:tcPr>
          <w:p w14:paraId="346C4A0E" w14:textId="1DF2F94D" w:rsidR="004E42A1" w:rsidRPr="00950215" w:rsidRDefault="00A13D6B" w:rsidP="004E42A1">
            <w:pPr>
              <w:widowControl/>
              <w:adjustRightInd/>
              <w:spacing w:line="240" w:lineRule="auto"/>
              <w:jc w:val="both"/>
              <w:rPr>
                <w:rFonts w:ascii="华文细黑" w:eastAsia="华文细黑" w:hAnsi="华文细黑" w:cs="宋体"/>
                <w:bCs/>
                <w:sz w:val="18"/>
                <w:szCs w:val="18"/>
              </w:rPr>
            </w:pPr>
            <w:r>
              <w:rPr>
                <w:rFonts w:ascii="Arial" w:eastAsia="华文细黑" w:hAnsi="Arial" w:cs="宋体" w:hint="eastAsia"/>
                <w:bCs/>
                <w:sz w:val="18"/>
                <w:szCs w:val="18"/>
              </w:rPr>
              <w:t>96</w:t>
            </w:r>
            <w:r w:rsidR="004E42A1" w:rsidRPr="00950215">
              <w:rPr>
                <w:rFonts w:ascii="华文细黑" w:eastAsia="华文细黑" w:hAnsi="华文细黑" w:cs="宋体" w:hint="eastAsia"/>
                <w:bCs/>
                <w:sz w:val="18"/>
                <w:szCs w:val="18"/>
              </w:rPr>
              <w:t>＋</w:t>
            </w:r>
            <w:r w:rsidR="004E42A1" w:rsidRPr="006A5D0B">
              <w:rPr>
                <w:rFonts w:ascii="Arial" w:eastAsia="华文细黑" w:hAnsi="Arial" w:cs="宋体" w:hint="eastAsia"/>
                <w:bCs/>
                <w:sz w:val="18"/>
                <w:szCs w:val="18"/>
              </w:rPr>
              <w:t>0</w:t>
            </w:r>
            <w:r w:rsidR="004E42A1" w:rsidRPr="00950215">
              <w:rPr>
                <w:rFonts w:ascii="华文细黑" w:eastAsia="华文细黑" w:hAnsi="华文细黑" w:cs="宋体" w:hint="eastAsia"/>
                <w:bCs/>
                <w:sz w:val="18"/>
                <w:szCs w:val="18"/>
              </w:rPr>
              <w:t>.</w:t>
            </w:r>
            <w:r w:rsidR="004E42A1" w:rsidRPr="006A5D0B">
              <w:rPr>
                <w:rFonts w:ascii="Arial" w:eastAsia="华文细黑" w:hAnsi="Arial" w:cs="宋体" w:hint="eastAsia"/>
                <w:bCs/>
                <w:sz w:val="18"/>
                <w:szCs w:val="18"/>
              </w:rPr>
              <w:t>000</w:t>
            </w:r>
            <w:r w:rsidR="004E42A1">
              <w:rPr>
                <w:rFonts w:ascii="Arial" w:eastAsia="华文细黑" w:hAnsi="Arial" w:cs="宋体" w:hint="eastAsia"/>
                <w:bCs/>
                <w:sz w:val="18"/>
                <w:szCs w:val="18"/>
              </w:rPr>
              <w:t>7</w:t>
            </w:r>
            <w:r w:rsidR="004E42A1" w:rsidRPr="00950215">
              <w:rPr>
                <w:rFonts w:ascii="华文细黑" w:eastAsia="华文细黑" w:hAnsi="华文细黑" w:cs="宋体" w:hint="eastAsia"/>
                <w:bCs/>
                <w:sz w:val="18"/>
                <w:szCs w:val="18"/>
              </w:rPr>
              <w:t xml:space="preserve"> </w:t>
            </w:r>
            <w:r w:rsidR="004E42A1" w:rsidRPr="006A5D0B">
              <w:rPr>
                <w:rFonts w:ascii="Arial" w:eastAsia="华文细黑" w:hAnsi="Arial" w:cs="宋体" w:hint="eastAsia"/>
                <w:bCs/>
                <w:sz w:val="18"/>
                <w:szCs w:val="18"/>
              </w:rPr>
              <w:t>P</w:t>
            </w:r>
            <w:r w:rsidR="004E42A1" w:rsidRPr="00950215">
              <w:rPr>
                <w:rFonts w:ascii="华文细黑" w:eastAsia="华文细黑" w:hAnsi="华文细黑" w:cs="宋体" w:hint="eastAsia"/>
                <w:bCs/>
                <w:sz w:val="18"/>
                <w:szCs w:val="18"/>
                <w:vertAlign w:val="subscript"/>
              </w:rPr>
              <w:t>建</w:t>
            </w:r>
          </w:p>
        </w:tc>
        <w:tc>
          <w:tcPr>
            <w:tcW w:w="5045" w:type="dxa"/>
            <w:gridSpan w:val="3"/>
            <w:noWrap/>
            <w:vAlign w:val="center"/>
            <w:hideMark/>
          </w:tcPr>
          <w:p w14:paraId="3961BE4C"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采用复利计息</w:t>
            </w:r>
          </w:p>
        </w:tc>
      </w:tr>
      <w:tr w:rsidR="004E42A1" w:rsidRPr="00950215" w14:paraId="546DD170" w14:textId="77777777" w:rsidTr="004E42A1">
        <w:trPr>
          <w:cantSplit/>
          <w:trHeight w:val="283"/>
          <w:jc w:val="center"/>
        </w:trPr>
        <w:tc>
          <w:tcPr>
            <w:tcW w:w="586" w:type="dxa"/>
            <w:noWrap/>
            <w:vAlign w:val="center"/>
            <w:hideMark/>
          </w:tcPr>
          <w:p w14:paraId="0499C8FB"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a</w:t>
            </w:r>
          </w:p>
        </w:tc>
        <w:tc>
          <w:tcPr>
            <w:tcW w:w="2109" w:type="dxa"/>
            <w:noWrap/>
            <w:vAlign w:val="center"/>
            <w:hideMark/>
          </w:tcPr>
          <w:p w14:paraId="1ABFEF12"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w:t>
            </w:r>
            <w:r w:rsidRPr="006A5D0B">
              <w:rPr>
                <w:rFonts w:ascii="Arial" w:eastAsia="华文细黑" w:hAnsi="Arial" w:cs="宋体"/>
                <w:sz w:val="18"/>
                <w:szCs w:val="18"/>
              </w:rPr>
              <w:t>A</w:t>
            </w:r>
            <w:r w:rsidRPr="00950215">
              <w:rPr>
                <w:rFonts w:ascii="华文细黑" w:eastAsia="华文细黑" w:hAnsi="华文细黑" w:cs="宋体" w:hint="eastAsia"/>
                <w:sz w:val="18"/>
                <w:szCs w:val="18"/>
              </w:rPr>
              <w:t>）及（</w:t>
            </w:r>
            <w:r w:rsidRPr="006A5D0B">
              <w:rPr>
                <w:rFonts w:ascii="Arial" w:eastAsia="华文细黑" w:hAnsi="Arial" w:cs="宋体"/>
                <w:sz w:val="18"/>
                <w:szCs w:val="18"/>
              </w:rPr>
              <w:t>B</w:t>
            </w:r>
            <w:r w:rsidRPr="00950215">
              <w:rPr>
                <w:rFonts w:ascii="华文细黑" w:eastAsia="华文细黑" w:hAnsi="华文细黑" w:cs="宋体" w:hint="eastAsia"/>
                <w:sz w:val="18"/>
                <w:szCs w:val="18"/>
              </w:rPr>
              <w:t>）项产生的利息</w:t>
            </w:r>
          </w:p>
        </w:tc>
        <w:tc>
          <w:tcPr>
            <w:tcW w:w="1559" w:type="dxa"/>
            <w:noWrap/>
            <w:vAlign w:val="center"/>
          </w:tcPr>
          <w:p w14:paraId="50434D9F" w14:textId="68501652" w:rsidR="004E42A1" w:rsidRPr="00950215" w:rsidRDefault="00A13D6B" w:rsidP="004E42A1">
            <w:pPr>
              <w:widowControl/>
              <w:adjustRightInd/>
              <w:spacing w:line="240" w:lineRule="auto"/>
              <w:jc w:val="both"/>
              <w:rPr>
                <w:rFonts w:ascii="华文细黑" w:eastAsia="华文细黑" w:hAnsi="华文细黑" w:cs="宋体"/>
                <w:bCs/>
                <w:sz w:val="18"/>
                <w:szCs w:val="18"/>
              </w:rPr>
            </w:pPr>
            <w:r>
              <w:rPr>
                <w:rFonts w:ascii="Arial" w:eastAsia="华文细黑" w:hAnsi="Arial" w:cs="宋体" w:hint="eastAsia"/>
                <w:bCs/>
                <w:sz w:val="18"/>
                <w:szCs w:val="18"/>
              </w:rPr>
              <w:t>96</w:t>
            </w:r>
          </w:p>
        </w:tc>
        <w:tc>
          <w:tcPr>
            <w:tcW w:w="2573" w:type="dxa"/>
            <w:vMerge w:val="restart"/>
            <w:noWrap/>
            <w:vAlign w:val="center"/>
            <w:hideMark/>
          </w:tcPr>
          <w:p w14:paraId="41059C90"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hint="eastAsia"/>
                <w:sz w:val="18"/>
                <w:szCs w:val="18"/>
              </w:rPr>
              <w:t>建造成本、管理费用及销售费用于建设期内均匀投入</w:t>
            </w:r>
          </w:p>
        </w:tc>
        <w:tc>
          <w:tcPr>
            <w:tcW w:w="1646" w:type="dxa"/>
            <w:noWrap/>
            <w:vAlign w:val="center"/>
            <w:hideMark/>
          </w:tcPr>
          <w:p w14:paraId="0F5404F3"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建设周期（年）</w:t>
            </w:r>
          </w:p>
        </w:tc>
        <w:tc>
          <w:tcPr>
            <w:tcW w:w="826" w:type="dxa"/>
            <w:noWrap/>
            <w:vAlign w:val="center"/>
          </w:tcPr>
          <w:p w14:paraId="254EA071"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1.5</w:t>
            </w:r>
          </w:p>
        </w:tc>
      </w:tr>
      <w:tr w:rsidR="004E42A1" w:rsidRPr="00950215" w14:paraId="3E350AF6" w14:textId="77777777" w:rsidTr="004E42A1">
        <w:trPr>
          <w:cantSplit/>
          <w:trHeight w:val="283"/>
          <w:jc w:val="center"/>
        </w:trPr>
        <w:tc>
          <w:tcPr>
            <w:tcW w:w="586" w:type="dxa"/>
            <w:noWrap/>
            <w:vAlign w:val="center"/>
            <w:hideMark/>
          </w:tcPr>
          <w:p w14:paraId="14088CFB"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b</w:t>
            </w:r>
          </w:p>
        </w:tc>
        <w:tc>
          <w:tcPr>
            <w:tcW w:w="2109" w:type="dxa"/>
            <w:noWrap/>
            <w:vAlign w:val="center"/>
            <w:hideMark/>
          </w:tcPr>
          <w:p w14:paraId="2715441D"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销售费用产生的利息</w:t>
            </w:r>
          </w:p>
        </w:tc>
        <w:tc>
          <w:tcPr>
            <w:tcW w:w="1559" w:type="dxa"/>
            <w:noWrap/>
            <w:vAlign w:val="center"/>
          </w:tcPr>
          <w:p w14:paraId="75E2D896" w14:textId="77777777" w:rsidR="004E42A1" w:rsidRPr="00950215" w:rsidRDefault="004E42A1" w:rsidP="004E42A1">
            <w:pPr>
              <w:widowControl/>
              <w:adjustRightInd/>
              <w:spacing w:line="240" w:lineRule="auto"/>
              <w:jc w:val="both"/>
              <w:rPr>
                <w:rFonts w:ascii="华文细黑" w:eastAsia="华文细黑" w:hAnsi="华文细黑" w:cs="宋体"/>
                <w:bCs/>
                <w:sz w:val="18"/>
                <w:szCs w:val="18"/>
              </w:rPr>
            </w:pPr>
            <w:r w:rsidRPr="006A5D0B">
              <w:rPr>
                <w:rFonts w:ascii="Arial" w:eastAsia="华文细黑" w:hAnsi="Arial" w:cs="宋体"/>
                <w:bCs/>
                <w:sz w:val="18"/>
                <w:szCs w:val="18"/>
              </w:rPr>
              <w:t>0</w:t>
            </w:r>
            <w:r w:rsidRPr="00950215">
              <w:rPr>
                <w:rFonts w:ascii="华文细黑" w:eastAsia="华文细黑" w:hAnsi="华文细黑" w:cs="宋体"/>
                <w:bCs/>
                <w:sz w:val="18"/>
                <w:szCs w:val="18"/>
              </w:rPr>
              <w:t>.</w:t>
            </w:r>
            <w:r>
              <w:rPr>
                <w:rFonts w:ascii="Arial" w:eastAsia="华文细黑" w:hAnsi="Arial" w:cs="宋体"/>
                <w:bCs/>
                <w:sz w:val="18"/>
                <w:szCs w:val="18"/>
              </w:rPr>
              <w:t>000</w:t>
            </w:r>
            <w:r>
              <w:rPr>
                <w:rFonts w:ascii="Arial" w:eastAsia="华文细黑" w:hAnsi="Arial" w:cs="宋体" w:hint="eastAsia"/>
                <w:bCs/>
                <w:sz w:val="18"/>
                <w:szCs w:val="18"/>
              </w:rPr>
              <w:t>7</w:t>
            </w:r>
            <w:r w:rsidRPr="00950215">
              <w:rPr>
                <w:rFonts w:ascii="Arial" w:eastAsia="华文细黑" w:hAnsi="Arial" w:cs="宋体" w:hint="eastAsia"/>
                <w:bCs/>
                <w:sz w:val="18"/>
                <w:szCs w:val="18"/>
              </w:rPr>
              <w:t xml:space="preserve"> </w:t>
            </w:r>
            <w:r w:rsidRPr="006A5D0B">
              <w:rPr>
                <w:rFonts w:ascii="Arial" w:eastAsia="华文细黑" w:hAnsi="Arial" w:cs="宋体" w:hint="eastAsia"/>
                <w:bCs/>
                <w:sz w:val="18"/>
                <w:szCs w:val="18"/>
              </w:rPr>
              <w:t>P</w:t>
            </w:r>
            <w:r w:rsidRPr="00950215">
              <w:rPr>
                <w:rFonts w:ascii="华文细黑" w:eastAsia="华文细黑" w:hAnsi="华文细黑" w:cs="宋体" w:hint="eastAsia"/>
                <w:bCs/>
                <w:sz w:val="18"/>
                <w:szCs w:val="18"/>
                <w:vertAlign w:val="subscript"/>
              </w:rPr>
              <w:t>建</w:t>
            </w:r>
          </w:p>
        </w:tc>
        <w:tc>
          <w:tcPr>
            <w:tcW w:w="2573" w:type="dxa"/>
            <w:vMerge/>
            <w:vAlign w:val="center"/>
            <w:hideMark/>
          </w:tcPr>
          <w:p w14:paraId="1A9BDA58"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p>
        </w:tc>
        <w:tc>
          <w:tcPr>
            <w:tcW w:w="1646" w:type="dxa"/>
            <w:noWrap/>
            <w:vAlign w:val="center"/>
            <w:hideMark/>
          </w:tcPr>
          <w:p w14:paraId="68143284"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利息（%）</w:t>
            </w:r>
          </w:p>
        </w:tc>
        <w:tc>
          <w:tcPr>
            <w:tcW w:w="826" w:type="dxa"/>
            <w:noWrap/>
            <w:vAlign w:val="center"/>
          </w:tcPr>
          <w:p w14:paraId="69E2D5E8"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hint="eastAsia"/>
                <w:sz w:val="18"/>
                <w:szCs w:val="18"/>
              </w:rPr>
              <w:t>4</w:t>
            </w:r>
            <w:r w:rsidRPr="00950215">
              <w:rPr>
                <w:rFonts w:ascii="华文细黑" w:eastAsia="华文细黑" w:hAnsi="华文细黑" w:cs="宋体" w:hint="eastAsia"/>
                <w:sz w:val="18"/>
                <w:szCs w:val="18"/>
              </w:rPr>
              <w:t>.</w:t>
            </w:r>
            <w:r w:rsidRPr="006A5D0B">
              <w:rPr>
                <w:rFonts w:ascii="Arial" w:eastAsia="华文细黑" w:hAnsi="Arial" w:cs="宋体" w:hint="eastAsia"/>
                <w:sz w:val="18"/>
                <w:szCs w:val="18"/>
              </w:rPr>
              <w:t>75</w:t>
            </w:r>
            <w:r w:rsidRPr="00950215">
              <w:rPr>
                <w:rFonts w:ascii="华文细黑" w:eastAsia="华文细黑" w:hAnsi="华文细黑" w:cs="宋体" w:hint="eastAsia"/>
                <w:sz w:val="18"/>
                <w:szCs w:val="18"/>
              </w:rPr>
              <w:t>%</w:t>
            </w:r>
          </w:p>
        </w:tc>
      </w:tr>
      <w:tr w:rsidR="004E42A1" w:rsidRPr="00950215" w14:paraId="54F633EC" w14:textId="77777777" w:rsidTr="004E42A1">
        <w:trPr>
          <w:cantSplit/>
          <w:trHeight w:val="283"/>
          <w:jc w:val="center"/>
        </w:trPr>
        <w:tc>
          <w:tcPr>
            <w:tcW w:w="586" w:type="dxa"/>
            <w:noWrap/>
            <w:vAlign w:val="center"/>
            <w:hideMark/>
          </w:tcPr>
          <w:p w14:paraId="13F24581"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w:t>
            </w:r>
            <w:r w:rsidRPr="006A5D0B">
              <w:rPr>
                <w:rFonts w:ascii="Arial" w:eastAsia="华文细黑" w:hAnsi="Arial" w:cs="宋体"/>
                <w:sz w:val="18"/>
                <w:szCs w:val="18"/>
              </w:rPr>
              <w:t>E</w:t>
            </w:r>
            <w:r w:rsidRPr="00950215">
              <w:rPr>
                <w:rFonts w:ascii="华文细黑" w:eastAsia="华文细黑" w:hAnsi="华文细黑" w:cs="宋体" w:hint="eastAsia"/>
                <w:sz w:val="18"/>
                <w:szCs w:val="18"/>
              </w:rPr>
              <w:t>）</w:t>
            </w:r>
          </w:p>
        </w:tc>
        <w:tc>
          <w:tcPr>
            <w:tcW w:w="2109" w:type="dxa"/>
            <w:noWrap/>
            <w:vAlign w:val="center"/>
            <w:hideMark/>
          </w:tcPr>
          <w:p w14:paraId="506119F0"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利润</w:t>
            </w:r>
          </w:p>
        </w:tc>
        <w:tc>
          <w:tcPr>
            <w:tcW w:w="1559" w:type="dxa"/>
            <w:noWrap/>
            <w:vAlign w:val="center"/>
          </w:tcPr>
          <w:p w14:paraId="382CEF3E" w14:textId="66353423" w:rsidR="004E42A1" w:rsidRPr="00950215" w:rsidRDefault="00A13D6B" w:rsidP="004E42A1">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269</w:t>
            </w:r>
            <w:r w:rsidR="004E42A1" w:rsidRPr="00950215">
              <w:rPr>
                <w:rFonts w:ascii="华文细黑" w:eastAsia="华文细黑" w:hAnsi="华文细黑" w:cs="宋体" w:hint="eastAsia"/>
                <w:bCs/>
                <w:sz w:val="18"/>
                <w:szCs w:val="18"/>
              </w:rPr>
              <w:t>＋</w:t>
            </w:r>
            <w:r w:rsidR="004E42A1" w:rsidRPr="006A5D0B">
              <w:rPr>
                <w:rFonts w:ascii="Arial" w:eastAsia="华文细黑" w:hAnsi="Arial" w:cs="宋体" w:hint="eastAsia"/>
                <w:bCs/>
                <w:sz w:val="18"/>
                <w:szCs w:val="18"/>
              </w:rPr>
              <w:t>0</w:t>
            </w:r>
            <w:r w:rsidR="004E42A1" w:rsidRPr="00950215">
              <w:rPr>
                <w:rFonts w:ascii="华文细黑" w:eastAsia="华文细黑" w:hAnsi="华文细黑" w:cs="宋体" w:hint="eastAsia"/>
                <w:bCs/>
                <w:sz w:val="18"/>
                <w:szCs w:val="18"/>
              </w:rPr>
              <w:t>.</w:t>
            </w:r>
            <w:r w:rsidR="004E42A1" w:rsidRPr="006A5D0B">
              <w:rPr>
                <w:rFonts w:ascii="Arial" w:eastAsia="华文细黑" w:hAnsi="Arial" w:cs="宋体" w:hint="eastAsia"/>
                <w:bCs/>
                <w:sz w:val="18"/>
                <w:szCs w:val="18"/>
              </w:rPr>
              <w:t>00</w:t>
            </w:r>
            <w:r w:rsidR="004E42A1">
              <w:rPr>
                <w:rFonts w:ascii="Arial" w:eastAsia="华文细黑" w:hAnsi="Arial" w:cs="宋体" w:hint="eastAsia"/>
                <w:bCs/>
                <w:sz w:val="18"/>
                <w:szCs w:val="18"/>
              </w:rPr>
              <w:t>2</w:t>
            </w:r>
            <w:r w:rsidR="004E42A1" w:rsidRPr="00950215">
              <w:rPr>
                <w:rFonts w:ascii="华文细黑" w:eastAsia="华文细黑" w:hAnsi="华文细黑" w:cs="宋体" w:hint="eastAsia"/>
                <w:bCs/>
                <w:sz w:val="18"/>
                <w:szCs w:val="18"/>
              </w:rPr>
              <w:t xml:space="preserve"> </w:t>
            </w:r>
            <w:r w:rsidR="004E42A1" w:rsidRPr="006A5D0B">
              <w:rPr>
                <w:rFonts w:ascii="Arial" w:eastAsia="华文细黑" w:hAnsi="Arial" w:cs="宋体" w:hint="eastAsia"/>
                <w:bCs/>
                <w:sz w:val="18"/>
                <w:szCs w:val="18"/>
              </w:rPr>
              <w:t>P</w:t>
            </w:r>
            <w:r w:rsidR="004E42A1" w:rsidRPr="00950215">
              <w:rPr>
                <w:rFonts w:ascii="华文细黑" w:eastAsia="华文细黑" w:hAnsi="华文细黑" w:cs="宋体" w:hint="eastAsia"/>
                <w:bCs/>
                <w:sz w:val="18"/>
                <w:szCs w:val="18"/>
                <w:vertAlign w:val="subscript"/>
              </w:rPr>
              <w:t>建</w:t>
            </w:r>
          </w:p>
        </w:tc>
        <w:tc>
          <w:tcPr>
            <w:tcW w:w="5045" w:type="dxa"/>
            <w:gridSpan w:val="3"/>
            <w:noWrap/>
            <w:vAlign w:val="center"/>
            <w:hideMark/>
          </w:tcPr>
          <w:p w14:paraId="2EE2FC4F"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（建造成本+管理费用+销售费用）×利润率</w:t>
            </w:r>
          </w:p>
        </w:tc>
      </w:tr>
      <w:tr w:rsidR="004E42A1" w:rsidRPr="00950215" w14:paraId="75C70C91" w14:textId="77777777" w:rsidTr="004E42A1">
        <w:trPr>
          <w:cantSplit/>
          <w:trHeight w:val="283"/>
          <w:jc w:val="center"/>
        </w:trPr>
        <w:tc>
          <w:tcPr>
            <w:tcW w:w="586" w:type="dxa"/>
            <w:noWrap/>
            <w:vAlign w:val="center"/>
            <w:hideMark/>
          </w:tcPr>
          <w:p w14:paraId="0432BAAE"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a</w:t>
            </w:r>
          </w:p>
        </w:tc>
        <w:tc>
          <w:tcPr>
            <w:tcW w:w="2109" w:type="dxa"/>
            <w:noWrap/>
            <w:vAlign w:val="center"/>
            <w:hideMark/>
          </w:tcPr>
          <w:p w14:paraId="293065CD"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w:t>
            </w:r>
            <w:r w:rsidRPr="006A5D0B">
              <w:rPr>
                <w:rFonts w:ascii="Arial" w:eastAsia="华文细黑" w:hAnsi="Arial" w:cs="宋体"/>
                <w:sz w:val="18"/>
                <w:szCs w:val="18"/>
              </w:rPr>
              <w:t>A</w:t>
            </w:r>
            <w:r w:rsidRPr="00950215">
              <w:rPr>
                <w:rFonts w:ascii="华文细黑" w:eastAsia="华文细黑" w:hAnsi="华文细黑" w:cs="宋体" w:hint="eastAsia"/>
                <w:sz w:val="18"/>
                <w:szCs w:val="18"/>
              </w:rPr>
              <w:t>）-（</w:t>
            </w:r>
            <w:r w:rsidRPr="006A5D0B">
              <w:rPr>
                <w:rFonts w:ascii="Arial" w:eastAsia="华文细黑" w:hAnsi="Arial" w:cs="宋体"/>
                <w:sz w:val="18"/>
                <w:szCs w:val="18"/>
              </w:rPr>
              <w:t>C</w:t>
            </w:r>
            <w:r w:rsidRPr="00950215">
              <w:rPr>
                <w:rFonts w:ascii="华文细黑" w:eastAsia="华文细黑" w:hAnsi="华文细黑" w:cs="宋体" w:hint="eastAsia"/>
                <w:sz w:val="18"/>
                <w:szCs w:val="18"/>
              </w:rPr>
              <w:t>）项产生的利润</w:t>
            </w:r>
          </w:p>
        </w:tc>
        <w:tc>
          <w:tcPr>
            <w:tcW w:w="1559" w:type="dxa"/>
            <w:noWrap/>
            <w:vAlign w:val="center"/>
          </w:tcPr>
          <w:p w14:paraId="40BE32FA" w14:textId="7EE45302" w:rsidR="004E42A1" w:rsidRPr="00950215" w:rsidRDefault="00A13D6B" w:rsidP="004E42A1">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269</w:t>
            </w:r>
          </w:p>
        </w:tc>
        <w:tc>
          <w:tcPr>
            <w:tcW w:w="2573" w:type="dxa"/>
            <w:vAlign w:val="center"/>
            <w:hideMark/>
          </w:tcPr>
          <w:p w14:paraId="5BB681ED"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（建造成本+管理费用）×利润率</w:t>
            </w:r>
          </w:p>
        </w:tc>
        <w:tc>
          <w:tcPr>
            <w:tcW w:w="1646" w:type="dxa"/>
            <w:vMerge w:val="restart"/>
            <w:noWrap/>
            <w:vAlign w:val="center"/>
            <w:hideMark/>
          </w:tcPr>
          <w:p w14:paraId="03A34A87"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利润率（%）</w:t>
            </w:r>
          </w:p>
        </w:tc>
        <w:tc>
          <w:tcPr>
            <w:tcW w:w="826" w:type="dxa"/>
            <w:vMerge w:val="restart"/>
            <w:noWrap/>
            <w:vAlign w:val="center"/>
          </w:tcPr>
          <w:p w14:paraId="2A6EBFF6"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hint="eastAsia"/>
                <w:sz w:val="18"/>
                <w:szCs w:val="18"/>
              </w:rPr>
              <w:t>10</w:t>
            </w:r>
            <w:r w:rsidRPr="00950215">
              <w:rPr>
                <w:rFonts w:ascii="华文细黑" w:eastAsia="华文细黑" w:hAnsi="华文细黑" w:cs="宋体" w:hint="eastAsia"/>
                <w:sz w:val="18"/>
                <w:szCs w:val="18"/>
              </w:rPr>
              <w:t>%</w:t>
            </w:r>
          </w:p>
        </w:tc>
      </w:tr>
      <w:tr w:rsidR="004E42A1" w:rsidRPr="00950215" w14:paraId="26EA5037" w14:textId="77777777" w:rsidTr="004E42A1">
        <w:trPr>
          <w:cantSplit/>
          <w:trHeight w:val="283"/>
          <w:jc w:val="center"/>
        </w:trPr>
        <w:tc>
          <w:tcPr>
            <w:tcW w:w="586" w:type="dxa"/>
            <w:noWrap/>
            <w:vAlign w:val="center"/>
            <w:hideMark/>
          </w:tcPr>
          <w:p w14:paraId="703A0C76"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b</w:t>
            </w:r>
          </w:p>
        </w:tc>
        <w:tc>
          <w:tcPr>
            <w:tcW w:w="2109" w:type="dxa"/>
            <w:noWrap/>
            <w:vAlign w:val="center"/>
            <w:hideMark/>
          </w:tcPr>
          <w:p w14:paraId="7DFCF962"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销售费用产生的利润</w:t>
            </w:r>
          </w:p>
        </w:tc>
        <w:tc>
          <w:tcPr>
            <w:tcW w:w="1559" w:type="dxa"/>
            <w:noWrap/>
            <w:vAlign w:val="center"/>
          </w:tcPr>
          <w:p w14:paraId="6CF821CE"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0</w:t>
            </w:r>
            <w:r w:rsidRPr="00950215">
              <w:rPr>
                <w:rFonts w:ascii="华文细黑" w:eastAsia="华文细黑" w:hAnsi="华文细黑" w:cs="宋体"/>
                <w:sz w:val="18"/>
                <w:szCs w:val="18"/>
              </w:rPr>
              <w:t>.</w:t>
            </w:r>
            <w:r w:rsidRPr="006A5D0B">
              <w:rPr>
                <w:rFonts w:ascii="Arial" w:eastAsia="华文细黑" w:hAnsi="Arial" w:cs="宋体"/>
                <w:sz w:val="18"/>
                <w:szCs w:val="18"/>
              </w:rPr>
              <w:t>00</w:t>
            </w:r>
            <w:r>
              <w:rPr>
                <w:rFonts w:ascii="Arial" w:eastAsia="华文细黑" w:hAnsi="Arial" w:cs="宋体" w:hint="eastAsia"/>
                <w:sz w:val="18"/>
                <w:szCs w:val="18"/>
              </w:rPr>
              <w:t>2</w:t>
            </w:r>
            <w:r w:rsidRPr="00950215">
              <w:rPr>
                <w:rFonts w:ascii="华文细黑" w:eastAsia="华文细黑" w:hAnsi="华文细黑" w:cs="宋体" w:hint="eastAsia"/>
                <w:bCs/>
                <w:sz w:val="18"/>
                <w:szCs w:val="18"/>
              </w:rPr>
              <w:t xml:space="preserve"> </w:t>
            </w:r>
            <w:r w:rsidRPr="006A5D0B">
              <w:rPr>
                <w:rFonts w:ascii="Arial" w:eastAsia="华文细黑" w:hAnsi="Arial" w:cs="宋体" w:hint="eastAsia"/>
                <w:bCs/>
                <w:sz w:val="18"/>
                <w:szCs w:val="18"/>
              </w:rPr>
              <w:t>P</w:t>
            </w:r>
            <w:r w:rsidRPr="00950215">
              <w:rPr>
                <w:rFonts w:ascii="华文细黑" w:eastAsia="华文细黑" w:hAnsi="华文细黑" w:cs="宋体" w:hint="eastAsia"/>
                <w:bCs/>
                <w:sz w:val="18"/>
                <w:szCs w:val="18"/>
                <w:vertAlign w:val="subscript"/>
              </w:rPr>
              <w:t>建</w:t>
            </w:r>
          </w:p>
        </w:tc>
        <w:tc>
          <w:tcPr>
            <w:tcW w:w="2573" w:type="dxa"/>
            <w:vAlign w:val="center"/>
            <w:hideMark/>
          </w:tcPr>
          <w:p w14:paraId="0635C9C2"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销售费用×利润率</w:t>
            </w:r>
          </w:p>
        </w:tc>
        <w:tc>
          <w:tcPr>
            <w:tcW w:w="1646" w:type="dxa"/>
            <w:vMerge/>
            <w:vAlign w:val="center"/>
            <w:hideMark/>
          </w:tcPr>
          <w:p w14:paraId="5889DCEF"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p>
        </w:tc>
        <w:tc>
          <w:tcPr>
            <w:tcW w:w="826" w:type="dxa"/>
            <w:vMerge/>
            <w:vAlign w:val="center"/>
          </w:tcPr>
          <w:p w14:paraId="3BEDA546"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p>
        </w:tc>
      </w:tr>
      <w:tr w:rsidR="004E42A1" w:rsidRPr="00950215" w14:paraId="1B72FFEB" w14:textId="77777777" w:rsidTr="004E42A1">
        <w:trPr>
          <w:cantSplit/>
          <w:trHeight w:val="283"/>
          <w:jc w:val="center"/>
        </w:trPr>
        <w:tc>
          <w:tcPr>
            <w:tcW w:w="586" w:type="dxa"/>
            <w:noWrap/>
            <w:vAlign w:val="center"/>
            <w:hideMark/>
          </w:tcPr>
          <w:p w14:paraId="06140309"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w:t>
            </w:r>
            <w:r w:rsidRPr="006A5D0B">
              <w:rPr>
                <w:rFonts w:ascii="Arial" w:eastAsia="华文细黑" w:hAnsi="Arial" w:cs="宋体"/>
                <w:sz w:val="18"/>
                <w:szCs w:val="18"/>
              </w:rPr>
              <w:t>F</w:t>
            </w:r>
            <w:r w:rsidRPr="00950215">
              <w:rPr>
                <w:rFonts w:ascii="华文细黑" w:eastAsia="华文细黑" w:hAnsi="华文细黑" w:cs="宋体" w:hint="eastAsia"/>
                <w:sz w:val="18"/>
                <w:szCs w:val="18"/>
              </w:rPr>
              <w:t>）</w:t>
            </w:r>
          </w:p>
        </w:tc>
        <w:tc>
          <w:tcPr>
            <w:tcW w:w="2109" w:type="dxa"/>
            <w:noWrap/>
            <w:vAlign w:val="center"/>
            <w:hideMark/>
          </w:tcPr>
          <w:p w14:paraId="48C51476"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销售税费</w:t>
            </w:r>
          </w:p>
        </w:tc>
        <w:tc>
          <w:tcPr>
            <w:tcW w:w="1559" w:type="dxa"/>
            <w:noWrap/>
            <w:vAlign w:val="center"/>
          </w:tcPr>
          <w:p w14:paraId="4BAEC271"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sz w:val="18"/>
                <w:szCs w:val="18"/>
              </w:rPr>
              <w:t>0</w:t>
            </w:r>
            <w:r w:rsidRPr="00950215">
              <w:rPr>
                <w:rFonts w:ascii="华文细黑" w:eastAsia="华文细黑" w:hAnsi="华文细黑" w:cs="宋体"/>
                <w:sz w:val="18"/>
                <w:szCs w:val="18"/>
              </w:rPr>
              <w:t>.</w:t>
            </w:r>
            <w:r w:rsidRPr="006A5D0B">
              <w:rPr>
                <w:rFonts w:ascii="Arial" w:eastAsia="华文细黑" w:hAnsi="Arial" w:cs="宋体"/>
                <w:sz w:val="18"/>
                <w:szCs w:val="18"/>
              </w:rPr>
              <w:t>0533</w:t>
            </w:r>
            <w:r w:rsidRPr="00950215">
              <w:rPr>
                <w:rFonts w:ascii="华文细黑" w:eastAsia="华文细黑" w:hAnsi="华文细黑" w:cs="宋体" w:hint="eastAsia"/>
                <w:bCs/>
                <w:sz w:val="18"/>
                <w:szCs w:val="18"/>
              </w:rPr>
              <w:t xml:space="preserve"> </w:t>
            </w:r>
            <w:r w:rsidRPr="006A5D0B">
              <w:rPr>
                <w:rFonts w:ascii="Arial" w:eastAsia="华文细黑" w:hAnsi="Arial" w:cs="宋体" w:hint="eastAsia"/>
                <w:bCs/>
                <w:sz w:val="18"/>
                <w:szCs w:val="18"/>
              </w:rPr>
              <w:t>P</w:t>
            </w:r>
            <w:r w:rsidRPr="00950215">
              <w:rPr>
                <w:rFonts w:ascii="华文细黑" w:eastAsia="华文细黑" w:hAnsi="华文细黑" w:cs="宋体" w:hint="eastAsia"/>
                <w:bCs/>
                <w:sz w:val="18"/>
                <w:szCs w:val="18"/>
                <w:vertAlign w:val="subscript"/>
              </w:rPr>
              <w:t>建</w:t>
            </w:r>
          </w:p>
        </w:tc>
        <w:tc>
          <w:tcPr>
            <w:tcW w:w="2573" w:type="dxa"/>
            <w:vAlign w:val="center"/>
            <w:hideMark/>
          </w:tcPr>
          <w:p w14:paraId="0A663F26"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建筑物重置价值(</w:t>
            </w:r>
            <w:r w:rsidRPr="006A5D0B">
              <w:rPr>
                <w:rFonts w:ascii="Arial" w:eastAsia="华文细黑" w:hAnsi="Arial" w:cs="宋体"/>
                <w:sz w:val="18"/>
                <w:szCs w:val="18"/>
              </w:rPr>
              <w:t>V</w:t>
            </w:r>
            <w:r w:rsidRPr="00950215">
              <w:rPr>
                <w:rFonts w:ascii="华文细黑" w:eastAsia="华文细黑" w:hAnsi="华文细黑" w:cs="宋体" w:hint="eastAsia"/>
                <w:sz w:val="18"/>
                <w:szCs w:val="18"/>
                <w:vertAlign w:val="subscript"/>
              </w:rPr>
              <w:t>建</w:t>
            </w:r>
            <w:r w:rsidRPr="00950215">
              <w:rPr>
                <w:rFonts w:ascii="华文细黑" w:eastAsia="华文细黑" w:hAnsi="华文细黑" w:cs="宋体" w:hint="eastAsia"/>
                <w:sz w:val="18"/>
                <w:szCs w:val="18"/>
              </w:rPr>
              <w:t>)×费率÷(</w:t>
            </w:r>
            <w:r w:rsidRPr="006A5D0B">
              <w:rPr>
                <w:rFonts w:ascii="Arial" w:eastAsia="华文细黑" w:hAnsi="Arial" w:cs="宋体"/>
                <w:sz w:val="18"/>
                <w:szCs w:val="18"/>
              </w:rPr>
              <w:t>1</w:t>
            </w:r>
            <w:r w:rsidRPr="00950215">
              <w:rPr>
                <w:rFonts w:ascii="华文细黑" w:eastAsia="华文细黑" w:hAnsi="华文细黑" w:cs="宋体" w:hint="eastAsia"/>
                <w:sz w:val="18"/>
                <w:szCs w:val="18"/>
              </w:rPr>
              <w:t>+</w:t>
            </w:r>
            <w:r w:rsidRPr="006A5D0B">
              <w:rPr>
                <w:rFonts w:ascii="Arial" w:eastAsia="华文细黑" w:hAnsi="Arial" w:cs="宋体"/>
                <w:sz w:val="18"/>
                <w:szCs w:val="18"/>
              </w:rPr>
              <w:t>5</w:t>
            </w:r>
            <w:r w:rsidRPr="00950215">
              <w:rPr>
                <w:rFonts w:ascii="华文细黑" w:eastAsia="华文细黑" w:hAnsi="华文细黑" w:cs="宋体" w:hint="eastAsia"/>
                <w:sz w:val="18"/>
                <w:szCs w:val="18"/>
              </w:rPr>
              <w:t>%)</w:t>
            </w:r>
          </w:p>
        </w:tc>
        <w:tc>
          <w:tcPr>
            <w:tcW w:w="1646" w:type="dxa"/>
            <w:noWrap/>
            <w:vAlign w:val="center"/>
            <w:hideMark/>
          </w:tcPr>
          <w:p w14:paraId="0F913CF8"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费率（%）</w:t>
            </w:r>
          </w:p>
        </w:tc>
        <w:tc>
          <w:tcPr>
            <w:tcW w:w="826" w:type="dxa"/>
            <w:noWrap/>
            <w:vAlign w:val="center"/>
          </w:tcPr>
          <w:p w14:paraId="51DCB75B"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6A5D0B">
              <w:rPr>
                <w:rFonts w:ascii="Arial" w:eastAsia="华文细黑" w:hAnsi="Arial" w:cs="宋体" w:hint="eastAsia"/>
                <w:sz w:val="18"/>
                <w:szCs w:val="18"/>
              </w:rPr>
              <w:t>5</w:t>
            </w:r>
            <w:r w:rsidRPr="00950215">
              <w:rPr>
                <w:rFonts w:ascii="华文细黑" w:eastAsia="华文细黑" w:hAnsi="华文细黑" w:cs="宋体" w:hint="eastAsia"/>
                <w:sz w:val="18"/>
                <w:szCs w:val="18"/>
              </w:rPr>
              <w:t>.</w:t>
            </w:r>
            <w:r>
              <w:rPr>
                <w:rFonts w:ascii="Arial" w:eastAsia="华文细黑" w:hAnsi="Arial" w:cs="宋体" w:hint="eastAsia"/>
                <w:sz w:val="18"/>
                <w:szCs w:val="18"/>
              </w:rPr>
              <w:t>6</w:t>
            </w:r>
            <w:r w:rsidRPr="00950215">
              <w:rPr>
                <w:rFonts w:ascii="华文细黑" w:eastAsia="华文细黑" w:hAnsi="华文细黑" w:cs="宋体" w:hint="eastAsia"/>
                <w:sz w:val="18"/>
                <w:szCs w:val="18"/>
              </w:rPr>
              <w:t>%</w:t>
            </w:r>
          </w:p>
        </w:tc>
      </w:tr>
      <w:tr w:rsidR="004E42A1" w:rsidRPr="00950215" w14:paraId="5BEA53EC" w14:textId="77777777" w:rsidTr="004E42A1">
        <w:trPr>
          <w:cantSplit/>
          <w:trHeight w:val="283"/>
          <w:jc w:val="center"/>
        </w:trPr>
        <w:tc>
          <w:tcPr>
            <w:tcW w:w="586" w:type="dxa"/>
            <w:noWrap/>
            <w:vAlign w:val="center"/>
            <w:hideMark/>
          </w:tcPr>
          <w:p w14:paraId="25D09664"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w:t>
            </w:r>
            <w:r w:rsidRPr="006A5D0B">
              <w:rPr>
                <w:rFonts w:ascii="Arial" w:eastAsia="华文细黑" w:hAnsi="Arial" w:cs="宋体"/>
                <w:sz w:val="18"/>
                <w:szCs w:val="18"/>
              </w:rPr>
              <w:t>G</w:t>
            </w:r>
            <w:r w:rsidRPr="00950215">
              <w:rPr>
                <w:rFonts w:ascii="华文细黑" w:eastAsia="华文细黑" w:hAnsi="华文细黑" w:cs="宋体" w:hint="eastAsia"/>
                <w:sz w:val="18"/>
                <w:szCs w:val="18"/>
              </w:rPr>
              <w:t>）</w:t>
            </w:r>
          </w:p>
        </w:tc>
        <w:tc>
          <w:tcPr>
            <w:tcW w:w="2109" w:type="dxa"/>
            <w:noWrap/>
            <w:vAlign w:val="center"/>
            <w:hideMark/>
          </w:tcPr>
          <w:p w14:paraId="4E2640C3"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建筑物重置价值(</w:t>
            </w:r>
            <w:r w:rsidRPr="006A5D0B">
              <w:rPr>
                <w:rFonts w:ascii="Arial" w:eastAsia="华文细黑" w:hAnsi="Arial" w:cs="宋体"/>
                <w:sz w:val="18"/>
                <w:szCs w:val="18"/>
              </w:rPr>
              <w:t>V</w:t>
            </w:r>
            <w:r w:rsidRPr="00950215">
              <w:rPr>
                <w:rFonts w:ascii="华文细黑" w:eastAsia="华文细黑" w:hAnsi="华文细黑" w:cs="宋体" w:hint="eastAsia"/>
                <w:sz w:val="18"/>
                <w:szCs w:val="18"/>
                <w:vertAlign w:val="subscript"/>
              </w:rPr>
              <w:t>建</w:t>
            </w:r>
            <w:r w:rsidRPr="00950215">
              <w:rPr>
                <w:rFonts w:ascii="华文细黑" w:eastAsia="华文细黑" w:hAnsi="华文细黑" w:cs="宋体" w:hint="eastAsia"/>
                <w:sz w:val="18"/>
                <w:szCs w:val="18"/>
              </w:rPr>
              <w:t>)</w:t>
            </w:r>
          </w:p>
        </w:tc>
        <w:tc>
          <w:tcPr>
            <w:tcW w:w="1559" w:type="dxa"/>
            <w:noWrap/>
            <w:vAlign w:val="center"/>
          </w:tcPr>
          <w:p w14:paraId="2C8F48CA" w14:textId="6033D53F" w:rsidR="004E42A1" w:rsidRPr="00083610" w:rsidRDefault="00A13D6B" w:rsidP="004E42A1">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3310</w:t>
            </w:r>
          </w:p>
        </w:tc>
        <w:tc>
          <w:tcPr>
            <w:tcW w:w="5045" w:type="dxa"/>
            <w:gridSpan w:val="3"/>
            <w:vAlign w:val="center"/>
            <w:hideMark/>
          </w:tcPr>
          <w:p w14:paraId="0FE83FF5" w14:textId="77777777" w:rsidR="004E42A1" w:rsidRPr="00950215" w:rsidRDefault="004E42A1" w:rsidP="004E42A1">
            <w:pPr>
              <w:widowControl/>
              <w:adjustRightInd/>
              <w:spacing w:line="240" w:lineRule="auto"/>
              <w:jc w:val="both"/>
              <w:rPr>
                <w:rFonts w:ascii="华文细黑" w:eastAsia="华文细黑" w:hAnsi="华文细黑" w:cs="宋体"/>
                <w:sz w:val="18"/>
                <w:szCs w:val="18"/>
              </w:rPr>
            </w:pPr>
            <w:r w:rsidRPr="00950215">
              <w:rPr>
                <w:rFonts w:ascii="华文细黑" w:eastAsia="华文细黑" w:hAnsi="华文细黑" w:cs="宋体" w:hint="eastAsia"/>
                <w:sz w:val="18"/>
                <w:szCs w:val="18"/>
              </w:rPr>
              <w:t xml:space="preserve">建造成本+管理费用+销售费用+利息+利润+销售税费　　</w:t>
            </w:r>
          </w:p>
        </w:tc>
      </w:tr>
    </w:tbl>
    <w:p w14:paraId="5DAB1C80" w14:textId="77777777" w:rsidR="00A13D6B" w:rsidRPr="00FC64A7" w:rsidRDefault="00A13D6B" w:rsidP="00A13D6B">
      <w:pPr>
        <w:wordWrap w:val="0"/>
        <w:overflowPunct w:val="0"/>
        <w:autoSpaceDE w:val="0"/>
        <w:autoSpaceDN w:val="0"/>
        <w:spacing w:line="0" w:lineRule="atLeast"/>
        <w:jc w:val="both"/>
        <w:textAlignment w:val="auto"/>
        <w:rPr>
          <w:rFonts w:asciiTheme="minorEastAsia" w:eastAsiaTheme="minorEastAsia" w:hAnsiTheme="minorEastAsia"/>
          <w:sz w:val="10"/>
          <w:szCs w:val="10"/>
        </w:rPr>
      </w:pPr>
    </w:p>
    <w:p w14:paraId="0871450D" w14:textId="16C451EB" w:rsidR="00A13D6B" w:rsidRPr="00FC64A7" w:rsidRDefault="00A13D6B" w:rsidP="00A13D6B">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w:t>
      </w:r>
      <w:r w:rsidRPr="00FC64A7">
        <w:rPr>
          <w:rFonts w:ascii="Arial" w:hAnsi="Arial" w:cs="Arial" w:hint="eastAsia"/>
          <w:sz w:val="21"/>
          <w:szCs w:val="21"/>
        </w:rPr>
        <w:t>3</w:t>
      </w:r>
      <w:r w:rsidRPr="00FC64A7">
        <w:rPr>
          <w:rFonts w:ascii="Arial" w:hAnsi="Arial" w:cs="Arial" w:hint="eastAsia"/>
          <w:sz w:val="21"/>
          <w:szCs w:val="21"/>
        </w:rPr>
        <w:t>）年经营费用</w:t>
      </w:r>
    </w:p>
    <w:tbl>
      <w:tblPr>
        <w:tblW w:w="9299" w:type="dxa"/>
        <w:jc w:val="center"/>
        <w:tblBorders>
          <w:top w:val="single" w:sz="4" w:space="0" w:color="404040"/>
          <w:left w:val="single" w:sz="4" w:space="0" w:color="404040"/>
          <w:bottom w:val="single" w:sz="4" w:space="0" w:color="404040"/>
          <w:right w:val="single" w:sz="4" w:space="0" w:color="404040"/>
          <w:insideH w:val="single" w:sz="4" w:space="0" w:color="404040"/>
          <w:insideV w:val="single" w:sz="4" w:space="0" w:color="404040"/>
        </w:tblBorders>
        <w:tblLayout w:type="fixed"/>
        <w:tblCellMar>
          <w:top w:w="57" w:type="dxa"/>
          <w:left w:w="57" w:type="dxa"/>
          <w:bottom w:w="57" w:type="dxa"/>
          <w:right w:w="57" w:type="dxa"/>
        </w:tblCellMar>
        <w:tblLook w:val="04A0" w:firstRow="1" w:lastRow="0" w:firstColumn="1" w:lastColumn="0" w:noHBand="0" w:noVBand="1"/>
      </w:tblPr>
      <w:tblGrid>
        <w:gridCol w:w="791"/>
        <w:gridCol w:w="2116"/>
        <w:gridCol w:w="1392"/>
        <w:gridCol w:w="2505"/>
        <w:gridCol w:w="2495"/>
      </w:tblGrid>
      <w:tr w:rsidR="00A13D6B" w:rsidRPr="00FD0B60" w14:paraId="35AE3730" w14:textId="77777777" w:rsidTr="00585EB0">
        <w:trPr>
          <w:cantSplit/>
          <w:trHeight w:val="284"/>
          <w:tblHeader/>
          <w:jc w:val="center"/>
        </w:trPr>
        <w:tc>
          <w:tcPr>
            <w:tcW w:w="791" w:type="dxa"/>
            <w:noWrap/>
            <w:vAlign w:val="center"/>
          </w:tcPr>
          <w:p w14:paraId="7C72C26F"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序号</w:t>
            </w:r>
          </w:p>
        </w:tc>
        <w:tc>
          <w:tcPr>
            <w:tcW w:w="2116" w:type="dxa"/>
            <w:noWrap/>
            <w:vAlign w:val="center"/>
          </w:tcPr>
          <w:p w14:paraId="599A1DCD"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项目名称</w:t>
            </w:r>
          </w:p>
        </w:tc>
        <w:tc>
          <w:tcPr>
            <w:tcW w:w="1392" w:type="dxa"/>
            <w:noWrap/>
            <w:vAlign w:val="center"/>
          </w:tcPr>
          <w:p w14:paraId="08761685"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总额（万元）</w:t>
            </w:r>
          </w:p>
        </w:tc>
        <w:tc>
          <w:tcPr>
            <w:tcW w:w="2505" w:type="dxa"/>
            <w:noWrap/>
            <w:vAlign w:val="center"/>
          </w:tcPr>
          <w:p w14:paraId="354AA603"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相关系数</w:t>
            </w:r>
          </w:p>
        </w:tc>
        <w:tc>
          <w:tcPr>
            <w:tcW w:w="2495" w:type="dxa"/>
            <w:noWrap/>
            <w:vAlign w:val="center"/>
          </w:tcPr>
          <w:p w14:paraId="0BCF95B0"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备注</w:t>
            </w:r>
          </w:p>
        </w:tc>
      </w:tr>
      <w:tr w:rsidR="00A13D6B" w:rsidRPr="00FD0B60" w14:paraId="7816ACB7" w14:textId="77777777" w:rsidTr="00A13D6B">
        <w:trPr>
          <w:cantSplit/>
          <w:trHeight w:val="284"/>
          <w:jc w:val="center"/>
        </w:trPr>
        <w:tc>
          <w:tcPr>
            <w:tcW w:w="791" w:type="dxa"/>
            <w:noWrap/>
            <w:vAlign w:val="center"/>
          </w:tcPr>
          <w:p w14:paraId="7787F364"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1</w:t>
            </w:r>
            <w:r w:rsidRPr="00FD0B60">
              <w:rPr>
                <w:rFonts w:ascii="Arial" w:eastAsia="华文细黑" w:hAnsi="Arial" w:hint="eastAsia"/>
                <w:sz w:val="18"/>
                <w:szCs w:val="18"/>
              </w:rPr>
              <w:t>）</w:t>
            </w:r>
          </w:p>
        </w:tc>
        <w:tc>
          <w:tcPr>
            <w:tcW w:w="2116" w:type="dxa"/>
            <w:noWrap/>
            <w:vAlign w:val="center"/>
          </w:tcPr>
          <w:p w14:paraId="3591440E"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税费</w:t>
            </w:r>
          </w:p>
        </w:tc>
        <w:tc>
          <w:tcPr>
            <w:tcW w:w="1392" w:type="dxa"/>
            <w:noWrap/>
            <w:vAlign w:val="center"/>
          </w:tcPr>
          <w:p w14:paraId="20ECA953" w14:textId="0AE0759D"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25.1</w:t>
            </w:r>
          </w:p>
        </w:tc>
        <w:tc>
          <w:tcPr>
            <w:tcW w:w="2505" w:type="dxa"/>
            <w:noWrap/>
            <w:vAlign w:val="center"/>
          </w:tcPr>
          <w:p w14:paraId="32289FA2"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w:t>
            </w:r>
          </w:p>
        </w:tc>
        <w:tc>
          <w:tcPr>
            <w:tcW w:w="2495" w:type="dxa"/>
            <w:noWrap/>
            <w:vAlign w:val="center"/>
          </w:tcPr>
          <w:p w14:paraId="5B80D275"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A+B+C</w:t>
            </w:r>
          </w:p>
        </w:tc>
      </w:tr>
      <w:tr w:rsidR="00A13D6B" w:rsidRPr="00FD0B60" w14:paraId="69D1F4FA" w14:textId="77777777" w:rsidTr="00A13D6B">
        <w:trPr>
          <w:cantSplit/>
          <w:trHeight w:val="284"/>
          <w:jc w:val="center"/>
        </w:trPr>
        <w:tc>
          <w:tcPr>
            <w:tcW w:w="791" w:type="dxa"/>
            <w:noWrap/>
            <w:vAlign w:val="center"/>
          </w:tcPr>
          <w:p w14:paraId="18ECDCFF"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A</w:t>
            </w:r>
          </w:p>
        </w:tc>
        <w:tc>
          <w:tcPr>
            <w:tcW w:w="2116" w:type="dxa"/>
            <w:noWrap/>
            <w:vAlign w:val="center"/>
          </w:tcPr>
          <w:p w14:paraId="51E6E77F"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两税两费</w:t>
            </w:r>
          </w:p>
        </w:tc>
        <w:tc>
          <w:tcPr>
            <w:tcW w:w="1392" w:type="dxa"/>
            <w:noWrap/>
            <w:vAlign w:val="center"/>
          </w:tcPr>
          <w:p w14:paraId="224BCA35" w14:textId="645718B1"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7.31</w:t>
            </w:r>
          </w:p>
        </w:tc>
        <w:tc>
          <w:tcPr>
            <w:tcW w:w="2505" w:type="dxa"/>
            <w:noWrap/>
            <w:vAlign w:val="center"/>
          </w:tcPr>
          <w:p w14:paraId="50990947"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5.6%</w:t>
            </w:r>
          </w:p>
        </w:tc>
        <w:tc>
          <w:tcPr>
            <w:tcW w:w="2495" w:type="dxa"/>
            <w:noWrap/>
            <w:vAlign w:val="center"/>
          </w:tcPr>
          <w:p w14:paraId="1A05C136"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年租金收益×费率</w:t>
            </w:r>
            <w:r w:rsidRPr="00FD0B60">
              <w:rPr>
                <w:rFonts w:ascii="Arial" w:eastAsia="华文细黑" w:hAnsi="Arial" w:hint="eastAsia"/>
                <w:sz w:val="18"/>
                <w:szCs w:val="18"/>
              </w:rPr>
              <w:t>/</w:t>
            </w:r>
            <w:r w:rsidRPr="00FD0B60">
              <w:rPr>
                <w:rFonts w:ascii="Arial" w:eastAsia="华文细黑" w:hAnsi="Arial" w:cs="Arial"/>
                <w:sz w:val="18"/>
                <w:szCs w:val="18"/>
              </w:rPr>
              <w:t>（</w:t>
            </w:r>
            <w:r w:rsidRPr="00FD0B60">
              <w:rPr>
                <w:rFonts w:ascii="Arial" w:eastAsia="华文细黑" w:hAnsi="Arial" w:cs="Arial"/>
                <w:sz w:val="18"/>
                <w:szCs w:val="18"/>
              </w:rPr>
              <w:t>1+5%</w:t>
            </w:r>
            <w:r w:rsidRPr="00FD0B60">
              <w:rPr>
                <w:rFonts w:ascii="Arial" w:eastAsia="华文细黑" w:hAnsi="Arial" w:cs="Arial"/>
                <w:sz w:val="18"/>
                <w:szCs w:val="18"/>
              </w:rPr>
              <w:t>）</w:t>
            </w:r>
          </w:p>
        </w:tc>
      </w:tr>
      <w:tr w:rsidR="00A13D6B" w:rsidRPr="00FD0B60" w14:paraId="744F4D27" w14:textId="77777777" w:rsidTr="00A13D6B">
        <w:trPr>
          <w:cantSplit/>
          <w:trHeight w:val="284"/>
          <w:jc w:val="center"/>
        </w:trPr>
        <w:tc>
          <w:tcPr>
            <w:tcW w:w="791" w:type="dxa"/>
            <w:noWrap/>
            <w:vAlign w:val="center"/>
          </w:tcPr>
          <w:p w14:paraId="36B01C26"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B</w:t>
            </w:r>
          </w:p>
        </w:tc>
        <w:tc>
          <w:tcPr>
            <w:tcW w:w="2116" w:type="dxa"/>
            <w:noWrap/>
            <w:vAlign w:val="center"/>
          </w:tcPr>
          <w:p w14:paraId="1D34A4EA"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房产税</w:t>
            </w:r>
          </w:p>
        </w:tc>
        <w:tc>
          <w:tcPr>
            <w:tcW w:w="1392" w:type="dxa"/>
            <w:noWrap/>
            <w:vAlign w:val="center"/>
          </w:tcPr>
          <w:p w14:paraId="07A766F3" w14:textId="4DF36C2A"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15.66</w:t>
            </w:r>
          </w:p>
        </w:tc>
        <w:tc>
          <w:tcPr>
            <w:tcW w:w="2505" w:type="dxa"/>
            <w:noWrap/>
            <w:vAlign w:val="center"/>
          </w:tcPr>
          <w:p w14:paraId="3C2525C2"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12%</w:t>
            </w:r>
          </w:p>
        </w:tc>
        <w:tc>
          <w:tcPr>
            <w:tcW w:w="2495" w:type="dxa"/>
            <w:noWrap/>
            <w:vAlign w:val="center"/>
          </w:tcPr>
          <w:p w14:paraId="78266721"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年租金收益×费率</w:t>
            </w:r>
            <w:r w:rsidRPr="00FD0B60">
              <w:rPr>
                <w:rFonts w:ascii="Arial" w:eastAsia="华文细黑" w:hAnsi="Arial" w:hint="eastAsia"/>
                <w:sz w:val="18"/>
                <w:szCs w:val="18"/>
              </w:rPr>
              <w:t>/</w:t>
            </w:r>
            <w:r w:rsidRPr="00FD0B60">
              <w:rPr>
                <w:rFonts w:ascii="Arial" w:eastAsia="华文细黑" w:hAnsi="Arial" w:cs="Arial"/>
                <w:sz w:val="18"/>
                <w:szCs w:val="18"/>
              </w:rPr>
              <w:t>（</w:t>
            </w:r>
            <w:r w:rsidRPr="00FD0B60">
              <w:rPr>
                <w:rFonts w:ascii="Arial" w:eastAsia="华文细黑" w:hAnsi="Arial" w:cs="Arial"/>
                <w:sz w:val="18"/>
                <w:szCs w:val="18"/>
              </w:rPr>
              <w:t>1+5%</w:t>
            </w:r>
            <w:r w:rsidRPr="00FD0B60">
              <w:rPr>
                <w:rFonts w:ascii="Arial" w:eastAsia="华文细黑" w:hAnsi="Arial" w:cs="Arial"/>
                <w:sz w:val="18"/>
                <w:szCs w:val="18"/>
              </w:rPr>
              <w:t>）</w:t>
            </w:r>
          </w:p>
        </w:tc>
      </w:tr>
      <w:tr w:rsidR="00A13D6B" w:rsidRPr="00FD0B60" w14:paraId="581566F1" w14:textId="77777777" w:rsidTr="00A13D6B">
        <w:trPr>
          <w:cantSplit/>
          <w:trHeight w:val="284"/>
          <w:jc w:val="center"/>
        </w:trPr>
        <w:tc>
          <w:tcPr>
            <w:tcW w:w="791" w:type="dxa"/>
            <w:noWrap/>
            <w:vAlign w:val="center"/>
          </w:tcPr>
          <w:p w14:paraId="214FCE3A"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C</w:t>
            </w:r>
          </w:p>
        </w:tc>
        <w:tc>
          <w:tcPr>
            <w:tcW w:w="2116" w:type="dxa"/>
            <w:noWrap/>
            <w:vAlign w:val="center"/>
          </w:tcPr>
          <w:p w14:paraId="0DA740B2"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土地使用税</w:t>
            </w:r>
          </w:p>
        </w:tc>
        <w:tc>
          <w:tcPr>
            <w:tcW w:w="1392" w:type="dxa"/>
            <w:noWrap/>
            <w:vAlign w:val="center"/>
          </w:tcPr>
          <w:p w14:paraId="646993ED" w14:textId="4678D81A"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2.11</w:t>
            </w:r>
          </w:p>
        </w:tc>
        <w:tc>
          <w:tcPr>
            <w:tcW w:w="2505" w:type="dxa"/>
            <w:noWrap/>
            <w:vAlign w:val="center"/>
          </w:tcPr>
          <w:p w14:paraId="415CCBD5"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纳税标准</w:t>
            </w:r>
            <w:r w:rsidRPr="00FD0B60">
              <w:rPr>
                <w:rFonts w:ascii="Arial" w:eastAsia="华文细黑" w:hAnsi="Arial" w:hint="eastAsia"/>
                <w:sz w:val="18"/>
                <w:szCs w:val="18"/>
              </w:rPr>
              <w:t>11</w:t>
            </w:r>
            <w:r w:rsidRPr="00FD0B60">
              <w:rPr>
                <w:rFonts w:ascii="Arial" w:eastAsia="华文细黑" w:hAnsi="Arial" w:hint="eastAsia"/>
                <w:sz w:val="18"/>
                <w:szCs w:val="18"/>
              </w:rPr>
              <w:t>元</w:t>
            </w:r>
            <w:r w:rsidRPr="00FD0B60">
              <w:rPr>
                <w:rFonts w:ascii="Arial" w:eastAsia="华文细黑" w:hAnsi="Arial"/>
                <w:sz w:val="18"/>
                <w:szCs w:val="18"/>
              </w:rPr>
              <w:t>/</w:t>
            </w:r>
            <w:r w:rsidRPr="00FD0B60">
              <w:rPr>
                <w:rFonts w:ascii="Arial" w:eastAsia="华文细黑" w:hAnsi="Arial" w:hint="eastAsia"/>
                <w:sz w:val="18"/>
                <w:szCs w:val="18"/>
              </w:rPr>
              <w:t>㎡；</w:t>
            </w:r>
          </w:p>
          <w:p w14:paraId="200470F7" w14:textId="4C709E33"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Pr>
                <w:rFonts w:ascii="Arial" w:eastAsia="华文细黑" w:hAnsi="Arial" w:hint="eastAsia"/>
                <w:sz w:val="18"/>
                <w:szCs w:val="18"/>
              </w:rPr>
              <w:t>分摊</w:t>
            </w:r>
            <w:r w:rsidRPr="00FD0B60">
              <w:rPr>
                <w:rFonts w:ascii="Arial" w:eastAsia="华文细黑" w:hAnsi="Arial" w:hint="eastAsia"/>
                <w:sz w:val="18"/>
                <w:szCs w:val="18"/>
              </w:rPr>
              <w:t>土地面积</w:t>
            </w:r>
            <w:r w:rsidR="006B702C" w:rsidRPr="006B702C">
              <w:rPr>
                <w:rFonts w:ascii="Arial" w:eastAsia="华文细黑" w:hAnsi="Arial"/>
                <w:sz w:val="18"/>
                <w:szCs w:val="18"/>
              </w:rPr>
              <w:t>1914.83</w:t>
            </w:r>
            <w:r w:rsidRPr="00FD0B60">
              <w:rPr>
                <w:rFonts w:ascii="Arial" w:eastAsia="华文细黑" w:hAnsi="Arial" w:hint="eastAsia"/>
                <w:sz w:val="18"/>
                <w:szCs w:val="18"/>
              </w:rPr>
              <w:t>㎡</w:t>
            </w:r>
          </w:p>
        </w:tc>
        <w:tc>
          <w:tcPr>
            <w:tcW w:w="2495" w:type="dxa"/>
            <w:noWrap/>
            <w:vAlign w:val="center"/>
          </w:tcPr>
          <w:p w14:paraId="656E6B40"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Pr>
                <w:rFonts w:ascii="Arial" w:eastAsia="华文细黑" w:hAnsi="Arial" w:hint="eastAsia"/>
                <w:sz w:val="18"/>
                <w:szCs w:val="18"/>
              </w:rPr>
              <w:t>分摊</w:t>
            </w:r>
            <w:r w:rsidRPr="00FD0B60">
              <w:rPr>
                <w:rFonts w:ascii="Arial" w:eastAsia="华文细黑" w:hAnsi="Arial" w:hint="eastAsia"/>
                <w:sz w:val="18"/>
                <w:szCs w:val="18"/>
              </w:rPr>
              <w:t>土地面积×单价</w:t>
            </w:r>
          </w:p>
        </w:tc>
      </w:tr>
      <w:tr w:rsidR="00A13D6B" w:rsidRPr="00FD0B60" w14:paraId="2AA6799A" w14:textId="77777777" w:rsidTr="00A13D6B">
        <w:trPr>
          <w:cantSplit/>
          <w:trHeight w:val="284"/>
          <w:jc w:val="center"/>
        </w:trPr>
        <w:tc>
          <w:tcPr>
            <w:tcW w:w="791" w:type="dxa"/>
            <w:noWrap/>
            <w:vAlign w:val="center"/>
          </w:tcPr>
          <w:p w14:paraId="481B0C95"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2</w:t>
            </w:r>
            <w:r w:rsidRPr="00FD0B60">
              <w:rPr>
                <w:rFonts w:ascii="Arial" w:eastAsia="华文细黑" w:hAnsi="Arial" w:hint="eastAsia"/>
                <w:sz w:val="18"/>
                <w:szCs w:val="18"/>
              </w:rPr>
              <w:t>）</w:t>
            </w:r>
          </w:p>
        </w:tc>
        <w:tc>
          <w:tcPr>
            <w:tcW w:w="2116" w:type="dxa"/>
            <w:noWrap/>
            <w:vAlign w:val="center"/>
          </w:tcPr>
          <w:p w14:paraId="50BE9296"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维修费</w:t>
            </w:r>
          </w:p>
        </w:tc>
        <w:tc>
          <w:tcPr>
            <w:tcW w:w="1392" w:type="dxa"/>
            <w:noWrap/>
            <w:vAlign w:val="center"/>
          </w:tcPr>
          <w:p w14:paraId="3A0A51E5" w14:textId="3A18A8F3"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19.9</w:t>
            </w:r>
          </w:p>
        </w:tc>
        <w:tc>
          <w:tcPr>
            <w:tcW w:w="2505" w:type="dxa"/>
            <w:noWrap/>
            <w:vAlign w:val="center"/>
          </w:tcPr>
          <w:p w14:paraId="38F48A05"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sz w:val="18"/>
                <w:szCs w:val="18"/>
              </w:rPr>
              <w:t>0.60%</w:t>
            </w:r>
          </w:p>
        </w:tc>
        <w:tc>
          <w:tcPr>
            <w:tcW w:w="2495" w:type="dxa"/>
            <w:noWrap/>
            <w:vAlign w:val="center"/>
          </w:tcPr>
          <w:p w14:paraId="185FB4C4"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建筑物重置价值×维修费率</w:t>
            </w:r>
          </w:p>
        </w:tc>
      </w:tr>
      <w:tr w:rsidR="00A13D6B" w:rsidRPr="00FD0B60" w14:paraId="1557AF4E" w14:textId="77777777" w:rsidTr="00A13D6B">
        <w:trPr>
          <w:cantSplit/>
          <w:trHeight w:val="284"/>
          <w:jc w:val="center"/>
        </w:trPr>
        <w:tc>
          <w:tcPr>
            <w:tcW w:w="791" w:type="dxa"/>
            <w:noWrap/>
            <w:vAlign w:val="center"/>
          </w:tcPr>
          <w:p w14:paraId="4F93DDD7"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3</w:t>
            </w:r>
            <w:r w:rsidRPr="00FD0B60">
              <w:rPr>
                <w:rFonts w:ascii="Arial" w:eastAsia="华文细黑" w:hAnsi="Arial" w:hint="eastAsia"/>
                <w:sz w:val="18"/>
                <w:szCs w:val="18"/>
              </w:rPr>
              <w:t>）</w:t>
            </w:r>
          </w:p>
        </w:tc>
        <w:tc>
          <w:tcPr>
            <w:tcW w:w="2116" w:type="dxa"/>
            <w:noWrap/>
            <w:vAlign w:val="center"/>
          </w:tcPr>
          <w:p w14:paraId="76B25339"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保险费</w:t>
            </w:r>
          </w:p>
        </w:tc>
        <w:tc>
          <w:tcPr>
            <w:tcW w:w="1392" w:type="dxa"/>
            <w:noWrap/>
            <w:vAlign w:val="center"/>
          </w:tcPr>
          <w:p w14:paraId="322FB4E8" w14:textId="73FD3D61"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2.9</w:t>
            </w:r>
          </w:p>
        </w:tc>
        <w:tc>
          <w:tcPr>
            <w:tcW w:w="2505" w:type="dxa"/>
            <w:noWrap/>
            <w:vAlign w:val="center"/>
          </w:tcPr>
          <w:p w14:paraId="6B3C0437"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sz w:val="18"/>
                <w:szCs w:val="18"/>
              </w:rPr>
              <w:t>0.100%</w:t>
            </w:r>
          </w:p>
        </w:tc>
        <w:tc>
          <w:tcPr>
            <w:tcW w:w="2495" w:type="dxa"/>
            <w:noWrap/>
            <w:vAlign w:val="center"/>
          </w:tcPr>
          <w:p w14:paraId="787AAD4F"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建筑物现值×保险费率</w:t>
            </w:r>
          </w:p>
        </w:tc>
      </w:tr>
      <w:tr w:rsidR="00A13D6B" w:rsidRPr="00FD0B60" w14:paraId="67122779" w14:textId="77777777" w:rsidTr="00A13D6B">
        <w:trPr>
          <w:cantSplit/>
          <w:trHeight w:val="284"/>
          <w:jc w:val="center"/>
        </w:trPr>
        <w:tc>
          <w:tcPr>
            <w:tcW w:w="791" w:type="dxa"/>
            <w:noWrap/>
            <w:vAlign w:val="center"/>
          </w:tcPr>
          <w:p w14:paraId="5FED03B3"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4</w:t>
            </w:r>
            <w:r w:rsidRPr="00FD0B60">
              <w:rPr>
                <w:rFonts w:ascii="Arial" w:eastAsia="华文细黑" w:hAnsi="Arial" w:hint="eastAsia"/>
                <w:sz w:val="18"/>
                <w:szCs w:val="18"/>
              </w:rPr>
              <w:t>）</w:t>
            </w:r>
          </w:p>
        </w:tc>
        <w:tc>
          <w:tcPr>
            <w:tcW w:w="2116" w:type="dxa"/>
            <w:noWrap/>
            <w:vAlign w:val="center"/>
          </w:tcPr>
          <w:p w14:paraId="22B3C4FE"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管理费用</w:t>
            </w:r>
          </w:p>
        </w:tc>
        <w:tc>
          <w:tcPr>
            <w:tcW w:w="1392" w:type="dxa"/>
            <w:noWrap/>
            <w:vAlign w:val="center"/>
          </w:tcPr>
          <w:p w14:paraId="65990B61" w14:textId="150D6DE8"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2.1</w:t>
            </w:r>
          </w:p>
        </w:tc>
        <w:tc>
          <w:tcPr>
            <w:tcW w:w="2505" w:type="dxa"/>
            <w:noWrap/>
            <w:vAlign w:val="center"/>
          </w:tcPr>
          <w:p w14:paraId="3B56708A"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sz w:val="18"/>
                <w:szCs w:val="18"/>
              </w:rPr>
              <w:t>1.5%</w:t>
            </w:r>
          </w:p>
        </w:tc>
        <w:tc>
          <w:tcPr>
            <w:tcW w:w="2495" w:type="dxa"/>
            <w:noWrap/>
            <w:vAlign w:val="center"/>
          </w:tcPr>
          <w:p w14:paraId="7E2831F9"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年总收益×费率</w:t>
            </w:r>
          </w:p>
        </w:tc>
      </w:tr>
      <w:tr w:rsidR="00A13D6B" w:rsidRPr="00FD0B60" w14:paraId="04326190" w14:textId="77777777" w:rsidTr="00A13D6B">
        <w:trPr>
          <w:cantSplit/>
          <w:trHeight w:val="284"/>
          <w:jc w:val="center"/>
        </w:trPr>
        <w:tc>
          <w:tcPr>
            <w:tcW w:w="791" w:type="dxa"/>
            <w:noWrap/>
            <w:vAlign w:val="center"/>
          </w:tcPr>
          <w:p w14:paraId="3E813D46"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lastRenderedPageBreak/>
              <w:t>5</w:t>
            </w:r>
            <w:r w:rsidRPr="00FD0B60">
              <w:rPr>
                <w:rFonts w:ascii="Arial" w:eastAsia="华文细黑" w:hAnsi="Arial" w:hint="eastAsia"/>
                <w:sz w:val="18"/>
                <w:szCs w:val="18"/>
              </w:rPr>
              <w:t>）</w:t>
            </w:r>
          </w:p>
        </w:tc>
        <w:tc>
          <w:tcPr>
            <w:tcW w:w="2116" w:type="dxa"/>
            <w:noWrap/>
            <w:vAlign w:val="center"/>
          </w:tcPr>
          <w:p w14:paraId="7F188AFB"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年经营费用</w:t>
            </w:r>
          </w:p>
        </w:tc>
        <w:tc>
          <w:tcPr>
            <w:tcW w:w="1392" w:type="dxa"/>
            <w:noWrap/>
            <w:vAlign w:val="center"/>
          </w:tcPr>
          <w:p w14:paraId="6B98B63E" w14:textId="4DECB53B"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Pr>
                <w:rFonts w:ascii="Arial" w:eastAsia="华文细黑" w:hAnsi="Arial" w:hint="eastAsia"/>
                <w:sz w:val="18"/>
                <w:szCs w:val="18"/>
              </w:rPr>
              <w:t>50</w:t>
            </w:r>
          </w:p>
        </w:tc>
        <w:tc>
          <w:tcPr>
            <w:tcW w:w="2505" w:type="dxa"/>
            <w:noWrap/>
            <w:vAlign w:val="center"/>
          </w:tcPr>
          <w:p w14:paraId="5C945A7D"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w:t>
            </w:r>
          </w:p>
        </w:tc>
        <w:tc>
          <w:tcPr>
            <w:tcW w:w="2495" w:type="dxa"/>
            <w:noWrap/>
            <w:vAlign w:val="center"/>
          </w:tcPr>
          <w:p w14:paraId="426051E4" w14:textId="77777777" w:rsidR="00A13D6B" w:rsidRPr="00FD0B60" w:rsidRDefault="00A13D6B" w:rsidP="00A13D6B">
            <w:pPr>
              <w:overflowPunct w:val="0"/>
              <w:autoSpaceDE w:val="0"/>
              <w:autoSpaceDN w:val="0"/>
              <w:spacing w:line="0" w:lineRule="atLeast"/>
              <w:jc w:val="both"/>
              <w:textAlignment w:val="auto"/>
              <w:rPr>
                <w:rFonts w:ascii="Arial" w:eastAsia="华文细黑" w:hAnsi="Arial"/>
                <w:sz w:val="18"/>
                <w:szCs w:val="18"/>
              </w:rPr>
            </w:pPr>
            <w:r w:rsidRPr="00FD0B60">
              <w:rPr>
                <w:rFonts w:ascii="Arial" w:eastAsia="华文细黑" w:hAnsi="Arial" w:hint="eastAsia"/>
                <w:sz w:val="18"/>
                <w:szCs w:val="18"/>
              </w:rPr>
              <w:t>1</w:t>
            </w:r>
            <w:r w:rsidRPr="00FD0B60">
              <w:rPr>
                <w:rFonts w:ascii="Arial" w:eastAsia="华文细黑" w:hAnsi="Arial" w:hint="eastAsia"/>
                <w:sz w:val="18"/>
                <w:szCs w:val="18"/>
              </w:rPr>
              <w:t>）</w:t>
            </w:r>
            <w:r w:rsidRPr="00FD0B60">
              <w:rPr>
                <w:rFonts w:ascii="Arial" w:eastAsia="华文细黑" w:hAnsi="Arial" w:hint="eastAsia"/>
                <w:sz w:val="18"/>
                <w:szCs w:val="18"/>
              </w:rPr>
              <w:t>~4</w:t>
            </w:r>
            <w:r w:rsidRPr="00FD0B60">
              <w:rPr>
                <w:rFonts w:ascii="Arial" w:eastAsia="华文细黑" w:hAnsi="Arial" w:hint="eastAsia"/>
                <w:sz w:val="18"/>
                <w:szCs w:val="18"/>
              </w:rPr>
              <w:t>）项之和</w:t>
            </w:r>
          </w:p>
        </w:tc>
      </w:tr>
    </w:tbl>
    <w:p w14:paraId="1BD57A9A" w14:textId="6F05C2BA" w:rsidR="00A13D6B" w:rsidRDefault="00A13D6B" w:rsidP="00A13D6B">
      <w:pPr>
        <w:overflowPunct w:val="0"/>
        <w:autoSpaceDE w:val="0"/>
        <w:autoSpaceDN w:val="0"/>
        <w:spacing w:line="240" w:lineRule="exact"/>
        <w:jc w:val="both"/>
        <w:textAlignment w:val="auto"/>
        <w:rPr>
          <w:rFonts w:ascii="Arial" w:eastAsia="华文细黑" w:hAnsi="Arial"/>
          <w:sz w:val="18"/>
          <w:szCs w:val="21"/>
        </w:rPr>
      </w:pPr>
      <w:r w:rsidRPr="00585EB0">
        <w:rPr>
          <w:rFonts w:ascii="Arial" w:eastAsia="华文细黑" w:hAnsi="Arial" w:hint="eastAsia"/>
          <w:sz w:val="18"/>
          <w:szCs w:val="21"/>
        </w:rPr>
        <w:t>注：</w:t>
      </w:r>
      <w:r w:rsidRPr="00585EB0">
        <w:rPr>
          <w:rFonts w:ascii="Arial" w:eastAsia="华文细黑" w:hAnsi="Arial"/>
          <w:sz w:val="18"/>
          <w:szCs w:val="21"/>
        </w:rPr>
        <w:fldChar w:fldCharType="begin"/>
      </w:r>
      <w:r w:rsidRPr="00585EB0">
        <w:rPr>
          <w:rFonts w:ascii="Arial" w:eastAsia="华文细黑" w:hAnsi="Arial"/>
          <w:sz w:val="18"/>
          <w:szCs w:val="21"/>
        </w:rPr>
        <w:instrText xml:space="preserve"> </w:instrText>
      </w:r>
      <w:r w:rsidRPr="00585EB0">
        <w:rPr>
          <w:rFonts w:ascii="Arial" w:eastAsia="华文细黑" w:hAnsi="Arial" w:hint="eastAsia"/>
          <w:sz w:val="18"/>
          <w:szCs w:val="21"/>
        </w:rPr>
        <w:instrText>= 1 \* GB3</w:instrText>
      </w:r>
      <w:r w:rsidRPr="00585EB0">
        <w:rPr>
          <w:rFonts w:ascii="Arial" w:eastAsia="华文细黑" w:hAnsi="Arial"/>
          <w:sz w:val="18"/>
          <w:szCs w:val="21"/>
        </w:rPr>
        <w:instrText xml:space="preserve"> </w:instrText>
      </w:r>
      <w:r w:rsidRPr="00585EB0">
        <w:rPr>
          <w:rFonts w:ascii="Arial" w:eastAsia="华文细黑" w:hAnsi="Arial"/>
          <w:sz w:val="18"/>
          <w:szCs w:val="21"/>
        </w:rPr>
        <w:fldChar w:fldCharType="separate"/>
      </w:r>
      <w:r w:rsidRPr="00585EB0">
        <w:rPr>
          <w:rFonts w:ascii="Arial" w:eastAsia="华文细黑" w:hAnsi="Arial" w:hint="eastAsia"/>
          <w:noProof/>
          <w:sz w:val="18"/>
          <w:szCs w:val="21"/>
        </w:rPr>
        <w:t>①</w:t>
      </w:r>
      <w:r w:rsidRPr="00585EB0">
        <w:rPr>
          <w:rFonts w:ascii="Arial" w:eastAsia="华文细黑" w:hAnsi="Arial"/>
          <w:sz w:val="18"/>
          <w:szCs w:val="21"/>
        </w:rPr>
        <w:fldChar w:fldCharType="end"/>
      </w:r>
      <w:r w:rsidRPr="00585EB0">
        <w:rPr>
          <w:rFonts w:ascii="Arial" w:eastAsia="华文细黑" w:hAnsi="Arial" w:hint="eastAsia"/>
          <w:sz w:val="18"/>
          <w:szCs w:val="21"/>
        </w:rPr>
        <w:t>房产原值即为建筑物重置价值；</w:t>
      </w:r>
      <w:r w:rsidRPr="00585EB0">
        <w:rPr>
          <w:rFonts w:ascii="Arial" w:eastAsia="华文细黑" w:hAnsi="Arial"/>
          <w:sz w:val="18"/>
          <w:szCs w:val="21"/>
        </w:rPr>
        <w:fldChar w:fldCharType="begin"/>
      </w:r>
      <w:r w:rsidRPr="00585EB0">
        <w:rPr>
          <w:rFonts w:ascii="Arial" w:eastAsia="华文细黑" w:hAnsi="Arial"/>
          <w:sz w:val="18"/>
          <w:szCs w:val="21"/>
        </w:rPr>
        <w:instrText xml:space="preserve"> </w:instrText>
      </w:r>
      <w:r w:rsidRPr="00585EB0">
        <w:rPr>
          <w:rFonts w:ascii="Arial" w:eastAsia="华文细黑" w:hAnsi="Arial" w:hint="eastAsia"/>
          <w:sz w:val="18"/>
          <w:szCs w:val="21"/>
        </w:rPr>
        <w:instrText>= 2 \* GB3</w:instrText>
      </w:r>
      <w:r w:rsidRPr="00585EB0">
        <w:rPr>
          <w:rFonts w:ascii="Arial" w:eastAsia="华文细黑" w:hAnsi="Arial"/>
          <w:sz w:val="18"/>
          <w:szCs w:val="21"/>
        </w:rPr>
        <w:instrText xml:space="preserve"> </w:instrText>
      </w:r>
      <w:r w:rsidRPr="00585EB0">
        <w:rPr>
          <w:rFonts w:ascii="Arial" w:eastAsia="华文细黑" w:hAnsi="Arial"/>
          <w:sz w:val="18"/>
          <w:szCs w:val="21"/>
        </w:rPr>
        <w:fldChar w:fldCharType="separate"/>
      </w:r>
      <w:r w:rsidRPr="00585EB0">
        <w:rPr>
          <w:rFonts w:ascii="Arial" w:eastAsia="华文细黑" w:hAnsi="Arial" w:hint="eastAsia"/>
          <w:noProof/>
          <w:sz w:val="18"/>
          <w:szCs w:val="21"/>
        </w:rPr>
        <w:t>②</w:t>
      </w:r>
      <w:r w:rsidRPr="00585EB0">
        <w:rPr>
          <w:rFonts w:ascii="Arial" w:eastAsia="华文细黑" w:hAnsi="Arial"/>
          <w:sz w:val="18"/>
          <w:szCs w:val="21"/>
        </w:rPr>
        <w:fldChar w:fldCharType="end"/>
      </w:r>
      <w:r w:rsidRPr="00585EB0">
        <w:rPr>
          <w:rFonts w:ascii="Arial" w:eastAsia="华文细黑" w:hAnsi="Arial" w:hint="eastAsia"/>
          <w:sz w:val="18"/>
          <w:szCs w:val="21"/>
        </w:rPr>
        <w:t>估价对象</w:t>
      </w:r>
      <w:r w:rsidR="00585EB0" w:rsidRPr="00585EB0">
        <w:rPr>
          <w:rFonts w:ascii="Arial" w:eastAsia="华文细黑" w:hAnsi="Arial" w:hint="eastAsia"/>
          <w:sz w:val="18"/>
          <w:szCs w:val="21"/>
        </w:rPr>
        <w:t>2</w:t>
      </w:r>
      <w:r w:rsidR="00585EB0" w:rsidRPr="00585EB0">
        <w:rPr>
          <w:rFonts w:ascii="Arial" w:eastAsia="华文细黑" w:hAnsi="Arial" w:hint="eastAsia"/>
          <w:sz w:val="18"/>
          <w:szCs w:val="21"/>
        </w:rPr>
        <w:t>住宅用房</w:t>
      </w:r>
      <w:r w:rsidRPr="00585EB0">
        <w:rPr>
          <w:rFonts w:ascii="Arial" w:eastAsia="华文细黑" w:hAnsi="Arial" w:hint="eastAsia"/>
          <w:sz w:val="18"/>
          <w:szCs w:val="21"/>
        </w:rPr>
        <w:t>分摊土地面积＝博牛沱普通商品房</w:t>
      </w:r>
      <w:r w:rsidR="00585EB0" w:rsidRPr="00585EB0">
        <w:rPr>
          <w:rFonts w:ascii="Arial" w:eastAsia="华文细黑" w:hAnsi="Arial" w:hint="eastAsia"/>
          <w:sz w:val="18"/>
          <w:szCs w:val="21"/>
        </w:rPr>
        <w:t>B-D</w:t>
      </w:r>
      <w:r w:rsidR="00585EB0" w:rsidRPr="00585EB0">
        <w:rPr>
          <w:rFonts w:ascii="Arial" w:eastAsia="华文细黑" w:hAnsi="Arial" w:hint="eastAsia"/>
          <w:sz w:val="18"/>
          <w:szCs w:val="21"/>
        </w:rPr>
        <w:t>栋</w:t>
      </w:r>
      <w:r w:rsidRPr="00585EB0">
        <w:rPr>
          <w:rFonts w:ascii="Arial" w:eastAsia="华文细黑" w:hAnsi="Arial" w:hint="eastAsia"/>
          <w:sz w:val="18"/>
          <w:szCs w:val="21"/>
        </w:rPr>
        <w:t>楼占地面积×估价对象</w:t>
      </w:r>
      <w:r w:rsidRPr="00585EB0">
        <w:rPr>
          <w:rFonts w:ascii="Arial" w:eastAsia="华文细黑" w:hAnsi="Arial" w:hint="eastAsia"/>
          <w:sz w:val="18"/>
          <w:szCs w:val="21"/>
        </w:rPr>
        <w:t>2</w:t>
      </w:r>
      <w:r w:rsidRPr="00585EB0">
        <w:rPr>
          <w:rFonts w:ascii="Arial" w:eastAsia="华文细黑" w:hAnsi="Arial" w:hint="eastAsia"/>
          <w:sz w:val="18"/>
          <w:szCs w:val="21"/>
        </w:rPr>
        <w:t>住宅用房建筑面积</w:t>
      </w:r>
      <w:r w:rsidRPr="00585EB0">
        <w:rPr>
          <w:rFonts w:ascii="Arial" w:eastAsia="华文细黑" w:hAnsi="Arial"/>
          <w:sz w:val="18"/>
          <w:szCs w:val="21"/>
        </w:rPr>
        <w:t>÷</w:t>
      </w:r>
      <w:r w:rsidRPr="00585EB0">
        <w:rPr>
          <w:rFonts w:ascii="Arial" w:eastAsia="华文细黑" w:hAnsi="Arial" w:hint="eastAsia"/>
          <w:sz w:val="18"/>
          <w:szCs w:val="21"/>
        </w:rPr>
        <w:t>博牛沱普通商品房</w:t>
      </w:r>
      <w:r w:rsidR="00585EB0" w:rsidRPr="00585EB0">
        <w:rPr>
          <w:rFonts w:ascii="Arial" w:eastAsia="华文细黑" w:hAnsi="Arial" w:hint="eastAsia"/>
          <w:sz w:val="18"/>
          <w:szCs w:val="21"/>
        </w:rPr>
        <w:t>B-D</w:t>
      </w:r>
      <w:r w:rsidR="00585EB0" w:rsidRPr="00585EB0">
        <w:rPr>
          <w:rFonts w:ascii="Arial" w:eastAsia="华文细黑" w:hAnsi="Arial" w:hint="eastAsia"/>
          <w:sz w:val="18"/>
          <w:szCs w:val="21"/>
        </w:rPr>
        <w:t>栋</w:t>
      </w:r>
      <w:r w:rsidRPr="00585EB0">
        <w:rPr>
          <w:rFonts w:ascii="Arial" w:eastAsia="华文细黑" w:hAnsi="Arial" w:hint="eastAsia"/>
          <w:sz w:val="18"/>
          <w:szCs w:val="21"/>
        </w:rPr>
        <w:t>楼建筑面积。</w:t>
      </w:r>
    </w:p>
    <w:p w14:paraId="67CD1CA4" w14:textId="77777777" w:rsidR="00A13D6B" w:rsidRPr="00585EB0" w:rsidRDefault="00A13D6B" w:rsidP="00A13D6B">
      <w:pPr>
        <w:overflowPunct w:val="0"/>
        <w:autoSpaceDE w:val="0"/>
        <w:autoSpaceDN w:val="0"/>
        <w:spacing w:line="240" w:lineRule="exact"/>
        <w:jc w:val="both"/>
        <w:textAlignment w:val="auto"/>
        <w:rPr>
          <w:rFonts w:ascii="Arial" w:eastAsia="华文细黑" w:hAnsi="Arial"/>
          <w:sz w:val="18"/>
          <w:szCs w:val="21"/>
        </w:rPr>
      </w:pPr>
    </w:p>
    <w:p w14:paraId="42D0B058" w14:textId="048753E1" w:rsidR="00A13D6B" w:rsidRPr="00FC64A7" w:rsidRDefault="00A13D6B" w:rsidP="00A13D6B">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w:t>
      </w:r>
      <w:r w:rsidRPr="00FC64A7">
        <w:rPr>
          <w:rFonts w:ascii="Arial" w:hAnsi="Arial" w:cs="Arial" w:hint="eastAsia"/>
          <w:sz w:val="21"/>
          <w:szCs w:val="21"/>
        </w:rPr>
        <w:t>4</w:t>
      </w:r>
      <w:r w:rsidRPr="00FC64A7">
        <w:rPr>
          <w:rFonts w:ascii="Arial" w:hAnsi="Arial" w:cs="Arial" w:hint="eastAsia"/>
          <w:sz w:val="21"/>
          <w:szCs w:val="21"/>
        </w:rPr>
        <w:t>）房地年净收益（</w:t>
      </w:r>
      <w:r w:rsidRPr="00FC64A7">
        <w:rPr>
          <w:rFonts w:ascii="Arial" w:hAnsi="Arial" w:cs="Arial" w:hint="eastAsia"/>
          <w:sz w:val="21"/>
          <w:szCs w:val="21"/>
        </w:rPr>
        <w:t>A</w:t>
      </w:r>
      <w:r w:rsidRPr="00FC64A7">
        <w:rPr>
          <w:rFonts w:ascii="Arial" w:hAnsi="Arial" w:cs="Arial" w:hint="eastAsia"/>
          <w:sz w:val="21"/>
          <w:szCs w:val="21"/>
        </w:rPr>
        <w:t>）：</w:t>
      </w:r>
    </w:p>
    <w:p w14:paraId="2182026C" w14:textId="06E8B5D9" w:rsidR="00A13D6B" w:rsidRPr="00FC64A7" w:rsidRDefault="00A13D6B" w:rsidP="00A13D6B">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房地年净收益＝未来第一年总收益－年经营费用＝</w:t>
      </w:r>
      <w:r>
        <w:rPr>
          <w:rFonts w:ascii="Arial" w:hAnsi="Arial" w:cs="Arial" w:hint="eastAsia"/>
          <w:sz w:val="21"/>
          <w:szCs w:val="21"/>
        </w:rPr>
        <w:t>137</w:t>
      </w:r>
      <w:r w:rsidRPr="00FC64A7">
        <w:rPr>
          <w:rFonts w:ascii="Arial" w:hAnsi="Arial" w:cs="Arial" w:hint="eastAsia"/>
          <w:sz w:val="21"/>
          <w:szCs w:val="21"/>
        </w:rPr>
        <w:t>－</w:t>
      </w:r>
      <w:r>
        <w:rPr>
          <w:rFonts w:ascii="Arial" w:hAnsi="Arial" w:cs="Arial" w:hint="eastAsia"/>
          <w:sz w:val="21"/>
          <w:szCs w:val="21"/>
        </w:rPr>
        <w:t>50</w:t>
      </w:r>
      <w:r w:rsidRPr="00FC64A7">
        <w:rPr>
          <w:rFonts w:ascii="Arial" w:hAnsi="Arial" w:cs="Arial" w:hint="eastAsia"/>
          <w:sz w:val="21"/>
          <w:szCs w:val="21"/>
        </w:rPr>
        <w:t>＝</w:t>
      </w:r>
      <w:r>
        <w:rPr>
          <w:rFonts w:ascii="Arial" w:hAnsi="Arial" w:cs="Arial" w:hint="eastAsia"/>
          <w:sz w:val="21"/>
          <w:szCs w:val="21"/>
        </w:rPr>
        <w:t>87</w:t>
      </w:r>
      <w:r w:rsidRPr="00FC64A7">
        <w:rPr>
          <w:rFonts w:ascii="Arial" w:hAnsi="Arial" w:cs="Arial" w:hint="eastAsia"/>
          <w:sz w:val="21"/>
          <w:szCs w:val="21"/>
        </w:rPr>
        <w:t>（万元）</w:t>
      </w:r>
    </w:p>
    <w:p w14:paraId="13A3AB06" w14:textId="77777777" w:rsidR="00A13D6B" w:rsidRPr="00FC64A7" w:rsidRDefault="00A13D6B" w:rsidP="00A13D6B">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2.</w:t>
      </w:r>
      <w:r w:rsidRPr="00FC64A7">
        <w:rPr>
          <w:rFonts w:ascii="Arial" w:hAnsi="Arial" w:cs="Arial" w:hint="eastAsia"/>
          <w:sz w:val="21"/>
          <w:szCs w:val="21"/>
        </w:rPr>
        <w:t>报酬率（</w:t>
      </w:r>
      <w:r w:rsidRPr="00FC64A7">
        <w:rPr>
          <w:rFonts w:ascii="Arial" w:hAnsi="Arial" w:cs="Arial" w:hint="eastAsia"/>
          <w:sz w:val="21"/>
          <w:szCs w:val="21"/>
        </w:rPr>
        <w:t>Y</w:t>
      </w:r>
      <w:r w:rsidRPr="00FC64A7">
        <w:rPr>
          <w:rFonts w:ascii="Arial" w:hAnsi="Arial" w:cs="Arial" w:hint="eastAsia"/>
          <w:sz w:val="21"/>
          <w:szCs w:val="21"/>
        </w:rPr>
        <w:t>）</w:t>
      </w:r>
    </w:p>
    <w:p w14:paraId="08E4CB17" w14:textId="550E1EBE" w:rsidR="00A13D6B" w:rsidRPr="00FC64A7" w:rsidRDefault="00A13D6B" w:rsidP="00A13D6B">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报酬率的确定方法有市场提取法、安全利率加风险调整值法、复合投资收益率法、投资收益率排序插入法等方法。本次测算采取安全利率加风险调整值法；以安全利率加上风险调整值作为报酬率。其中安全利率可以选用同一时期的一年期过国债年利率或中国人民银行公布的一年定期存款年利率（</w:t>
      </w:r>
      <w:r w:rsidRPr="00FC64A7">
        <w:rPr>
          <w:rFonts w:ascii="Arial" w:hAnsi="Arial" w:cs="Arial" w:hint="eastAsia"/>
          <w:sz w:val="21"/>
          <w:szCs w:val="21"/>
        </w:rPr>
        <w:t>1.5%</w:t>
      </w:r>
      <w:r w:rsidRPr="00FC64A7">
        <w:rPr>
          <w:rFonts w:ascii="Arial" w:hAnsi="Arial" w:cs="Arial" w:hint="eastAsia"/>
          <w:sz w:val="21"/>
          <w:szCs w:val="21"/>
        </w:rPr>
        <w:t>），风险调整值则可以根据</w:t>
      </w:r>
      <w:r w:rsidR="00FD5507">
        <w:rPr>
          <w:rFonts w:ascii="Arial" w:hAnsi="Arial" w:cs="Arial" w:hint="eastAsia"/>
          <w:sz w:val="21"/>
          <w:szCs w:val="21"/>
        </w:rPr>
        <w:t>估价对象</w:t>
      </w:r>
      <w:r w:rsidR="00FD5507">
        <w:rPr>
          <w:rFonts w:ascii="Arial" w:hAnsi="Arial" w:cs="Arial" w:hint="eastAsia"/>
          <w:sz w:val="21"/>
          <w:szCs w:val="21"/>
        </w:rPr>
        <w:t>2</w:t>
      </w:r>
      <w:r w:rsidRPr="00FC64A7">
        <w:rPr>
          <w:rFonts w:ascii="Arial" w:hAnsi="Arial" w:cs="Arial" w:hint="eastAsia"/>
          <w:sz w:val="21"/>
          <w:szCs w:val="21"/>
        </w:rPr>
        <w:t>所在地区的经济现状及未来预测、</w:t>
      </w:r>
      <w:r w:rsidR="00FD5507">
        <w:rPr>
          <w:rFonts w:ascii="Arial" w:hAnsi="Arial" w:cs="Arial" w:hint="eastAsia"/>
          <w:sz w:val="21"/>
          <w:szCs w:val="21"/>
        </w:rPr>
        <w:t>估价对象</w:t>
      </w:r>
      <w:r w:rsidR="00FD5507">
        <w:rPr>
          <w:rFonts w:ascii="Arial" w:hAnsi="Arial" w:cs="Arial" w:hint="eastAsia"/>
          <w:sz w:val="21"/>
          <w:szCs w:val="21"/>
        </w:rPr>
        <w:t>2</w:t>
      </w:r>
      <w:r w:rsidRPr="00FC64A7">
        <w:rPr>
          <w:rFonts w:ascii="Arial" w:hAnsi="Arial" w:cs="Arial" w:hint="eastAsia"/>
          <w:sz w:val="21"/>
          <w:szCs w:val="21"/>
        </w:rPr>
        <w:t>的用途等自身特点确定，经调查，一般为</w:t>
      </w:r>
      <w:r w:rsidRPr="00FC64A7">
        <w:rPr>
          <w:rFonts w:ascii="Arial" w:hAnsi="Arial" w:cs="Arial" w:hint="eastAsia"/>
          <w:sz w:val="21"/>
          <w:szCs w:val="21"/>
        </w:rPr>
        <w:t>2%-4%</w:t>
      </w:r>
      <w:r w:rsidRPr="00FC64A7">
        <w:rPr>
          <w:rFonts w:ascii="Arial" w:hAnsi="Arial" w:cs="Arial" w:hint="eastAsia"/>
          <w:sz w:val="21"/>
          <w:szCs w:val="21"/>
        </w:rPr>
        <w:t>之间，本次评估依据</w:t>
      </w:r>
      <w:r w:rsidR="00FD5507">
        <w:rPr>
          <w:rFonts w:ascii="Arial" w:hAnsi="Arial" w:cs="Arial" w:hint="eastAsia"/>
          <w:sz w:val="21"/>
          <w:szCs w:val="21"/>
        </w:rPr>
        <w:t>估价对象</w:t>
      </w:r>
      <w:r w:rsidR="00FD5507">
        <w:rPr>
          <w:rFonts w:ascii="Arial" w:hAnsi="Arial" w:cs="Arial" w:hint="eastAsia"/>
          <w:sz w:val="21"/>
          <w:szCs w:val="21"/>
        </w:rPr>
        <w:t>2</w:t>
      </w:r>
      <w:r w:rsidRPr="00FC64A7">
        <w:rPr>
          <w:rFonts w:ascii="Arial" w:hAnsi="Arial" w:cs="Arial" w:hint="eastAsia"/>
          <w:sz w:val="21"/>
          <w:szCs w:val="21"/>
        </w:rPr>
        <w:t>所在项目特点，取风险调整值为住宅</w:t>
      </w:r>
      <w:r w:rsidRPr="00FC64A7">
        <w:rPr>
          <w:rFonts w:ascii="Arial" w:hAnsi="Arial" w:cs="Arial" w:hint="eastAsia"/>
          <w:sz w:val="21"/>
          <w:szCs w:val="21"/>
        </w:rPr>
        <w:t>3%</w:t>
      </w:r>
      <w:r w:rsidRPr="00FC64A7">
        <w:rPr>
          <w:rFonts w:ascii="Arial" w:hAnsi="Arial" w:cs="Arial" w:hint="eastAsia"/>
          <w:sz w:val="21"/>
          <w:szCs w:val="21"/>
        </w:rPr>
        <w:t>，则依据安全利率加风险调整值法可以得出报酬率为住宅</w:t>
      </w:r>
      <w:r w:rsidRPr="00FC64A7">
        <w:rPr>
          <w:rFonts w:ascii="Arial" w:hAnsi="Arial" w:cs="Arial" w:hint="eastAsia"/>
          <w:sz w:val="21"/>
          <w:szCs w:val="21"/>
        </w:rPr>
        <w:t>4.5%</w:t>
      </w:r>
      <w:r w:rsidRPr="00FC64A7">
        <w:rPr>
          <w:rFonts w:ascii="Arial" w:hAnsi="Arial" w:cs="Arial" w:hint="eastAsia"/>
          <w:sz w:val="21"/>
          <w:szCs w:val="21"/>
        </w:rPr>
        <w:t>。</w:t>
      </w:r>
    </w:p>
    <w:p w14:paraId="4C4FF6E3" w14:textId="77777777" w:rsidR="00A13D6B" w:rsidRPr="00FC64A7" w:rsidRDefault="00A13D6B" w:rsidP="00A13D6B">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3.</w:t>
      </w:r>
      <w:r w:rsidRPr="00FC64A7">
        <w:rPr>
          <w:rFonts w:ascii="Arial" w:hAnsi="Arial" w:cs="Arial" w:hint="eastAsia"/>
          <w:sz w:val="21"/>
          <w:szCs w:val="21"/>
        </w:rPr>
        <w:t>收益年期（</w:t>
      </w:r>
      <w:r w:rsidRPr="00FC64A7">
        <w:rPr>
          <w:rFonts w:ascii="Arial" w:hAnsi="Arial" w:cs="Arial" w:hint="eastAsia"/>
          <w:sz w:val="21"/>
          <w:szCs w:val="21"/>
        </w:rPr>
        <w:t>n</w:t>
      </w:r>
      <w:r w:rsidRPr="00FC64A7">
        <w:rPr>
          <w:rFonts w:ascii="Arial" w:hAnsi="Arial" w:cs="Arial" w:hint="eastAsia"/>
          <w:sz w:val="21"/>
          <w:szCs w:val="21"/>
        </w:rPr>
        <w:t>）</w:t>
      </w:r>
    </w:p>
    <w:p w14:paraId="32BF51E2" w14:textId="6864E9AC" w:rsidR="00A13D6B" w:rsidRPr="00FC64A7" w:rsidRDefault="00FD5507" w:rsidP="00A13D6B">
      <w:pPr>
        <w:overflowPunct w:val="0"/>
        <w:snapToGrid w:val="0"/>
        <w:spacing w:line="480" w:lineRule="auto"/>
        <w:ind w:firstLineChars="200" w:firstLine="420"/>
        <w:jc w:val="both"/>
        <w:rPr>
          <w:rFonts w:ascii="Arial" w:hAnsi="Arial" w:cs="Arial"/>
          <w:sz w:val="21"/>
          <w:szCs w:val="21"/>
        </w:rPr>
      </w:pPr>
      <w:r>
        <w:rPr>
          <w:rFonts w:ascii="Arial" w:hAnsi="Arial" w:cs="Arial" w:hint="eastAsia"/>
          <w:sz w:val="21"/>
          <w:szCs w:val="21"/>
        </w:rPr>
        <w:t>估价对象</w:t>
      </w:r>
      <w:r>
        <w:rPr>
          <w:rFonts w:ascii="Arial" w:hAnsi="Arial" w:cs="Arial" w:hint="eastAsia"/>
          <w:sz w:val="21"/>
          <w:szCs w:val="21"/>
        </w:rPr>
        <w:t>2</w:t>
      </w:r>
      <w:r w:rsidR="00A13D6B" w:rsidRPr="00FC64A7">
        <w:rPr>
          <w:rFonts w:ascii="Arial" w:hAnsi="Arial" w:cs="Arial" w:hint="eastAsia"/>
          <w:sz w:val="21"/>
          <w:szCs w:val="21"/>
        </w:rPr>
        <w:t>用途为住宅，根据黔江区公共资源交易网所公示近期土地出让情况，住宅用地出让年限为</w:t>
      </w:r>
      <w:r w:rsidR="00A13D6B" w:rsidRPr="00FC64A7">
        <w:rPr>
          <w:rFonts w:ascii="Arial" w:hAnsi="Arial" w:cs="Arial" w:hint="eastAsia"/>
          <w:sz w:val="21"/>
          <w:szCs w:val="21"/>
        </w:rPr>
        <w:t>70</w:t>
      </w:r>
      <w:r w:rsidR="00A13D6B" w:rsidRPr="00FC64A7">
        <w:rPr>
          <w:rFonts w:ascii="Arial" w:hAnsi="Arial" w:cs="Arial" w:hint="eastAsia"/>
          <w:sz w:val="21"/>
          <w:szCs w:val="21"/>
        </w:rPr>
        <w:t>年，设定</w:t>
      </w:r>
      <w:r>
        <w:rPr>
          <w:rFonts w:ascii="Arial" w:hAnsi="Arial" w:cs="Arial" w:hint="eastAsia"/>
          <w:sz w:val="21"/>
          <w:szCs w:val="21"/>
        </w:rPr>
        <w:t>估价对象</w:t>
      </w:r>
      <w:r>
        <w:rPr>
          <w:rFonts w:ascii="Arial" w:hAnsi="Arial" w:cs="Arial" w:hint="eastAsia"/>
          <w:sz w:val="21"/>
          <w:szCs w:val="21"/>
        </w:rPr>
        <w:t>2</w:t>
      </w:r>
      <w:r w:rsidR="00A13D6B" w:rsidRPr="00FC64A7">
        <w:rPr>
          <w:rFonts w:ascii="Arial" w:hAnsi="Arial" w:cs="Arial" w:hint="eastAsia"/>
          <w:sz w:val="21"/>
          <w:szCs w:val="21"/>
        </w:rPr>
        <w:t>出让国有</w:t>
      </w:r>
      <w:r w:rsidR="00A13D6B" w:rsidRPr="00FC64A7">
        <w:rPr>
          <w:rFonts w:ascii="Arial" w:hAnsi="Arial" w:cs="Arial"/>
          <w:sz w:val="21"/>
          <w:szCs w:val="21"/>
        </w:rPr>
        <w:t>建设用地使用权</w:t>
      </w:r>
      <w:r w:rsidR="00A13D6B" w:rsidRPr="00FC64A7">
        <w:rPr>
          <w:rFonts w:ascii="Arial" w:hAnsi="Arial" w:cs="Arial" w:hint="eastAsia"/>
          <w:sz w:val="21"/>
          <w:szCs w:val="21"/>
        </w:rPr>
        <w:t>土地使用年限为</w:t>
      </w:r>
      <w:r w:rsidR="00A13D6B">
        <w:rPr>
          <w:rFonts w:ascii="Arial" w:hAnsi="Arial" w:cs="Arial" w:hint="eastAsia"/>
          <w:sz w:val="21"/>
          <w:szCs w:val="21"/>
        </w:rPr>
        <w:t>住宅</w:t>
      </w:r>
      <w:r w:rsidR="00A13D6B" w:rsidRPr="00FC64A7">
        <w:rPr>
          <w:rFonts w:ascii="Arial" w:hAnsi="Arial" w:cs="Arial" w:hint="eastAsia"/>
          <w:sz w:val="21"/>
          <w:szCs w:val="21"/>
        </w:rPr>
        <w:t>70</w:t>
      </w:r>
      <w:r w:rsidR="00A13D6B" w:rsidRPr="00FC64A7">
        <w:rPr>
          <w:rFonts w:ascii="Arial" w:hAnsi="Arial" w:cs="Arial" w:hint="eastAsia"/>
          <w:sz w:val="21"/>
          <w:szCs w:val="21"/>
        </w:rPr>
        <w:t>年。</w:t>
      </w:r>
      <w:r>
        <w:rPr>
          <w:rFonts w:ascii="Arial" w:hAnsi="Arial" w:cs="Arial" w:hint="eastAsia"/>
          <w:sz w:val="21"/>
          <w:szCs w:val="21"/>
        </w:rPr>
        <w:t>估价对象</w:t>
      </w:r>
      <w:r>
        <w:rPr>
          <w:rFonts w:ascii="Arial" w:hAnsi="Arial" w:cs="Arial" w:hint="eastAsia"/>
          <w:sz w:val="21"/>
          <w:szCs w:val="21"/>
        </w:rPr>
        <w:t>2</w:t>
      </w:r>
      <w:r w:rsidR="00A13D6B" w:rsidRPr="00FC64A7">
        <w:rPr>
          <w:rFonts w:ascii="Arial" w:hAnsi="Arial" w:cs="Arial" w:hint="eastAsia"/>
          <w:sz w:val="21"/>
          <w:szCs w:val="21"/>
        </w:rPr>
        <w:t>所在物业为砖混结构，经济耐用年限为</w:t>
      </w:r>
      <w:r w:rsidR="00A13D6B" w:rsidRPr="00FC64A7">
        <w:rPr>
          <w:rFonts w:ascii="Arial" w:hAnsi="Arial" w:cs="Arial" w:hint="eastAsia"/>
          <w:sz w:val="21"/>
          <w:szCs w:val="21"/>
        </w:rPr>
        <w:t>50</w:t>
      </w:r>
      <w:r w:rsidR="00A13D6B" w:rsidRPr="00FC64A7">
        <w:rPr>
          <w:rFonts w:ascii="Arial" w:hAnsi="Arial" w:cs="Arial" w:hint="eastAsia"/>
          <w:sz w:val="21"/>
          <w:szCs w:val="21"/>
        </w:rPr>
        <w:t>年；</w:t>
      </w:r>
      <w:r>
        <w:rPr>
          <w:rFonts w:ascii="Arial" w:hAnsi="Arial" w:cs="Arial" w:hint="eastAsia"/>
          <w:sz w:val="21"/>
          <w:szCs w:val="21"/>
        </w:rPr>
        <w:t>估价对象</w:t>
      </w:r>
      <w:r>
        <w:rPr>
          <w:rFonts w:ascii="Arial" w:hAnsi="Arial" w:cs="Arial" w:hint="eastAsia"/>
          <w:sz w:val="21"/>
          <w:szCs w:val="21"/>
        </w:rPr>
        <w:t>2</w:t>
      </w:r>
      <w:r w:rsidR="00A13D6B" w:rsidRPr="00FC64A7">
        <w:rPr>
          <w:rFonts w:ascii="Arial" w:hAnsi="Arial" w:cs="Arial" w:hint="eastAsia"/>
          <w:sz w:val="21"/>
          <w:szCs w:val="21"/>
        </w:rPr>
        <w:t>所在物业建成于</w:t>
      </w:r>
      <w:r w:rsidR="00A13D6B" w:rsidRPr="00FC64A7">
        <w:rPr>
          <w:rFonts w:ascii="Arial" w:hAnsi="Arial" w:cs="Arial" w:hint="eastAsia"/>
          <w:sz w:val="21"/>
          <w:szCs w:val="21"/>
        </w:rPr>
        <w:t>2014</w:t>
      </w:r>
      <w:r w:rsidR="00A13D6B" w:rsidRPr="00FC64A7">
        <w:rPr>
          <w:rFonts w:ascii="Arial" w:hAnsi="Arial" w:cs="Arial" w:hint="eastAsia"/>
          <w:sz w:val="21"/>
          <w:szCs w:val="21"/>
        </w:rPr>
        <w:t>年，截至价值时点，已使用</w:t>
      </w:r>
      <w:r w:rsidR="00A13D6B" w:rsidRPr="00FC64A7">
        <w:rPr>
          <w:rFonts w:ascii="Arial" w:hAnsi="Arial" w:cs="Arial" w:hint="eastAsia"/>
          <w:sz w:val="21"/>
          <w:szCs w:val="21"/>
        </w:rPr>
        <w:t>5</w:t>
      </w:r>
      <w:r w:rsidR="00A13D6B" w:rsidRPr="00FC64A7">
        <w:rPr>
          <w:rFonts w:ascii="Arial" w:hAnsi="Arial" w:cs="Arial" w:hint="eastAsia"/>
          <w:sz w:val="21"/>
          <w:szCs w:val="21"/>
        </w:rPr>
        <w:t>年，剩余经济耐用年限为</w:t>
      </w:r>
      <w:r w:rsidR="00A13D6B" w:rsidRPr="00FC64A7">
        <w:rPr>
          <w:rFonts w:ascii="Arial" w:hAnsi="Arial" w:cs="Arial" w:hint="eastAsia"/>
          <w:sz w:val="21"/>
          <w:szCs w:val="21"/>
        </w:rPr>
        <w:t>45</w:t>
      </w:r>
      <w:r w:rsidR="00A13D6B" w:rsidRPr="00FC64A7">
        <w:rPr>
          <w:rFonts w:ascii="Arial" w:hAnsi="Arial" w:cs="Arial" w:hint="eastAsia"/>
          <w:sz w:val="21"/>
          <w:szCs w:val="21"/>
        </w:rPr>
        <w:t>年。</w:t>
      </w:r>
      <w:r>
        <w:rPr>
          <w:rFonts w:ascii="Arial" w:hAnsi="Arial" w:cs="Arial" w:hint="eastAsia"/>
          <w:sz w:val="21"/>
          <w:szCs w:val="21"/>
        </w:rPr>
        <w:t>估价对象</w:t>
      </w:r>
      <w:r>
        <w:rPr>
          <w:rFonts w:ascii="Arial" w:hAnsi="Arial" w:cs="Arial" w:hint="eastAsia"/>
          <w:sz w:val="21"/>
          <w:szCs w:val="21"/>
        </w:rPr>
        <w:t>2</w:t>
      </w:r>
      <w:r w:rsidR="00A13D6B" w:rsidRPr="00FC64A7">
        <w:rPr>
          <w:rFonts w:ascii="Arial" w:hAnsi="Arial" w:cs="Arial" w:hint="eastAsia"/>
          <w:sz w:val="21"/>
          <w:szCs w:val="21"/>
        </w:rPr>
        <w:t>剩余土地使用年限长于剩余经济耐用年限。考虑到</w:t>
      </w:r>
      <w:r>
        <w:rPr>
          <w:rFonts w:ascii="Arial" w:hAnsi="Arial" w:cs="Arial" w:hint="eastAsia"/>
          <w:sz w:val="21"/>
          <w:szCs w:val="21"/>
        </w:rPr>
        <w:t>估价对象</w:t>
      </w:r>
      <w:r>
        <w:rPr>
          <w:rFonts w:ascii="Arial" w:hAnsi="Arial" w:cs="Arial" w:hint="eastAsia"/>
          <w:sz w:val="21"/>
          <w:szCs w:val="21"/>
        </w:rPr>
        <w:t>2</w:t>
      </w:r>
      <w:r w:rsidR="00A13D6B" w:rsidRPr="00FC64A7">
        <w:rPr>
          <w:rFonts w:ascii="Arial" w:hAnsi="Arial" w:cs="Arial" w:hint="eastAsia"/>
          <w:sz w:val="21"/>
          <w:szCs w:val="21"/>
        </w:rPr>
        <w:t>建筑物通过正常的维护与保养可以使用至土地使用年期止，故，本次评估收益年期按照剩余土地使用年期计算，即</w:t>
      </w:r>
      <w:r w:rsidR="00A13D6B" w:rsidRPr="00FC64A7">
        <w:rPr>
          <w:rFonts w:ascii="Arial" w:hAnsi="Arial" w:cs="Arial" w:hint="eastAsia"/>
          <w:sz w:val="21"/>
          <w:szCs w:val="21"/>
        </w:rPr>
        <w:t>70</w:t>
      </w:r>
      <w:r w:rsidR="00A13D6B" w:rsidRPr="00FC64A7">
        <w:rPr>
          <w:rFonts w:ascii="Arial" w:hAnsi="Arial" w:cs="Arial" w:hint="eastAsia"/>
          <w:sz w:val="21"/>
          <w:szCs w:val="21"/>
        </w:rPr>
        <w:t>年。</w:t>
      </w:r>
    </w:p>
    <w:p w14:paraId="70B528C2" w14:textId="77777777" w:rsidR="00A13D6B" w:rsidRPr="00FC64A7" w:rsidRDefault="00A13D6B" w:rsidP="00A13D6B">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4.</w:t>
      </w:r>
      <w:r w:rsidRPr="00FC64A7">
        <w:rPr>
          <w:rFonts w:ascii="Arial" w:hAnsi="Arial" w:cs="Arial" w:hint="eastAsia"/>
          <w:sz w:val="21"/>
          <w:szCs w:val="21"/>
        </w:rPr>
        <w:t>净收益逐年增长比率（</w:t>
      </w:r>
      <w:r w:rsidRPr="00FC64A7">
        <w:rPr>
          <w:rFonts w:ascii="Arial" w:hAnsi="Arial" w:cs="Arial" w:hint="eastAsia"/>
          <w:sz w:val="21"/>
          <w:szCs w:val="21"/>
        </w:rPr>
        <w:t>g</w:t>
      </w:r>
      <w:r w:rsidRPr="00FC64A7">
        <w:rPr>
          <w:rFonts w:ascii="Arial" w:hAnsi="Arial" w:cs="Arial" w:hint="eastAsia"/>
          <w:sz w:val="21"/>
          <w:szCs w:val="21"/>
        </w:rPr>
        <w:t>）</w:t>
      </w:r>
    </w:p>
    <w:p w14:paraId="70E99CA0" w14:textId="1DD7684C" w:rsidR="00A13D6B" w:rsidRPr="00FC64A7" w:rsidRDefault="00A13D6B" w:rsidP="00A13D6B">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重庆市近年来的租金水平呈上升趋势。根据评估专业人员对估价对象</w:t>
      </w:r>
      <w:r w:rsidR="00FD5507">
        <w:rPr>
          <w:rFonts w:ascii="Arial" w:hAnsi="Arial" w:cs="Arial" w:hint="eastAsia"/>
          <w:sz w:val="21"/>
          <w:szCs w:val="21"/>
        </w:rPr>
        <w:t>2</w:t>
      </w:r>
      <w:r w:rsidRPr="00FC64A7">
        <w:rPr>
          <w:rFonts w:ascii="Arial" w:hAnsi="Arial" w:cs="Arial" w:hint="eastAsia"/>
          <w:sz w:val="21"/>
          <w:szCs w:val="21"/>
        </w:rPr>
        <w:t>所在区域类似房地产市场的调查，本次评估依据估价目的确定其净收益逐年增长比率为</w:t>
      </w:r>
      <w:r w:rsidRPr="00FC64A7">
        <w:rPr>
          <w:rFonts w:ascii="Arial" w:hAnsi="Arial" w:cs="Arial" w:hint="eastAsia"/>
          <w:sz w:val="21"/>
          <w:szCs w:val="21"/>
        </w:rPr>
        <w:t>3%</w:t>
      </w:r>
      <w:r w:rsidRPr="00FC64A7">
        <w:rPr>
          <w:rFonts w:ascii="Arial" w:hAnsi="Arial" w:cs="Arial" w:hint="eastAsia"/>
          <w:sz w:val="21"/>
          <w:szCs w:val="21"/>
        </w:rPr>
        <w:t>。</w:t>
      </w:r>
    </w:p>
    <w:p w14:paraId="4D2A9398" w14:textId="77777777" w:rsidR="00A13D6B" w:rsidRPr="00FC64A7" w:rsidRDefault="00A13D6B" w:rsidP="00A13D6B">
      <w:pPr>
        <w:overflowPunct w:val="0"/>
        <w:snapToGrid w:val="0"/>
        <w:spacing w:line="480" w:lineRule="auto"/>
        <w:ind w:firstLineChars="200" w:firstLine="420"/>
        <w:rPr>
          <w:rFonts w:ascii="Arial" w:hAnsi="Arial" w:cs="Arial"/>
          <w:sz w:val="21"/>
          <w:szCs w:val="21"/>
        </w:rPr>
      </w:pPr>
      <w:r w:rsidRPr="00FC64A7">
        <w:rPr>
          <w:rFonts w:ascii="Arial" w:hAnsi="Arial" w:cs="Arial" w:hint="eastAsia"/>
          <w:sz w:val="21"/>
          <w:szCs w:val="21"/>
        </w:rPr>
        <w:t>5.</w:t>
      </w:r>
      <w:r w:rsidRPr="00FC64A7">
        <w:rPr>
          <w:rFonts w:ascii="Arial" w:hAnsi="Arial" w:cs="Arial" w:hint="eastAsia"/>
          <w:sz w:val="21"/>
          <w:szCs w:val="21"/>
        </w:rPr>
        <w:t>收益价值</w:t>
      </w:r>
    </w:p>
    <w:p w14:paraId="756D1697" w14:textId="13DB43E6" w:rsidR="00A13D6B" w:rsidRPr="00FC64A7" w:rsidRDefault="00FD5507" w:rsidP="00A13D6B">
      <w:pPr>
        <w:overflowPunct w:val="0"/>
        <w:snapToGrid w:val="0"/>
        <w:spacing w:line="480" w:lineRule="auto"/>
        <w:ind w:firstLineChars="200" w:firstLine="420"/>
        <w:rPr>
          <w:rFonts w:ascii="Arial" w:hAnsi="Arial" w:cs="Arial"/>
          <w:sz w:val="21"/>
          <w:szCs w:val="21"/>
        </w:rPr>
      </w:pPr>
      <w:r>
        <w:rPr>
          <w:rFonts w:ascii="Arial" w:hAnsi="Arial" w:cs="Arial" w:hint="eastAsia"/>
          <w:sz w:val="21"/>
          <w:szCs w:val="21"/>
        </w:rPr>
        <w:t>估价对象</w:t>
      </w:r>
      <w:r>
        <w:rPr>
          <w:rFonts w:ascii="Arial" w:hAnsi="Arial" w:cs="Arial" w:hint="eastAsia"/>
          <w:sz w:val="21"/>
          <w:szCs w:val="21"/>
        </w:rPr>
        <w:t>2</w:t>
      </w:r>
      <w:r w:rsidR="00A13D6B" w:rsidRPr="00FC64A7">
        <w:rPr>
          <w:rFonts w:ascii="Arial" w:hAnsi="Arial" w:cs="Arial" w:hint="eastAsia"/>
          <w:sz w:val="21"/>
          <w:szCs w:val="21"/>
        </w:rPr>
        <w:t>收益价值＝</w:t>
      </w:r>
      <w:r w:rsidR="00A13D6B" w:rsidRPr="00FC64A7">
        <w:rPr>
          <w:rFonts w:ascii="Arial" w:hAnsi="Arial" w:cs="Arial" w:hint="eastAsia"/>
          <w:sz w:val="21"/>
          <w:szCs w:val="21"/>
        </w:rPr>
        <w:t>A</w:t>
      </w:r>
      <w:r w:rsidR="00A13D6B" w:rsidRPr="00FC64A7">
        <w:rPr>
          <w:rFonts w:ascii="Arial" w:hAnsi="Arial" w:cs="Arial" w:hint="eastAsia"/>
          <w:sz w:val="21"/>
          <w:szCs w:val="21"/>
        </w:rPr>
        <w:t>×</w:t>
      </w:r>
      <w:r w:rsidR="00A13D6B" w:rsidRPr="00FC64A7">
        <w:rPr>
          <w:rFonts w:ascii="Arial" w:hAnsi="Arial" w:cs="Arial" w:hint="eastAsia"/>
          <w:sz w:val="21"/>
          <w:szCs w:val="21"/>
        </w:rPr>
        <w:t>{1</w:t>
      </w:r>
      <w:r w:rsidR="00A13D6B" w:rsidRPr="00FC64A7">
        <w:rPr>
          <w:rFonts w:ascii="Arial" w:hAnsi="Arial" w:cs="Arial" w:hint="eastAsia"/>
          <w:sz w:val="21"/>
          <w:szCs w:val="21"/>
        </w:rPr>
        <w:t>－</w:t>
      </w:r>
      <w:r w:rsidR="00A13D6B" w:rsidRPr="00FC64A7">
        <w:rPr>
          <w:rFonts w:ascii="Arial" w:hAnsi="Arial" w:cs="Arial" w:hint="eastAsia"/>
          <w:sz w:val="21"/>
          <w:szCs w:val="21"/>
        </w:rPr>
        <w:t>[(1</w:t>
      </w:r>
      <w:r w:rsidR="00A13D6B" w:rsidRPr="00FC64A7">
        <w:rPr>
          <w:rFonts w:ascii="Arial" w:hAnsi="Arial" w:cs="Arial" w:hint="eastAsia"/>
          <w:sz w:val="21"/>
          <w:szCs w:val="21"/>
        </w:rPr>
        <w:t>＋</w:t>
      </w:r>
      <w:r w:rsidR="00A13D6B" w:rsidRPr="00FC64A7">
        <w:rPr>
          <w:rFonts w:ascii="Arial" w:hAnsi="Arial" w:cs="Arial" w:hint="eastAsia"/>
          <w:sz w:val="21"/>
          <w:szCs w:val="21"/>
        </w:rPr>
        <w:t>g)</w:t>
      </w:r>
      <w:r w:rsidR="00A13D6B" w:rsidRPr="00FC64A7">
        <w:rPr>
          <w:rFonts w:ascii="Arial" w:hAnsi="Arial" w:cs="Arial"/>
          <w:sz w:val="21"/>
          <w:szCs w:val="21"/>
        </w:rPr>
        <w:t xml:space="preserve"> </w:t>
      </w:r>
      <w:r w:rsidR="00A13D6B" w:rsidRPr="00FC64A7">
        <w:rPr>
          <w:rFonts w:ascii="Arial" w:hAnsi="Arial" w:cs="Arial" w:hint="eastAsia"/>
          <w:sz w:val="21"/>
          <w:szCs w:val="21"/>
        </w:rPr>
        <w:t>÷</w:t>
      </w:r>
      <w:r w:rsidR="00A13D6B" w:rsidRPr="00FC64A7">
        <w:rPr>
          <w:rFonts w:ascii="Arial" w:hAnsi="Arial" w:cs="Arial" w:hint="eastAsia"/>
          <w:sz w:val="21"/>
          <w:szCs w:val="21"/>
        </w:rPr>
        <w:t xml:space="preserve"> (1</w:t>
      </w:r>
      <w:r w:rsidR="00A13D6B" w:rsidRPr="00FC64A7">
        <w:rPr>
          <w:rFonts w:ascii="Arial" w:hAnsi="Arial" w:cs="Arial" w:hint="eastAsia"/>
          <w:sz w:val="21"/>
          <w:szCs w:val="21"/>
        </w:rPr>
        <w:t>÷</w:t>
      </w:r>
      <w:r w:rsidR="00A13D6B" w:rsidRPr="00FC64A7">
        <w:rPr>
          <w:rFonts w:ascii="Arial" w:hAnsi="Arial" w:cs="Arial" w:hint="eastAsia"/>
          <w:sz w:val="21"/>
          <w:szCs w:val="21"/>
        </w:rPr>
        <w:t>Y)]n}</w:t>
      </w:r>
      <w:r w:rsidR="00A13D6B" w:rsidRPr="00FC64A7">
        <w:rPr>
          <w:rFonts w:ascii="Arial" w:hAnsi="Arial" w:cs="Arial" w:hint="eastAsia"/>
          <w:sz w:val="21"/>
          <w:szCs w:val="21"/>
        </w:rPr>
        <w:t>÷（</w:t>
      </w:r>
      <w:r w:rsidR="00A13D6B" w:rsidRPr="00FC64A7">
        <w:rPr>
          <w:rFonts w:ascii="Arial" w:hAnsi="Arial" w:cs="Arial" w:hint="eastAsia"/>
          <w:sz w:val="21"/>
          <w:szCs w:val="21"/>
        </w:rPr>
        <w:t>Y-g</w:t>
      </w:r>
      <w:r w:rsidR="00A13D6B" w:rsidRPr="00FC64A7">
        <w:rPr>
          <w:rFonts w:ascii="Arial" w:hAnsi="Arial" w:cs="Arial" w:hint="eastAsia"/>
          <w:sz w:val="21"/>
          <w:szCs w:val="21"/>
        </w:rPr>
        <w:t>）＝</w:t>
      </w:r>
      <w:r w:rsidR="00A13D6B">
        <w:rPr>
          <w:rFonts w:ascii="Arial" w:hAnsi="Arial" w:cs="Arial" w:hint="eastAsia"/>
          <w:sz w:val="21"/>
          <w:szCs w:val="21"/>
        </w:rPr>
        <w:t>3692</w:t>
      </w:r>
      <w:r w:rsidR="00A13D6B" w:rsidRPr="00FC64A7">
        <w:rPr>
          <w:rFonts w:ascii="Arial" w:hAnsi="Arial" w:cs="Arial" w:hint="eastAsia"/>
          <w:sz w:val="21"/>
          <w:szCs w:val="21"/>
        </w:rPr>
        <w:t>（万元）</w:t>
      </w:r>
    </w:p>
    <w:p w14:paraId="745195A2" w14:textId="77777777" w:rsidR="004E42A1" w:rsidRDefault="004E42A1" w:rsidP="004E42A1">
      <w:pPr>
        <w:overflowPunct w:val="0"/>
        <w:snapToGrid w:val="0"/>
        <w:spacing w:line="480" w:lineRule="auto"/>
        <w:ind w:firstLineChars="200" w:firstLine="420"/>
        <w:jc w:val="both"/>
        <w:rPr>
          <w:rFonts w:ascii="Arial" w:hAnsi="Arial"/>
          <w:sz w:val="21"/>
          <w:szCs w:val="21"/>
        </w:rPr>
      </w:pPr>
    </w:p>
    <w:p w14:paraId="66DFFB5A" w14:textId="7BF01C69" w:rsidR="00A13D6B" w:rsidRPr="00071748" w:rsidRDefault="00A13D6B" w:rsidP="00A13D6B">
      <w:pPr>
        <w:pStyle w:val="10"/>
        <w:numPr>
          <w:ilvl w:val="0"/>
          <w:numId w:val="15"/>
        </w:numPr>
        <w:autoSpaceDE w:val="0"/>
        <w:autoSpaceDN w:val="0"/>
        <w:snapToGrid w:val="0"/>
        <w:spacing w:line="480" w:lineRule="auto"/>
        <w:jc w:val="both"/>
        <w:textAlignment w:val="bottom"/>
        <w:outlineLvl w:val="2"/>
        <w:rPr>
          <w:rFonts w:ascii="Arial" w:hAnsi="Arial" w:cs="Arial"/>
          <w:b/>
          <w:sz w:val="21"/>
          <w:szCs w:val="21"/>
        </w:rPr>
      </w:pPr>
      <w:r w:rsidRPr="00071748">
        <w:rPr>
          <w:rFonts w:ascii="Arial" w:hAnsi="Arial" w:cs="Arial" w:hint="eastAsia"/>
          <w:b/>
          <w:sz w:val="21"/>
          <w:szCs w:val="21"/>
        </w:rPr>
        <w:t>估价对象</w:t>
      </w:r>
      <w:r>
        <w:rPr>
          <w:rFonts w:ascii="Arial" w:hAnsi="Arial" w:cs="Arial" w:hint="eastAsia"/>
          <w:b/>
          <w:sz w:val="21"/>
          <w:szCs w:val="21"/>
        </w:rPr>
        <w:t>2</w:t>
      </w:r>
      <w:r w:rsidRPr="00071748">
        <w:rPr>
          <w:rFonts w:ascii="Arial" w:hAnsi="Arial" w:cs="Arial" w:hint="eastAsia"/>
          <w:b/>
          <w:sz w:val="21"/>
          <w:szCs w:val="21"/>
        </w:rPr>
        <w:t>：商业用房房地产</w:t>
      </w:r>
    </w:p>
    <w:p w14:paraId="39BA9665" w14:textId="02654A93" w:rsidR="00A13D6B" w:rsidRPr="00FC64A7" w:rsidRDefault="00A13D6B" w:rsidP="00A13D6B">
      <w:pPr>
        <w:overflowPunct w:val="0"/>
        <w:snapToGrid w:val="0"/>
        <w:spacing w:line="480" w:lineRule="auto"/>
        <w:ind w:firstLineChars="200" w:firstLine="420"/>
        <w:jc w:val="both"/>
        <w:rPr>
          <w:rFonts w:ascii="Arial" w:hAnsi="Arial"/>
          <w:sz w:val="21"/>
          <w:szCs w:val="21"/>
        </w:rPr>
      </w:pPr>
      <w:r w:rsidRPr="00FC64A7">
        <w:rPr>
          <w:rFonts w:ascii="Arial" w:hAnsi="Arial" w:hint="eastAsia"/>
          <w:sz w:val="21"/>
          <w:szCs w:val="21"/>
        </w:rPr>
        <w:lastRenderedPageBreak/>
        <w:t>求取</w:t>
      </w:r>
      <w:r w:rsidR="00FD5507">
        <w:rPr>
          <w:rFonts w:ascii="Arial" w:hAnsi="Arial" w:hint="eastAsia"/>
          <w:sz w:val="21"/>
          <w:szCs w:val="21"/>
        </w:rPr>
        <w:t>估价对象</w:t>
      </w:r>
      <w:r w:rsidR="00FD5507">
        <w:rPr>
          <w:rFonts w:ascii="Arial" w:hAnsi="Arial" w:hint="eastAsia"/>
          <w:sz w:val="21"/>
          <w:szCs w:val="21"/>
        </w:rPr>
        <w:t>2</w:t>
      </w:r>
      <w:r w:rsidRPr="00FC64A7">
        <w:rPr>
          <w:rFonts w:ascii="Arial" w:hAnsi="Arial" w:hint="eastAsia"/>
          <w:sz w:val="21"/>
          <w:szCs w:val="21"/>
        </w:rPr>
        <w:t>于价值时点土地取得方式为出让，设定国有建设用地使用权</w:t>
      </w:r>
      <w:r>
        <w:rPr>
          <w:rFonts w:ascii="Arial" w:hAnsi="Arial" w:hint="eastAsia"/>
          <w:sz w:val="21"/>
          <w:szCs w:val="21"/>
        </w:rPr>
        <w:t>土地使用年限为商业</w:t>
      </w:r>
      <w:r>
        <w:rPr>
          <w:rFonts w:ascii="Arial" w:hAnsi="Arial" w:hint="eastAsia"/>
          <w:sz w:val="21"/>
          <w:szCs w:val="21"/>
        </w:rPr>
        <w:t>4</w:t>
      </w:r>
      <w:r w:rsidRPr="00FC64A7">
        <w:rPr>
          <w:rFonts w:ascii="Arial" w:hAnsi="Arial" w:hint="eastAsia"/>
          <w:sz w:val="21"/>
          <w:szCs w:val="21"/>
        </w:rPr>
        <w:t>0</w:t>
      </w:r>
      <w:r w:rsidRPr="00FC64A7">
        <w:rPr>
          <w:rFonts w:ascii="Arial" w:hAnsi="Arial" w:hint="eastAsia"/>
          <w:sz w:val="21"/>
          <w:szCs w:val="21"/>
        </w:rPr>
        <w:t>年条件下的房地产价值。</w:t>
      </w:r>
    </w:p>
    <w:p w14:paraId="46286D58" w14:textId="56A9985B" w:rsidR="00A13D6B" w:rsidRPr="00071748" w:rsidRDefault="00A13D6B" w:rsidP="00A13D6B">
      <w:pPr>
        <w:pStyle w:val="10"/>
        <w:autoSpaceDE w:val="0"/>
        <w:autoSpaceDN w:val="0"/>
        <w:snapToGrid w:val="0"/>
        <w:spacing w:line="480" w:lineRule="auto"/>
        <w:jc w:val="both"/>
        <w:textAlignment w:val="bottom"/>
        <w:outlineLvl w:val="3"/>
        <w:rPr>
          <w:rFonts w:ascii="Arial" w:hAnsi="Arial" w:cs="Arial"/>
          <w:b/>
          <w:sz w:val="21"/>
          <w:szCs w:val="21"/>
        </w:rPr>
      </w:pPr>
      <w:r w:rsidRPr="00071748">
        <w:rPr>
          <w:rFonts w:ascii="Arial" w:hAnsi="Arial" w:cs="Arial"/>
          <w:b/>
          <w:sz w:val="21"/>
          <w:szCs w:val="21"/>
        </w:rPr>
        <w:t>（一）</w:t>
      </w:r>
      <w:r w:rsidRPr="00071748">
        <w:rPr>
          <w:rFonts w:ascii="Arial" w:hAnsi="Arial" w:cs="Arial" w:hint="eastAsia"/>
          <w:b/>
          <w:sz w:val="21"/>
          <w:szCs w:val="21"/>
        </w:rPr>
        <w:t>比较法</w:t>
      </w:r>
    </w:p>
    <w:p w14:paraId="17F79BD8" w14:textId="526A6BFD" w:rsidR="00A13D6B" w:rsidRPr="00071748" w:rsidRDefault="00A13D6B" w:rsidP="00A13D6B">
      <w:pPr>
        <w:overflowPunct w:val="0"/>
        <w:snapToGrid w:val="0"/>
        <w:spacing w:line="480" w:lineRule="auto"/>
        <w:ind w:firstLineChars="200" w:firstLine="420"/>
        <w:jc w:val="both"/>
        <w:rPr>
          <w:rFonts w:ascii="Arial" w:hAnsi="Arial"/>
          <w:sz w:val="21"/>
          <w:szCs w:val="21"/>
        </w:rPr>
      </w:pPr>
      <w:r w:rsidRPr="00071748">
        <w:rPr>
          <w:rFonts w:ascii="Arial" w:hAnsi="Arial" w:hint="eastAsia"/>
          <w:sz w:val="21"/>
          <w:szCs w:val="21"/>
        </w:rPr>
        <w:t>根据评估专业人员所掌握的市场资料，采用房地产交易中的替代原则，选取与</w:t>
      </w:r>
      <w:r w:rsidR="00FD5507">
        <w:rPr>
          <w:rFonts w:ascii="Arial" w:hAnsi="Arial" w:hint="eastAsia"/>
          <w:sz w:val="21"/>
          <w:szCs w:val="21"/>
        </w:rPr>
        <w:t>估价对象</w:t>
      </w:r>
      <w:r w:rsidR="00FD5507">
        <w:rPr>
          <w:rFonts w:ascii="Arial" w:hAnsi="Arial" w:hint="eastAsia"/>
          <w:sz w:val="21"/>
          <w:szCs w:val="21"/>
        </w:rPr>
        <w:t>2</w:t>
      </w:r>
      <w:r w:rsidRPr="00071748">
        <w:rPr>
          <w:rFonts w:ascii="Arial" w:hAnsi="Arial" w:hint="eastAsia"/>
          <w:sz w:val="21"/>
          <w:szCs w:val="21"/>
        </w:rPr>
        <w:t>类似用途的案例，并分别进行交易情况、市场状况、房地产状况（权益、区位、实物）的修正和调整。</w:t>
      </w:r>
    </w:p>
    <w:p w14:paraId="11225CE7" w14:textId="77777777" w:rsidR="00A13D6B" w:rsidRDefault="00A13D6B" w:rsidP="00A13D6B">
      <w:pPr>
        <w:overflowPunct w:val="0"/>
        <w:snapToGrid w:val="0"/>
        <w:spacing w:line="480" w:lineRule="auto"/>
        <w:ind w:firstLineChars="200" w:firstLine="420"/>
        <w:jc w:val="both"/>
        <w:rPr>
          <w:rFonts w:ascii="Arial" w:hAnsi="Arial"/>
          <w:sz w:val="21"/>
          <w:szCs w:val="21"/>
        </w:rPr>
      </w:pPr>
      <w:r w:rsidRPr="00071748">
        <w:rPr>
          <w:rFonts w:ascii="Arial" w:hAnsi="Arial" w:hint="eastAsia"/>
          <w:sz w:val="21"/>
          <w:szCs w:val="21"/>
        </w:rPr>
        <w:t>1.</w:t>
      </w:r>
      <w:r w:rsidRPr="00071748">
        <w:rPr>
          <w:rFonts w:ascii="Arial" w:hAnsi="Arial" w:hint="eastAsia"/>
          <w:sz w:val="21"/>
          <w:szCs w:val="21"/>
        </w:rPr>
        <w:t>选取案例并作因素条件说明</w:t>
      </w:r>
    </w:p>
    <w:p w14:paraId="457EE7F9" w14:textId="7D32CA33" w:rsidR="00A13D6B" w:rsidRPr="00071748" w:rsidRDefault="00A13D6B" w:rsidP="00A13D6B">
      <w:pPr>
        <w:overflowPunct w:val="0"/>
        <w:snapToGrid w:val="0"/>
        <w:spacing w:line="480" w:lineRule="auto"/>
        <w:ind w:firstLineChars="200" w:firstLine="420"/>
        <w:jc w:val="both"/>
        <w:rPr>
          <w:rFonts w:ascii="Arial" w:hAnsi="Arial"/>
          <w:sz w:val="21"/>
          <w:szCs w:val="21"/>
        </w:rPr>
      </w:pPr>
      <w:r>
        <w:rPr>
          <w:rFonts w:ascii="Arial" w:hAnsi="Arial" w:hint="eastAsia"/>
          <w:sz w:val="21"/>
          <w:szCs w:val="21"/>
        </w:rPr>
        <w:t>依前述。</w:t>
      </w:r>
    </w:p>
    <w:p w14:paraId="1FE4BC65" w14:textId="77777777" w:rsidR="00A13D6B" w:rsidRDefault="00A13D6B" w:rsidP="00A13D6B">
      <w:pPr>
        <w:snapToGrid w:val="0"/>
        <w:spacing w:line="480" w:lineRule="auto"/>
        <w:ind w:firstLineChars="200" w:firstLine="420"/>
        <w:rPr>
          <w:rFonts w:ascii="方正黑体简体" w:eastAsia="方正黑体简体" w:hAnsi="华文细黑" w:cs="Arial"/>
          <w:bCs/>
          <w:sz w:val="21"/>
          <w:szCs w:val="21"/>
          <w:highlight w:val="yellow"/>
        </w:rPr>
      </w:pPr>
      <w:r w:rsidRPr="009F5364">
        <w:rPr>
          <w:rFonts w:ascii="Arial" w:hAnsi="Arial" w:hint="eastAsia"/>
          <w:sz w:val="21"/>
          <w:szCs w:val="21"/>
        </w:rPr>
        <w:t>各案例位置如下：</w:t>
      </w:r>
    </w:p>
    <w:tbl>
      <w:tblPr>
        <w:tblW w:w="9299" w:type="dxa"/>
        <w:jc w:val="center"/>
        <w:tblBorders>
          <w:top w:val="dotted" w:sz="2" w:space="0" w:color="404040"/>
          <w:left w:val="dotted" w:sz="2" w:space="0" w:color="404040"/>
          <w:bottom w:val="dotted" w:sz="2" w:space="0" w:color="404040"/>
          <w:right w:val="dotted" w:sz="2" w:space="0" w:color="404040"/>
          <w:insideH w:val="dotted" w:sz="2" w:space="0" w:color="404040"/>
          <w:insideV w:val="dotted"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9299"/>
      </w:tblGrid>
      <w:tr w:rsidR="00A13D6B" w:rsidRPr="00071748" w14:paraId="440F9504" w14:textId="77777777" w:rsidTr="00A13D6B">
        <w:trPr>
          <w:cantSplit/>
          <w:trHeight w:val="284"/>
          <w:jc w:val="center"/>
        </w:trPr>
        <w:tc>
          <w:tcPr>
            <w:tcW w:w="9299" w:type="dxa"/>
            <w:vAlign w:val="center"/>
          </w:tcPr>
          <w:p w14:paraId="251C26F7" w14:textId="77777777" w:rsidR="00A13D6B" w:rsidRPr="00071748" w:rsidRDefault="00A13D6B" w:rsidP="00A13D6B">
            <w:pPr>
              <w:snapToGrid w:val="0"/>
              <w:spacing w:line="0" w:lineRule="atLeast"/>
              <w:jc w:val="center"/>
              <w:rPr>
                <w:rFonts w:ascii="华文细黑" w:eastAsia="华文细黑" w:hAnsi="华文细黑"/>
                <w:sz w:val="18"/>
                <w:szCs w:val="18"/>
                <w:highlight w:val="yellow"/>
              </w:rPr>
            </w:pPr>
            <w:r w:rsidRPr="009F5364">
              <w:rPr>
                <w:rFonts w:ascii="华文细黑" w:eastAsia="华文细黑" w:hAnsi="华文细黑" w:hint="eastAsia"/>
                <w:sz w:val="18"/>
                <w:szCs w:val="18"/>
              </w:rPr>
              <w:t>案例位置</w:t>
            </w:r>
          </w:p>
        </w:tc>
      </w:tr>
      <w:tr w:rsidR="00A13D6B" w:rsidRPr="00071748" w14:paraId="0AF08B6C" w14:textId="77777777" w:rsidTr="00A13D6B">
        <w:trPr>
          <w:cantSplit/>
          <w:trHeight w:val="284"/>
          <w:jc w:val="center"/>
        </w:trPr>
        <w:tc>
          <w:tcPr>
            <w:tcW w:w="9299" w:type="dxa"/>
          </w:tcPr>
          <w:p w14:paraId="24D498A4" w14:textId="77777777" w:rsidR="00A13D6B" w:rsidRPr="00071748" w:rsidRDefault="00A13D6B" w:rsidP="00A13D6B">
            <w:pPr>
              <w:snapToGrid w:val="0"/>
              <w:spacing w:line="480" w:lineRule="auto"/>
              <w:jc w:val="center"/>
              <w:rPr>
                <w:sz w:val="21"/>
                <w:szCs w:val="21"/>
                <w:highlight w:val="yellow"/>
              </w:rPr>
            </w:pPr>
            <w:r>
              <w:rPr>
                <w:noProof/>
                <w:sz w:val="21"/>
                <w:szCs w:val="21"/>
              </w:rPr>
              <w:drawing>
                <wp:anchor distT="0" distB="0" distL="114300" distR="114300" simplePos="0" relativeHeight="251688448" behindDoc="0" locked="0" layoutInCell="1" allowOverlap="1" wp14:anchorId="433FC208" wp14:editId="488C4D95">
                  <wp:simplePos x="0" y="0"/>
                  <wp:positionH relativeFrom="column">
                    <wp:posOffset>1259840</wp:posOffset>
                  </wp:positionH>
                  <wp:positionV relativeFrom="paragraph">
                    <wp:posOffset>2444750</wp:posOffset>
                  </wp:positionV>
                  <wp:extent cx="971550" cy="542925"/>
                  <wp:effectExtent l="0" t="0" r="0" b="0"/>
                  <wp:wrapNone/>
                  <wp:docPr id="24" name="图片 5" descr="估价对象tag-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估价对象tag-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71550" cy="542925"/>
                          </a:xfrm>
                          <a:prstGeom prst="rect">
                            <a:avLst/>
                          </a:prstGeom>
                          <a:noFill/>
                        </pic:spPr>
                      </pic:pic>
                    </a:graphicData>
                  </a:graphic>
                  <wp14:sizeRelH relativeFrom="page">
                    <wp14:pctWidth>0</wp14:pctWidth>
                  </wp14:sizeRelH>
                  <wp14:sizeRelV relativeFrom="page">
                    <wp14:pctHeight>0</wp14:pctHeight>
                  </wp14:sizeRelV>
                </wp:anchor>
              </w:drawing>
            </w:r>
            <w:r>
              <w:rPr>
                <w:noProof/>
                <w:sz w:val="21"/>
                <w:szCs w:val="21"/>
              </w:rPr>
              <w:drawing>
                <wp:inline distT="0" distB="0" distL="0" distR="0" wp14:anchorId="24072B88" wp14:editId="421DD155">
                  <wp:extent cx="5824855" cy="3881120"/>
                  <wp:effectExtent l="0" t="0" r="0" b="5080"/>
                  <wp:docPr id="25" name="图片 25" descr="屏幕快照 2020-03-03 下午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屏幕快照 2020-03-03 下午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24855" cy="3881120"/>
                          </a:xfrm>
                          <a:prstGeom prst="rect">
                            <a:avLst/>
                          </a:prstGeom>
                          <a:noFill/>
                          <a:ln>
                            <a:noFill/>
                          </a:ln>
                        </pic:spPr>
                      </pic:pic>
                    </a:graphicData>
                  </a:graphic>
                </wp:inline>
              </w:drawing>
            </w:r>
          </w:p>
        </w:tc>
      </w:tr>
    </w:tbl>
    <w:p w14:paraId="73081A14" w14:textId="77777777" w:rsidR="009E3F6C" w:rsidRDefault="009E3F6C" w:rsidP="009E3F6C">
      <w:pPr>
        <w:overflowPunct w:val="0"/>
        <w:snapToGrid w:val="0"/>
        <w:spacing w:line="480" w:lineRule="auto"/>
        <w:ind w:right="17"/>
        <w:jc w:val="both"/>
        <w:textAlignment w:val="auto"/>
        <w:rPr>
          <w:rFonts w:ascii="Arial" w:hAnsi="Arial"/>
          <w:sz w:val="21"/>
          <w:szCs w:val="28"/>
        </w:rPr>
      </w:pPr>
    </w:p>
    <w:p w14:paraId="4921586B" w14:textId="5EF6025E" w:rsidR="00A13D6B" w:rsidRPr="009E3F6C" w:rsidRDefault="009E3F6C" w:rsidP="009E3F6C">
      <w:pPr>
        <w:overflowPunct w:val="0"/>
        <w:snapToGrid w:val="0"/>
        <w:spacing w:line="480" w:lineRule="auto"/>
        <w:ind w:right="17"/>
        <w:jc w:val="both"/>
        <w:textAlignment w:val="auto"/>
        <w:rPr>
          <w:rFonts w:ascii="楷体" w:eastAsia="楷体" w:hAnsi="楷体"/>
          <w:sz w:val="21"/>
          <w:szCs w:val="28"/>
        </w:rPr>
      </w:pPr>
      <w:r w:rsidRPr="000835B6">
        <w:rPr>
          <w:rFonts w:ascii="楷体" w:eastAsia="楷体" w:hAnsi="楷体" w:hint="eastAsia"/>
          <w:sz w:val="21"/>
          <w:szCs w:val="28"/>
        </w:rPr>
        <w:t>（转下页）</w:t>
      </w:r>
    </w:p>
    <w:p w14:paraId="31C482B4" w14:textId="77777777" w:rsidR="00026CE0" w:rsidRDefault="00026CE0" w:rsidP="00A13D6B">
      <w:pPr>
        <w:snapToGrid w:val="0"/>
        <w:spacing w:line="480" w:lineRule="auto"/>
        <w:jc w:val="center"/>
        <w:rPr>
          <w:rFonts w:ascii="方正黑体简体" w:eastAsia="方正黑体简体" w:hAnsi="华文细黑" w:cs="Arial"/>
          <w:bCs/>
          <w:sz w:val="21"/>
          <w:szCs w:val="21"/>
          <w:highlight w:val="yellow"/>
        </w:rPr>
      </w:pPr>
    </w:p>
    <w:p w14:paraId="5AD6FF25" w14:textId="77777777" w:rsidR="00026CE0" w:rsidRPr="00071748" w:rsidRDefault="00026CE0" w:rsidP="00A13D6B">
      <w:pPr>
        <w:snapToGrid w:val="0"/>
        <w:spacing w:line="480" w:lineRule="auto"/>
        <w:jc w:val="center"/>
        <w:rPr>
          <w:rFonts w:ascii="方正黑体简体" w:eastAsia="方正黑体简体" w:hAnsi="华文细黑" w:cs="Arial"/>
          <w:bCs/>
          <w:sz w:val="21"/>
          <w:szCs w:val="21"/>
          <w:highlight w:val="yellow"/>
        </w:rPr>
        <w:sectPr w:rsidR="00026CE0" w:rsidRPr="00071748" w:rsidSect="00516D17">
          <w:headerReference w:type="default" r:id="rId43"/>
          <w:footerReference w:type="default" r:id="rId44"/>
          <w:pgSz w:w="11906" w:h="16838"/>
          <w:pgMar w:top="1843" w:right="1134" w:bottom="1134" w:left="1134" w:header="1134" w:footer="907" w:gutter="340"/>
          <w:cols w:space="425"/>
          <w:docGrid w:type="lines" w:linePitch="312"/>
        </w:sectPr>
      </w:pPr>
    </w:p>
    <w:p w14:paraId="1F49E4D4" w14:textId="263EAB90" w:rsidR="00A13D6B" w:rsidRPr="00026CE0" w:rsidRDefault="00A13D6B" w:rsidP="00026CE0">
      <w:pPr>
        <w:spacing w:line="240" w:lineRule="auto"/>
        <w:jc w:val="center"/>
        <w:rPr>
          <w:rFonts w:ascii="Arial" w:eastAsia="方正黑体简体" w:hAnsi="Arial" w:cs="Arial"/>
          <w:bCs/>
          <w:szCs w:val="21"/>
        </w:rPr>
      </w:pPr>
      <w:r w:rsidRPr="00026CE0">
        <w:rPr>
          <w:rFonts w:ascii="Arial" w:eastAsia="方正黑体简体" w:hAnsi="Arial" w:cs="Arial" w:hint="eastAsia"/>
          <w:bCs/>
          <w:szCs w:val="21"/>
        </w:rPr>
        <w:lastRenderedPageBreak/>
        <w:t>表</w:t>
      </w:r>
      <w:r w:rsidR="00026CE0">
        <w:rPr>
          <w:rFonts w:ascii="Arial" w:eastAsia="方正黑体简体" w:hAnsi="Arial" w:cs="Arial" w:hint="eastAsia"/>
          <w:bCs/>
          <w:szCs w:val="21"/>
        </w:rPr>
        <w:t>10</w:t>
      </w:r>
      <w:r w:rsidRPr="00026CE0">
        <w:rPr>
          <w:rFonts w:ascii="Arial" w:eastAsia="方正黑体简体" w:hAnsi="Arial" w:cs="Arial" w:hint="eastAsia"/>
          <w:bCs/>
          <w:szCs w:val="21"/>
        </w:rPr>
        <w:t>：因素条件说明表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567"/>
        <w:gridCol w:w="993"/>
        <w:gridCol w:w="1934"/>
        <w:gridCol w:w="1935"/>
        <w:gridCol w:w="1935"/>
        <w:gridCol w:w="1935"/>
      </w:tblGrid>
      <w:tr w:rsidR="00A13D6B" w:rsidRPr="009F5364" w14:paraId="4C3C98DF" w14:textId="77777777" w:rsidTr="00585EB0">
        <w:trPr>
          <w:cantSplit/>
          <w:trHeight w:val="284"/>
          <w:tblHeader/>
          <w:jc w:val="center"/>
        </w:trPr>
        <w:tc>
          <w:tcPr>
            <w:tcW w:w="1560" w:type="dxa"/>
            <w:gridSpan w:val="2"/>
            <w:vMerge w:val="restart"/>
            <w:shd w:val="clear" w:color="auto" w:fill="auto"/>
            <w:noWrap/>
            <w:vAlign w:val="center"/>
            <w:hideMark/>
          </w:tcPr>
          <w:p w14:paraId="70DC5854" w14:textId="77777777" w:rsidR="00A13D6B" w:rsidRPr="009F5364" w:rsidRDefault="00A13D6B" w:rsidP="00A13D6B">
            <w:pPr>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比较因素</w:t>
            </w:r>
          </w:p>
        </w:tc>
        <w:tc>
          <w:tcPr>
            <w:tcW w:w="1934" w:type="dxa"/>
            <w:vAlign w:val="center"/>
          </w:tcPr>
          <w:p w14:paraId="50357B03" w14:textId="21670DEF" w:rsidR="00A13D6B" w:rsidRPr="009F5364" w:rsidRDefault="00FD5507" w:rsidP="00A13D6B">
            <w:pPr>
              <w:keepLines/>
              <w:widowControl/>
              <w:snapToGrid w:val="0"/>
              <w:spacing w:line="0" w:lineRule="atLeast"/>
              <w:jc w:val="both"/>
              <w:rPr>
                <w:rFonts w:ascii="华文细黑" w:eastAsia="华文细黑" w:hAnsi="华文细黑" w:cs="Arial"/>
                <w:sz w:val="18"/>
                <w:szCs w:val="18"/>
              </w:rPr>
            </w:pPr>
            <w:r>
              <w:rPr>
                <w:rFonts w:ascii="华文细黑" w:eastAsia="华文细黑" w:hAnsi="华文细黑" w:cs="Arial"/>
                <w:sz w:val="18"/>
                <w:szCs w:val="18"/>
              </w:rPr>
              <w:t>估价对象2</w:t>
            </w:r>
          </w:p>
        </w:tc>
        <w:tc>
          <w:tcPr>
            <w:tcW w:w="1935" w:type="dxa"/>
            <w:vAlign w:val="center"/>
          </w:tcPr>
          <w:p w14:paraId="2EBCFC88"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案例：</w:t>
            </w:r>
            <w:r w:rsidRPr="009F5364">
              <w:rPr>
                <w:rFonts w:ascii="Arial" w:eastAsia="华文细黑" w:hAnsi="Arial" w:cs="Arial"/>
                <w:sz w:val="18"/>
                <w:szCs w:val="18"/>
              </w:rPr>
              <w:t>D</w:t>
            </w:r>
          </w:p>
        </w:tc>
        <w:tc>
          <w:tcPr>
            <w:tcW w:w="1935" w:type="dxa"/>
            <w:vAlign w:val="center"/>
          </w:tcPr>
          <w:p w14:paraId="2330AA1A"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案例：E</w:t>
            </w:r>
          </w:p>
        </w:tc>
        <w:tc>
          <w:tcPr>
            <w:tcW w:w="1935" w:type="dxa"/>
            <w:vAlign w:val="center"/>
          </w:tcPr>
          <w:p w14:paraId="1CFA5FDE"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案例：F</w:t>
            </w:r>
          </w:p>
        </w:tc>
      </w:tr>
      <w:tr w:rsidR="00A13D6B" w:rsidRPr="009F5364" w14:paraId="18930BC5" w14:textId="77777777" w:rsidTr="00585EB0">
        <w:trPr>
          <w:cantSplit/>
          <w:trHeight w:val="284"/>
          <w:tblHeader/>
          <w:jc w:val="center"/>
        </w:trPr>
        <w:tc>
          <w:tcPr>
            <w:tcW w:w="1560" w:type="dxa"/>
            <w:gridSpan w:val="2"/>
            <w:vMerge/>
            <w:vAlign w:val="center"/>
            <w:hideMark/>
          </w:tcPr>
          <w:p w14:paraId="4BC178F4" w14:textId="77777777" w:rsidR="00A13D6B" w:rsidRPr="009F5364" w:rsidRDefault="00A13D6B" w:rsidP="00A13D6B">
            <w:pPr>
              <w:snapToGrid w:val="0"/>
              <w:spacing w:line="0" w:lineRule="atLeast"/>
              <w:jc w:val="both"/>
              <w:rPr>
                <w:rFonts w:ascii="华文细黑" w:eastAsia="华文细黑" w:hAnsi="华文细黑" w:cs="Arial"/>
                <w:sz w:val="18"/>
                <w:szCs w:val="18"/>
              </w:rPr>
            </w:pPr>
          </w:p>
        </w:tc>
        <w:tc>
          <w:tcPr>
            <w:tcW w:w="1934" w:type="dxa"/>
            <w:vAlign w:val="center"/>
          </w:tcPr>
          <w:p w14:paraId="584A0F97"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罗家营安置区</w:t>
            </w:r>
          </w:p>
        </w:tc>
        <w:tc>
          <w:tcPr>
            <w:tcW w:w="1935" w:type="dxa"/>
            <w:vAlign w:val="center"/>
          </w:tcPr>
          <w:p w14:paraId="2C4503BA"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中科中央公园</w:t>
            </w:r>
          </w:p>
        </w:tc>
        <w:tc>
          <w:tcPr>
            <w:tcW w:w="1935" w:type="dxa"/>
            <w:vAlign w:val="center"/>
          </w:tcPr>
          <w:p w14:paraId="6EACB150"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天生湖万丽城</w:t>
            </w:r>
          </w:p>
        </w:tc>
        <w:tc>
          <w:tcPr>
            <w:tcW w:w="1935" w:type="dxa"/>
            <w:vAlign w:val="center"/>
          </w:tcPr>
          <w:p w14:paraId="721B337C"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力帆檀香山</w:t>
            </w:r>
          </w:p>
        </w:tc>
      </w:tr>
      <w:tr w:rsidR="00A13D6B" w:rsidRPr="009F5364" w14:paraId="48F5EB6C" w14:textId="77777777" w:rsidTr="00585EB0">
        <w:trPr>
          <w:cantSplit/>
          <w:trHeight w:val="284"/>
          <w:tblHeader/>
          <w:jc w:val="center"/>
        </w:trPr>
        <w:tc>
          <w:tcPr>
            <w:tcW w:w="1560" w:type="dxa"/>
            <w:gridSpan w:val="2"/>
            <w:vMerge/>
            <w:vAlign w:val="center"/>
          </w:tcPr>
          <w:p w14:paraId="5C373172" w14:textId="77777777" w:rsidR="00A13D6B" w:rsidRPr="009F5364" w:rsidRDefault="00A13D6B" w:rsidP="00A13D6B">
            <w:pPr>
              <w:snapToGrid w:val="0"/>
              <w:spacing w:line="0" w:lineRule="atLeast"/>
              <w:jc w:val="both"/>
              <w:rPr>
                <w:rFonts w:ascii="华文细黑" w:eastAsia="华文细黑" w:hAnsi="华文细黑" w:cs="Arial"/>
                <w:sz w:val="18"/>
                <w:szCs w:val="18"/>
              </w:rPr>
            </w:pPr>
          </w:p>
        </w:tc>
        <w:tc>
          <w:tcPr>
            <w:tcW w:w="1934" w:type="dxa"/>
            <w:vAlign w:val="center"/>
          </w:tcPr>
          <w:p w14:paraId="4C70DB0C"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黔江区正阳街道</w:t>
            </w:r>
          </w:p>
        </w:tc>
        <w:tc>
          <w:tcPr>
            <w:tcW w:w="1935" w:type="dxa"/>
            <w:vAlign w:val="center"/>
          </w:tcPr>
          <w:p w14:paraId="20904622"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黔江区</w:t>
            </w:r>
            <w:r w:rsidRPr="009F5364">
              <w:rPr>
                <w:rFonts w:ascii="华文细黑" w:eastAsia="华文细黑" w:hAnsi="华文细黑" w:cs="Arial"/>
                <w:sz w:val="18"/>
                <w:szCs w:val="18"/>
              </w:rPr>
              <w:t>武陵大道666号</w:t>
            </w:r>
          </w:p>
        </w:tc>
        <w:tc>
          <w:tcPr>
            <w:tcW w:w="1935" w:type="dxa"/>
            <w:vAlign w:val="center"/>
          </w:tcPr>
          <w:p w14:paraId="59DF59F8"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黔江区武陵大道</w:t>
            </w:r>
          </w:p>
        </w:tc>
        <w:tc>
          <w:tcPr>
            <w:tcW w:w="1935" w:type="dxa"/>
            <w:vAlign w:val="center"/>
          </w:tcPr>
          <w:p w14:paraId="688B7434"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黔江区武陵大道</w:t>
            </w:r>
          </w:p>
        </w:tc>
      </w:tr>
      <w:tr w:rsidR="00A13D6B" w:rsidRPr="009F5364" w14:paraId="54E363C8" w14:textId="77777777" w:rsidTr="00585EB0">
        <w:trPr>
          <w:cantSplit/>
          <w:trHeight w:val="284"/>
          <w:jc w:val="center"/>
        </w:trPr>
        <w:tc>
          <w:tcPr>
            <w:tcW w:w="1560" w:type="dxa"/>
            <w:gridSpan w:val="2"/>
            <w:shd w:val="clear" w:color="auto" w:fill="auto"/>
            <w:noWrap/>
            <w:vAlign w:val="center"/>
            <w:hideMark/>
          </w:tcPr>
          <w:p w14:paraId="1D5563BB" w14:textId="77777777" w:rsidR="00A13D6B" w:rsidRPr="009F5364" w:rsidRDefault="00A13D6B" w:rsidP="00A13D6B">
            <w:pPr>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交易时间</w:t>
            </w:r>
          </w:p>
        </w:tc>
        <w:tc>
          <w:tcPr>
            <w:tcW w:w="1934" w:type="dxa"/>
            <w:vAlign w:val="center"/>
          </w:tcPr>
          <w:p w14:paraId="6FDFBA13" w14:textId="77777777" w:rsidR="00A13D6B" w:rsidRPr="009F5364" w:rsidRDefault="00A13D6B" w:rsidP="00A13D6B">
            <w:pPr>
              <w:keepLines/>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2019年9月</w:t>
            </w:r>
          </w:p>
        </w:tc>
        <w:tc>
          <w:tcPr>
            <w:tcW w:w="1935" w:type="dxa"/>
            <w:vAlign w:val="center"/>
          </w:tcPr>
          <w:p w14:paraId="74F24D21"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2019年9月</w:t>
            </w:r>
          </w:p>
        </w:tc>
        <w:tc>
          <w:tcPr>
            <w:tcW w:w="1935" w:type="dxa"/>
            <w:vAlign w:val="center"/>
          </w:tcPr>
          <w:p w14:paraId="0E85F04A"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2019年9月</w:t>
            </w:r>
          </w:p>
        </w:tc>
        <w:tc>
          <w:tcPr>
            <w:tcW w:w="1935" w:type="dxa"/>
            <w:vAlign w:val="center"/>
          </w:tcPr>
          <w:p w14:paraId="435FFFC1"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2019年9月</w:t>
            </w:r>
          </w:p>
        </w:tc>
      </w:tr>
      <w:tr w:rsidR="00A13D6B" w:rsidRPr="009F5364" w14:paraId="057ABD6C" w14:textId="77777777" w:rsidTr="00585EB0">
        <w:trPr>
          <w:cantSplit/>
          <w:trHeight w:val="284"/>
          <w:jc w:val="center"/>
        </w:trPr>
        <w:tc>
          <w:tcPr>
            <w:tcW w:w="1560" w:type="dxa"/>
            <w:gridSpan w:val="2"/>
            <w:shd w:val="clear" w:color="auto" w:fill="auto"/>
            <w:noWrap/>
            <w:vAlign w:val="center"/>
            <w:hideMark/>
          </w:tcPr>
          <w:p w14:paraId="3277D33D" w14:textId="77777777" w:rsidR="00A13D6B" w:rsidRPr="009F5364" w:rsidRDefault="00A13D6B" w:rsidP="00A13D6B">
            <w:pPr>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市场状况</w:t>
            </w:r>
          </w:p>
        </w:tc>
        <w:tc>
          <w:tcPr>
            <w:tcW w:w="1934" w:type="dxa"/>
            <w:vAlign w:val="center"/>
          </w:tcPr>
          <w:p w14:paraId="39EF8DFF"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正常</w:t>
            </w:r>
          </w:p>
        </w:tc>
        <w:tc>
          <w:tcPr>
            <w:tcW w:w="1935" w:type="dxa"/>
            <w:vAlign w:val="center"/>
          </w:tcPr>
          <w:p w14:paraId="36274A60"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正常</w:t>
            </w:r>
          </w:p>
        </w:tc>
        <w:tc>
          <w:tcPr>
            <w:tcW w:w="1935" w:type="dxa"/>
            <w:vAlign w:val="center"/>
          </w:tcPr>
          <w:p w14:paraId="1C5D1D71"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正常</w:t>
            </w:r>
          </w:p>
        </w:tc>
        <w:tc>
          <w:tcPr>
            <w:tcW w:w="1935" w:type="dxa"/>
            <w:vAlign w:val="center"/>
          </w:tcPr>
          <w:p w14:paraId="3B3F465A"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正常</w:t>
            </w:r>
          </w:p>
        </w:tc>
      </w:tr>
      <w:tr w:rsidR="00A13D6B" w:rsidRPr="009F5364" w14:paraId="0A5767F4" w14:textId="77777777" w:rsidTr="00585EB0">
        <w:trPr>
          <w:cantSplit/>
          <w:trHeight w:val="284"/>
          <w:jc w:val="center"/>
        </w:trPr>
        <w:tc>
          <w:tcPr>
            <w:tcW w:w="567" w:type="dxa"/>
            <w:vMerge w:val="restart"/>
            <w:shd w:val="clear" w:color="auto" w:fill="auto"/>
            <w:vAlign w:val="center"/>
            <w:hideMark/>
          </w:tcPr>
          <w:p w14:paraId="50C179BA" w14:textId="77777777" w:rsidR="00A13D6B" w:rsidRPr="009F5364" w:rsidRDefault="00A13D6B" w:rsidP="00A13D6B">
            <w:pPr>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权益状况</w:t>
            </w:r>
          </w:p>
        </w:tc>
        <w:tc>
          <w:tcPr>
            <w:tcW w:w="993" w:type="dxa"/>
            <w:shd w:val="clear" w:color="auto" w:fill="auto"/>
            <w:noWrap/>
            <w:vAlign w:val="center"/>
            <w:hideMark/>
          </w:tcPr>
          <w:p w14:paraId="2967B5D4"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用途</w:t>
            </w:r>
          </w:p>
        </w:tc>
        <w:tc>
          <w:tcPr>
            <w:tcW w:w="1934" w:type="dxa"/>
            <w:vAlign w:val="center"/>
          </w:tcPr>
          <w:p w14:paraId="0AB75704"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商业</w:t>
            </w:r>
          </w:p>
        </w:tc>
        <w:tc>
          <w:tcPr>
            <w:tcW w:w="1935" w:type="dxa"/>
            <w:vAlign w:val="center"/>
          </w:tcPr>
          <w:p w14:paraId="3691F57E"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商业</w:t>
            </w:r>
          </w:p>
        </w:tc>
        <w:tc>
          <w:tcPr>
            <w:tcW w:w="1935" w:type="dxa"/>
            <w:vAlign w:val="center"/>
          </w:tcPr>
          <w:p w14:paraId="1883AFBA"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商业</w:t>
            </w:r>
          </w:p>
        </w:tc>
        <w:tc>
          <w:tcPr>
            <w:tcW w:w="1935" w:type="dxa"/>
            <w:vAlign w:val="center"/>
          </w:tcPr>
          <w:p w14:paraId="0EF93AF4"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商业</w:t>
            </w:r>
          </w:p>
        </w:tc>
      </w:tr>
      <w:tr w:rsidR="00A13D6B" w:rsidRPr="009F5364" w14:paraId="4C404F11" w14:textId="77777777" w:rsidTr="00585EB0">
        <w:trPr>
          <w:cantSplit/>
          <w:trHeight w:val="284"/>
          <w:jc w:val="center"/>
        </w:trPr>
        <w:tc>
          <w:tcPr>
            <w:tcW w:w="567" w:type="dxa"/>
            <w:vMerge/>
            <w:vAlign w:val="center"/>
            <w:hideMark/>
          </w:tcPr>
          <w:p w14:paraId="563BAFCA"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4AD3C268"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土地使用年限（年）</w:t>
            </w:r>
          </w:p>
        </w:tc>
        <w:tc>
          <w:tcPr>
            <w:tcW w:w="1934" w:type="dxa"/>
            <w:vAlign w:val="center"/>
          </w:tcPr>
          <w:p w14:paraId="38D5EA72" w14:textId="77777777" w:rsidR="00A13D6B" w:rsidRPr="009F5364" w:rsidRDefault="00A13D6B" w:rsidP="00A13D6B">
            <w:pPr>
              <w:overflowPunct w:val="0"/>
              <w:snapToGrid w:val="0"/>
              <w:spacing w:line="0" w:lineRule="atLeast"/>
              <w:jc w:val="both"/>
              <w:rPr>
                <w:rFonts w:ascii="华文细黑" w:eastAsia="华文细黑" w:hAnsi="华文细黑" w:cs="Arial"/>
                <w:sz w:val="18"/>
                <w:szCs w:val="18"/>
              </w:rPr>
            </w:pPr>
            <w:r>
              <w:rPr>
                <w:rFonts w:ascii="华文细黑" w:eastAsia="华文细黑" w:hAnsi="华文细黑" w:cs="Arial" w:hint="eastAsia"/>
                <w:sz w:val="18"/>
                <w:szCs w:val="18"/>
              </w:rPr>
              <w:t>30-4</w:t>
            </w:r>
            <w:r w:rsidRPr="009F5364">
              <w:rPr>
                <w:rFonts w:ascii="华文细黑" w:eastAsia="华文细黑" w:hAnsi="华文细黑" w:cs="Arial" w:hint="eastAsia"/>
                <w:sz w:val="18"/>
                <w:szCs w:val="18"/>
              </w:rPr>
              <w:t>0（含）</w:t>
            </w:r>
          </w:p>
        </w:tc>
        <w:tc>
          <w:tcPr>
            <w:tcW w:w="1935" w:type="dxa"/>
            <w:vAlign w:val="center"/>
          </w:tcPr>
          <w:p w14:paraId="018FE904"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Pr>
                <w:rFonts w:ascii="华文细黑" w:eastAsia="华文细黑" w:hAnsi="华文细黑" w:cs="Arial" w:hint="eastAsia"/>
                <w:sz w:val="18"/>
                <w:szCs w:val="18"/>
              </w:rPr>
              <w:t>30-4</w:t>
            </w:r>
            <w:r w:rsidRPr="009F5364">
              <w:rPr>
                <w:rFonts w:ascii="华文细黑" w:eastAsia="华文细黑" w:hAnsi="华文细黑" w:cs="Arial" w:hint="eastAsia"/>
                <w:sz w:val="18"/>
                <w:szCs w:val="18"/>
              </w:rPr>
              <w:t>0（含）</w:t>
            </w:r>
          </w:p>
        </w:tc>
        <w:tc>
          <w:tcPr>
            <w:tcW w:w="1935" w:type="dxa"/>
            <w:vAlign w:val="center"/>
          </w:tcPr>
          <w:p w14:paraId="08EAEA84"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Pr>
                <w:rFonts w:ascii="华文细黑" w:eastAsia="华文细黑" w:hAnsi="华文细黑" w:cs="Arial" w:hint="eastAsia"/>
                <w:sz w:val="18"/>
                <w:szCs w:val="18"/>
              </w:rPr>
              <w:t>30-4</w:t>
            </w:r>
            <w:r w:rsidRPr="009F5364">
              <w:rPr>
                <w:rFonts w:ascii="华文细黑" w:eastAsia="华文细黑" w:hAnsi="华文细黑" w:cs="Arial" w:hint="eastAsia"/>
                <w:sz w:val="18"/>
                <w:szCs w:val="18"/>
              </w:rPr>
              <w:t>0（含）</w:t>
            </w:r>
          </w:p>
        </w:tc>
        <w:tc>
          <w:tcPr>
            <w:tcW w:w="1935" w:type="dxa"/>
            <w:vAlign w:val="center"/>
          </w:tcPr>
          <w:p w14:paraId="373375F0"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Pr>
                <w:rFonts w:ascii="华文细黑" w:eastAsia="华文细黑" w:hAnsi="华文细黑" w:cs="Arial" w:hint="eastAsia"/>
                <w:sz w:val="18"/>
                <w:szCs w:val="18"/>
              </w:rPr>
              <w:t>30-4</w:t>
            </w:r>
            <w:r w:rsidRPr="009F5364">
              <w:rPr>
                <w:rFonts w:ascii="华文细黑" w:eastAsia="华文细黑" w:hAnsi="华文细黑" w:cs="Arial" w:hint="eastAsia"/>
                <w:sz w:val="18"/>
                <w:szCs w:val="18"/>
              </w:rPr>
              <w:t>0（含）</w:t>
            </w:r>
          </w:p>
        </w:tc>
      </w:tr>
      <w:tr w:rsidR="00A13D6B" w:rsidRPr="009F5364" w14:paraId="35389DB0" w14:textId="77777777" w:rsidTr="00585EB0">
        <w:trPr>
          <w:cantSplit/>
          <w:trHeight w:val="284"/>
          <w:jc w:val="center"/>
        </w:trPr>
        <w:tc>
          <w:tcPr>
            <w:tcW w:w="567" w:type="dxa"/>
            <w:vMerge w:val="restart"/>
            <w:shd w:val="clear" w:color="auto" w:fill="auto"/>
            <w:vAlign w:val="center"/>
            <w:hideMark/>
          </w:tcPr>
          <w:p w14:paraId="5A261D49" w14:textId="77777777" w:rsidR="00A13D6B" w:rsidRPr="009F5364" w:rsidRDefault="00A13D6B" w:rsidP="00A13D6B">
            <w:pPr>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sz w:val="18"/>
                <w:szCs w:val="18"/>
              </w:rPr>
              <w:t>区位状况</w:t>
            </w:r>
          </w:p>
        </w:tc>
        <w:tc>
          <w:tcPr>
            <w:tcW w:w="993" w:type="dxa"/>
            <w:shd w:val="clear" w:color="auto" w:fill="auto"/>
            <w:noWrap/>
            <w:vAlign w:val="center"/>
          </w:tcPr>
          <w:p w14:paraId="033E58C2"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商业繁华度</w:t>
            </w:r>
          </w:p>
        </w:tc>
        <w:tc>
          <w:tcPr>
            <w:tcW w:w="1934" w:type="dxa"/>
            <w:vAlign w:val="center"/>
          </w:tcPr>
          <w:p w14:paraId="09DFB8C9" w14:textId="45DECA31" w:rsidR="00A13D6B" w:rsidRPr="009F5364" w:rsidRDefault="00585EB0" w:rsidP="00A13D6B">
            <w:pPr>
              <w:overflowPunct w:val="0"/>
              <w:snapToGrid w:val="0"/>
              <w:spacing w:line="0" w:lineRule="atLeast"/>
              <w:jc w:val="both"/>
              <w:rPr>
                <w:rFonts w:ascii="华文细黑" w:eastAsia="华文细黑" w:hAnsi="华文细黑" w:cs="Arial"/>
                <w:sz w:val="18"/>
                <w:szCs w:val="18"/>
              </w:rPr>
            </w:pPr>
            <w:r w:rsidRPr="00585EB0">
              <w:rPr>
                <w:rFonts w:ascii="华文细黑" w:eastAsia="华文细黑" w:hAnsi="华文细黑" w:cs="Arial" w:hint="eastAsia"/>
                <w:sz w:val="18"/>
                <w:szCs w:val="18"/>
              </w:rPr>
              <w:t>估价对象2所在区域无大型商业综合体，周边商业设施种类多为项目配套商业，分布于道路两侧，集聚程度一般，商业氛围一般，人流量一般，多为本地居民。综合考虑估价对象2商业繁华度一般</w:t>
            </w:r>
            <w:r w:rsidR="00A13D6B" w:rsidRPr="009F5364">
              <w:rPr>
                <w:rFonts w:ascii="华文细黑" w:eastAsia="华文细黑" w:hAnsi="华文细黑" w:cs="Arial" w:hint="eastAsia"/>
                <w:sz w:val="18"/>
                <w:szCs w:val="18"/>
              </w:rPr>
              <w:t>。</w:t>
            </w:r>
          </w:p>
        </w:tc>
        <w:tc>
          <w:tcPr>
            <w:tcW w:w="1935" w:type="dxa"/>
            <w:vAlign w:val="center"/>
          </w:tcPr>
          <w:p w14:paraId="66C0B43C" w14:textId="77777777" w:rsidR="00A13D6B" w:rsidRPr="009F5364" w:rsidRDefault="00A13D6B" w:rsidP="00A13D6B">
            <w:pPr>
              <w:overflowPunct w:val="0"/>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D</w:t>
            </w:r>
            <w:r w:rsidRPr="009F5364">
              <w:rPr>
                <w:rFonts w:ascii="华文细黑" w:eastAsia="华文细黑" w:hAnsi="华文细黑" w:cs="Arial" w:hint="eastAsia"/>
                <w:sz w:val="18"/>
                <w:szCs w:val="18"/>
              </w:rPr>
              <w:t>所在区域无大型商业综合体，周边商业设施种类多为项目配套商业，分布于道路两侧，集聚程度较高，商业氛围较好，由于案例</w:t>
            </w:r>
            <w:r w:rsidRPr="009F5364">
              <w:rPr>
                <w:rFonts w:ascii="华文细黑" w:eastAsia="华文细黑" w:hAnsi="华文细黑" w:cs="Arial"/>
                <w:sz w:val="18"/>
                <w:szCs w:val="18"/>
              </w:rPr>
              <w:t>D</w:t>
            </w:r>
            <w:r w:rsidRPr="009F5364">
              <w:rPr>
                <w:rFonts w:ascii="华文细黑" w:eastAsia="华文细黑" w:hAnsi="华文细黑" w:cs="Arial" w:hint="eastAsia"/>
                <w:sz w:val="18"/>
                <w:szCs w:val="18"/>
              </w:rPr>
              <w:t>周边已有多个在建及已建成居住社区，人流量较多且稳定一般；综合考虑案例</w:t>
            </w:r>
            <w:r w:rsidRPr="009F5364">
              <w:rPr>
                <w:rFonts w:ascii="华文细黑" w:eastAsia="华文细黑" w:hAnsi="华文细黑" w:cs="Arial"/>
                <w:sz w:val="18"/>
                <w:szCs w:val="18"/>
              </w:rPr>
              <w:t>D</w:t>
            </w:r>
            <w:r w:rsidRPr="009F5364">
              <w:rPr>
                <w:rFonts w:ascii="华文细黑" w:eastAsia="华文细黑" w:hAnsi="华文细黑" w:cs="Arial" w:hint="eastAsia"/>
                <w:sz w:val="18"/>
                <w:szCs w:val="18"/>
              </w:rPr>
              <w:t>商业繁华度较好。</w:t>
            </w:r>
          </w:p>
        </w:tc>
        <w:tc>
          <w:tcPr>
            <w:tcW w:w="1935" w:type="dxa"/>
            <w:vAlign w:val="center"/>
          </w:tcPr>
          <w:p w14:paraId="09CF61FE"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E</w:t>
            </w:r>
            <w:r w:rsidRPr="009F5364">
              <w:rPr>
                <w:rFonts w:ascii="华文细黑" w:eastAsia="华文细黑" w:hAnsi="华文细黑" w:cs="Arial" w:hint="eastAsia"/>
                <w:sz w:val="18"/>
                <w:szCs w:val="18"/>
              </w:rPr>
              <w:t>所在区域无大型商业综合体，周边商业设施种类多为项目配套商业，分布于道路两侧，集聚程度较高，商业氛围较好，由于案例</w:t>
            </w:r>
            <w:r w:rsidRPr="009F5364">
              <w:rPr>
                <w:rFonts w:ascii="华文细黑" w:eastAsia="华文细黑" w:hAnsi="华文细黑" w:cs="Arial"/>
                <w:sz w:val="18"/>
                <w:szCs w:val="18"/>
              </w:rPr>
              <w:t>E</w:t>
            </w:r>
            <w:r w:rsidRPr="009F5364">
              <w:rPr>
                <w:rFonts w:ascii="华文细黑" w:eastAsia="华文细黑" w:hAnsi="华文细黑" w:cs="Arial" w:hint="eastAsia"/>
                <w:sz w:val="18"/>
                <w:szCs w:val="18"/>
              </w:rPr>
              <w:t>周边已有多个在建及已建成居住社区，人流量较多且稳定一般；综合考虑案例</w:t>
            </w:r>
            <w:r w:rsidRPr="009F5364">
              <w:rPr>
                <w:rFonts w:ascii="华文细黑" w:eastAsia="华文细黑" w:hAnsi="华文细黑" w:cs="Arial"/>
                <w:sz w:val="18"/>
                <w:szCs w:val="18"/>
              </w:rPr>
              <w:t>E</w:t>
            </w:r>
            <w:r w:rsidRPr="009F5364">
              <w:rPr>
                <w:rFonts w:ascii="华文细黑" w:eastAsia="华文细黑" w:hAnsi="华文细黑" w:cs="Arial" w:hint="eastAsia"/>
                <w:sz w:val="18"/>
                <w:szCs w:val="18"/>
              </w:rPr>
              <w:t>商业繁华度较好。</w:t>
            </w:r>
          </w:p>
        </w:tc>
        <w:tc>
          <w:tcPr>
            <w:tcW w:w="1935" w:type="dxa"/>
            <w:vAlign w:val="center"/>
          </w:tcPr>
          <w:p w14:paraId="73EF0FA8"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F</w:t>
            </w:r>
            <w:r w:rsidRPr="009F5364">
              <w:rPr>
                <w:rFonts w:ascii="华文细黑" w:eastAsia="华文细黑" w:hAnsi="华文细黑" w:cs="Arial" w:hint="eastAsia"/>
                <w:sz w:val="18"/>
                <w:szCs w:val="18"/>
              </w:rPr>
              <w:t>所在区域无大型商业综合体，周边商业设施种类多为项目配套商业，分布于道路两侧，集聚程度较高，商业氛围较好，由于案例</w:t>
            </w:r>
            <w:r w:rsidRPr="009F5364">
              <w:rPr>
                <w:rFonts w:ascii="华文细黑" w:eastAsia="华文细黑" w:hAnsi="华文细黑" w:cs="Arial"/>
                <w:sz w:val="18"/>
                <w:szCs w:val="18"/>
              </w:rPr>
              <w:t>F</w:t>
            </w:r>
            <w:r w:rsidRPr="009F5364">
              <w:rPr>
                <w:rFonts w:ascii="华文细黑" w:eastAsia="华文细黑" w:hAnsi="华文细黑" w:cs="Arial" w:hint="eastAsia"/>
                <w:sz w:val="18"/>
                <w:szCs w:val="18"/>
              </w:rPr>
              <w:t>周边已有多个在建及已建成居住社区，人流量较多且稳定一般；综合考虑案例</w:t>
            </w:r>
            <w:r w:rsidRPr="009F5364">
              <w:rPr>
                <w:rFonts w:ascii="华文细黑" w:eastAsia="华文细黑" w:hAnsi="华文细黑" w:cs="Arial"/>
                <w:sz w:val="18"/>
                <w:szCs w:val="18"/>
              </w:rPr>
              <w:t>F</w:t>
            </w:r>
            <w:r w:rsidRPr="009F5364">
              <w:rPr>
                <w:rFonts w:ascii="华文细黑" w:eastAsia="华文细黑" w:hAnsi="华文细黑" w:cs="Arial" w:hint="eastAsia"/>
                <w:sz w:val="18"/>
                <w:szCs w:val="18"/>
              </w:rPr>
              <w:t>商业繁华度较好。</w:t>
            </w:r>
          </w:p>
        </w:tc>
      </w:tr>
      <w:tr w:rsidR="00585EB0" w:rsidRPr="009F5364" w14:paraId="44635242" w14:textId="77777777" w:rsidTr="00585EB0">
        <w:trPr>
          <w:cantSplit/>
          <w:trHeight w:val="284"/>
          <w:jc w:val="center"/>
        </w:trPr>
        <w:tc>
          <w:tcPr>
            <w:tcW w:w="567" w:type="dxa"/>
            <w:vMerge/>
            <w:vAlign w:val="center"/>
            <w:hideMark/>
          </w:tcPr>
          <w:p w14:paraId="580633F1" w14:textId="77777777"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01037793" w14:textId="77777777"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交通便捷度</w:t>
            </w:r>
          </w:p>
        </w:tc>
        <w:tc>
          <w:tcPr>
            <w:tcW w:w="1934" w:type="dxa"/>
            <w:vAlign w:val="center"/>
          </w:tcPr>
          <w:p w14:paraId="7D0EFFC4" w14:textId="44687947"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r w:rsidRPr="00585EB0">
              <w:rPr>
                <w:rFonts w:ascii="华文细黑" w:eastAsia="华文细黑" w:hAnsi="华文细黑" w:cs="Arial" w:hint="eastAsia"/>
                <w:sz w:val="18"/>
                <w:szCs w:val="18"/>
              </w:rPr>
              <w:t>估价对象2所属项目周边道路密集度一般，社区入口位于正舟路南侧，行车出入较为便捷度，周边1公里范围内有黔江204路、黔江207路等多条公交线路，北侧与黔江武陵山机场相距约为6公里，公共交通便捷度较好；综合考虑估价对象2交通便捷度较好</w:t>
            </w:r>
            <w:r w:rsidRPr="004D25CC">
              <w:rPr>
                <w:rFonts w:ascii="华文细黑" w:eastAsia="华文细黑" w:hAnsi="华文细黑" w:cs="Arial" w:hint="eastAsia"/>
                <w:sz w:val="18"/>
                <w:szCs w:val="18"/>
              </w:rPr>
              <w:t>。</w:t>
            </w:r>
          </w:p>
        </w:tc>
        <w:tc>
          <w:tcPr>
            <w:tcW w:w="1935" w:type="dxa"/>
            <w:vAlign w:val="center"/>
          </w:tcPr>
          <w:p w14:paraId="4376F957" w14:textId="77777777" w:rsidR="00585EB0" w:rsidRPr="009F5364" w:rsidRDefault="00585EB0" w:rsidP="00A13D6B">
            <w:pPr>
              <w:overflowPunct w:val="0"/>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D</w:t>
            </w:r>
            <w:r w:rsidRPr="009F5364">
              <w:rPr>
                <w:rFonts w:ascii="华文细黑" w:eastAsia="华文细黑" w:hAnsi="华文细黑" w:cs="Arial" w:hint="eastAsia"/>
                <w:sz w:val="18"/>
                <w:szCs w:val="18"/>
              </w:rPr>
              <w:t>周边道路密集度一般，周边1公里范围内有黔江201路、黔江202路等多条公交线路，北侧与黔江武陵山机场相距约为5.5公里，公共交通便捷度较好；综合考虑案例</w:t>
            </w:r>
            <w:r w:rsidRPr="009F5364">
              <w:rPr>
                <w:rFonts w:ascii="华文细黑" w:eastAsia="华文细黑" w:hAnsi="华文细黑" w:cs="Arial"/>
                <w:sz w:val="18"/>
                <w:szCs w:val="18"/>
              </w:rPr>
              <w:t>D</w:t>
            </w:r>
            <w:r w:rsidRPr="009F5364">
              <w:rPr>
                <w:rFonts w:ascii="华文细黑" w:eastAsia="华文细黑" w:hAnsi="华文细黑" w:cs="Arial" w:hint="eastAsia"/>
                <w:sz w:val="18"/>
                <w:szCs w:val="18"/>
              </w:rPr>
              <w:t>交通便捷度较好。</w:t>
            </w:r>
          </w:p>
        </w:tc>
        <w:tc>
          <w:tcPr>
            <w:tcW w:w="1935" w:type="dxa"/>
            <w:vAlign w:val="center"/>
          </w:tcPr>
          <w:p w14:paraId="46485CA4" w14:textId="77777777"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E</w:t>
            </w:r>
            <w:r w:rsidRPr="009F5364">
              <w:rPr>
                <w:rFonts w:ascii="华文细黑" w:eastAsia="华文细黑" w:hAnsi="华文细黑" w:cs="Arial" w:hint="eastAsia"/>
                <w:sz w:val="18"/>
                <w:szCs w:val="18"/>
              </w:rPr>
              <w:t>周边道路密集度一般，周边1公里范围内有黔江201路、黔江202路等多条公交线路，北侧与黔江武陵山机场相距约为5.5公里，公共交通便捷度较好；综合考虑案例</w:t>
            </w:r>
            <w:r w:rsidRPr="009F5364">
              <w:rPr>
                <w:rFonts w:ascii="华文细黑" w:eastAsia="华文细黑" w:hAnsi="华文细黑" w:cs="Arial"/>
                <w:sz w:val="18"/>
                <w:szCs w:val="18"/>
              </w:rPr>
              <w:t>E</w:t>
            </w:r>
            <w:r w:rsidRPr="009F5364">
              <w:rPr>
                <w:rFonts w:ascii="华文细黑" w:eastAsia="华文细黑" w:hAnsi="华文细黑" w:cs="Arial" w:hint="eastAsia"/>
                <w:sz w:val="18"/>
                <w:szCs w:val="18"/>
              </w:rPr>
              <w:t>交通便捷度较好。</w:t>
            </w:r>
          </w:p>
        </w:tc>
        <w:tc>
          <w:tcPr>
            <w:tcW w:w="1935" w:type="dxa"/>
            <w:vAlign w:val="center"/>
          </w:tcPr>
          <w:p w14:paraId="6116D7D8" w14:textId="77777777"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F</w:t>
            </w:r>
            <w:r w:rsidRPr="009F5364">
              <w:rPr>
                <w:rFonts w:ascii="华文细黑" w:eastAsia="华文细黑" w:hAnsi="华文细黑" w:cs="Arial" w:hint="eastAsia"/>
                <w:sz w:val="18"/>
                <w:szCs w:val="18"/>
              </w:rPr>
              <w:t>周边道路密集度一般，周边1公里范围内有黔江201路、黔江202路等多条公交线路，北侧与黔江武陵山机场相距约为5.5公里，公共交通便捷度较好；综合考虑案例</w:t>
            </w:r>
            <w:r w:rsidRPr="009F5364">
              <w:rPr>
                <w:rFonts w:ascii="华文细黑" w:eastAsia="华文细黑" w:hAnsi="华文细黑" w:cs="Arial"/>
                <w:sz w:val="18"/>
                <w:szCs w:val="18"/>
              </w:rPr>
              <w:t>F</w:t>
            </w:r>
            <w:r w:rsidRPr="009F5364">
              <w:rPr>
                <w:rFonts w:ascii="华文细黑" w:eastAsia="华文细黑" w:hAnsi="华文细黑" w:cs="Arial" w:hint="eastAsia"/>
                <w:sz w:val="18"/>
                <w:szCs w:val="18"/>
              </w:rPr>
              <w:t>交通便捷度较好。</w:t>
            </w:r>
          </w:p>
        </w:tc>
      </w:tr>
      <w:tr w:rsidR="00585EB0" w:rsidRPr="009F5364" w14:paraId="3EB658DB" w14:textId="77777777" w:rsidTr="00585EB0">
        <w:trPr>
          <w:cantSplit/>
          <w:trHeight w:val="284"/>
          <w:jc w:val="center"/>
        </w:trPr>
        <w:tc>
          <w:tcPr>
            <w:tcW w:w="567" w:type="dxa"/>
            <w:vMerge/>
            <w:vAlign w:val="center"/>
          </w:tcPr>
          <w:p w14:paraId="3157912F" w14:textId="77777777"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07697E70" w14:textId="77777777"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自然及人文环境</w:t>
            </w:r>
          </w:p>
        </w:tc>
        <w:tc>
          <w:tcPr>
            <w:tcW w:w="1934" w:type="dxa"/>
            <w:vAlign w:val="center"/>
          </w:tcPr>
          <w:p w14:paraId="7524314D" w14:textId="3153DED3"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hint="eastAsia"/>
                <w:sz w:val="18"/>
                <w:szCs w:val="18"/>
              </w:rPr>
              <w:t>估价对象</w:t>
            </w:r>
            <w:r>
              <w:rPr>
                <w:rFonts w:ascii="华文细黑" w:eastAsia="华文细黑" w:hAnsi="华文细黑" w:cs="Arial" w:hint="eastAsia"/>
                <w:sz w:val="18"/>
                <w:szCs w:val="18"/>
              </w:rPr>
              <w:t>2</w:t>
            </w:r>
            <w:r w:rsidRPr="004D25CC">
              <w:rPr>
                <w:rFonts w:ascii="华文细黑" w:eastAsia="华文细黑" w:hAnsi="华文细黑" w:cs="Arial" w:hint="eastAsia"/>
                <w:sz w:val="18"/>
                <w:szCs w:val="18"/>
              </w:rPr>
              <w:t>周边绿化环境较好、环境质量较高，无文物古迹、博物馆等人文设施；综合考虑</w:t>
            </w:r>
            <w:r w:rsidR="00FD5507">
              <w:rPr>
                <w:rFonts w:ascii="华文细黑" w:eastAsia="华文细黑" w:hAnsi="华文细黑" w:cs="Arial" w:hint="eastAsia"/>
                <w:sz w:val="18"/>
                <w:szCs w:val="18"/>
              </w:rPr>
              <w:t>估价对象2</w:t>
            </w:r>
            <w:r w:rsidRPr="004D25CC">
              <w:rPr>
                <w:rFonts w:ascii="华文细黑" w:eastAsia="华文细黑" w:hAnsi="华文细黑" w:cs="Arial" w:hint="eastAsia"/>
                <w:sz w:val="18"/>
                <w:szCs w:val="18"/>
              </w:rPr>
              <w:t>自然及人文环境状况较好。</w:t>
            </w:r>
          </w:p>
        </w:tc>
        <w:tc>
          <w:tcPr>
            <w:tcW w:w="1935" w:type="dxa"/>
            <w:vAlign w:val="center"/>
          </w:tcPr>
          <w:p w14:paraId="08845408" w14:textId="77777777"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D</w:t>
            </w:r>
            <w:r w:rsidRPr="009F5364">
              <w:rPr>
                <w:rFonts w:ascii="华文细黑" w:eastAsia="华文细黑" w:hAnsi="华文细黑" w:cs="Arial" w:hint="eastAsia"/>
                <w:sz w:val="18"/>
                <w:szCs w:val="18"/>
              </w:rPr>
              <w:t>周边绿化环境较好、环境质量较高，无文物古迹、博物馆等人文设施；综合考虑案例</w:t>
            </w:r>
            <w:r w:rsidRPr="009F5364">
              <w:rPr>
                <w:rFonts w:ascii="华文细黑" w:eastAsia="华文细黑" w:hAnsi="华文细黑" w:cs="Arial"/>
                <w:sz w:val="18"/>
                <w:szCs w:val="18"/>
              </w:rPr>
              <w:t>D</w:t>
            </w:r>
            <w:r w:rsidRPr="009F5364">
              <w:rPr>
                <w:rFonts w:ascii="华文细黑" w:eastAsia="华文细黑" w:hAnsi="华文细黑" w:cs="Arial" w:hint="eastAsia"/>
                <w:sz w:val="18"/>
                <w:szCs w:val="18"/>
              </w:rPr>
              <w:t>自然及人文环境状况较好。</w:t>
            </w:r>
          </w:p>
        </w:tc>
        <w:tc>
          <w:tcPr>
            <w:tcW w:w="1935" w:type="dxa"/>
            <w:vAlign w:val="center"/>
          </w:tcPr>
          <w:p w14:paraId="57987086" w14:textId="77777777"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E</w:t>
            </w:r>
            <w:r w:rsidRPr="009F5364">
              <w:rPr>
                <w:rFonts w:ascii="华文细黑" w:eastAsia="华文细黑" w:hAnsi="华文细黑" w:cs="Arial" w:hint="eastAsia"/>
                <w:sz w:val="18"/>
                <w:szCs w:val="18"/>
              </w:rPr>
              <w:t>周边绿化环境较好、环境质量较高，无文物古迹、博物馆等人文设施；综合考虑案例</w:t>
            </w:r>
            <w:r w:rsidRPr="009F5364">
              <w:rPr>
                <w:rFonts w:ascii="华文细黑" w:eastAsia="华文细黑" w:hAnsi="华文细黑" w:cs="Arial"/>
                <w:sz w:val="18"/>
                <w:szCs w:val="18"/>
              </w:rPr>
              <w:t>E</w:t>
            </w:r>
            <w:r w:rsidRPr="009F5364">
              <w:rPr>
                <w:rFonts w:ascii="华文细黑" w:eastAsia="华文细黑" w:hAnsi="华文细黑" w:cs="Arial" w:hint="eastAsia"/>
                <w:sz w:val="18"/>
                <w:szCs w:val="18"/>
              </w:rPr>
              <w:t>自然及人文环境状况较好。</w:t>
            </w:r>
          </w:p>
        </w:tc>
        <w:tc>
          <w:tcPr>
            <w:tcW w:w="1935" w:type="dxa"/>
            <w:vAlign w:val="center"/>
          </w:tcPr>
          <w:p w14:paraId="0E21B8AC" w14:textId="77777777"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F</w:t>
            </w:r>
            <w:r w:rsidRPr="009F5364">
              <w:rPr>
                <w:rFonts w:ascii="华文细黑" w:eastAsia="华文细黑" w:hAnsi="华文细黑" w:cs="Arial" w:hint="eastAsia"/>
                <w:sz w:val="18"/>
                <w:szCs w:val="18"/>
              </w:rPr>
              <w:t>周边绿化环境较好、环境质量较高，无文物古迹、博物馆等人文设施；综合考虑案例</w:t>
            </w:r>
            <w:r w:rsidRPr="009F5364">
              <w:rPr>
                <w:rFonts w:ascii="华文细黑" w:eastAsia="华文细黑" w:hAnsi="华文细黑" w:cs="Arial"/>
                <w:sz w:val="18"/>
                <w:szCs w:val="18"/>
              </w:rPr>
              <w:t>F</w:t>
            </w:r>
            <w:r w:rsidRPr="009F5364">
              <w:rPr>
                <w:rFonts w:ascii="华文细黑" w:eastAsia="华文细黑" w:hAnsi="华文细黑" w:cs="Arial" w:hint="eastAsia"/>
                <w:sz w:val="18"/>
                <w:szCs w:val="18"/>
              </w:rPr>
              <w:t>自然及人文环境状况较好。</w:t>
            </w:r>
          </w:p>
        </w:tc>
      </w:tr>
      <w:tr w:rsidR="00585EB0" w:rsidRPr="009F5364" w14:paraId="2372CD08" w14:textId="77777777" w:rsidTr="00585EB0">
        <w:trPr>
          <w:cantSplit/>
          <w:trHeight w:val="284"/>
          <w:jc w:val="center"/>
        </w:trPr>
        <w:tc>
          <w:tcPr>
            <w:tcW w:w="567" w:type="dxa"/>
            <w:vMerge/>
            <w:vAlign w:val="center"/>
            <w:hideMark/>
          </w:tcPr>
          <w:p w14:paraId="747B9023" w14:textId="77777777"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435592F7" w14:textId="77777777"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基础设施水平</w:t>
            </w:r>
          </w:p>
        </w:tc>
        <w:tc>
          <w:tcPr>
            <w:tcW w:w="1934" w:type="dxa"/>
            <w:vAlign w:val="center"/>
          </w:tcPr>
          <w:p w14:paraId="44F3D822" w14:textId="78B14A20"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r w:rsidRPr="004D25CC">
              <w:rPr>
                <w:rFonts w:ascii="华文细黑" w:eastAsia="华文细黑" w:hAnsi="华文细黑" w:cs="Arial"/>
                <w:sz w:val="18"/>
                <w:szCs w:val="18"/>
              </w:rPr>
              <w:t>估价对象</w:t>
            </w:r>
            <w:r>
              <w:rPr>
                <w:rFonts w:ascii="华文细黑" w:eastAsia="华文细黑" w:hAnsi="华文细黑" w:cs="Arial" w:hint="eastAsia"/>
                <w:sz w:val="18"/>
                <w:szCs w:val="18"/>
              </w:rPr>
              <w:t>2</w:t>
            </w:r>
            <w:r w:rsidRPr="004D25CC">
              <w:rPr>
                <w:rFonts w:ascii="华文细黑" w:eastAsia="华文细黑" w:hAnsi="华文细黑" w:cs="Arial"/>
                <w:sz w:val="18"/>
                <w:szCs w:val="18"/>
              </w:rPr>
              <w:t>所处区域目前已拥有完善的基础设施配套保障，区内大部分区域基础设施配套目前可达到</w:t>
            </w:r>
            <w:r w:rsidRPr="004D25CC">
              <w:rPr>
                <w:rFonts w:ascii="华文细黑" w:eastAsia="华文细黑" w:hAnsi="华文细黑" w:cs="Arial" w:hint="eastAsia"/>
                <w:sz w:val="18"/>
                <w:szCs w:val="18"/>
              </w:rPr>
              <w:t>“六通”（即通路、通电、通讯、通上水、通下水、通燃气）</w:t>
            </w:r>
            <w:r w:rsidRPr="004D25CC">
              <w:rPr>
                <w:rFonts w:ascii="华文细黑" w:eastAsia="华文细黑" w:hAnsi="华文细黑" w:cs="Arial"/>
                <w:sz w:val="18"/>
                <w:szCs w:val="18"/>
              </w:rPr>
              <w:t>条件，且保证程度较高。</w:t>
            </w:r>
          </w:p>
        </w:tc>
        <w:tc>
          <w:tcPr>
            <w:tcW w:w="1935" w:type="dxa"/>
            <w:vAlign w:val="center"/>
          </w:tcPr>
          <w:p w14:paraId="59B7785A" w14:textId="77777777"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D所处区域目前已拥有完善的基础设施配套保障，区内大部分区域基础设施配套目前可达到</w:t>
            </w:r>
            <w:r w:rsidRPr="009F5364">
              <w:rPr>
                <w:rFonts w:ascii="华文细黑" w:eastAsia="华文细黑" w:hAnsi="华文细黑" w:cs="Arial" w:hint="eastAsia"/>
                <w:sz w:val="18"/>
                <w:szCs w:val="18"/>
              </w:rPr>
              <w:t>“六通”（即通路、通电、通讯、通上水、通下水、通燃气）</w:t>
            </w:r>
            <w:r w:rsidRPr="009F5364">
              <w:rPr>
                <w:rFonts w:ascii="华文细黑" w:eastAsia="华文细黑" w:hAnsi="华文细黑" w:cs="Arial"/>
                <w:sz w:val="18"/>
                <w:szCs w:val="18"/>
              </w:rPr>
              <w:t>条件，且保证程度较高。</w:t>
            </w:r>
          </w:p>
        </w:tc>
        <w:tc>
          <w:tcPr>
            <w:tcW w:w="1935" w:type="dxa"/>
            <w:vAlign w:val="center"/>
          </w:tcPr>
          <w:p w14:paraId="6E90F307" w14:textId="77777777"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E所处区域目前已拥有完善的基础设施配套保障，区内大部分区域基础设施配套目前可达到</w:t>
            </w:r>
            <w:r w:rsidRPr="009F5364">
              <w:rPr>
                <w:rFonts w:ascii="华文细黑" w:eastAsia="华文细黑" w:hAnsi="华文细黑" w:cs="Arial" w:hint="eastAsia"/>
                <w:sz w:val="18"/>
                <w:szCs w:val="18"/>
              </w:rPr>
              <w:t>“六通”（即通路、通电、通讯、通上水、通下水、通燃气）</w:t>
            </w:r>
            <w:r w:rsidRPr="009F5364">
              <w:rPr>
                <w:rFonts w:ascii="华文细黑" w:eastAsia="华文细黑" w:hAnsi="华文细黑" w:cs="Arial"/>
                <w:sz w:val="18"/>
                <w:szCs w:val="18"/>
              </w:rPr>
              <w:t>条件，且保证程度较高。</w:t>
            </w:r>
          </w:p>
        </w:tc>
        <w:tc>
          <w:tcPr>
            <w:tcW w:w="1935" w:type="dxa"/>
            <w:vAlign w:val="center"/>
          </w:tcPr>
          <w:p w14:paraId="49C847AE" w14:textId="77777777"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F所处区域目前已拥有完善的基础设施配套保障，区内大部分区域基础设施配套目前可达到</w:t>
            </w:r>
            <w:r w:rsidRPr="009F5364">
              <w:rPr>
                <w:rFonts w:ascii="华文细黑" w:eastAsia="华文细黑" w:hAnsi="华文细黑" w:cs="Arial" w:hint="eastAsia"/>
                <w:sz w:val="18"/>
                <w:szCs w:val="18"/>
              </w:rPr>
              <w:t>“六通”（即通路、通电、通讯、通上水、通下水、通燃气）</w:t>
            </w:r>
            <w:r w:rsidRPr="009F5364">
              <w:rPr>
                <w:rFonts w:ascii="华文细黑" w:eastAsia="华文细黑" w:hAnsi="华文细黑" w:cs="Arial"/>
                <w:sz w:val="18"/>
                <w:szCs w:val="18"/>
              </w:rPr>
              <w:t>条件，且保证程度较高。</w:t>
            </w:r>
          </w:p>
        </w:tc>
      </w:tr>
      <w:tr w:rsidR="00585EB0" w:rsidRPr="009F5364" w14:paraId="5DCA6BF1" w14:textId="77777777" w:rsidTr="00585EB0">
        <w:trPr>
          <w:cantSplit/>
          <w:trHeight w:val="284"/>
          <w:jc w:val="center"/>
        </w:trPr>
        <w:tc>
          <w:tcPr>
            <w:tcW w:w="567" w:type="dxa"/>
            <w:vMerge/>
            <w:vAlign w:val="center"/>
            <w:hideMark/>
          </w:tcPr>
          <w:p w14:paraId="06307830" w14:textId="77777777"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0C7F7978" w14:textId="77777777"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公共配套设施</w:t>
            </w:r>
          </w:p>
        </w:tc>
        <w:tc>
          <w:tcPr>
            <w:tcW w:w="1934" w:type="dxa"/>
            <w:vAlign w:val="center"/>
          </w:tcPr>
          <w:p w14:paraId="1163B4A2" w14:textId="6FCE8474"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r w:rsidRPr="00585EB0">
              <w:rPr>
                <w:rFonts w:ascii="华文细黑" w:eastAsia="华文细黑" w:hAnsi="华文细黑" w:cs="Arial" w:hint="eastAsia"/>
                <w:sz w:val="18"/>
                <w:szCs w:val="18"/>
              </w:rPr>
              <w:t>估价对象2周边1.5公里内的公共服务配套设施齐备程度一般，有购物场所（旭晋超市等）、医院（儿童医院）、银行（中国邮政储蓄银行）、学校（新城中心幼儿园）、餐饮等公共服务配套设施</w:t>
            </w:r>
            <w:r w:rsidRPr="004D25CC">
              <w:rPr>
                <w:rFonts w:ascii="华文细黑" w:eastAsia="华文细黑" w:hAnsi="华文细黑" w:cs="Arial"/>
                <w:sz w:val="18"/>
                <w:szCs w:val="18"/>
              </w:rPr>
              <w:t>。</w:t>
            </w:r>
          </w:p>
        </w:tc>
        <w:tc>
          <w:tcPr>
            <w:tcW w:w="1935" w:type="dxa"/>
            <w:vAlign w:val="center"/>
          </w:tcPr>
          <w:p w14:paraId="39155BA1" w14:textId="1771F4B4" w:rsidR="00585EB0" w:rsidRPr="009F5364" w:rsidRDefault="00585EB0" w:rsidP="00A13D6B">
            <w:pPr>
              <w:overflowPunct w:val="0"/>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D</w:t>
            </w:r>
            <w:r w:rsidRPr="009F5364">
              <w:rPr>
                <w:rFonts w:ascii="华文细黑" w:eastAsia="华文细黑" w:hAnsi="华文细黑" w:cs="Arial" w:hint="eastAsia"/>
                <w:sz w:val="18"/>
                <w:szCs w:val="18"/>
              </w:rPr>
              <w:t>周边1公里内的公共服务配套设施齐备程度较</w:t>
            </w:r>
            <w:r w:rsidR="00524F4E">
              <w:rPr>
                <w:rFonts w:ascii="华文细黑" w:eastAsia="华文细黑" w:hAnsi="华文细黑" w:cs="Arial" w:hint="eastAsia"/>
                <w:sz w:val="18"/>
                <w:szCs w:val="18"/>
              </w:rPr>
              <w:t>好</w:t>
            </w:r>
            <w:r w:rsidRPr="009F5364">
              <w:rPr>
                <w:rFonts w:ascii="华文细黑" w:eastAsia="华文细黑" w:hAnsi="华文细黑" w:cs="Arial" w:hint="eastAsia"/>
                <w:sz w:val="18"/>
                <w:szCs w:val="18"/>
              </w:rPr>
              <w:t>，有购物场所（黔家超市等）、医院（儿童医院）</w:t>
            </w:r>
            <w:r w:rsidRPr="009F5364">
              <w:rPr>
                <w:rFonts w:ascii="华文细黑" w:eastAsia="华文细黑" w:hAnsi="华文细黑" w:cs="Arial"/>
                <w:sz w:val="18"/>
                <w:szCs w:val="18"/>
              </w:rPr>
              <w:t>、银行（</w:t>
            </w:r>
            <w:r w:rsidRPr="009F5364">
              <w:rPr>
                <w:rFonts w:ascii="华文细黑" w:eastAsia="华文细黑" w:hAnsi="华文细黑" w:cs="Arial" w:hint="eastAsia"/>
                <w:sz w:val="18"/>
                <w:szCs w:val="18"/>
              </w:rPr>
              <w:t>中国邮政储蓄银行</w:t>
            </w:r>
            <w:r w:rsidRPr="009F5364">
              <w:rPr>
                <w:rFonts w:ascii="华文细黑" w:eastAsia="华文细黑" w:hAnsi="华文细黑" w:cs="Arial"/>
                <w:sz w:val="18"/>
                <w:szCs w:val="18"/>
              </w:rPr>
              <w:t>）</w:t>
            </w:r>
            <w:r w:rsidRPr="009F5364">
              <w:rPr>
                <w:rFonts w:ascii="华文细黑" w:eastAsia="华文细黑" w:hAnsi="华文细黑" w:cs="Arial" w:hint="eastAsia"/>
                <w:sz w:val="18"/>
                <w:szCs w:val="18"/>
              </w:rPr>
              <w:t>、学校（未来星幼儿园、重庆市黔江民族中学校）、餐饮等公共服务配套设施。</w:t>
            </w:r>
          </w:p>
        </w:tc>
        <w:tc>
          <w:tcPr>
            <w:tcW w:w="1935" w:type="dxa"/>
            <w:vAlign w:val="center"/>
          </w:tcPr>
          <w:p w14:paraId="036912D9" w14:textId="09C55FA2"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E</w:t>
            </w:r>
            <w:r w:rsidRPr="009F5364">
              <w:rPr>
                <w:rFonts w:ascii="华文细黑" w:eastAsia="华文细黑" w:hAnsi="华文细黑" w:cs="Arial" w:hint="eastAsia"/>
                <w:sz w:val="18"/>
                <w:szCs w:val="18"/>
              </w:rPr>
              <w:t>周边1公里内的公共服务配套设施齐备程度较</w:t>
            </w:r>
            <w:r w:rsidR="00524F4E">
              <w:rPr>
                <w:rFonts w:ascii="华文细黑" w:eastAsia="华文细黑" w:hAnsi="华文细黑" w:cs="Arial" w:hint="eastAsia"/>
                <w:sz w:val="18"/>
                <w:szCs w:val="18"/>
              </w:rPr>
              <w:t>好</w:t>
            </w:r>
            <w:r w:rsidRPr="009F5364">
              <w:rPr>
                <w:rFonts w:ascii="华文细黑" w:eastAsia="华文细黑" w:hAnsi="华文细黑" w:cs="Arial" w:hint="eastAsia"/>
                <w:sz w:val="18"/>
                <w:szCs w:val="18"/>
              </w:rPr>
              <w:t>，有购物场所（黔家超市等）、医院（儿童医院）</w:t>
            </w:r>
            <w:r w:rsidRPr="009F5364">
              <w:rPr>
                <w:rFonts w:ascii="华文细黑" w:eastAsia="华文细黑" w:hAnsi="华文细黑" w:cs="Arial"/>
                <w:sz w:val="18"/>
                <w:szCs w:val="18"/>
              </w:rPr>
              <w:t>、银行（</w:t>
            </w:r>
            <w:r w:rsidRPr="009F5364">
              <w:rPr>
                <w:rFonts w:ascii="华文细黑" w:eastAsia="华文细黑" w:hAnsi="华文细黑" w:cs="Arial" w:hint="eastAsia"/>
                <w:sz w:val="18"/>
                <w:szCs w:val="18"/>
              </w:rPr>
              <w:t>中国邮政储蓄银行</w:t>
            </w:r>
            <w:r w:rsidRPr="009F5364">
              <w:rPr>
                <w:rFonts w:ascii="华文细黑" w:eastAsia="华文细黑" w:hAnsi="华文细黑" w:cs="Arial"/>
                <w:sz w:val="18"/>
                <w:szCs w:val="18"/>
              </w:rPr>
              <w:t>）</w:t>
            </w:r>
            <w:r w:rsidRPr="009F5364">
              <w:rPr>
                <w:rFonts w:ascii="华文细黑" w:eastAsia="华文细黑" w:hAnsi="华文细黑" w:cs="Arial" w:hint="eastAsia"/>
                <w:sz w:val="18"/>
                <w:szCs w:val="18"/>
              </w:rPr>
              <w:t>、学校（未来星幼儿园、重庆市黔江民族中学校）、餐饮等公共服务配套设施。</w:t>
            </w:r>
          </w:p>
        </w:tc>
        <w:tc>
          <w:tcPr>
            <w:tcW w:w="1935" w:type="dxa"/>
            <w:vAlign w:val="center"/>
          </w:tcPr>
          <w:p w14:paraId="7104BCC3" w14:textId="73F26CD7" w:rsidR="00585EB0" w:rsidRPr="009F5364" w:rsidRDefault="00585EB0"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案例</w:t>
            </w:r>
            <w:r w:rsidRPr="009F5364">
              <w:rPr>
                <w:rFonts w:ascii="华文细黑" w:eastAsia="华文细黑" w:hAnsi="华文细黑" w:cs="Arial"/>
                <w:sz w:val="18"/>
                <w:szCs w:val="18"/>
              </w:rPr>
              <w:t>F</w:t>
            </w:r>
            <w:r w:rsidRPr="009F5364">
              <w:rPr>
                <w:rFonts w:ascii="华文细黑" w:eastAsia="华文细黑" w:hAnsi="华文细黑" w:cs="Arial" w:hint="eastAsia"/>
                <w:sz w:val="18"/>
                <w:szCs w:val="18"/>
              </w:rPr>
              <w:t>周边1公里内的公共服务配套设施齐备程度较</w:t>
            </w:r>
            <w:r w:rsidR="00524F4E">
              <w:rPr>
                <w:rFonts w:ascii="华文细黑" w:eastAsia="华文细黑" w:hAnsi="华文细黑" w:cs="Arial" w:hint="eastAsia"/>
                <w:sz w:val="18"/>
                <w:szCs w:val="18"/>
              </w:rPr>
              <w:t>好</w:t>
            </w:r>
            <w:r w:rsidRPr="009F5364">
              <w:rPr>
                <w:rFonts w:ascii="华文细黑" w:eastAsia="华文细黑" w:hAnsi="华文细黑" w:cs="Arial" w:hint="eastAsia"/>
                <w:sz w:val="18"/>
                <w:szCs w:val="18"/>
              </w:rPr>
              <w:t>，有购物场所（黔家超市等）、医院（儿童医院）</w:t>
            </w:r>
            <w:r w:rsidRPr="009F5364">
              <w:rPr>
                <w:rFonts w:ascii="华文细黑" w:eastAsia="华文细黑" w:hAnsi="华文细黑" w:cs="Arial"/>
                <w:sz w:val="18"/>
                <w:szCs w:val="18"/>
              </w:rPr>
              <w:t>、银行（</w:t>
            </w:r>
            <w:r w:rsidRPr="009F5364">
              <w:rPr>
                <w:rFonts w:ascii="华文细黑" w:eastAsia="华文细黑" w:hAnsi="华文细黑" w:cs="Arial" w:hint="eastAsia"/>
                <w:sz w:val="18"/>
                <w:szCs w:val="18"/>
              </w:rPr>
              <w:t>中国邮政储蓄银行</w:t>
            </w:r>
            <w:r w:rsidRPr="009F5364">
              <w:rPr>
                <w:rFonts w:ascii="华文细黑" w:eastAsia="华文细黑" w:hAnsi="华文细黑" w:cs="Arial"/>
                <w:sz w:val="18"/>
                <w:szCs w:val="18"/>
              </w:rPr>
              <w:t>）</w:t>
            </w:r>
            <w:r w:rsidRPr="009F5364">
              <w:rPr>
                <w:rFonts w:ascii="华文细黑" w:eastAsia="华文细黑" w:hAnsi="华文细黑" w:cs="Arial" w:hint="eastAsia"/>
                <w:sz w:val="18"/>
                <w:szCs w:val="18"/>
              </w:rPr>
              <w:t>、学校（未来星幼儿园、重庆市黔江民族中学校）、餐饮等公共服务配套设施。</w:t>
            </w:r>
          </w:p>
        </w:tc>
      </w:tr>
      <w:tr w:rsidR="00A13D6B" w:rsidRPr="009F5364" w14:paraId="19983312" w14:textId="77777777" w:rsidTr="00585EB0">
        <w:trPr>
          <w:cantSplit/>
          <w:trHeight w:val="284"/>
          <w:jc w:val="center"/>
        </w:trPr>
        <w:tc>
          <w:tcPr>
            <w:tcW w:w="567" w:type="dxa"/>
            <w:vMerge/>
            <w:vAlign w:val="center"/>
          </w:tcPr>
          <w:p w14:paraId="399BD3FE" w14:textId="77777777" w:rsidR="00A13D6B" w:rsidRPr="009F5364" w:rsidRDefault="00A13D6B" w:rsidP="00A13D6B">
            <w:pPr>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2A209024"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人流量</w:t>
            </w:r>
          </w:p>
        </w:tc>
        <w:tc>
          <w:tcPr>
            <w:tcW w:w="1934" w:type="dxa"/>
            <w:vAlign w:val="center"/>
          </w:tcPr>
          <w:p w14:paraId="3E4678E3"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一般</w:t>
            </w:r>
          </w:p>
        </w:tc>
        <w:tc>
          <w:tcPr>
            <w:tcW w:w="1935" w:type="dxa"/>
            <w:vAlign w:val="center"/>
          </w:tcPr>
          <w:p w14:paraId="30988511" w14:textId="77777777" w:rsidR="00A13D6B" w:rsidRPr="009F5364" w:rsidRDefault="00A13D6B" w:rsidP="00A13D6B">
            <w:pPr>
              <w:overflowPunct w:val="0"/>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较多</w:t>
            </w:r>
          </w:p>
        </w:tc>
        <w:tc>
          <w:tcPr>
            <w:tcW w:w="1935" w:type="dxa"/>
            <w:vAlign w:val="center"/>
          </w:tcPr>
          <w:p w14:paraId="6635A687"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较多</w:t>
            </w:r>
          </w:p>
        </w:tc>
        <w:tc>
          <w:tcPr>
            <w:tcW w:w="1935" w:type="dxa"/>
            <w:vAlign w:val="center"/>
          </w:tcPr>
          <w:p w14:paraId="33428294"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较多</w:t>
            </w:r>
          </w:p>
        </w:tc>
      </w:tr>
      <w:tr w:rsidR="00A13D6B" w:rsidRPr="009F5364" w14:paraId="34EC3069" w14:textId="77777777" w:rsidTr="00585EB0">
        <w:trPr>
          <w:cantSplit/>
          <w:trHeight w:val="284"/>
          <w:jc w:val="center"/>
        </w:trPr>
        <w:tc>
          <w:tcPr>
            <w:tcW w:w="567" w:type="dxa"/>
            <w:vMerge/>
            <w:vAlign w:val="center"/>
          </w:tcPr>
          <w:p w14:paraId="7EEC0211" w14:textId="77777777" w:rsidR="00A13D6B" w:rsidRPr="009F5364" w:rsidRDefault="00A13D6B" w:rsidP="00A13D6B">
            <w:pPr>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3F183FC9"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楼层</w:t>
            </w:r>
          </w:p>
        </w:tc>
        <w:tc>
          <w:tcPr>
            <w:tcW w:w="1934" w:type="dxa"/>
            <w:vAlign w:val="center"/>
          </w:tcPr>
          <w:p w14:paraId="2053D45E"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1层</w:t>
            </w:r>
          </w:p>
        </w:tc>
        <w:tc>
          <w:tcPr>
            <w:tcW w:w="1935" w:type="dxa"/>
            <w:vAlign w:val="center"/>
          </w:tcPr>
          <w:p w14:paraId="4B06E587" w14:textId="77777777" w:rsidR="00A13D6B" w:rsidRPr="009F5364" w:rsidRDefault="00A13D6B" w:rsidP="00A13D6B">
            <w:pPr>
              <w:overflowPunct w:val="0"/>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1层</w:t>
            </w:r>
          </w:p>
        </w:tc>
        <w:tc>
          <w:tcPr>
            <w:tcW w:w="1935" w:type="dxa"/>
            <w:vAlign w:val="center"/>
          </w:tcPr>
          <w:p w14:paraId="62A03B8A"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1层</w:t>
            </w:r>
          </w:p>
        </w:tc>
        <w:tc>
          <w:tcPr>
            <w:tcW w:w="1935" w:type="dxa"/>
            <w:vAlign w:val="center"/>
          </w:tcPr>
          <w:p w14:paraId="3819129F" w14:textId="77777777" w:rsidR="00A13D6B" w:rsidRPr="009F5364" w:rsidRDefault="00A13D6B" w:rsidP="00A13D6B">
            <w:pPr>
              <w:keepLines/>
              <w:widowControl/>
              <w:snapToGrid w:val="0"/>
              <w:spacing w:line="0" w:lineRule="atLeast"/>
              <w:jc w:val="both"/>
              <w:rPr>
                <w:rFonts w:ascii="华文细黑" w:eastAsia="华文细黑" w:hAnsi="华文细黑" w:cs="Arial"/>
                <w:sz w:val="18"/>
                <w:szCs w:val="18"/>
              </w:rPr>
            </w:pPr>
            <w:r w:rsidRPr="009F5364">
              <w:rPr>
                <w:rFonts w:ascii="华文细黑" w:eastAsia="华文细黑" w:hAnsi="华文细黑" w:cs="Arial" w:hint="eastAsia"/>
                <w:sz w:val="18"/>
                <w:szCs w:val="18"/>
              </w:rPr>
              <w:t>1层</w:t>
            </w:r>
          </w:p>
        </w:tc>
      </w:tr>
      <w:tr w:rsidR="00A13D6B" w:rsidRPr="0011205C" w14:paraId="67986A6B" w14:textId="77777777" w:rsidTr="00585EB0">
        <w:trPr>
          <w:cantSplit/>
          <w:trHeight w:val="284"/>
          <w:jc w:val="center"/>
        </w:trPr>
        <w:tc>
          <w:tcPr>
            <w:tcW w:w="567" w:type="dxa"/>
            <w:vMerge w:val="restart"/>
            <w:shd w:val="clear" w:color="auto" w:fill="auto"/>
            <w:vAlign w:val="center"/>
            <w:hideMark/>
          </w:tcPr>
          <w:p w14:paraId="6409ED08" w14:textId="77777777" w:rsidR="00A13D6B" w:rsidRPr="0011205C" w:rsidRDefault="00A13D6B" w:rsidP="00A13D6B">
            <w:pPr>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实物状况</w:t>
            </w:r>
          </w:p>
        </w:tc>
        <w:tc>
          <w:tcPr>
            <w:tcW w:w="993" w:type="dxa"/>
            <w:shd w:val="clear" w:color="auto" w:fill="auto"/>
            <w:noWrap/>
            <w:vAlign w:val="center"/>
          </w:tcPr>
          <w:p w14:paraId="6BD73148"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商业类型</w:t>
            </w:r>
          </w:p>
        </w:tc>
        <w:tc>
          <w:tcPr>
            <w:tcW w:w="1934" w:type="dxa"/>
            <w:vAlign w:val="center"/>
          </w:tcPr>
          <w:p w14:paraId="398A8E25"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住宅配套商业</w:t>
            </w:r>
          </w:p>
        </w:tc>
        <w:tc>
          <w:tcPr>
            <w:tcW w:w="1935" w:type="dxa"/>
            <w:vAlign w:val="center"/>
          </w:tcPr>
          <w:p w14:paraId="137BE601"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住宅配套商业</w:t>
            </w:r>
          </w:p>
        </w:tc>
        <w:tc>
          <w:tcPr>
            <w:tcW w:w="1935" w:type="dxa"/>
            <w:vAlign w:val="center"/>
          </w:tcPr>
          <w:p w14:paraId="13336F8F"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住宅配套商业</w:t>
            </w:r>
          </w:p>
        </w:tc>
        <w:tc>
          <w:tcPr>
            <w:tcW w:w="1935" w:type="dxa"/>
            <w:vAlign w:val="center"/>
          </w:tcPr>
          <w:p w14:paraId="374B8775"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住宅配套商业</w:t>
            </w:r>
          </w:p>
        </w:tc>
      </w:tr>
      <w:tr w:rsidR="00A13D6B" w:rsidRPr="0011205C" w14:paraId="61D226DD" w14:textId="77777777" w:rsidTr="00585EB0">
        <w:trPr>
          <w:cantSplit/>
          <w:trHeight w:val="284"/>
          <w:jc w:val="center"/>
        </w:trPr>
        <w:tc>
          <w:tcPr>
            <w:tcW w:w="567" w:type="dxa"/>
            <w:vMerge/>
            <w:vAlign w:val="center"/>
          </w:tcPr>
          <w:p w14:paraId="269AC6A8"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1AC3D21B"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公共部分装修</w:t>
            </w:r>
          </w:p>
        </w:tc>
        <w:tc>
          <w:tcPr>
            <w:tcW w:w="1934" w:type="dxa"/>
            <w:vAlign w:val="center"/>
          </w:tcPr>
          <w:p w14:paraId="65601CB0"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精装修</w:t>
            </w:r>
          </w:p>
        </w:tc>
        <w:tc>
          <w:tcPr>
            <w:tcW w:w="1935" w:type="dxa"/>
            <w:vAlign w:val="center"/>
          </w:tcPr>
          <w:p w14:paraId="333985B2"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精装修</w:t>
            </w:r>
          </w:p>
        </w:tc>
        <w:tc>
          <w:tcPr>
            <w:tcW w:w="1935" w:type="dxa"/>
            <w:vAlign w:val="center"/>
          </w:tcPr>
          <w:p w14:paraId="40CADDDF"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精装修</w:t>
            </w:r>
          </w:p>
        </w:tc>
        <w:tc>
          <w:tcPr>
            <w:tcW w:w="1935" w:type="dxa"/>
            <w:vAlign w:val="center"/>
          </w:tcPr>
          <w:p w14:paraId="41AE968B"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精装修</w:t>
            </w:r>
          </w:p>
        </w:tc>
      </w:tr>
      <w:tr w:rsidR="00A13D6B" w:rsidRPr="0011205C" w14:paraId="4566EAF2" w14:textId="77777777" w:rsidTr="00585EB0">
        <w:trPr>
          <w:cantSplit/>
          <w:trHeight w:val="284"/>
          <w:jc w:val="center"/>
        </w:trPr>
        <w:tc>
          <w:tcPr>
            <w:tcW w:w="567" w:type="dxa"/>
            <w:vMerge/>
            <w:vAlign w:val="center"/>
          </w:tcPr>
          <w:p w14:paraId="5629DA5B"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1EAAA862"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成新度</w:t>
            </w:r>
          </w:p>
        </w:tc>
        <w:tc>
          <w:tcPr>
            <w:tcW w:w="1934" w:type="dxa"/>
            <w:vAlign w:val="center"/>
          </w:tcPr>
          <w:p w14:paraId="140A6A7B"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8</w:t>
            </w:r>
            <w:r w:rsidRPr="0011205C">
              <w:rPr>
                <w:rFonts w:ascii="华文细黑" w:eastAsia="华文细黑" w:hAnsi="华文细黑" w:cs="Arial" w:hint="eastAsia"/>
                <w:sz w:val="18"/>
                <w:szCs w:val="18"/>
              </w:rPr>
              <w:t>0－90%</w:t>
            </w:r>
          </w:p>
        </w:tc>
        <w:tc>
          <w:tcPr>
            <w:tcW w:w="1935" w:type="dxa"/>
            <w:vAlign w:val="center"/>
          </w:tcPr>
          <w:p w14:paraId="6EA3B0F8"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9</w:t>
            </w:r>
            <w:r w:rsidRPr="0011205C">
              <w:rPr>
                <w:rFonts w:ascii="华文细黑" w:eastAsia="华文细黑" w:hAnsi="华文细黑" w:cs="Arial" w:hint="eastAsia"/>
                <w:sz w:val="18"/>
                <w:szCs w:val="18"/>
              </w:rPr>
              <w:t>0-100</w:t>
            </w:r>
            <w:r w:rsidRPr="0011205C">
              <w:rPr>
                <w:rFonts w:ascii="华文细黑" w:eastAsia="华文细黑" w:hAnsi="华文细黑" w:cs="Arial"/>
                <w:sz w:val="18"/>
                <w:szCs w:val="18"/>
              </w:rPr>
              <w:t>%</w:t>
            </w:r>
          </w:p>
        </w:tc>
        <w:tc>
          <w:tcPr>
            <w:tcW w:w="1935" w:type="dxa"/>
          </w:tcPr>
          <w:p w14:paraId="18C91474"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9</w:t>
            </w:r>
            <w:r w:rsidRPr="0011205C">
              <w:rPr>
                <w:rFonts w:ascii="华文细黑" w:eastAsia="华文细黑" w:hAnsi="华文细黑" w:cs="Arial" w:hint="eastAsia"/>
                <w:sz w:val="18"/>
                <w:szCs w:val="18"/>
              </w:rPr>
              <w:t>0-100</w:t>
            </w:r>
            <w:r w:rsidRPr="0011205C">
              <w:rPr>
                <w:rFonts w:ascii="华文细黑" w:eastAsia="华文细黑" w:hAnsi="华文细黑" w:cs="Arial"/>
                <w:sz w:val="18"/>
                <w:szCs w:val="18"/>
              </w:rPr>
              <w:t>%</w:t>
            </w:r>
          </w:p>
        </w:tc>
        <w:tc>
          <w:tcPr>
            <w:tcW w:w="1935" w:type="dxa"/>
          </w:tcPr>
          <w:p w14:paraId="75227171"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9</w:t>
            </w:r>
            <w:r w:rsidRPr="0011205C">
              <w:rPr>
                <w:rFonts w:ascii="华文细黑" w:eastAsia="华文细黑" w:hAnsi="华文细黑" w:cs="Arial" w:hint="eastAsia"/>
                <w:sz w:val="18"/>
                <w:szCs w:val="18"/>
              </w:rPr>
              <w:t>0-100</w:t>
            </w:r>
            <w:r w:rsidRPr="0011205C">
              <w:rPr>
                <w:rFonts w:ascii="华文细黑" w:eastAsia="华文细黑" w:hAnsi="华文细黑" w:cs="Arial"/>
                <w:sz w:val="18"/>
                <w:szCs w:val="18"/>
              </w:rPr>
              <w:t>%</w:t>
            </w:r>
          </w:p>
        </w:tc>
      </w:tr>
      <w:tr w:rsidR="00A13D6B" w:rsidRPr="0011205C" w14:paraId="2198C460" w14:textId="77777777" w:rsidTr="00585EB0">
        <w:trPr>
          <w:cantSplit/>
          <w:trHeight w:val="284"/>
          <w:jc w:val="center"/>
        </w:trPr>
        <w:tc>
          <w:tcPr>
            <w:tcW w:w="567" w:type="dxa"/>
            <w:vMerge/>
            <w:vAlign w:val="center"/>
            <w:hideMark/>
          </w:tcPr>
          <w:p w14:paraId="1850192A"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53E20C2A"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层高</w:t>
            </w:r>
          </w:p>
        </w:tc>
        <w:tc>
          <w:tcPr>
            <w:tcW w:w="1934" w:type="dxa"/>
            <w:vAlign w:val="center"/>
          </w:tcPr>
          <w:p w14:paraId="21F99208"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标准层高</w:t>
            </w:r>
          </w:p>
        </w:tc>
        <w:tc>
          <w:tcPr>
            <w:tcW w:w="1935" w:type="dxa"/>
            <w:vAlign w:val="center"/>
          </w:tcPr>
          <w:p w14:paraId="7E641086"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标准层高</w:t>
            </w:r>
          </w:p>
        </w:tc>
        <w:tc>
          <w:tcPr>
            <w:tcW w:w="1935" w:type="dxa"/>
            <w:vAlign w:val="center"/>
          </w:tcPr>
          <w:p w14:paraId="5FDAD9CA"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标准层高</w:t>
            </w:r>
          </w:p>
        </w:tc>
        <w:tc>
          <w:tcPr>
            <w:tcW w:w="1935" w:type="dxa"/>
            <w:vAlign w:val="center"/>
          </w:tcPr>
          <w:p w14:paraId="69E216FC"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标准层高</w:t>
            </w:r>
          </w:p>
        </w:tc>
      </w:tr>
      <w:tr w:rsidR="00A13D6B" w:rsidRPr="0011205C" w14:paraId="7EF3CA64" w14:textId="77777777" w:rsidTr="00585EB0">
        <w:trPr>
          <w:cantSplit/>
          <w:trHeight w:val="284"/>
          <w:jc w:val="center"/>
        </w:trPr>
        <w:tc>
          <w:tcPr>
            <w:tcW w:w="567" w:type="dxa"/>
            <w:vMerge/>
            <w:vAlign w:val="center"/>
          </w:tcPr>
          <w:p w14:paraId="7CB24FE4"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p>
        </w:tc>
        <w:tc>
          <w:tcPr>
            <w:tcW w:w="993" w:type="dxa"/>
            <w:shd w:val="clear" w:color="auto" w:fill="auto"/>
            <w:noWrap/>
            <w:vAlign w:val="center"/>
          </w:tcPr>
          <w:p w14:paraId="5FAFE6CC"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内部装修维护情况</w:t>
            </w:r>
          </w:p>
        </w:tc>
        <w:tc>
          <w:tcPr>
            <w:tcW w:w="1934" w:type="dxa"/>
            <w:vAlign w:val="center"/>
          </w:tcPr>
          <w:p w14:paraId="7A35FB72"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较好</w:t>
            </w:r>
          </w:p>
        </w:tc>
        <w:tc>
          <w:tcPr>
            <w:tcW w:w="1935" w:type="dxa"/>
            <w:vAlign w:val="center"/>
          </w:tcPr>
          <w:p w14:paraId="03FC2E5E"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较好</w:t>
            </w:r>
          </w:p>
        </w:tc>
        <w:tc>
          <w:tcPr>
            <w:tcW w:w="1935" w:type="dxa"/>
            <w:vAlign w:val="center"/>
          </w:tcPr>
          <w:p w14:paraId="7C8B79A0"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较好</w:t>
            </w:r>
          </w:p>
        </w:tc>
        <w:tc>
          <w:tcPr>
            <w:tcW w:w="1935" w:type="dxa"/>
            <w:vAlign w:val="center"/>
          </w:tcPr>
          <w:p w14:paraId="0DC5F925" w14:textId="77777777" w:rsidR="00A13D6B" w:rsidRPr="0011205C" w:rsidRDefault="00A13D6B" w:rsidP="00A13D6B">
            <w:pPr>
              <w:keepLines/>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较好</w:t>
            </w:r>
          </w:p>
        </w:tc>
      </w:tr>
    </w:tbl>
    <w:p w14:paraId="69A8693E" w14:textId="77777777" w:rsidR="00A13D6B" w:rsidRPr="0011205C" w:rsidRDefault="00A13D6B" w:rsidP="00A13D6B">
      <w:pPr>
        <w:snapToGrid w:val="0"/>
        <w:spacing w:line="480" w:lineRule="auto"/>
        <w:rPr>
          <w:rFonts w:ascii="华文细黑" w:eastAsia="华文细黑" w:hAnsi="华文细黑" w:cs="Arial"/>
          <w:sz w:val="10"/>
          <w:szCs w:val="10"/>
        </w:rPr>
      </w:pPr>
    </w:p>
    <w:p w14:paraId="7CDA66BB" w14:textId="41683AB7" w:rsidR="00A13D6B" w:rsidRPr="0011205C" w:rsidRDefault="00A13D6B" w:rsidP="00A13D6B">
      <w:pPr>
        <w:overflowPunct w:val="0"/>
        <w:snapToGrid w:val="0"/>
        <w:spacing w:line="480" w:lineRule="auto"/>
        <w:ind w:firstLineChars="200" w:firstLine="420"/>
        <w:rPr>
          <w:rFonts w:ascii="Arial" w:hAnsi="Arial" w:cs="Arial"/>
          <w:sz w:val="21"/>
          <w:szCs w:val="21"/>
        </w:rPr>
      </w:pPr>
      <w:r w:rsidRPr="0011205C">
        <w:rPr>
          <w:rFonts w:ascii="Arial" w:hAnsi="Arial" w:cs="Arial" w:hint="eastAsia"/>
          <w:sz w:val="21"/>
          <w:szCs w:val="21"/>
        </w:rPr>
        <w:t>2.</w:t>
      </w:r>
      <w:r w:rsidRPr="0011205C">
        <w:rPr>
          <w:rFonts w:ascii="Arial" w:hAnsi="Arial" w:cs="Arial" w:hint="eastAsia"/>
          <w:sz w:val="21"/>
          <w:szCs w:val="21"/>
        </w:rPr>
        <w:t>编制因素修正及调整系数表（见表</w:t>
      </w:r>
      <w:r w:rsidR="00026CE0">
        <w:rPr>
          <w:rFonts w:ascii="Arial" w:hAnsi="Arial" w:cs="Arial" w:hint="eastAsia"/>
          <w:sz w:val="21"/>
          <w:szCs w:val="21"/>
        </w:rPr>
        <w:t>11</w:t>
      </w:r>
      <w:r w:rsidRPr="0011205C">
        <w:rPr>
          <w:rFonts w:ascii="Arial" w:hAnsi="Arial" w:cs="Arial" w:hint="eastAsia"/>
          <w:sz w:val="21"/>
          <w:szCs w:val="21"/>
        </w:rPr>
        <w:t>）</w:t>
      </w:r>
    </w:p>
    <w:p w14:paraId="61A413C2" w14:textId="77777777" w:rsidR="00A13D6B" w:rsidRPr="0011205C" w:rsidRDefault="00A13D6B" w:rsidP="00A13D6B">
      <w:pPr>
        <w:overflowPunct w:val="0"/>
        <w:snapToGrid w:val="0"/>
        <w:spacing w:line="480" w:lineRule="auto"/>
        <w:ind w:firstLineChars="200" w:firstLine="420"/>
        <w:rPr>
          <w:rFonts w:ascii="Arial" w:hAnsi="Arial" w:cs="Arial"/>
          <w:sz w:val="21"/>
          <w:szCs w:val="21"/>
        </w:rPr>
      </w:pPr>
      <w:r w:rsidRPr="0011205C">
        <w:rPr>
          <w:rFonts w:ascii="Arial" w:hAnsi="Arial" w:cs="Arial" w:hint="eastAsia"/>
          <w:sz w:val="21"/>
          <w:szCs w:val="21"/>
        </w:rPr>
        <w:t>各因素条件指数确定说明如下：</w:t>
      </w:r>
    </w:p>
    <w:p w14:paraId="6E96F52E" w14:textId="77777777" w:rsidR="00A13D6B" w:rsidRPr="0011205C" w:rsidRDefault="00A13D6B" w:rsidP="00A13D6B">
      <w:pPr>
        <w:overflowPunct w:val="0"/>
        <w:snapToGrid w:val="0"/>
        <w:spacing w:line="480" w:lineRule="auto"/>
        <w:ind w:firstLineChars="200" w:firstLine="420"/>
        <w:rPr>
          <w:rFonts w:ascii="Arial" w:hAnsi="Arial" w:cs="Arial"/>
          <w:sz w:val="21"/>
          <w:szCs w:val="21"/>
        </w:rPr>
      </w:pPr>
      <w:r w:rsidRPr="0011205C">
        <w:rPr>
          <w:rFonts w:ascii="Arial" w:hAnsi="Arial" w:cs="Arial" w:hint="eastAsia"/>
          <w:sz w:val="21"/>
          <w:szCs w:val="21"/>
        </w:rPr>
        <w:t>（</w:t>
      </w:r>
      <w:r w:rsidRPr="0011205C">
        <w:rPr>
          <w:rFonts w:ascii="Arial" w:hAnsi="Arial" w:cs="Arial" w:hint="eastAsia"/>
          <w:sz w:val="21"/>
          <w:szCs w:val="21"/>
        </w:rPr>
        <w:t>1</w:t>
      </w:r>
      <w:r w:rsidRPr="0011205C">
        <w:rPr>
          <w:rFonts w:ascii="Arial" w:hAnsi="Arial" w:cs="Arial" w:hint="eastAsia"/>
          <w:sz w:val="21"/>
          <w:szCs w:val="21"/>
        </w:rPr>
        <w:t>）交易情况修正指数的确定</w:t>
      </w:r>
    </w:p>
    <w:p w14:paraId="3048E1A5" w14:textId="5CB9AF3A" w:rsidR="00A13D6B" w:rsidRPr="0011205C" w:rsidRDefault="00A13D6B" w:rsidP="00A13D6B">
      <w:pPr>
        <w:overflowPunct w:val="0"/>
        <w:snapToGrid w:val="0"/>
        <w:spacing w:line="480" w:lineRule="auto"/>
        <w:ind w:firstLineChars="200" w:firstLine="420"/>
        <w:rPr>
          <w:rFonts w:ascii="Arial" w:hAnsi="Arial" w:cs="Arial"/>
          <w:sz w:val="21"/>
          <w:szCs w:val="21"/>
        </w:rPr>
      </w:pPr>
      <w:r w:rsidRPr="0011205C">
        <w:rPr>
          <w:rFonts w:ascii="Arial" w:hAnsi="Arial" w:cs="Arial" w:hint="eastAsia"/>
          <w:sz w:val="21"/>
          <w:szCs w:val="21"/>
        </w:rPr>
        <w:t>由于</w:t>
      </w:r>
      <w:r w:rsidR="00FD5507">
        <w:rPr>
          <w:rFonts w:ascii="Arial" w:hAnsi="Arial" w:cs="Arial" w:hint="eastAsia"/>
          <w:sz w:val="21"/>
          <w:szCs w:val="21"/>
        </w:rPr>
        <w:t>估价对象</w:t>
      </w:r>
      <w:r w:rsidR="00FD5507">
        <w:rPr>
          <w:rFonts w:ascii="Arial" w:hAnsi="Arial" w:cs="Arial" w:hint="eastAsia"/>
          <w:sz w:val="21"/>
          <w:szCs w:val="21"/>
        </w:rPr>
        <w:t>2</w:t>
      </w:r>
      <w:r w:rsidRPr="0011205C">
        <w:rPr>
          <w:rFonts w:ascii="Arial" w:hAnsi="Arial" w:cs="Arial" w:hint="eastAsia"/>
          <w:sz w:val="21"/>
          <w:szCs w:val="21"/>
        </w:rPr>
        <w:t>和各案例交易情况相同，均为正常交易，修正系数为</w:t>
      </w:r>
      <w:r w:rsidRPr="0011205C">
        <w:rPr>
          <w:rFonts w:ascii="Arial" w:hAnsi="Arial" w:cs="Arial" w:hint="eastAsia"/>
          <w:sz w:val="21"/>
          <w:szCs w:val="21"/>
        </w:rPr>
        <w:t>100</w:t>
      </w:r>
      <w:r w:rsidRPr="0011205C">
        <w:rPr>
          <w:rFonts w:ascii="Arial" w:hAnsi="Arial" w:cs="Arial" w:hint="eastAsia"/>
          <w:sz w:val="21"/>
          <w:szCs w:val="21"/>
        </w:rPr>
        <w:t>。</w:t>
      </w:r>
    </w:p>
    <w:p w14:paraId="77053B33" w14:textId="77777777" w:rsidR="00A13D6B" w:rsidRPr="0011205C" w:rsidRDefault="00A13D6B" w:rsidP="00A13D6B">
      <w:pPr>
        <w:overflowPunct w:val="0"/>
        <w:snapToGrid w:val="0"/>
        <w:spacing w:line="480" w:lineRule="auto"/>
        <w:ind w:firstLineChars="200" w:firstLine="420"/>
        <w:rPr>
          <w:rFonts w:ascii="Arial" w:hAnsi="Arial" w:cs="Arial"/>
          <w:sz w:val="21"/>
          <w:szCs w:val="21"/>
        </w:rPr>
      </w:pPr>
      <w:r w:rsidRPr="0011205C">
        <w:rPr>
          <w:rFonts w:ascii="Arial" w:hAnsi="Arial" w:cs="Arial" w:hint="eastAsia"/>
          <w:sz w:val="21"/>
          <w:szCs w:val="21"/>
        </w:rPr>
        <w:lastRenderedPageBreak/>
        <w:t>（</w:t>
      </w:r>
      <w:r w:rsidRPr="0011205C">
        <w:rPr>
          <w:rFonts w:ascii="Arial" w:hAnsi="Arial" w:cs="Arial" w:hint="eastAsia"/>
          <w:sz w:val="21"/>
          <w:szCs w:val="21"/>
        </w:rPr>
        <w:t>2</w:t>
      </w:r>
      <w:r w:rsidRPr="0011205C">
        <w:rPr>
          <w:rFonts w:ascii="Arial" w:hAnsi="Arial" w:cs="Arial" w:hint="eastAsia"/>
          <w:sz w:val="21"/>
          <w:szCs w:val="21"/>
        </w:rPr>
        <w:t>）市场状况调整</w:t>
      </w:r>
    </w:p>
    <w:p w14:paraId="1EBCFF94" w14:textId="1C61E3F4" w:rsidR="00A13D6B" w:rsidRPr="0011205C" w:rsidRDefault="00A13D6B" w:rsidP="00A13D6B">
      <w:pPr>
        <w:overflowPunct w:val="0"/>
        <w:snapToGrid w:val="0"/>
        <w:spacing w:line="480" w:lineRule="auto"/>
        <w:ind w:firstLineChars="200" w:firstLine="420"/>
        <w:rPr>
          <w:rFonts w:ascii="Arial" w:hAnsi="Arial" w:cs="Arial"/>
          <w:sz w:val="21"/>
          <w:szCs w:val="21"/>
        </w:rPr>
      </w:pPr>
      <w:r w:rsidRPr="0011205C">
        <w:rPr>
          <w:rFonts w:ascii="Arial" w:hAnsi="Arial" w:cs="Arial" w:hint="eastAsia"/>
          <w:sz w:val="21"/>
          <w:szCs w:val="21"/>
        </w:rPr>
        <w:t>由于</w:t>
      </w:r>
      <w:r w:rsidR="00FD5507">
        <w:rPr>
          <w:rFonts w:ascii="Arial" w:hAnsi="Arial" w:cs="Arial" w:hint="eastAsia"/>
          <w:sz w:val="21"/>
          <w:szCs w:val="21"/>
        </w:rPr>
        <w:t>估价对象</w:t>
      </w:r>
      <w:r w:rsidR="00FD5507">
        <w:rPr>
          <w:rFonts w:ascii="Arial" w:hAnsi="Arial" w:cs="Arial" w:hint="eastAsia"/>
          <w:sz w:val="21"/>
          <w:szCs w:val="21"/>
        </w:rPr>
        <w:t>2</w:t>
      </w:r>
      <w:r w:rsidRPr="0011205C">
        <w:rPr>
          <w:rFonts w:ascii="Arial" w:hAnsi="Arial" w:cs="Arial" w:hint="eastAsia"/>
          <w:sz w:val="21"/>
          <w:szCs w:val="21"/>
        </w:rPr>
        <w:t>和各案例交易时间相同，均为</w:t>
      </w:r>
      <w:r w:rsidRPr="0011205C">
        <w:rPr>
          <w:rFonts w:ascii="Arial" w:hAnsi="Arial" w:cs="Arial" w:hint="eastAsia"/>
          <w:sz w:val="21"/>
          <w:szCs w:val="21"/>
        </w:rPr>
        <w:t>2019</w:t>
      </w:r>
      <w:r w:rsidRPr="0011205C">
        <w:rPr>
          <w:rFonts w:ascii="Arial" w:hAnsi="Arial" w:cs="Arial" w:hint="eastAsia"/>
          <w:sz w:val="21"/>
          <w:szCs w:val="21"/>
        </w:rPr>
        <w:t>年</w:t>
      </w:r>
      <w:r w:rsidRPr="0011205C">
        <w:rPr>
          <w:rFonts w:ascii="Arial" w:hAnsi="Arial" w:cs="Arial" w:hint="eastAsia"/>
          <w:sz w:val="21"/>
          <w:szCs w:val="21"/>
        </w:rPr>
        <w:t>9</w:t>
      </w:r>
      <w:r w:rsidRPr="0011205C">
        <w:rPr>
          <w:rFonts w:ascii="Arial" w:hAnsi="Arial" w:cs="Arial" w:hint="eastAsia"/>
          <w:sz w:val="21"/>
          <w:szCs w:val="21"/>
        </w:rPr>
        <w:t>月，调整系数为</w:t>
      </w:r>
      <w:r w:rsidRPr="0011205C">
        <w:rPr>
          <w:rFonts w:ascii="Arial" w:hAnsi="Arial" w:cs="Arial" w:hint="eastAsia"/>
          <w:sz w:val="21"/>
          <w:szCs w:val="21"/>
        </w:rPr>
        <w:t>100</w:t>
      </w:r>
      <w:r w:rsidRPr="0011205C">
        <w:rPr>
          <w:rFonts w:ascii="Arial" w:hAnsi="Arial" w:cs="Arial" w:hint="eastAsia"/>
          <w:sz w:val="21"/>
          <w:szCs w:val="21"/>
        </w:rPr>
        <w:t>。</w:t>
      </w:r>
    </w:p>
    <w:p w14:paraId="53A5818B" w14:textId="77777777" w:rsidR="00A13D6B" w:rsidRPr="0011205C" w:rsidRDefault="00A13D6B" w:rsidP="00A13D6B">
      <w:pPr>
        <w:autoSpaceDE w:val="0"/>
        <w:autoSpaceDN w:val="0"/>
        <w:snapToGrid w:val="0"/>
        <w:spacing w:line="480" w:lineRule="auto"/>
        <w:ind w:firstLineChars="200" w:firstLine="420"/>
        <w:rPr>
          <w:rFonts w:ascii="Arial" w:hAnsi="Arial"/>
          <w:sz w:val="21"/>
          <w:szCs w:val="21"/>
        </w:rPr>
      </w:pPr>
      <w:r w:rsidRPr="0011205C">
        <w:rPr>
          <w:rFonts w:ascii="Arial" w:hAnsi="Arial" w:hint="eastAsia"/>
          <w:sz w:val="21"/>
          <w:szCs w:val="21"/>
        </w:rPr>
        <w:t>（</w:t>
      </w:r>
      <w:r w:rsidRPr="0011205C">
        <w:rPr>
          <w:rFonts w:ascii="Arial" w:hAnsi="Arial" w:hint="eastAsia"/>
          <w:sz w:val="21"/>
          <w:szCs w:val="21"/>
        </w:rPr>
        <w:t>3</w:t>
      </w:r>
      <w:r w:rsidRPr="0011205C">
        <w:rPr>
          <w:rFonts w:ascii="Arial" w:hAnsi="Arial" w:hint="eastAsia"/>
          <w:sz w:val="21"/>
          <w:szCs w:val="21"/>
        </w:rPr>
        <w:t>）房地产状况调整</w:t>
      </w:r>
    </w:p>
    <w:p w14:paraId="17D7CE47" w14:textId="0B515B69" w:rsidR="00A13D6B" w:rsidRPr="00A13D6B" w:rsidRDefault="00A13D6B" w:rsidP="00A13D6B">
      <w:pPr>
        <w:autoSpaceDE w:val="0"/>
        <w:autoSpaceDN w:val="0"/>
        <w:snapToGrid w:val="0"/>
        <w:spacing w:line="480" w:lineRule="auto"/>
        <w:ind w:firstLineChars="200" w:firstLine="420"/>
        <w:rPr>
          <w:rFonts w:ascii="Arial" w:hAnsi="Arial"/>
          <w:sz w:val="21"/>
          <w:szCs w:val="21"/>
        </w:rPr>
      </w:pPr>
      <w:r w:rsidRPr="0011205C">
        <w:rPr>
          <w:rFonts w:ascii="Arial" w:hAnsi="Arial" w:hint="eastAsia"/>
          <w:sz w:val="21"/>
          <w:szCs w:val="21"/>
        </w:rPr>
        <w:t>1</w:t>
      </w:r>
      <w:r w:rsidRPr="0011205C">
        <w:rPr>
          <w:rFonts w:ascii="Arial" w:hAnsi="Arial" w:hint="eastAsia"/>
          <w:sz w:val="21"/>
          <w:szCs w:val="21"/>
        </w:rPr>
        <w:t>）权益状况</w:t>
      </w:r>
      <w:r>
        <w:rPr>
          <w:rFonts w:ascii="Arial" w:hAnsi="Arial" w:hint="eastAsia"/>
          <w:sz w:val="21"/>
          <w:szCs w:val="21"/>
        </w:rPr>
        <w:t>依前述。</w:t>
      </w:r>
    </w:p>
    <w:p w14:paraId="4D1142FF" w14:textId="4715D2F9" w:rsidR="00A13D6B" w:rsidRPr="0011205C" w:rsidRDefault="00A13D6B" w:rsidP="00A13D6B">
      <w:pPr>
        <w:autoSpaceDE w:val="0"/>
        <w:autoSpaceDN w:val="0"/>
        <w:snapToGrid w:val="0"/>
        <w:spacing w:line="480" w:lineRule="auto"/>
        <w:ind w:firstLineChars="200" w:firstLine="420"/>
        <w:rPr>
          <w:rFonts w:ascii="Arial" w:hAnsi="Arial"/>
          <w:sz w:val="21"/>
          <w:szCs w:val="21"/>
        </w:rPr>
      </w:pPr>
      <w:r w:rsidRPr="0011205C">
        <w:rPr>
          <w:rFonts w:ascii="Arial" w:hAnsi="Arial" w:hint="eastAsia"/>
          <w:sz w:val="21"/>
          <w:szCs w:val="21"/>
        </w:rPr>
        <w:t>2</w:t>
      </w:r>
      <w:r w:rsidRPr="0011205C">
        <w:rPr>
          <w:rFonts w:ascii="Arial" w:hAnsi="Arial" w:hint="eastAsia"/>
          <w:sz w:val="21"/>
          <w:szCs w:val="21"/>
        </w:rPr>
        <w:t>）区位状况</w:t>
      </w:r>
      <w:r>
        <w:rPr>
          <w:rFonts w:ascii="Arial" w:hAnsi="Arial" w:hint="eastAsia"/>
          <w:sz w:val="21"/>
          <w:szCs w:val="21"/>
        </w:rPr>
        <w:t>依前述。</w:t>
      </w:r>
    </w:p>
    <w:p w14:paraId="30FE7018" w14:textId="2B4B859B" w:rsidR="00A13D6B" w:rsidRPr="0011205C" w:rsidRDefault="00A13D6B" w:rsidP="00A13D6B">
      <w:pPr>
        <w:autoSpaceDE w:val="0"/>
        <w:autoSpaceDN w:val="0"/>
        <w:snapToGrid w:val="0"/>
        <w:spacing w:line="480" w:lineRule="auto"/>
        <w:ind w:firstLineChars="200" w:firstLine="420"/>
        <w:rPr>
          <w:rFonts w:ascii="Arial" w:hAnsi="Arial"/>
          <w:sz w:val="21"/>
          <w:szCs w:val="21"/>
        </w:rPr>
      </w:pPr>
      <w:r w:rsidRPr="0011205C">
        <w:rPr>
          <w:rFonts w:ascii="Arial" w:hAnsi="Arial" w:hint="eastAsia"/>
          <w:sz w:val="21"/>
          <w:szCs w:val="21"/>
        </w:rPr>
        <w:t>3</w:t>
      </w:r>
      <w:r w:rsidRPr="0011205C">
        <w:rPr>
          <w:rFonts w:ascii="Arial" w:hAnsi="Arial" w:hint="eastAsia"/>
          <w:sz w:val="21"/>
          <w:szCs w:val="21"/>
        </w:rPr>
        <w:t>）实物状况</w:t>
      </w:r>
      <w:r>
        <w:rPr>
          <w:rFonts w:ascii="Arial" w:hAnsi="Arial" w:hint="eastAsia"/>
          <w:sz w:val="21"/>
          <w:szCs w:val="21"/>
        </w:rPr>
        <w:t>依前述。</w:t>
      </w:r>
    </w:p>
    <w:p w14:paraId="49D67B9F" w14:textId="1EC5B861" w:rsidR="00A13D6B" w:rsidRPr="00026CE0" w:rsidRDefault="00A13D6B" w:rsidP="00026CE0">
      <w:pPr>
        <w:spacing w:line="240" w:lineRule="auto"/>
        <w:jc w:val="center"/>
        <w:rPr>
          <w:rFonts w:ascii="Arial" w:eastAsia="方正黑体简体" w:hAnsi="Arial" w:cs="Arial"/>
          <w:bCs/>
          <w:szCs w:val="21"/>
        </w:rPr>
      </w:pPr>
      <w:r w:rsidRPr="00026CE0">
        <w:rPr>
          <w:rFonts w:ascii="Arial" w:eastAsia="方正黑体简体" w:hAnsi="Arial" w:cs="Arial" w:hint="eastAsia"/>
          <w:bCs/>
          <w:szCs w:val="21"/>
        </w:rPr>
        <w:t>表</w:t>
      </w:r>
      <w:r w:rsidR="00026CE0">
        <w:rPr>
          <w:rFonts w:ascii="Arial" w:eastAsia="方正黑体简体" w:hAnsi="Arial" w:cs="Arial" w:hint="eastAsia"/>
          <w:bCs/>
          <w:szCs w:val="21"/>
        </w:rPr>
        <w:t>11</w:t>
      </w:r>
      <w:r w:rsidRPr="00026CE0">
        <w:rPr>
          <w:rFonts w:ascii="Arial" w:eastAsia="方正黑体简体" w:hAnsi="Arial" w:cs="Arial" w:hint="eastAsia"/>
          <w:bCs/>
          <w:szCs w:val="21"/>
        </w:rPr>
        <w:t>：比较因素条件指数表</w:t>
      </w:r>
    </w:p>
    <w:tbl>
      <w:tblPr>
        <w:tblW w:w="9299" w:type="dxa"/>
        <w:tblInd w:w="93" w:type="dxa"/>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559"/>
        <w:gridCol w:w="2352"/>
        <w:gridCol w:w="1597"/>
        <w:gridCol w:w="1597"/>
        <w:gridCol w:w="1597"/>
        <w:gridCol w:w="1597"/>
      </w:tblGrid>
      <w:tr w:rsidR="00A13D6B" w:rsidRPr="0011205C" w14:paraId="34F1665E" w14:textId="77777777" w:rsidTr="00A13D6B">
        <w:trPr>
          <w:trHeight w:val="284"/>
        </w:trPr>
        <w:tc>
          <w:tcPr>
            <w:tcW w:w="2911" w:type="dxa"/>
            <w:gridSpan w:val="2"/>
            <w:shd w:val="clear" w:color="auto" w:fill="auto"/>
            <w:noWrap/>
            <w:vAlign w:val="center"/>
            <w:hideMark/>
          </w:tcPr>
          <w:p w14:paraId="44514D77" w14:textId="77777777" w:rsidR="00A13D6B" w:rsidRPr="0011205C" w:rsidRDefault="00A13D6B" w:rsidP="00A13D6B">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比较因素</w:t>
            </w:r>
          </w:p>
        </w:tc>
        <w:tc>
          <w:tcPr>
            <w:tcW w:w="1597" w:type="dxa"/>
            <w:vAlign w:val="center"/>
          </w:tcPr>
          <w:p w14:paraId="7E15ABBD" w14:textId="3813AD77" w:rsidR="00A13D6B" w:rsidRPr="0011205C" w:rsidRDefault="00FD5507" w:rsidP="00A13D6B">
            <w:pPr>
              <w:widowControl/>
              <w:snapToGrid w:val="0"/>
              <w:spacing w:line="0" w:lineRule="atLeast"/>
              <w:rPr>
                <w:rFonts w:ascii="华文细黑" w:eastAsia="华文细黑" w:hAnsi="华文细黑" w:cs="Arial"/>
                <w:sz w:val="18"/>
                <w:szCs w:val="18"/>
              </w:rPr>
            </w:pPr>
            <w:r>
              <w:rPr>
                <w:rFonts w:ascii="华文细黑" w:eastAsia="华文细黑" w:hAnsi="华文细黑" w:cs="Arial"/>
                <w:sz w:val="18"/>
                <w:szCs w:val="18"/>
              </w:rPr>
              <w:t>估价对象2</w:t>
            </w:r>
          </w:p>
        </w:tc>
        <w:tc>
          <w:tcPr>
            <w:tcW w:w="1597" w:type="dxa"/>
            <w:vAlign w:val="center"/>
          </w:tcPr>
          <w:p w14:paraId="206A65E0" w14:textId="77777777" w:rsidR="00A13D6B" w:rsidRPr="0011205C" w:rsidRDefault="00A13D6B" w:rsidP="00A13D6B">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案例：</w:t>
            </w:r>
            <w:r w:rsidRPr="0011205C">
              <w:rPr>
                <w:rFonts w:ascii="Arial" w:eastAsia="华文细黑" w:hAnsi="Arial" w:cs="Arial"/>
                <w:sz w:val="18"/>
                <w:szCs w:val="18"/>
              </w:rPr>
              <w:t>D</w:t>
            </w:r>
          </w:p>
        </w:tc>
        <w:tc>
          <w:tcPr>
            <w:tcW w:w="1597" w:type="dxa"/>
            <w:vAlign w:val="center"/>
          </w:tcPr>
          <w:p w14:paraId="2CD311BA" w14:textId="77777777" w:rsidR="00A13D6B" w:rsidRPr="0011205C" w:rsidRDefault="00A13D6B" w:rsidP="00A13D6B">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案例：E</w:t>
            </w:r>
          </w:p>
        </w:tc>
        <w:tc>
          <w:tcPr>
            <w:tcW w:w="1597" w:type="dxa"/>
            <w:vAlign w:val="center"/>
          </w:tcPr>
          <w:p w14:paraId="385BCDC2" w14:textId="77777777" w:rsidR="00A13D6B" w:rsidRPr="0011205C" w:rsidRDefault="00A13D6B" w:rsidP="00A13D6B">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案例：F</w:t>
            </w:r>
          </w:p>
        </w:tc>
      </w:tr>
      <w:tr w:rsidR="00A13D6B" w:rsidRPr="0011205C" w14:paraId="63F21F30" w14:textId="77777777" w:rsidTr="00A13D6B">
        <w:trPr>
          <w:trHeight w:val="284"/>
        </w:trPr>
        <w:tc>
          <w:tcPr>
            <w:tcW w:w="2911" w:type="dxa"/>
            <w:gridSpan w:val="2"/>
            <w:shd w:val="clear" w:color="auto" w:fill="auto"/>
            <w:noWrap/>
            <w:vAlign w:val="center"/>
            <w:hideMark/>
          </w:tcPr>
          <w:p w14:paraId="2BF0E44A" w14:textId="77777777" w:rsidR="00A13D6B" w:rsidRPr="0011205C" w:rsidRDefault="00A13D6B" w:rsidP="00A13D6B">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交易情况</w:t>
            </w:r>
          </w:p>
        </w:tc>
        <w:tc>
          <w:tcPr>
            <w:tcW w:w="1597" w:type="dxa"/>
            <w:vAlign w:val="center"/>
          </w:tcPr>
          <w:p w14:paraId="5372B0F1"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71FAE105"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409763FE"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0AE3E5C3"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r w:rsidR="00A13D6B" w:rsidRPr="0011205C" w14:paraId="72657904" w14:textId="77777777" w:rsidTr="00A13D6B">
        <w:trPr>
          <w:trHeight w:val="284"/>
        </w:trPr>
        <w:tc>
          <w:tcPr>
            <w:tcW w:w="2911" w:type="dxa"/>
            <w:gridSpan w:val="2"/>
            <w:shd w:val="clear" w:color="auto" w:fill="auto"/>
            <w:noWrap/>
            <w:vAlign w:val="center"/>
            <w:hideMark/>
          </w:tcPr>
          <w:p w14:paraId="5AA35ADD" w14:textId="77777777" w:rsidR="00A13D6B" w:rsidRPr="0011205C" w:rsidRDefault="00A13D6B" w:rsidP="00A13D6B">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市场状况</w:t>
            </w:r>
          </w:p>
        </w:tc>
        <w:tc>
          <w:tcPr>
            <w:tcW w:w="1597" w:type="dxa"/>
            <w:vAlign w:val="center"/>
          </w:tcPr>
          <w:p w14:paraId="47E1B5BD"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3905EB41"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331EDD0D"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42131DA7"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r w:rsidR="00A13D6B" w:rsidRPr="0011205C" w14:paraId="14E40910" w14:textId="77777777" w:rsidTr="00A13D6B">
        <w:trPr>
          <w:trHeight w:val="284"/>
        </w:trPr>
        <w:tc>
          <w:tcPr>
            <w:tcW w:w="559" w:type="dxa"/>
            <w:vMerge w:val="restart"/>
            <w:shd w:val="clear" w:color="auto" w:fill="auto"/>
            <w:vAlign w:val="center"/>
            <w:hideMark/>
          </w:tcPr>
          <w:p w14:paraId="39E07721" w14:textId="77777777" w:rsidR="00A13D6B" w:rsidRPr="0011205C" w:rsidRDefault="00A13D6B" w:rsidP="00A13D6B">
            <w:pPr>
              <w:widowControl/>
              <w:snapToGrid w:val="0"/>
              <w:spacing w:line="0" w:lineRule="atLeast"/>
              <w:jc w:val="center"/>
              <w:rPr>
                <w:rFonts w:ascii="华文细黑" w:eastAsia="华文细黑" w:hAnsi="华文细黑" w:cs="Arial"/>
                <w:sz w:val="18"/>
                <w:szCs w:val="18"/>
              </w:rPr>
            </w:pPr>
            <w:r w:rsidRPr="0011205C">
              <w:rPr>
                <w:rFonts w:ascii="华文细黑" w:eastAsia="华文细黑" w:hAnsi="华文细黑" w:cs="Arial"/>
                <w:sz w:val="18"/>
                <w:szCs w:val="18"/>
              </w:rPr>
              <w:t>权益状况</w:t>
            </w:r>
          </w:p>
        </w:tc>
        <w:tc>
          <w:tcPr>
            <w:tcW w:w="2352" w:type="dxa"/>
            <w:shd w:val="clear" w:color="auto" w:fill="auto"/>
            <w:noWrap/>
            <w:vAlign w:val="center"/>
            <w:hideMark/>
          </w:tcPr>
          <w:p w14:paraId="7346FD62" w14:textId="77777777" w:rsidR="00A13D6B" w:rsidRPr="0011205C" w:rsidRDefault="00A13D6B" w:rsidP="00A13D6B">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用途</w:t>
            </w:r>
          </w:p>
        </w:tc>
        <w:tc>
          <w:tcPr>
            <w:tcW w:w="1597" w:type="dxa"/>
            <w:vAlign w:val="center"/>
          </w:tcPr>
          <w:p w14:paraId="057394FD"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3E274F1B"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05128432"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32662D49"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r w:rsidR="00A13D6B" w:rsidRPr="0011205C" w14:paraId="77125FF1" w14:textId="77777777" w:rsidTr="00A13D6B">
        <w:trPr>
          <w:trHeight w:val="284"/>
        </w:trPr>
        <w:tc>
          <w:tcPr>
            <w:tcW w:w="559" w:type="dxa"/>
            <w:vMerge/>
            <w:vAlign w:val="center"/>
            <w:hideMark/>
          </w:tcPr>
          <w:p w14:paraId="0B3C5F7E" w14:textId="77777777" w:rsidR="00A13D6B" w:rsidRPr="0011205C" w:rsidRDefault="00A13D6B" w:rsidP="00A13D6B">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hideMark/>
          </w:tcPr>
          <w:p w14:paraId="26280C7D" w14:textId="77777777" w:rsidR="00A13D6B" w:rsidRPr="0011205C" w:rsidRDefault="00A13D6B" w:rsidP="00A13D6B">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sz w:val="18"/>
                <w:szCs w:val="18"/>
              </w:rPr>
              <w:t>土地使用年限</w:t>
            </w:r>
          </w:p>
        </w:tc>
        <w:tc>
          <w:tcPr>
            <w:tcW w:w="1597" w:type="dxa"/>
            <w:vAlign w:val="center"/>
          </w:tcPr>
          <w:p w14:paraId="6973D539"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1BC7E64B"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5EDA8504"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002DC605"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r w:rsidR="00A13D6B" w:rsidRPr="0011205C" w14:paraId="7A481F30" w14:textId="77777777" w:rsidTr="00A13D6B">
        <w:trPr>
          <w:trHeight w:val="284"/>
        </w:trPr>
        <w:tc>
          <w:tcPr>
            <w:tcW w:w="559" w:type="dxa"/>
            <w:vMerge w:val="restart"/>
            <w:shd w:val="clear" w:color="auto" w:fill="auto"/>
            <w:vAlign w:val="center"/>
            <w:hideMark/>
          </w:tcPr>
          <w:p w14:paraId="16F78E40" w14:textId="77777777" w:rsidR="00A13D6B" w:rsidRPr="0011205C" w:rsidRDefault="00A13D6B" w:rsidP="00A13D6B">
            <w:pPr>
              <w:widowControl/>
              <w:snapToGrid w:val="0"/>
              <w:spacing w:line="0" w:lineRule="atLeast"/>
              <w:jc w:val="center"/>
              <w:rPr>
                <w:rFonts w:ascii="华文细黑" w:eastAsia="华文细黑" w:hAnsi="华文细黑" w:cs="Arial"/>
                <w:sz w:val="18"/>
                <w:szCs w:val="18"/>
              </w:rPr>
            </w:pPr>
            <w:r w:rsidRPr="0011205C">
              <w:rPr>
                <w:rFonts w:ascii="华文细黑" w:eastAsia="华文细黑" w:hAnsi="华文细黑" w:cs="Arial"/>
                <w:sz w:val="18"/>
                <w:szCs w:val="18"/>
              </w:rPr>
              <w:t>区位状况</w:t>
            </w:r>
          </w:p>
        </w:tc>
        <w:tc>
          <w:tcPr>
            <w:tcW w:w="2352" w:type="dxa"/>
            <w:shd w:val="clear" w:color="auto" w:fill="auto"/>
            <w:noWrap/>
            <w:vAlign w:val="center"/>
          </w:tcPr>
          <w:p w14:paraId="3218EC1E" w14:textId="77777777" w:rsidR="00A13D6B" w:rsidRPr="0011205C" w:rsidRDefault="00A13D6B" w:rsidP="00A13D6B">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商业繁华度</w:t>
            </w:r>
          </w:p>
        </w:tc>
        <w:tc>
          <w:tcPr>
            <w:tcW w:w="1597" w:type="dxa"/>
            <w:vAlign w:val="center"/>
          </w:tcPr>
          <w:p w14:paraId="0126FD97"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4FDB304B"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c>
          <w:tcPr>
            <w:tcW w:w="1597" w:type="dxa"/>
            <w:vAlign w:val="center"/>
          </w:tcPr>
          <w:p w14:paraId="26D88E0E"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c>
          <w:tcPr>
            <w:tcW w:w="1597" w:type="dxa"/>
            <w:vAlign w:val="center"/>
          </w:tcPr>
          <w:p w14:paraId="5CCE8819"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r>
      <w:tr w:rsidR="00A13D6B" w:rsidRPr="0011205C" w14:paraId="63652B98" w14:textId="77777777" w:rsidTr="00A13D6B">
        <w:trPr>
          <w:trHeight w:val="284"/>
        </w:trPr>
        <w:tc>
          <w:tcPr>
            <w:tcW w:w="559" w:type="dxa"/>
            <w:vMerge/>
            <w:vAlign w:val="center"/>
            <w:hideMark/>
          </w:tcPr>
          <w:p w14:paraId="3BE17B29" w14:textId="77777777" w:rsidR="00A13D6B" w:rsidRPr="0011205C" w:rsidRDefault="00A13D6B" w:rsidP="00A13D6B">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tcPr>
          <w:p w14:paraId="543E9E26" w14:textId="77777777" w:rsidR="00A13D6B" w:rsidRPr="0011205C" w:rsidRDefault="00A13D6B" w:rsidP="00A13D6B">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交通便捷度</w:t>
            </w:r>
          </w:p>
        </w:tc>
        <w:tc>
          <w:tcPr>
            <w:tcW w:w="1597" w:type="dxa"/>
            <w:vAlign w:val="center"/>
          </w:tcPr>
          <w:p w14:paraId="0145F1DF"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735CB839"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47145619"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7237D7F8"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r w:rsidR="00A13D6B" w:rsidRPr="0011205C" w14:paraId="01A0A005" w14:textId="77777777" w:rsidTr="00A13D6B">
        <w:trPr>
          <w:trHeight w:val="284"/>
        </w:trPr>
        <w:tc>
          <w:tcPr>
            <w:tcW w:w="559" w:type="dxa"/>
            <w:vMerge/>
            <w:vAlign w:val="center"/>
            <w:hideMark/>
          </w:tcPr>
          <w:p w14:paraId="3B4652A4" w14:textId="77777777" w:rsidR="00A13D6B" w:rsidRPr="0011205C" w:rsidRDefault="00A13D6B" w:rsidP="00A13D6B">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tcPr>
          <w:p w14:paraId="13DD310D" w14:textId="77777777" w:rsidR="00A13D6B" w:rsidRPr="0011205C" w:rsidRDefault="00A13D6B" w:rsidP="00A13D6B">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自然及人文环境</w:t>
            </w:r>
          </w:p>
        </w:tc>
        <w:tc>
          <w:tcPr>
            <w:tcW w:w="1597" w:type="dxa"/>
            <w:vAlign w:val="center"/>
          </w:tcPr>
          <w:p w14:paraId="27AF808A"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12E2E62F"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25A54775"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50B317B0"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r w:rsidR="00A13D6B" w:rsidRPr="0011205C" w14:paraId="41264073" w14:textId="77777777" w:rsidTr="00A13D6B">
        <w:trPr>
          <w:trHeight w:val="284"/>
        </w:trPr>
        <w:tc>
          <w:tcPr>
            <w:tcW w:w="559" w:type="dxa"/>
            <w:vMerge/>
            <w:vAlign w:val="center"/>
            <w:hideMark/>
          </w:tcPr>
          <w:p w14:paraId="0A279492" w14:textId="77777777" w:rsidR="00A13D6B" w:rsidRPr="0011205C" w:rsidRDefault="00A13D6B" w:rsidP="00A13D6B">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tcPr>
          <w:p w14:paraId="2B7B53B9" w14:textId="77777777" w:rsidR="00A13D6B" w:rsidRPr="0011205C" w:rsidRDefault="00A13D6B" w:rsidP="00A13D6B">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基础设施水平</w:t>
            </w:r>
          </w:p>
        </w:tc>
        <w:tc>
          <w:tcPr>
            <w:tcW w:w="1597" w:type="dxa"/>
            <w:vAlign w:val="center"/>
          </w:tcPr>
          <w:p w14:paraId="3547A567"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18A143AA"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7DAD876A"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0530EDFA"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r w:rsidR="00A13D6B" w:rsidRPr="0011205C" w14:paraId="352552EF" w14:textId="77777777" w:rsidTr="00A13D6B">
        <w:trPr>
          <w:trHeight w:val="284"/>
        </w:trPr>
        <w:tc>
          <w:tcPr>
            <w:tcW w:w="559" w:type="dxa"/>
            <w:vMerge/>
            <w:vAlign w:val="center"/>
            <w:hideMark/>
          </w:tcPr>
          <w:p w14:paraId="73835131" w14:textId="77777777" w:rsidR="00A13D6B" w:rsidRPr="0011205C" w:rsidRDefault="00A13D6B" w:rsidP="00A13D6B">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tcPr>
          <w:p w14:paraId="0FCEC7B4" w14:textId="77777777" w:rsidR="00A13D6B" w:rsidRPr="0011205C" w:rsidRDefault="00A13D6B" w:rsidP="00A13D6B">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公共配套设施</w:t>
            </w:r>
          </w:p>
        </w:tc>
        <w:tc>
          <w:tcPr>
            <w:tcW w:w="1597" w:type="dxa"/>
            <w:vAlign w:val="center"/>
          </w:tcPr>
          <w:p w14:paraId="0AD00475"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6947BB97"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2</w:t>
            </w:r>
          </w:p>
        </w:tc>
        <w:tc>
          <w:tcPr>
            <w:tcW w:w="1597" w:type="dxa"/>
            <w:vAlign w:val="center"/>
          </w:tcPr>
          <w:p w14:paraId="7FF48DCE"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2</w:t>
            </w:r>
          </w:p>
        </w:tc>
        <w:tc>
          <w:tcPr>
            <w:tcW w:w="1597" w:type="dxa"/>
            <w:vAlign w:val="center"/>
          </w:tcPr>
          <w:p w14:paraId="63F12500"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2</w:t>
            </w:r>
          </w:p>
        </w:tc>
      </w:tr>
      <w:tr w:rsidR="00A13D6B" w:rsidRPr="0011205C" w14:paraId="43D5751B" w14:textId="77777777" w:rsidTr="00A13D6B">
        <w:trPr>
          <w:trHeight w:val="284"/>
        </w:trPr>
        <w:tc>
          <w:tcPr>
            <w:tcW w:w="559" w:type="dxa"/>
            <w:vMerge/>
            <w:vAlign w:val="center"/>
          </w:tcPr>
          <w:p w14:paraId="73EB5DCF" w14:textId="77777777" w:rsidR="00A13D6B" w:rsidRPr="0011205C" w:rsidRDefault="00A13D6B" w:rsidP="00A13D6B">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tcPr>
          <w:p w14:paraId="277AB6E0" w14:textId="77777777" w:rsidR="00A13D6B" w:rsidRPr="0011205C" w:rsidRDefault="00A13D6B" w:rsidP="00A13D6B">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人流量</w:t>
            </w:r>
          </w:p>
        </w:tc>
        <w:tc>
          <w:tcPr>
            <w:tcW w:w="1597" w:type="dxa"/>
            <w:vAlign w:val="center"/>
          </w:tcPr>
          <w:p w14:paraId="29C67FC6" w14:textId="77777777" w:rsidR="00A13D6B" w:rsidRPr="0011205C" w:rsidRDefault="00A13D6B" w:rsidP="00A13D6B">
            <w:pPr>
              <w:snapToGrid w:val="0"/>
              <w:spacing w:line="0" w:lineRule="atLeast"/>
              <w:rPr>
                <w:rFonts w:ascii="Arial" w:eastAsia="华文细黑" w:hAnsi="Arial" w:cs="Arial"/>
                <w:sz w:val="18"/>
                <w:szCs w:val="18"/>
              </w:rPr>
            </w:pPr>
            <w:r w:rsidRPr="0011205C">
              <w:rPr>
                <w:rFonts w:ascii="Arial" w:eastAsia="华文细黑" w:hAnsi="Arial" w:cs="Arial" w:hint="eastAsia"/>
                <w:sz w:val="18"/>
                <w:szCs w:val="18"/>
              </w:rPr>
              <w:t>100</w:t>
            </w:r>
          </w:p>
        </w:tc>
        <w:tc>
          <w:tcPr>
            <w:tcW w:w="1597" w:type="dxa"/>
            <w:vAlign w:val="center"/>
          </w:tcPr>
          <w:p w14:paraId="3F20A4F3" w14:textId="77777777" w:rsidR="00A13D6B" w:rsidRPr="0011205C" w:rsidRDefault="00A13D6B" w:rsidP="00A13D6B">
            <w:pPr>
              <w:snapToGrid w:val="0"/>
              <w:spacing w:line="0" w:lineRule="atLeast"/>
              <w:rPr>
                <w:rFonts w:ascii="Arial" w:eastAsia="华文细黑" w:hAnsi="Arial" w:cs="Arial"/>
                <w:sz w:val="18"/>
                <w:szCs w:val="18"/>
              </w:rPr>
            </w:pPr>
            <w:r w:rsidRPr="0011205C">
              <w:rPr>
                <w:rFonts w:ascii="Arial" w:eastAsia="华文细黑" w:hAnsi="Arial" w:cs="Arial" w:hint="eastAsia"/>
                <w:sz w:val="18"/>
                <w:szCs w:val="18"/>
              </w:rPr>
              <w:t>103</w:t>
            </w:r>
          </w:p>
        </w:tc>
        <w:tc>
          <w:tcPr>
            <w:tcW w:w="1597" w:type="dxa"/>
            <w:vAlign w:val="center"/>
          </w:tcPr>
          <w:p w14:paraId="6264C5D5" w14:textId="77777777" w:rsidR="00A13D6B" w:rsidRPr="0011205C" w:rsidRDefault="00A13D6B" w:rsidP="00A13D6B">
            <w:pPr>
              <w:snapToGrid w:val="0"/>
              <w:spacing w:line="0" w:lineRule="atLeast"/>
              <w:rPr>
                <w:rFonts w:ascii="Arial" w:eastAsia="华文细黑" w:hAnsi="Arial" w:cs="Arial"/>
                <w:sz w:val="18"/>
                <w:szCs w:val="18"/>
              </w:rPr>
            </w:pPr>
            <w:r w:rsidRPr="0011205C">
              <w:rPr>
                <w:rFonts w:ascii="Arial" w:eastAsia="华文细黑" w:hAnsi="Arial" w:cs="Arial" w:hint="eastAsia"/>
                <w:sz w:val="18"/>
                <w:szCs w:val="18"/>
              </w:rPr>
              <w:t>103</w:t>
            </w:r>
          </w:p>
        </w:tc>
        <w:tc>
          <w:tcPr>
            <w:tcW w:w="1597" w:type="dxa"/>
            <w:vAlign w:val="center"/>
          </w:tcPr>
          <w:p w14:paraId="4F066820" w14:textId="77777777" w:rsidR="00A13D6B" w:rsidRPr="0011205C" w:rsidRDefault="00A13D6B" w:rsidP="00A13D6B">
            <w:pPr>
              <w:snapToGrid w:val="0"/>
              <w:spacing w:line="0" w:lineRule="atLeast"/>
              <w:rPr>
                <w:rFonts w:ascii="Arial" w:eastAsia="华文细黑" w:hAnsi="Arial" w:cs="Arial"/>
                <w:sz w:val="18"/>
                <w:szCs w:val="18"/>
              </w:rPr>
            </w:pPr>
            <w:r w:rsidRPr="0011205C">
              <w:rPr>
                <w:rFonts w:ascii="Arial" w:eastAsia="华文细黑" w:hAnsi="Arial" w:cs="Arial" w:hint="eastAsia"/>
                <w:sz w:val="18"/>
                <w:szCs w:val="18"/>
              </w:rPr>
              <w:t>103</w:t>
            </w:r>
          </w:p>
        </w:tc>
      </w:tr>
      <w:tr w:rsidR="00A13D6B" w:rsidRPr="0011205C" w14:paraId="00999EB3" w14:textId="77777777" w:rsidTr="00A13D6B">
        <w:trPr>
          <w:trHeight w:val="284"/>
        </w:trPr>
        <w:tc>
          <w:tcPr>
            <w:tcW w:w="559" w:type="dxa"/>
            <w:vMerge/>
            <w:vAlign w:val="center"/>
          </w:tcPr>
          <w:p w14:paraId="6EFA72B5" w14:textId="77777777" w:rsidR="00A13D6B" w:rsidRPr="0011205C" w:rsidRDefault="00A13D6B" w:rsidP="00A13D6B">
            <w:pPr>
              <w:widowControl/>
              <w:snapToGrid w:val="0"/>
              <w:spacing w:line="0" w:lineRule="atLeast"/>
              <w:jc w:val="center"/>
              <w:rPr>
                <w:rFonts w:ascii="华文细黑" w:eastAsia="华文细黑" w:hAnsi="华文细黑" w:cs="Arial"/>
                <w:sz w:val="18"/>
                <w:szCs w:val="18"/>
              </w:rPr>
            </w:pPr>
          </w:p>
        </w:tc>
        <w:tc>
          <w:tcPr>
            <w:tcW w:w="2352" w:type="dxa"/>
            <w:shd w:val="clear" w:color="auto" w:fill="auto"/>
            <w:noWrap/>
            <w:vAlign w:val="center"/>
          </w:tcPr>
          <w:p w14:paraId="190F8B28" w14:textId="77777777" w:rsidR="00A13D6B" w:rsidRPr="0011205C" w:rsidRDefault="00A13D6B" w:rsidP="00A13D6B">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楼层</w:t>
            </w:r>
          </w:p>
        </w:tc>
        <w:tc>
          <w:tcPr>
            <w:tcW w:w="1597" w:type="dxa"/>
            <w:vAlign w:val="center"/>
          </w:tcPr>
          <w:p w14:paraId="045A4BAF" w14:textId="77777777" w:rsidR="00A13D6B" w:rsidRPr="0011205C" w:rsidRDefault="00A13D6B" w:rsidP="00A13D6B">
            <w:pPr>
              <w:snapToGrid w:val="0"/>
              <w:spacing w:line="0" w:lineRule="atLeast"/>
              <w:rPr>
                <w:rFonts w:ascii="Arial" w:eastAsia="华文细黑" w:hAnsi="Arial" w:cs="Arial"/>
                <w:sz w:val="18"/>
                <w:szCs w:val="18"/>
              </w:rPr>
            </w:pPr>
            <w:r w:rsidRPr="0011205C">
              <w:rPr>
                <w:rFonts w:ascii="Arial" w:eastAsia="华文细黑" w:hAnsi="Arial" w:cs="Arial"/>
                <w:sz w:val="18"/>
                <w:szCs w:val="18"/>
              </w:rPr>
              <w:t>100</w:t>
            </w:r>
          </w:p>
        </w:tc>
        <w:tc>
          <w:tcPr>
            <w:tcW w:w="1597" w:type="dxa"/>
            <w:vAlign w:val="center"/>
          </w:tcPr>
          <w:p w14:paraId="17163D5C" w14:textId="77777777" w:rsidR="00A13D6B" w:rsidRPr="0011205C" w:rsidRDefault="00A13D6B" w:rsidP="00A13D6B">
            <w:pPr>
              <w:snapToGrid w:val="0"/>
              <w:spacing w:line="0" w:lineRule="atLeast"/>
              <w:rPr>
                <w:rFonts w:ascii="Arial" w:eastAsia="华文细黑" w:hAnsi="Arial" w:cs="Arial"/>
                <w:sz w:val="18"/>
                <w:szCs w:val="18"/>
              </w:rPr>
            </w:pPr>
            <w:r w:rsidRPr="0011205C">
              <w:rPr>
                <w:rFonts w:ascii="Arial" w:eastAsia="华文细黑" w:hAnsi="Arial" w:cs="Arial"/>
                <w:sz w:val="18"/>
                <w:szCs w:val="18"/>
              </w:rPr>
              <w:t>100</w:t>
            </w:r>
          </w:p>
        </w:tc>
        <w:tc>
          <w:tcPr>
            <w:tcW w:w="1597" w:type="dxa"/>
            <w:vAlign w:val="center"/>
          </w:tcPr>
          <w:p w14:paraId="4B3CC285" w14:textId="77777777" w:rsidR="00A13D6B" w:rsidRPr="0011205C" w:rsidRDefault="00A13D6B" w:rsidP="00A13D6B">
            <w:pPr>
              <w:snapToGrid w:val="0"/>
              <w:spacing w:line="0" w:lineRule="atLeast"/>
              <w:rPr>
                <w:rFonts w:ascii="Arial" w:eastAsia="华文细黑" w:hAnsi="Arial" w:cs="Arial"/>
                <w:sz w:val="18"/>
                <w:szCs w:val="18"/>
              </w:rPr>
            </w:pPr>
            <w:r w:rsidRPr="0011205C">
              <w:rPr>
                <w:rFonts w:ascii="Arial" w:eastAsia="华文细黑" w:hAnsi="Arial" w:cs="Arial"/>
                <w:sz w:val="18"/>
                <w:szCs w:val="18"/>
              </w:rPr>
              <w:t>100</w:t>
            </w:r>
          </w:p>
        </w:tc>
        <w:tc>
          <w:tcPr>
            <w:tcW w:w="1597" w:type="dxa"/>
            <w:vAlign w:val="center"/>
          </w:tcPr>
          <w:p w14:paraId="74FF48D2" w14:textId="77777777" w:rsidR="00A13D6B" w:rsidRPr="0011205C" w:rsidRDefault="00A13D6B" w:rsidP="00A13D6B">
            <w:pPr>
              <w:snapToGrid w:val="0"/>
              <w:spacing w:line="0" w:lineRule="atLeast"/>
              <w:rPr>
                <w:rFonts w:ascii="Arial" w:eastAsia="华文细黑" w:hAnsi="Arial" w:cs="Arial"/>
                <w:sz w:val="18"/>
                <w:szCs w:val="18"/>
              </w:rPr>
            </w:pPr>
            <w:r w:rsidRPr="0011205C">
              <w:rPr>
                <w:rFonts w:ascii="Arial" w:eastAsia="华文细黑" w:hAnsi="Arial" w:cs="Arial"/>
                <w:sz w:val="18"/>
                <w:szCs w:val="18"/>
              </w:rPr>
              <w:t>100</w:t>
            </w:r>
          </w:p>
        </w:tc>
      </w:tr>
      <w:tr w:rsidR="00A13D6B" w:rsidRPr="0011205C" w14:paraId="272336B1" w14:textId="77777777" w:rsidTr="00A13D6B">
        <w:trPr>
          <w:trHeight w:val="284"/>
        </w:trPr>
        <w:tc>
          <w:tcPr>
            <w:tcW w:w="559" w:type="dxa"/>
            <w:vMerge w:val="restart"/>
            <w:shd w:val="clear" w:color="auto" w:fill="auto"/>
            <w:vAlign w:val="center"/>
            <w:hideMark/>
          </w:tcPr>
          <w:p w14:paraId="2069D6A0" w14:textId="77777777" w:rsidR="00A13D6B" w:rsidRPr="0011205C" w:rsidRDefault="00A13D6B" w:rsidP="00A13D6B">
            <w:pPr>
              <w:widowControl/>
              <w:snapToGrid w:val="0"/>
              <w:spacing w:line="0" w:lineRule="atLeast"/>
              <w:jc w:val="center"/>
              <w:rPr>
                <w:rFonts w:ascii="华文细黑" w:eastAsia="华文细黑" w:hAnsi="华文细黑" w:cs="Arial"/>
                <w:sz w:val="18"/>
                <w:szCs w:val="18"/>
              </w:rPr>
            </w:pPr>
            <w:r w:rsidRPr="0011205C">
              <w:rPr>
                <w:rFonts w:ascii="华文细黑" w:eastAsia="华文细黑" w:hAnsi="华文细黑" w:cs="Arial"/>
                <w:sz w:val="18"/>
                <w:szCs w:val="18"/>
              </w:rPr>
              <w:t>实物状况</w:t>
            </w:r>
          </w:p>
        </w:tc>
        <w:tc>
          <w:tcPr>
            <w:tcW w:w="2352" w:type="dxa"/>
            <w:shd w:val="clear" w:color="auto" w:fill="auto"/>
            <w:noWrap/>
            <w:vAlign w:val="center"/>
          </w:tcPr>
          <w:p w14:paraId="175B884D" w14:textId="77777777" w:rsidR="00A13D6B" w:rsidRPr="0011205C" w:rsidRDefault="00A13D6B" w:rsidP="00A13D6B">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商业类型</w:t>
            </w:r>
          </w:p>
        </w:tc>
        <w:tc>
          <w:tcPr>
            <w:tcW w:w="1597" w:type="dxa"/>
            <w:vAlign w:val="center"/>
          </w:tcPr>
          <w:p w14:paraId="2D88BE97"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7204630F"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2D59217C"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4F666AFC"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r w:rsidR="00A13D6B" w:rsidRPr="0011205C" w14:paraId="7F0D8540" w14:textId="77777777" w:rsidTr="00A13D6B">
        <w:trPr>
          <w:trHeight w:val="284"/>
        </w:trPr>
        <w:tc>
          <w:tcPr>
            <w:tcW w:w="559" w:type="dxa"/>
            <w:vMerge/>
            <w:vAlign w:val="center"/>
            <w:hideMark/>
          </w:tcPr>
          <w:p w14:paraId="2CE334D0" w14:textId="77777777" w:rsidR="00A13D6B" w:rsidRPr="0011205C" w:rsidRDefault="00A13D6B" w:rsidP="00A13D6B">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236DD7DF" w14:textId="77777777" w:rsidR="00A13D6B" w:rsidRPr="0011205C" w:rsidRDefault="00A13D6B" w:rsidP="00A13D6B">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公共部分装修</w:t>
            </w:r>
          </w:p>
        </w:tc>
        <w:tc>
          <w:tcPr>
            <w:tcW w:w="1597" w:type="dxa"/>
            <w:vAlign w:val="center"/>
          </w:tcPr>
          <w:p w14:paraId="47FF445A"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26EE0F55"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15CEF32B"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3F537071"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r w:rsidR="00A13D6B" w:rsidRPr="0011205C" w14:paraId="0DDA2B55" w14:textId="77777777" w:rsidTr="00A13D6B">
        <w:trPr>
          <w:trHeight w:val="284"/>
        </w:trPr>
        <w:tc>
          <w:tcPr>
            <w:tcW w:w="559" w:type="dxa"/>
            <w:vMerge/>
            <w:vAlign w:val="center"/>
          </w:tcPr>
          <w:p w14:paraId="44BDDF29" w14:textId="77777777" w:rsidR="00A13D6B" w:rsidRPr="0011205C" w:rsidRDefault="00A13D6B" w:rsidP="00A13D6B">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43270BED" w14:textId="77777777" w:rsidR="00A13D6B" w:rsidRPr="0011205C" w:rsidRDefault="00A13D6B" w:rsidP="00A13D6B">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成新度</w:t>
            </w:r>
          </w:p>
        </w:tc>
        <w:tc>
          <w:tcPr>
            <w:tcW w:w="1597" w:type="dxa"/>
            <w:vAlign w:val="center"/>
          </w:tcPr>
          <w:p w14:paraId="4C014961"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hint="eastAsia"/>
                <w:sz w:val="18"/>
                <w:szCs w:val="18"/>
              </w:rPr>
              <w:t>100</w:t>
            </w:r>
          </w:p>
        </w:tc>
        <w:tc>
          <w:tcPr>
            <w:tcW w:w="1597" w:type="dxa"/>
            <w:vAlign w:val="center"/>
          </w:tcPr>
          <w:p w14:paraId="6868F69C"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hint="eastAsia"/>
                <w:sz w:val="18"/>
                <w:szCs w:val="18"/>
              </w:rPr>
              <w:t>103</w:t>
            </w:r>
          </w:p>
        </w:tc>
        <w:tc>
          <w:tcPr>
            <w:tcW w:w="1597" w:type="dxa"/>
            <w:vAlign w:val="center"/>
          </w:tcPr>
          <w:p w14:paraId="1DC9BFDA"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hint="eastAsia"/>
                <w:sz w:val="18"/>
                <w:szCs w:val="18"/>
              </w:rPr>
              <w:t>103</w:t>
            </w:r>
          </w:p>
        </w:tc>
        <w:tc>
          <w:tcPr>
            <w:tcW w:w="1597" w:type="dxa"/>
            <w:vAlign w:val="center"/>
          </w:tcPr>
          <w:p w14:paraId="5FD1C75D"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hint="eastAsia"/>
                <w:sz w:val="18"/>
                <w:szCs w:val="18"/>
              </w:rPr>
              <w:t>103</w:t>
            </w:r>
          </w:p>
        </w:tc>
      </w:tr>
      <w:tr w:rsidR="00A13D6B" w:rsidRPr="0011205C" w14:paraId="10BEEA3C" w14:textId="77777777" w:rsidTr="00A13D6B">
        <w:trPr>
          <w:trHeight w:val="284"/>
        </w:trPr>
        <w:tc>
          <w:tcPr>
            <w:tcW w:w="559" w:type="dxa"/>
            <w:vMerge/>
            <w:vAlign w:val="center"/>
          </w:tcPr>
          <w:p w14:paraId="05BD089D" w14:textId="77777777" w:rsidR="00A13D6B" w:rsidRPr="0011205C" w:rsidRDefault="00A13D6B" w:rsidP="00A13D6B">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4000335F" w14:textId="77777777" w:rsidR="00A13D6B" w:rsidRPr="0011205C" w:rsidRDefault="00A13D6B" w:rsidP="00A13D6B">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层高</w:t>
            </w:r>
          </w:p>
        </w:tc>
        <w:tc>
          <w:tcPr>
            <w:tcW w:w="1597" w:type="dxa"/>
            <w:vAlign w:val="center"/>
          </w:tcPr>
          <w:p w14:paraId="62BF9029"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6A0A6E20"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2D2FBDC8"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1B907AAC"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r w:rsidR="00A13D6B" w:rsidRPr="0011205C" w14:paraId="7044B784" w14:textId="77777777" w:rsidTr="00A13D6B">
        <w:trPr>
          <w:trHeight w:val="284"/>
        </w:trPr>
        <w:tc>
          <w:tcPr>
            <w:tcW w:w="559" w:type="dxa"/>
            <w:vMerge/>
            <w:vAlign w:val="center"/>
          </w:tcPr>
          <w:p w14:paraId="072CB9CC" w14:textId="77777777" w:rsidR="00A13D6B" w:rsidRPr="0011205C" w:rsidRDefault="00A13D6B" w:rsidP="00A13D6B">
            <w:pPr>
              <w:widowControl/>
              <w:snapToGrid w:val="0"/>
              <w:spacing w:line="0" w:lineRule="atLeast"/>
              <w:rPr>
                <w:rFonts w:ascii="华文细黑" w:eastAsia="华文细黑" w:hAnsi="华文细黑" w:cs="Arial"/>
                <w:sz w:val="18"/>
                <w:szCs w:val="18"/>
              </w:rPr>
            </w:pPr>
          </w:p>
        </w:tc>
        <w:tc>
          <w:tcPr>
            <w:tcW w:w="2352" w:type="dxa"/>
            <w:shd w:val="clear" w:color="auto" w:fill="auto"/>
            <w:noWrap/>
            <w:vAlign w:val="center"/>
          </w:tcPr>
          <w:p w14:paraId="59E06AD9" w14:textId="77777777" w:rsidR="00A13D6B" w:rsidRPr="0011205C" w:rsidRDefault="00A13D6B" w:rsidP="00A13D6B">
            <w:pPr>
              <w:widowControl/>
              <w:snapToGrid w:val="0"/>
              <w:spacing w:line="0" w:lineRule="atLeast"/>
              <w:rPr>
                <w:rFonts w:ascii="华文细黑" w:eastAsia="华文细黑" w:hAnsi="华文细黑" w:cs="Arial"/>
                <w:sz w:val="18"/>
                <w:szCs w:val="18"/>
              </w:rPr>
            </w:pPr>
            <w:r w:rsidRPr="0011205C">
              <w:rPr>
                <w:rFonts w:ascii="华文细黑" w:eastAsia="华文细黑" w:hAnsi="华文细黑" w:cs="Arial" w:hint="eastAsia"/>
                <w:sz w:val="18"/>
                <w:szCs w:val="18"/>
              </w:rPr>
              <w:t>内部装修维护情况</w:t>
            </w:r>
          </w:p>
        </w:tc>
        <w:tc>
          <w:tcPr>
            <w:tcW w:w="1597" w:type="dxa"/>
            <w:vAlign w:val="center"/>
          </w:tcPr>
          <w:p w14:paraId="116FF953"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0FBCAD9C"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545D05F3"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c>
          <w:tcPr>
            <w:tcW w:w="1597" w:type="dxa"/>
            <w:vAlign w:val="center"/>
          </w:tcPr>
          <w:p w14:paraId="0FBA11AC" w14:textId="77777777" w:rsidR="00A13D6B" w:rsidRPr="0011205C" w:rsidRDefault="00A13D6B" w:rsidP="00A13D6B">
            <w:pPr>
              <w:snapToGrid w:val="0"/>
              <w:spacing w:line="0" w:lineRule="atLeast"/>
              <w:rPr>
                <w:rFonts w:ascii="华文细黑" w:eastAsia="华文细黑" w:hAnsi="华文细黑" w:cs="Arial"/>
                <w:sz w:val="18"/>
                <w:szCs w:val="18"/>
              </w:rPr>
            </w:pPr>
            <w:r w:rsidRPr="0011205C">
              <w:rPr>
                <w:rFonts w:ascii="Arial" w:eastAsia="华文细黑" w:hAnsi="Arial" w:cs="Arial"/>
                <w:sz w:val="18"/>
                <w:szCs w:val="18"/>
              </w:rPr>
              <w:t>100</w:t>
            </w:r>
          </w:p>
        </w:tc>
      </w:tr>
    </w:tbl>
    <w:p w14:paraId="17414076" w14:textId="77777777" w:rsidR="00A13D6B" w:rsidRPr="0011205C" w:rsidRDefault="00A13D6B" w:rsidP="00A13D6B">
      <w:pPr>
        <w:snapToGrid w:val="0"/>
        <w:spacing w:line="480" w:lineRule="auto"/>
        <w:rPr>
          <w:rFonts w:ascii="华文细黑" w:eastAsia="华文细黑" w:hAnsi="华文细黑" w:cs="Arial"/>
          <w:sz w:val="10"/>
          <w:szCs w:val="10"/>
        </w:rPr>
      </w:pPr>
    </w:p>
    <w:p w14:paraId="3D52ABEF" w14:textId="4346CF0C" w:rsidR="00A13D6B" w:rsidRPr="0011205C" w:rsidRDefault="00A13D6B" w:rsidP="00A13D6B">
      <w:pPr>
        <w:autoSpaceDE w:val="0"/>
        <w:autoSpaceDN w:val="0"/>
        <w:snapToGrid w:val="0"/>
        <w:spacing w:line="480" w:lineRule="auto"/>
        <w:ind w:firstLineChars="200" w:firstLine="420"/>
        <w:rPr>
          <w:rFonts w:ascii="Arial" w:hAnsi="Arial"/>
          <w:sz w:val="21"/>
          <w:szCs w:val="21"/>
        </w:rPr>
      </w:pPr>
      <w:r w:rsidRPr="0011205C">
        <w:rPr>
          <w:rFonts w:ascii="Arial" w:hAnsi="Arial" w:hint="eastAsia"/>
          <w:sz w:val="21"/>
          <w:szCs w:val="21"/>
        </w:rPr>
        <w:t>3.</w:t>
      </w:r>
      <w:r w:rsidRPr="0011205C">
        <w:rPr>
          <w:rFonts w:ascii="Arial" w:hAnsi="Arial" w:hint="eastAsia"/>
          <w:sz w:val="21"/>
          <w:szCs w:val="21"/>
        </w:rPr>
        <w:t>因素修正及调整</w:t>
      </w:r>
    </w:p>
    <w:p w14:paraId="279ACB17" w14:textId="7DE66F15" w:rsidR="00A13D6B" w:rsidRPr="0011205C" w:rsidRDefault="00A13D6B" w:rsidP="00A13D6B">
      <w:pPr>
        <w:snapToGrid w:val="0"/>
        <w:spacing w:line="480" w:lineRule="auto"/>
        <w:ind w:firstLineChars="200" w:firstLine="420"/>
        <w:rPr>
          <w:rFonts w:ascii="宋体" w:hAnsi="宋体" w:cs="Arial"/>
          <w:sz w:val="21"/>
          <w:szCs w:val="21"/>
        </w:rPr>
      </w:pPr>
      <w:r w:rsidRPr="0011205C">
        <w:rPr>
          <w:rFonts w:ascii="宋体" w:hAnsi="宋体" w:cs="Arial" w:hint="eastAsia"/>
          <w:sz w:val="21"/>
          <w:szCs w:val="21"/>
        </w:rPr>
        <w:t>在各因素条件指数表的基础上，进行交易情况修正、市场状况及房地产状况调整，即</w:t>
      </w:r>
      <w:r w:rsidR="00FD5507">
        <w:rPr>
          <w:rFonts w:ascii="宋体" w:hAnsi="宋体" w:cs="Arial" w:hint="eastAsia"/>
          <w:sz w:val="21"/>
          <w:szCs w:val="21"/>
        </w:rPr>
        <w:t>估价对象2</w:t>
      </w:r>
      <w:r w:rsidRPr="0011205C">
        <w:rPr>
          <w:rFonts w:ascii="宋体" w:hAnsi="宋体" w:cs="Arial" w:hint="eastAsia"/>
          <w:sz w:val="21"/>
          <w:szCs w:val="21"/>
        </w:rPr>
        <w:t>的因素条件指数与比较实例的因素条件进行比较，得到各因素修正及调整系数，计算得出</w:t>
      </w:r>
      <w:r w:rsidR="00FD5507">
        <w:rPr>
          <w:rFonts w:ascii="宋体" w:hAnsi="宋体" w:cs="Arial" w:hint="eastAsia"/>
          <w:sz w:val="21"/>
          <w:szCs w:val="21"/>
        </w:rPr>
        <w:t>估价对象2</w:t>
      </w:r>
      <w:r w:rsidRPr="0011205C">
        <w:rPr>
          <w:rFonts w:ascii="宋体" w:hAnsi="宋体" w:cs="Arial" w:hint="eastAsia"/>
          <w:sz w:val="21"/>
          <w:szCs w:val="21"/>
        </w:rPr>
        <w:t>楼面单价（见表</w:t>
      </w:r>
      <w:r w:rsidR="00026CE0">
        <w:rPr>
          <w:rFonts w:ascii="Arial" w:hAnsi="Arial" w:cs="Arial" w:hint="eastAsia"/>
          <w:sz w:val="21"/>
          <w:szCs w:val="21"/>
        </w:rPr>
        <w:t>12</w:t>
      </w:r>
      <w:r w:rsidRPr="0011205C">
        <w:rPr>
          <w:rFonts w:ascii="宋体" w:hAnsi="宋体" w:cs="Arial" w:hint="eastAsia"/>
          <w:sz w:val="21"/>
          <w:szCs w:val="21"/>
        </w:rPr>
        <w:t>）：</w:t>
      </w:r>
    </w:p>
    <w:p w14:paraId="786DEDF8" w14:textId="2A85082C" w:rsidR="00A13D6B" w:rsidRPr="00026CE0" w:rsidRDefault="00A13D6B" w:rsidP="00026CE0">
      <w:pPr>
        <w:spacing w:line="240" w:lineRule="auto"/>
        <w:jc w:val="center"/>
        <w:rPr>
          <w:rFonts w:ascii="Arial" w:eastAsia="方正黑体简体" w:hAnsi="Arial" w:cs="Arial"/>
          <w:bCs/>
          <w:szCs w:val="21"/>
        </w:rPr>
      </w:pPr>
      <w:r w:rsidRPr="00026CE0">
        <w:rPr>
          <w:rFonts w:ascii="Arial" w:eastAsia="方正黑体简体" w:hAnsi="Arial" w:cs="Arial" w:hint="eastAsia"/>
          <w:bCs/>
          <w:szCs w:val="21"/>
        </w:rPr>
        <w:lastRenderedPageBreak/>
        <w:t>表</w:t>
      </w:r>
      <w:r w:rsidR="00026CE0">
        <w:rPr>
          <w:rFonts w:ascii="Arial" w:eastAsia="方正黑体简体" w:hAnsi="Arial" w:cs="Arial" w:hint="eastAsia"/>
          <w:bCs/>
          <w:szCs w:val="21"/>
        </w:rPr>
        <w:t>12</w:t>
      </w:r>
      <w:r w:rsidRPr="00026CE0">
        <w:rPr>
          <w:rFonts w:ascii="Arial" w:eastAsia="方正黑体简体" w:hAnsi="Arial" w:cs="Arial" w:hint="eastAsia"/>
          <w:bCs/>
          <w:szCs w:val="21"/>
        </w:rPr>
        <w:t>：因素修正及调整系数表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834"/>
        <w:gridCol w:w="1860"/>
        <w:gridCol w:w="567"/>
        <w:gridCol w:w="1634"/>
        <w:gridCol w:w="634"/>
        <w:gridCol w:w="1568"/>
        <w:gridCol w:w="558"/>
        <w:gridCol w:w="1644"/>
      </w:tblGrid>
      <w:tr w:rsidR="00A13D6B" w:rsidRPr="0011205C" w14:paraId="2DACDC86" w14:textId="77777777" w:rsidTr="00585EB0">
        <w:trPr>
          <w:trHeight w:val="284"/>
          <w:tblHeader/>
          <w:jc w:val="center"/>
        </w:trPr>
        <w:tc>
          <w:tcPr>
            <w:tcW w:w="2694" w:type="dxa"/>
            <w:gridSpan w:val="2"/>
            <w:shd w:val="clear" w:color="auto" w:fill="auto"/>
            <w:noWrap/>
            <w:vAlign w:val="center"/>
            <w:hideMark/>
          </w:tcPr>
          <w:p w14:paraId="2C4F4146"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比较因素</w:t>
            </w:r>
          </w:p>
        </w:tc>
        <w:tc>
          <w:tcPr>
            <w:tcW w:w="2201" w:type="dxa"/>
            <w:gridSpan w:val="2"/>
            <w:vAlign w:val="center"/>
          </w:tcPr>
          <w:p w14:paraId="7787EFC5"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案例：</w:t>
            </w:r>
            <w:r w:rsidRPr="0011205C">
              <w:rPr>
                <w:rFonts w:ascii="Arial" w:eastAsia="华文细黑" w:hAnsi="Arial" w:cs="Arial"/>
                <w:sz w:val="18"/>
                <w:szCs w:val="18"/>
              </w:rPr>
              <w:t>D</w:t>
            </w:r>
          </w:p>
        </w:tc>
        <w:tc>
          <w:tcPr>
            <w:tcW w:w="2202" w:type="dxa"/>
            <w:gridSpan w:val="2"/>
            <w:vAlign w:val="center"/>
          </w:tcPr>
          <w:p w14:paraId="35065480"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案例：E</w:t>
            </w:r>
          </w:p>
        </w:tc>
        <w:tc>
          <w:tcPr>
            <w:tcW w:w="2202" w:type="dxa"/>
            <w:gridSpan w:val="2"/>
            <w:vAlign w:val="center"/>
          </w:tcPr>
          <w:p w14:paraId="4EE476C2"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案例：F</w:t>
            </w:r>
          </w:p>
        </w:tc>
      </w:tr>
      <w:tr w:rsidR="00A13D6B" w:rsidRPr="0011205C" w14:paraId="3E62519C" w14:textId="77777777" w:rsidTr="00A13D6B">
        <w:trPr>
          <w:trHeight w:val="284"/>
          <w:jc w:val="center"/>
        </w:trPr>
        <w:tc>
          <w:tcPr>
            <w:tcW w:w="2694" w:type="dxa"/>
            <w:gridSpan w:val="2"/>
            <w:shd w:val="clear" w:color="auto" w:fill="auto"/>
            <w:noWrap/>
            <w:vAlign w:val="center"/>
            <w:hideMark/>
          </w:tcPr>
          <w:p w14:paraId="5B94D7AC"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交易情况</w:t>
            </w:r>
          </w:p>
        </w:tc>
        <w:tc>
          <w:tcPr>
            <w:tcW w:w="567" w:type="dxa"/>
            <w:tcBorders>
              <w:right w:val="nil"/>
            </w:tcBorders>
            <w:vAlign w:val="center"/>
          </w:tcPr>
          <w:p w14:paraId="7822B6E6"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66CF9874"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45188091"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58092021"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71226994"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50393991"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A13D6B" w:rsidRPr="0011205C" w14:paraId="69F7529A" w14:textId="77777777" w:rsidTr="00A13D6B">
        <w:trPr>
          <w:trHeight w:val="284"/>
          <w:jc w:val="center"/>
        </w:trPr>
        <w:tc>
          <w:tcPr>
            <w:tcW w:w="2694" w:type="dxa"/>
            <w:gridSpan w:val="2"/>
            <w:shd w:val="clear" w:color="auto" w:fill="auto"/>
            <w:noWrap/>
            <w:vAlign w:val="center"/>
            <w:hideMark/>
          </w:tcPr>
          <w:p w14:paraId="5CE190A8"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市场状况</w:t>
            </w:r>
          </w:p>
        </w:tc>
        <w:tc>
          <w:tcPr>
            <w:tcW w:w="567" w:type="dxa"/>
            <w:tcBorders>
              <w:right w:val="nil"/>
            </w:tcBorders>
            <w:vAlign w:val="center"/>
          </w:tcPr>
          <w:p w14:paraId="547765B5"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0385A115"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38814B51"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53332E1A"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6D7C86D1"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5D4CE4ED"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A13D6B" w:rsidRPr="0011205C" w14:paraId="4D207624" w14:textId="77777777" w:rsidTr="00A13D6B">
        <w:trPr>
          <w:trHeight w:val="284"/>
          <w:jc w:val="center"/>
        </w:trPr>
        <w:tc>
          <w:tcPr>
            <w:tcW w:w="834" w:type="dxa"/>
            <w:vMerge w:val="restart"/>
            <w:shd w:val="clear" w:color="auto" w:fill="auto"/>
            <w:vAlign w:val="center"/>
            <w:hideMark/>
          </w:tcPr>
          <w:p w14:paraId="5028DD79"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权益状况</w:t>
            </w:r>
          </w:p>
        </w:tc>
        <w:tc>
          <w:tcPr>
            <w:tcW w:w="1860" w:type="dxa"/>
            <w:shd w:val="clear" w:color="auto" w:fill="auto"/>
            <w:noWrap/>
            <w:vAlign w:val="center"/>
            <w:hideMark/>
          </w:tcPr>
          <w:p w14:paraId="4AC54AA4"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用途</w:t>
            </w:r>
          </w:p>
        </w:tc>
        <w:tc>
          <w:tcPr>
            <w:tcW w:w="567" w:type="dxa"/>
            <w:tcBorders>
              <w:right w:val="nil"/>
            </w:tcBorders>
            <w:vAlign w:val="center"/>
          </w:tcPr>
          <w:p w14:paraId="0DCD4DB2"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182A7085"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2F2B6367"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2E912C07"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1252D892"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0F4B0C38"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A13D6B" w:rsidRPr="0011205C" w14:paraId="0CE234D4" w14:textId="77777777" w:rsidTr="00A13D6B">
        <w:trPr>
          <w:trHeight w:val="284"/>
          <w:jc w:val="center"/>
        </w:trPr>
        <w:tc>
          <w:tcPr>
            <w:tcW w:w="834" w:type="dxa"/>
            <w:vMerge/>
            <w:vAlign w:val="center"/>
            <w:hideMark/>
          </w:tcPr>
          <w:p w14:paraId="71612CF3"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hideMark/>
          </w:tcPr>
          <w:p w14:paraId="3806595E"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土地使用年限</w:t>
            </w:r>
          </w:p>
        </w:tc>
        <w:tc>
          <w:tcPr>
            <w:tcW w:w="567" w:type="dxa"/>
            <w:tcBorders>
              <w:right w:val="nil"/>
            </w:tcBorders>
            <w:vAlign w:val="center"/>
          </w:tcPr>
          <w:p w14:paraId="669F44FC"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07266F96"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68938084"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7DB63C8A"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533D6C3F"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766E9F4D"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A13D6B" w:rsidRPr="0011205C" w14:paraId="02EFDFBB" w14:textId="77777777" w:rsidTr="00A13D6B">
        <w:trPr>
          <w:trHeight w:val="284"/>
          <w:jc w:val="center"/>
        </w:trPr>
        <w:tc>
          <w:tcPr>
            <w:tcW w:w="834" w:type="dxa"/>
            <w:vMerge w:val="restart"/>
            <w:shd w:val="clear" w:color="auto" w:fill="auto"/>
            <w:vAlign w:val="center"/>
            <w:hideMark/>
          </w:tcPr>
          <w:p w14:paraId="5D115333"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区位状况</w:t>
            </w:r>
          </w:p>
        </w:tc>
        <w:tc>
          <w:tcPr>
            <w:tcW w:w="1860" w:type="dxa"/>
            <w:shd w:val="clear" w:color="auto" w:fill="auto"/>
            <w:noWrap/>
            <w:vAlign w:val="center"/>
          </w:tcPr>
          <w:p w14:paraId="7CB1AF7A"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商业繁华度</w:t>
            </w:r>
          </w:p>
        </w:tc>
        <w:tc>
          <w:tcPr>
            <w:tcW w:w="567" w:type="dxa"/>
            <w:tcBorders>
              <w:right w:val="nil"/>
            </w:tcBorders>
            <w:vAlign w:val="center"/>
          </w:tcPr>
          <w:p w14:paraId="47A5E75C"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42A9A0FE"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c>
          <w:tcPr>
            <w:tcW w:w="634" w:type="dxa"/>
            <w:tcBorders>
              <w:right w:val="nil"/>
            </w:tcBorders>
            <w:vAlign w:val="center"/>
          </w:tcPr>
          <w:p w14:paraId="009211AF"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7EBD1F24"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c>
          <w:tcPr>
            <w:tcW w:w="558" w:type="dxa"/>
            <w:tcBorders>
              <w:right w:val="nil"/>
            </w:tcBorders>
            <w:vAlign w:val="center"/>
          </w:tcPr>
          <w:p w14:paraId="3860AD9A"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6FF0C62F"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r>
      <w:tr w:rsidR="00A13D6B" w:rsidRPr="0011205C" w14:paraId="1A6F113F" w14:textId="77777777" w:rsidTr="00A13D6B">
        <w:trPr>
          <w:trHeight w:val="284"/>
          <w:jc w:val="center"/>
        </w:trPr>
        <w:tc>
          <w:tcPr>
            <w:tcW w:w="834" w:type="dxa"/>
            <w:vMerge/>
            <w:vAlign w:val="center"/>
            <w:hideMark/>
          </w:tcPr>
          <w:p w14:paraId="4766B6B7"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4A7C63A6"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交通便捷度</w:t>
            </w:r>
          </w:p>
        </w:tc>
        <w:tc>
          <w:tcPr>
            <w:tcW w:w="567" w:type="dxa"/>
            <w:tcBorders>
              <w:right w:val="nil"/>
            </w:tcBorders>
            <w:vAlign w:val="center"/>
          </w:tcPr>
          <w:p w14:paraId="2107A7A1"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3DB69A8A"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21536BD0"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185BCF93"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1536F90C"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78FCEF23"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A13D6B" w:rsidRPr="0011205C" w14:paraId="02A287F2" w14:textId="77777777" w:rsidTr="00A13D6B">
        <w:trPr>
          <w:trHeight w:val="284"/>
          <w:jc w:val="center"/>
        </w:trPr>
        <w:tc>
          <w:tcPr>
            <w:tcW w:w="834" w:type="dxa"/>
            <w:vMerge/>
            <w:vAlign w:val="center"/>
            <w:hideMark/>
          </w:tcPr>
          <w:p w14:paraId="31F5575C"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2C25241D"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自然及人文环境</w:t>
            </w:r>
          </w:p>
        </w:tc>
        <w:tc>
          <w:tcPr>
            <w:tcW w:w="567" w:type="dxa"/>
            <w:tcBorders>
              <w:right w:val="nil"/>
            </w:tcBorders>
            <w:vAlign w:val="center"/>
          </w:tcPr>
          <w:p w14:paraId="27E72F26"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6B088AA3"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41BB7425"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4F637CB1"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36B3768E"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1DD800C7"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A13D6B" w:rsidRPr="0011205C" w14:paraId="301D455B" w14:textId="77777777" w:rsidTr="00A13D6B">
        <w:trPr>
          <w:trHeight w:val="284"/>
          <w:jc w:val="center"/>
        </w:trPr>
        <w:tc>
          <w:tcPr>
            <w:tcW w:w="834" w:type="dxa"/>
            <w:vMerge/>
            <w:vAlign w:val="center"/>
            <w:hideMark/>
          </w:tcPr>
          <w:p w14:paraId="3046047D"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09270463"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基础设施水平</w:t>
            </w:r>
          </w:p>
        </w:tc>
        <w:tc>
          <w:tcPr>
            <w:tcW w:w="567" w:type="dxa"/>
            <w:tcBorders>
              <w:right w:val="nil"/>
            </w:tcBorders>
            <w:vAlign w:val="center"/>
          </w:tcPr>
          <w:p w14:paraId="38DFED55"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01A0A588"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0AFB091C"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5B991B36"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1BB5DA1F"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2A7D9DD9"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A13D6B" w:rsidRPr="0011205C" w14:paraId="7747E205" w14:textId="77777777" w:rsidTr="00A13D6B">
        <w:trPr>
          <w:trHeight w:val="284"/>
          <w:jc w:val="center"/>
        </w:trPr>
        <w:tc>
          <w:tcPr>
            <w:tcW w:w="834" w:type="dxa"/>
            <w:vMerge/>
            <w:vAlign w:val="center"/>
            <w:hideMark/>
          </w:tcPr>
          <w:p w14:paraId="6DFA7E63"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3DCF7CFF"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公共配套设施</w:t>
            </w:r>
          </w:p>
        </w:tc>
        <w:tc>
          <w:tcPr>
            <w:tcW w:w="567" w:type="dxa"/>
            <w:tcBorders>
              <w:right w:val="nil"/>
            </w:tcBorders>
            <w:vAlign w:val="center"/>
          </w:tcPr>
          <w:p w14:paraId="5BFB252B"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4CCDB6FD"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2</w:t>
            </w:r>
          </w:p>
        </w:tc>
        <w:tc>
          <w:tcPr>
            <w:tcW w:w="634" w:type="dxa"/>
            <w:tcBorders>
              <w:right w:val="nil"/>
            </w:tcBorders>
            <w:vAlign w:val="center"/>
          </w:tcPr>
          <w:p w14:paraId="0AF1F5FC"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7F767180"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2</w:t>
            </w:r>
          </w:p>
        </w:tc>
        <w:tc>
          <w:tcPr>
            <w:tcW w:w="558" w:type="dxa"/>
            <w:tcBorders>
              <w:right w:val="nil"/>
            </w:tcBorders>
            <w:vAlign w:val="center"/>
          </w:tcPr>
          <w:p w14:paraId="7DED3B19"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11013B2D"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2</w:t>
            </w:r>
          </w:p>
        </w:tc>
      </w:tr>
      <w:tr w:rsidR="00A13D6B" w:rsidRPr="0011205C" w14:paraId="2FE18528" w14:textId="77777777" w:rsidTr="00A13D6B">
        <w:trPr>
          <w:trHeight w:val="284"/>
          <w:jc w:val="center"/>
        </w:trPr>
        <w:tc>
          <w:tcPr>
            <w:tcW w:w="834" w:type="dxa"/>
            <w:vMerge/>
            <w:vAlign w:val="center"/>
          </w:tcPr>
          <w:p w14:paraId="1BB6CE42"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4F1377F1"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人流量</w:t>
            </w:r>
          </w:p>
        </w:tc>
        <w:tc>
          <w:tcPr>
            <w:tcW w:w="567" w:type="dxa"/>
            <w:tcBorders>
              <w:right w:val="nil"/>
            </w:tcBorders>
            <w:vAlign w:val="center"/>
          </w:tcPr>
          <w:p w14:paraId="38ED3AB5"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7FF209A4"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c>
          <w:tcPr>
            <w:tcW w:w="634" w:type="dxa"/>
            <w:tcBorders>
              <w:right w:val="nil"/>
            </w:tcBorders>
            <w:vAlign w:val="center"/>
          </w:tcPr>
          <w:p w14:paraId="0368DB42"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68B01E0F"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c>
          <w:tcPr>
            <w:tcW w:w="558" w:type="dxa"/>
            <w:tcBorders>
              <w:right w:val="nil"/>
            </w:tcBorders>
            <w:vAlign w:val="center"/>
          </w:tcPr>
          <w:p w14:paraId="477E104C"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4A440E33"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r>
      <w:tr w:rsidR="00A13D6B" w:rsidRPr="0011205C" w14:paraId="1AC3F261" w14:textId="77777777" w:rsidTr="00A13D6B">
        <w:trPr>
          <w:trHeight w:val="284"/>
          <w:jc w:val="center"/>
        </w:trPr>
        <w:tc>
          <w:tcPr>
            <w:tcW w:w="834" w:type="dxa"/>
            <w:vMerge/>
            <w:vAlign w:val="center"/>
          </w:tcPr>
          <w:p w14:paraId="79BE2612"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0EC778E1"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楼层</w:t>
            </w:r>
          </w:p>
        </w:tc>
        <w:tc>
          <w:tcPr>
            <w:tcW w:w="567" w:type="dxa"/>
            <w:tcBorders>
              <w:right w:val="nil"/>
            </w:tcBorders>
            <w:vAlign w:val="center"/>
          </w:tcPr>
          <w:p w14:paraId="1574F86D"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436B3946"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03811DCE"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0B61267B"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290DEA77"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15E8B066"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A13D6B" w:rsidRPr="0011205C" w14:paraId="5909E03D" w14:textId="77777777" w:rsidTr="00A13D6B">
        <w:trPr>
          <w:trHeight w:val="284"/>
          <w:jc w:val="center"/>
        </w:trPr>
        <w:tc>
          <w:tcPr>
            <w:tcW w:w="834" w:type="dxa"/>
            <w:vMerge w:val="restart"/>
            <w:shd w:val="clear" w:color="auto" w:fill="auto"/>
            <w:vAlign w:val="center"/>
            <w:hideMark/>
          </w:tcPr>
          <w:p w14:paraId="6A3624FD"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实物状况</w:t>
            </w:r>
          </w:p>
        </w:tc>
        <w:tc>
          <w:tcPr>
            <w:tcW w:w="1860" w:type="dxa"/>
            <w:shd w:val="clear" w:color="auto" w:fill="auto"/>
            <w:noWrap/>
            <w:vAlign w:val="center"/>
          </w:tcPr>
          <w:p w14:paraId="3A35EF21"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商业类型</w:t>
            </w:r>
          </w:p>
        </w:tc>
        <w:tc>
          <w:tcPr>
            <w:tcW w:w="567" w:type="dxa"/>
            <w:tcBorders>
              <w:right w:val="nil"/>
            </w:tcBorders>
            <w:vAlign w:val="center"/>
          </w:tcPr>
          <w:p w14:paraId="42238A13"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6874C082"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620A319D"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3C1E2D93"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6CC73C90"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326B4A30"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A13D6B" w:rsidRPr="0011205C" w14:paraId="67D79120" w14:textId="77777777" w:rsidTr="00A13D6B">
        <w:trPr>
          <w:trHeight w:val="284"/>
          <w:jc w:val="center"/>
        </w:trPr>
        <w:tc>
          <w:tcPr>
            <w:tcW w:w="834" w:type="dxa"/>
            <w:vMerge/>
            <w:shd w:val="clear" w:color="auto" w:fill="auto"/>
            <w:textDirection w:val="tbRlV"/>
            <w:vAlign w:val="center"/>
          </w:tcPr>
          <w:p w14:paraId="280DB5A0"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30FD9484"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公共部分装修</w:t>
            </w:r>
          </w:p>
        </w:tc>
        <w:tc>
          <w:tcPr>
            <w:tcW w:w="567" w:type="dxa"/>
            <w:tcBorders>
              <w:right w:val="nil"/>
            </w:tcBorders>
            <w:vAlign w:val="center"/>
          </w:tcPr>
          <w:p w14:paraId="0B375A2F"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658B6276"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2F4D3B36"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40E54123"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3600B03C"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5375C370"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A13D6B" w:rsidRPr="0011205C" w14:paraId="2764B042" w14:textId="77777777" w:rsidTr="00A13D6B">
        <w:trPr>
          <w:trHeight w:val="284"/>
          <w:jc w:val="center"/>
        </w:trPr>
        <w:tc>
          <w:tcPr>
            <w:tcW w:w="834" w:type="dxa"/>
            <w:vMerge/>
            <w:shd w:val="clear" w:color="auto" w:fill="auto"/>
            <w:textDirection w:val="tbRlV"/>
            <w:vAlign w:val="center"/>
          </w:tcPr>
          <w:p w14:paraId="53E778FA"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7218EE6D"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成新度</w:t>
            </w:r>
          </w:p>
        </w:tc>
        <w:tc>
          <w:tcPr>
            <w:tcW w:w="567" w:type="dxa"/>
            <w:tcBorders>
              <w:right w:val="nil"/>
            </w:tcBorders>
            <w:vAlign w:val="center"/>
          </w:tcPr>
          <w:p w14:paraId="417FC31C"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5D6CD838"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c>
          <w:tcPr>
            <w:tcW w:w="634" w:type="dxa"/>
            <w:tcBorders>
              <w:right w:val="nil"/>
            </w:tcBorders>
            <w:vAlign w:val="center"/>
          </w:tcPr>
          <w:p w14:paraId="33AFCE63"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7A8D70F8"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c>
          <w:tcPr>
            <w:tcW w:w="558" w:type="dxa"/>
            <w:tcBorders>
              <w:right w:val="nil"/>
            </w:tcBorders>
            <w:vAlign w:val="center"/>
          </w:tcPr>
          <w:p w14:paraId="1F33E576"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24F6B403"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w:t>
            </w:r>
            <w:r w:rsidRPr="0011205C">
              <w:rPr>
                <w:rFonts w:ascii="Arial" w:eastAsia="华文细黑" w:hAnsi="Arial" w:cs="Arial" w:hint="eastAsia"/>
                <w:sz w:val="18"/>
                <w:szCs w:val="18"/>
              </w:rPr>
              <w:t>3</w:t>
            </w:r>
          </w:p>
        </w:tc>
      </w:tr>
      <w:tr w:rsidR="00A13D6B" w:rsidRPr="0011205C" w14:paraId="2CE892B4" w14:textId="77777777" w:rsidTr="00A13D6B">
        <w:trPr>
          <w:trHeight w:val="284"/>
          <w:jc w:val="center"/>
        </w:trPr>
        <w:tc>
          <w:tcPr>
            <w:tcW w:w="834" w:type="dxa"/>
            <w:vMerge/>
            <w:vAlign w:val="center"/>
            <w:hideMark/>
          </w:tcPr>
          <w:p w14:paraId="5CCA8D4C"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619B74B9"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层高</w:t>
            </w:r>
          </w:p>
        </w:tc>
        <w:tc>
          <w:tcPr>
            <w:tcW w:w="567" w:type="dxa"/>
            <w:tcBorders>
              <w:right w:val="nil"/>
            </w:tcBorders>
            <w:vAlign w:val="center"/>
          </w:tcPr>
          <w:p w14:paraId="23D9CE6D"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75D0F0AE"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6BAE2F2E"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1454EE2D"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1941EE92"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116A0FB0"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A13D6B" w:rsidRPr="0011205C" w14:paraId="4F68A48E" w14:textId="77777777" w:rsidTr="00A13D6B">
        <w:trPr>
          <w:trHeight w:val="284"/>
          <w:jc w:val="center"/>
        </w:trPr>
        <w:tc>
          <w:tcPr>
            <w:tcW w:w="834" w:type="dxa"/>
            <w:vMerge/>
            <w:vAlign w:val="center"/>
          </w:tcPr>
          <w:p w14:paraId="7150CCF8"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p>
        </w:tc>
        <w:tc>
          <w:tcPr>
            <w:tcW w:w="1860" w:type="dxa"/>
            <w:shd w:val="clear" w:color="auto" w:fill="auto"/>
            <w:noWrap/>
            <w:vAlign w:val="center"/>
          </w:tcPr>
          <w:p w14:paraId="43D42E2B"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hint="eastAsia"/>
                <w:sz w:val="18"/>
                <w:szCs w:val="18"/>
              </w:rPr>
              <w:t>内部装修维护情况</w:t>
            </w:r>
          </w:p>
        </w:tc>
        <w:tc>
          <w:tcPr>
            <w:tcW w:w="567" w:type="dxa"/>
            <w:tcBorders>
              <w:right w:val="nil"/>
            </w:tcBorders>
            <w:vAlign w:val="center"/>
          </w:tcPr>
          <w:p w14:paraId="3DFC0D00"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34" w:type="dxa"/>
            <w:tcBorders>
              <w:left w:val="nil"/>
            </w:tcBorders>
            <w:vAlign w:val="center"/>
          </w:tcPr>
          <w:p w14:paraId="098B89A0"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634" w:type="dxa"/>
            <w:tcBorders>
              <w:right w:val="nil"/>
            </w:tcBorders>
            <w:vAlign w:val="center"/>
          </w:tcPr>
          <w:p w14:paraId="492B83AF"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568" w:type="dxa"/>
            <w:tcBorders>
              <w:left w:val="nil"/>
            </w:tcBorders>
            <w:vAlign w:val="center"/>
          </w:tcPr>
          <w:p w14:paraId="2567B222"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558" w:type="dxa"/>
            <w:tcBorders>
              <w:right w:val="nil"/>
            </w:tcBorders>
            <w:vAlign w:val="center"/>
          </w:tcPr>
          <w:p w14:paraId="162988DD"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c>
          <w:tcPr>
            <w:tcW w:w="1644" w:type="dxa"/>
            <w:tcBorders>
              <w:left w:val="nil"/>
            </w:tcBorders>
            <w:vAlign w:val="center"/>
          </w:tcPr>
          <w:p w14:paraId="527436D7" w14:textId="77777777" w:rsidR="00A13D6B" w:rsidRPr="0011205C" w:rsidRDefault="00A13D6B" w:rsidP="00A13D6B">
            <w:pPr>
              <w:snapToGrid w:val="0"/>
              <w:spacing w:line="0" w:lineRule="atLeast"/>
              <w:jc w:val="both"/>
              <w:rPr>
                <w:rFonts w:ascii="Arial" w:eastAsia="华文细黑" w:hAnsi="Arial" w:cs="Arial"/>
                <w:sz w:val="18"/>
                <w:szCs w:val="18"/>
              </w:rPr>
            </w:pPr>
            <w:r w:rsidRPr="0011205C">
              <w:rPr>
                <w:rFonts w:ascii="Arial" w:eastAsia="华文细黑" w:hAnsi="Arial" w:cs="Arial"/>
                <w:sz w:val="18"/>
                <w:szCs w:val="18"/>
              </w:rPr>
              <w:t>100</w:t>
            </w:r>
          </w:p>
        </w:tc>
      </w:tr>
      <w:tr w:rsidR="00A13D6B" w:rsidRPr="0011205C" w14:paraId="3C8A2007" w14:textId="77777777" w:rsidTr="00A13D6B">
        <w:trPr>
          <w:trHeight w:val="284"/>
          <w:jc w:val="center"/>
        </w:trPr>
        <w:tc>
          <w:tcPr>
            <w:tcW w:w="2694" w:type="dxa"/>
            <w:gridSpan w:val="2"/>
            <w:vAlign w:val="center"/>
          </w:tcPr>
          <w:p w14:paraId="7C7DBC3D"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销售价格（元/平方米）</w:t>
            </w:r>
          </w:p>
        </w:tc>
        <w:tc>
          <w:tcPr>
            <w:tcW w:w="2201" w:type="dxa"/>
            <w:gridSpan w:val="2"/>
            <w:noWrap/>
            <w:tcMar>
              <w:left w:w="85" w:type="dxa"/>
              <w:right w:w="85" w:type="dxa"/>
            </w:tcMar>
            <w:vAlign w:val="center"/>
          </w:tcPr>
          <w:p w14:paraId="7EAB7C7F"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14430</w:t>
            </w:r>
          </w:p>
        </w:tc>
        <w:tc>
          <w:tcPr>
            <w:tcW w:w="2202" w:type="dxa"/>
            <w:gridSpan w:val="2"/>
            <w:noWrap/>
            <w:tcMar>
              <w:left w:w="85" w:type="dxa"/>
              <w:right w:w="85" w:type="dxa"/>
            </w:tcMar>
            <w:vAlign w:val="center"/>
          </w:tcPr>
          <w:p w14:paraId="13D41C96"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12094</w:t>
            </w:r>
          </w:p>
        </w:tc>
        <w:tc>
          <w:tcPr>
            <w:tcW w:w="2202" w:type="dxa"/>
            <w:gridSpan w:val="2"/>
            <w:noWrap/>
            <w:tcMar>
              <w:left w:w="85" w:type="dxa"/>
              <w:right w:w="85" w:type="dxa"/>
            </w:tcMar>
            <w:vAlign w:val="center"/>
          </w:tcPr>
          <w:p w14:paraId="4B595120"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13062</w:t>
            </w:r>
          </w:p>
        </w:tc>
      </w:tr>
      <w:tr w:rsidR="00A13D6B" w:rsidRPr="0011205C" w14:paraId="42EDBF3D" w14:textId="77777777" w:rsidTr="00A13D6B">
        <w:trPr>
          <w:trHeight w:val="284"/>
          <w:jc w:val="center"/>
        </w:trPr>
        <w:tc>
          <w:tcPr>
            <w:tcW w:w="2694" w:type="dxa"/>
            <w:gridSpan w:val="2"/>
            <w:vAlign w:val="center"/>
          </w:tcPr>
          <w:p w14:paraId="19FB797F"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比较价值（元/平方米）</w:t>
            </w:r>
          </w:p>
        </w:tc>
        <w:tc>
          <w:tcPr>
            <w:tcW w:w="2201" w:type="dxa"/>
            <w:gridSpan w:val="2"/>
            <w:noWrap/>
            <w:tcMar>
              <w:left w:w="85" w:type="dxa"/>
              <w:right w:w="85" w:type="dxa"/>
            </w:tcMar>
            <w:vAlign w:val="center"/>
          </w:tcPr>
          <w:p w14:paraId="5F70C584"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12947</w:t>
            </w:r>
          </w:p>
        </w:tc>
        <w:tc>
          <w:tcPr>
            <w:tcW w:w="2202" w:type="dxa"/>
            <w:gridSpan w:val="2"/>
            <w:noWrap/>
            <w:tcMar>
              <w:left w:w="85" w:type="dxa"/>
              <w:right w:w="85" w:type="dxa"/>
            </w:tcMar>
            <w:vAlign w:val="center"/>
          </w:tcPr>
          <w:p w14:paraId="045644A1"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10851</w:t>
            </w:r>
          </w:p>
        </w:tc>
        <w:tc>
          <w:tcPr>
            <w:tcW w:w="2202" w:type="dxa"/>
            <w:gridSpan w:val="2"/>
            <w:noWrap/>
            <w:tcMar>
              <w:left w:w="85" w:type="dxa"/>
              <w:right w:w="85" w:type="dxa"/>
            </w:tcMar>
            <w:vAlign w:val="center"/>
          </w:tcPr>
          <w:p w14:paraId="7C9388A3" w14:textId="77777777" w:rsidR="00A13D6B" w:rsidRPr="0011205C" w:rsidRDefault="00A13D6B" w:rsidP="00A13D6B">
            <w:pPr>
              <w:widowControl/>
              <w:snapToGrid w:val="0"/>
              <w:spacing w:line="0" w:lineRule="atLeast"/>
              <w:jc w:val="both"/>
              <w:rPr>
                <w:rFonts w:ascii="华文细黑" w:eastAsia="华文细黑" w:hAnsi="华文细黑" w:cs="Arial"/>
                <w:sz w:val="18"/>
                <w:szCs w:val="18"/>
              </w:rPr>
            </w:pPr>
            <w:r w:rsidRPr="0011205C">
              <w:rPr>
                <w:rFonts w:ascii="华文细黑" w:eastAsia="华文细黑" w:hAnsi="华文细黑" w:cs="Arial"/>
                <w:sz w:val="18"/>
                <w:szCs w:val="18"/>
              </w:rPr>
              <w:t>11719</w:t>
            </w:r>
          </w:p>
        </w:tc>
      </w:tr>
    </w:tbl>
    <w:p w14:paraId="35CE61E6" w14:textId="77777777" w:rsidR="00A13D6B" w:rsidRPr="0011205C" w:rsidRDefault="00A13D6B" w:rsidP="00A13D6B">
      <w:pPr>
        <w:snapToGrid w:val="0"/>
        <w:spacing w:line="480" w:lineRule="auto"/>
        <w:rPr>
          <w:rFonts w:ascii="华文细黑" w:eastAsia="华文细黑" w:hAnsi="华文细黑" w:cs="Arial"/>
          <w:sz w:val="10"/>
          <w:szCs w:val="10"/>
        </w:rPr>
      </w:pPr>
    </w:p>
    <w:p w14:paraId="498E8D1F" w14:textId="1F76DFFE" w:rsidR="00A13D6B" w:rsidRPr="007F0BE0" w:rsidRDefault="00A13D6B" w:rsidP="00A13D6B">
      <w:pPr>
        <w:snapToGrid w:val="0"/>
        <w:spacing w:line="480" w:lineRule="auto"/>
        <w:ind w:firstLineChars="200" w:firstLine="420"/>
        <w:rPr>
          <w:rFonts w:ascii="Arial" w:hAnsi="Arial"/>
          <w:color w:val="000000"/>
          <w:sz w:val="21"/>
          <w:szCs w:val="21"/>
        </w:rPr>
      </w:pPr>
      <w:r w:rsidRPr="007F0BE0">
        <w:rPr>
          <w:rFonts w:ascii="Arial" w:hAnsi="Arial" w:hint="eastAsia"/>
          <w:color w:val="000000"/>
          <w:sz w:val="21"/>
          <w:szCs w:val="21"/>
        </w:rPr>
        <w:t>4.</w:t>
      </w:r>
      <w:r w:rsidR="00FD5507">
        <w:rPr>
          <w:rFonts w:ascii="Arial" w:hAnsi="Arial" w:cs="Arial" w:hint="eastAsia"/>
          <w:color w:val="000000"/>
          <w:sz w:val="21"/>
          <w:szCs w:val="21"/>
        </w:rPr>
        <w:t>估价对象</w:t>
      </w:r>
      <w:r w:rsidR="00FD5507">
        <w:rPr>
          <w:rFonts w:ascii="Arial" w:hAnsi="Arial" w:cs="Arial" w:hint="eastAsia"/>
          <w:color w:val="000000"/>
          <w:sz w:val="21"/>
          <w:szCs w:val="21"/>
        </w:rPr>
        <w:t>2</w:t>
      </w:r>
      <w:r w:rsidRPr="007F0BE0">
        <w:rPr>
          <w:rFonts w:ascii="Arial" w:hAnsi="Arial" w:cs="Arial" w:hint="eastAsia"/>
          <w:color w:val="000000"/>
          <w:sz w:val="21"/>
          <w:szCs w:val="21"/>
        </w:rPr>
        <w:t>的比较价值</w:t>
      </w:r>
    </w:p>
    <w:p w14:paraId="7CC8AC8F" w14:textId="08A1216D" w:rsidR="00A13D6B" w:rsidRPr="007F0BE0" w:rsidRDefault="00A13D6B" w:rsidP="00A13D6B">
      <w:pPr>
        <w:snapToGrid w:val="0"/>
        <w:spacing w:line="480" w:lineRule="auto"/>
        <w:ind w:firstLineChars="200" w:firstLine="420"/>
        <w:rPr>
          <w:rFonts w:ascii="Arial" w:hAnsi="Arial" w:cs="Arial"/>
          <w:sz w:val="21"/>
          <w:szCs w:val="21"/>
        </w:rPr>
      </w:pPr>
      <w:r w:rsidRPr="007F0BE0">
        <w:rPr>
          <w:rFonts w:ascii="Arial" w:hAnsi="Arial" w:cs="Arial" w:hint="eastAsia"/>
          <w:sz w:val="21"/>
          <w:szCs w:val="21"/>
        </w:rPr>
        <w:t>本次评估所选取的各可比案例与</w:t>
      </w:r>
      <w:r w:rsidR="00FD5507">
        <w:rPr>
          <w:rFonts w:ascii="Arial" w:hAnsi="Arial" w:cs="Arial" w:hint="eastAsia"/>
          <w:sz w:val="21"/>
          <w:szCs w:val="21"/>
        </w:rPr>
        <w:t>估价对象</w:t>
      </w:r>
      <w:r w:rsidR="00FD5507">
        <w:rPr>
          <w:rFonts w:ascii="Arial" w:hAnsi="Arial" w:cs="Arial" w:hint="eastAsia"/>
          <w:sz w:val="21"/>
          <w:szCs w:val="21"/>
        </w:rPr>
        <w:t>2</w:t>
      </w:r>
      <w:r w:rsidRPr="007F0BE0">
        <w:rPr>
          <w:rFonts w:ascii="Arial" w:hAnsi="Arial" w:cs="Arial" w:hint="eastAsia"/>
          <w:sz w:val="21"/>
          <w:szCs w:val="21"/>
        </w:rPr>
        <w:t>相似程度接近；通过前述各因素的修正及调整，各可比案例比较价值差异程度较小。因此，本次评估取三个比较价值的简单算术平均值作为</w:t>
      </w:r>
      <w:r w:rsidR="00FD5507">
        <w:rPr>
          <w:rFonts w:ascii="Arial" w:hAnsi="Arial" w:cs="Arial" w:hint="eastAsia"/>
          <w:sz w:val="21"/>
          <w:szCs w:val="21"/>
        </w:rPr>
        <w:t>估价对象</w:t>
      </w:r>
      <w:r w:rsidR="00FD5507">
        <w:rPr>
          <w:rFonts w:ascii="Arial" w:hAnsi="Arial" w:cs="Arial" w:hint="eastAsia"/>
          <w:sz w:val="21"/>
          <w:szCs w:val="21"/>
        </w:rPr>
        <w:t>2</w:t>
      </w:r>
      <w:r w:rsidRPr="007F0BE0">
        <w:rPr>
          <w:rFonts w:ascii="Arial" w:hAnsi="Arial" w:cs="Arial" w:hint="eastAsia"/>
          <w:sz w:val="21"/>
          <w:szCs w:val="21"/>
        </w:rPr>
        <w:t>的最终结果。</w:t>
      </w:r>
    </w:p>
    <w:p w14:paraId="3990E309" w14:textId="77777777" w:rsidR="00A13D6B" w:rsidRPr="00CF31B5" w:rsidRDefault="00A13D6B" w:rsidP="00A13D6B">
      <w:pPr>
        <w:overflowPunct w:val="0"/>
        <w:snapToGrid w:val="0"/>
        <w:spacing w:line="480" w:lineRule="auto"/>
        <w:ind w:firstLineChars="200" w:firstLine="420"/>
        <w:rPr>
          <w:rFonts w:ascii="Arial" w:hAnsi="Arial" w:cs="Arial"/>
          <w:sz w:val="21"/>
          <w:szCs w:val="21"/>
        </w:rPr>
      </w:pPr>
      <w:r w:rsidRPr="00524F4E">
        <w:rPr>
          <w:rFonts w:ascii="Arial" w:hAnsi="Arial" w:cs="Arial"/>
          <w:sz w:val="21"/>
          <w:szCs w:val="21"/>
        </w:rPr>
        <w:t>楼面单价＝（</w:t>
      </w:r>
      <w:r w:rsidRPr="00524F4E">
        <w:rPr>
          <w:rFonts w:ascii="Arial" w:hAnsi="Arial" w:cs="Arial"/>
          <w:sz w:val="21"/>
          <w:szCs w:val="21"/>
        </w:rPr>
        <w:t>12947</w:t>
      </w:r>
      <w:r w:rsidRPr="00524F4E">
        <w:rPr>
          <w:rFonts w:ascii="Arial" w:hAnsi="Arial" w:cs="Arial" w:hint="eastAsia"/>
          <w:sz w:val="21"/>
          <w:szCs w:val="21"/>
        </w:rPr>
        <w:t>＋</w:t>
      </w:r>
      <w:r w:rsidRPr="00524F4E">
        <w:rPr>
          <w:rFonts w:ascii="Arial" w:hAnsi="Arial" w:cs="Arial"/>
          <w:sz w:val="21"/>
          <w:szCs w:val="21"/>
        </w:rPr>
        <w:t>10851</w:t>
      </w:r>
      <w:r w:rsidRPr="00524F4E">
        <w:rPr>
          <w:rFonts w:ascii="Arial" w:hAnsi="Arial" w:cs="Arial" w:hint="eastAsia"/>
          <w:sz w:val="21"/>
          <w:szCs w:val="21"/>
        </w:rPr>
        <w:t>＋</w:t>
      </w:r>
      <w:r w:rsidRPr="00524F4E">
        <w:rPr>
          <w:rFonts w:ascii="Arial" w:hAnsi="Arial" w:cs="Arial"/>
          <w:sz w:val="21"/>
          <w:szCs w:val="21"/>
        </w:rPr>
        <w:t>11719</w:t>
      </w:r>
      <w:r w:rsidRPr="00524F4E">
        <w:rPr>
          <w:rFonts w:ascii="Arial" w:hAnsi="Arial" w:cs="Arial"/>
          <w:sz w:val="21"/>
          <w:szCs w:val="21"/>
        </w:rPr>
        <w:t>）</w:t>
      </w:r>
      <w:r w:rsidRPr="00443883">
        <w:rPr>
          <w:rFonts w:ascii="Arial" w:hAnsi="Arial" w:cs="Arial"/>
          <w:sz w:val="21"/>
          <w:szCs w:val="21"/>
        </w:rPr>
        <w:t>÷</w:t>
      </w:r>
      <w:r w:rsidRPr="00524F4E">
        <w:rPr>
          <w:rFonts w:ascii="Arial" w:hAnsi="Arial" w:cs="Arial"/>
          <w:sz w:val="21"/>
          <w:szCs w:val="21"/>
        </w:rPr>
        <w:t>3</w:t>
      </w:r>
      <w:r w:rsidRPr="00524F4E">
        <w:rPr>
          <w:rFonts w:ascii="Arial" w:hAnsi="Arial" w:cs="Arial"/>
          <w:sz w:val="21"/>
          <w:szCs w:val="21"/>
        </w:rPr>
        <w:t>＝</w:t>
      </w:r>
      <w:r w:rsidRPr="00524F4E">
        <w:rPr>
          <w:rFonts w:ascii="Arial" w:hAnsi="Arial" w:cs="Arial"/>
          <w:sz w:val="21"/>
          <w:szCs w:val="21"/>
        </w:rPr>
        <w:t>11839</w:t>
      </w:r>
      <w:r w:rsidRPr="00524F4E">
        <w:rPr>
          <w:rFonts w:ascii="Arial" w:hAnsi="Arial" w:cs="Arial"/>
          <w:sz w:val="21"/>
          <w:szCs w:val="21"/>
        </w:rPr>
        <w:t>（元</w:t>
      </w:r>
      <w:r w:rsidRPr="00524F4E">
        <w:rPr>
          <w:rFonts w:ascii="Arial" w:hAnsi="Arial" w:cs="Arial"/>
          <w:sz w:val="21"/>
          <w:szCs w:val="21"/>
        </w:rPr>
        <w:t>/</w:t>
      </w:r>
      <w:r w:rsidRPr="00524F4E">
        <w:rPr>
          <w:rFonts w:ascii="Arial" w:hAnsi="Arial" w:cs="Arial"/>
          <w:sz w:val="21"/>
          <w:szCs w:val="21"/>
        </w:rPr>
        <w:t>平方米）</w:t>
      </w:r>
    </w:p>
    <w:p w14:paraId="06629821" w14:textId="7E6F7280" w:rsidR="00A13D6B" w:rsidRPr="00443883" w:rsidRDefault="00A13D6B" w:rsidP="00A13D6B">
      <w:pPr>
        <w:overflowPunct w:val="0"/>
        <w:snapToGrid w:val="0"/>
        <w:spacing w:line="480" w:lineRule="auto"/>
        <w:ind w:firstLineChars="200" w:firstLine="420"/>
        <w:rPr>
          <w:rFonts w:ascii="Arial" w:hAnsi="Arial" w:cs="Arial"/>
          <w:sz w:val="21"/>
          <w:szCs w:val="21"/>
        </w:rPr>
      </w:pPr>
      <w:r w:rsidRPr="00443883">
        <w:rPr>
          <w:rFonts w:ascii="Arial" w:hAnsi="Arial" w:cs="Arial" w:hint="eastAsia"/>
          <w:sz w:val="21"/>
          <w:szCs w:val="21"/>
        </w:rPr>
        <w:t>比较价值</w:t>
      </w:r>
      <w:r w:rsidRPr="00443883">
        <w:rPr>
          <w:rFonts w:ascii="Arial" w:hAnsi="Arial" w:cs="Arial"/>
          <w:sz w:val="21"/>
          <w:szCs w:val="21"/>
        </w:rPr>
        <w:t>＝</w:t>
      </w:r>
      <w:r w:rsidRPr="007F0BE0">
        <w:rPr>
          <w:rFonts w:ascii="Arial" w:hAnsi="Arial" w:cs="Arial" w:hint="eastAsia"/>
          <w:sz w:val="21"/>
          <w:szCs w:val="21"/>
        </w:rPr>
        <w:t>11839</w:t>
      </w:r>
      <w:r w:rsidRPr="00443883">
        <w:rPr>
          <w:rFonts w:ascii="Arial" w:hAnsi="Arial" w:cs="Arial" w:hint="eastAsia"/>
          <w:sz w:val="21"/>
          <w:szCs w:val="21"/>
        </w:rPr>
        <w:t>×</w:t>
      </w:r>
      <w:r w:rsidRPr="00443883">
        <w:rPr>
          <w:rFonts w:ascii="Arial" w:hAnsi="Arial" w:cs="Arial"/>
          <w:sz w:val="21"/>
          <w:szCs w:val="21"/>
        </w:rPr>
        <w:t>921÷10000</w:t>
      </w:r>
      <w:r w:rsidRPr="00443883">
        <w:rPr>
          <w:rFonts w:ascii="Arial" w:hAnsi="Arial" w:cs="Arial"/>
          <w:sz w:val="21"/>
          <w:szCs w:val="21"/>
        </w:rPr>
        <w:t>＝</w:t>
      </w:r>
      <w:r w:rsidRPr="00443883">
        <w:rPr>
          <w:rFonts w:ascii="Arial" w:hAnsi="Arial" w:cs="Arial"/>
          <w:sz w:val="21"/>
          <w:szCs w:val="21"/>
        </w:rPr>
        <w:t>1090</w:t>
      </w:r>
      <w:r w:rsidRPr="00443883">
        <w:rPr>
          <w:rFonts w:ascii="Arial" w:hAnsi="Arial" w:cs="Arial"/>
          <w:sz w:val="21"/>
          <w:szCs w:val="21"/>
        </w:rPr>
        <w:t>（</w:t>
      </w:r>
      <w:r w:rsidRPr="00443883">
        <w:rPr>
          <w:rFonts w:ascii="Arial" w:hAnsi="Arial" w:cs="Arial" w:hint="eastAsia"/>
          <w:sz w:val="21"/>
          <w:szCs w:val="21"/>
        </w:rPr>
        <w:t>万元</w:t>
      </w:r>
      <w:r w:rsidRPr="00443883">
        <w:rPr>
          <w:rFonts w:ascii="Arial" w:hAnsi="Arial" w:cs="Arial"/>
          <w:sz w:val="21"/>
          <w:szCs w:val="21"/>
        </w:rPr>
        <w:t>）</w:t>
      </w:r>
    </w:p>
    <w:p w14:paraId="0F72E4E3" w14:textId="0E81E018" w:rsidR="00A13D6B" w:rsidRPr="007F0BE0" w:rsidRDefault="00A13D6B" w:rsidP="00E611DF">
      <w:pPr>
        <w:pStyle w:val="10"/>
        <w:autoSpaceDE w:val="0"/>
        <w:autoSpaceDN w:val="0"/>
        <w:spacing w:line="480" w:lineRule="auto"/>
        <w:jc w:val="both"/>
        <w:textAlignment w:val="bottom"/>
        <w:outlineLvl w:val="3"/>
        <w:rPr>
          <w:rFonts w:ascii="Arial" w:hAnsi="Arial" w:cs="Arial"/>
          <w:b/>
          <w:sz w:val="21"/>
          <w:szCs w:val="21"/>
        </w:rPr>
      </w:pPr>
      <w:r w:rsidRPr="007F0BE0">
        <w:rPr>
          <w:rFonts w:ascii="Arial" w:hAnsi="Arial" w:cs="Arial"/>
          <w:b/>
          <w:sz w:val="21"/>
          <w:szCs w:val="21"/>
        </w:rPr>
        <w:t>（二）</w:t>
      </w:r>
      <w:r w:rsidRPr="007F0BE0">
        <w:rPr>
          <w:rFonts w:ascii="Arial" w:hAnsi="Arial" w:cs="Arial" w:hint="eastAsia"/>
          <w:b/>
          <w:sz w:val="21"/>
          <w:szCs w:val="21"/>
        </w:rPr>
        <w:t>收益法</w:t>
      </w:r>
    </w:p>
    <w:p w14:paraId="45C38319" w14:textId="77777777" w:rsidR="00A13D6B" w:rsidRPr="007F0BE0" w:rsidRDefault="00A13D6B" w:rsidP="00A13D6B">
      <w:pPr>
        <w:wordWrap w:val="0"/>
        <w:overflowPunct w:val="0"/>
        <w:autoSpaceDE w:val="0"/>
        <w:autoSpaceDN w:val="0"/>
        <w:spacing w:line="480" w:lineRule="auto"/>
        <w:ind w:firstLineChars="200" w:firstLine="420"/>
        <w:jc w:val="both"/>
        <w:textAlignment w:val="auto"/>
        <w:rPr>
          <w:rFonts w:ascii="Arial" w:hAnsi="Arial"/>
          <w:sz w:val="21"/>
        </w:rPr>
      </w:pPr>
      <w:r w:rsidRPr="007F0BE0">
        <w:rPr>
          <w:rFonts w:ascii="Arial" w:hAnsi="Arial" w:hint="eastAsia"/>
          <w:sz w:val="21"/>
        </w:rPr>
        <w:t>1.</w:t>
      </w:r>
      <w:r w:rsidRPr="007F0BE0">
        <w:rPr>
          <w:rFonts w:ascii="Arial" w:hAnsi="Arial" w:hint="eastAsia"/>
          <w:sz w:val="21"/>
        </w:rPr>
        <w:t>求取房地年未来第一年净收益</w:t>
      </w:r>
    </w:p>
    <w:p w14:paraId="78893D7B" w14:textId="277EBF4E" w:rsidR="00A13D6B" w:rsidRPr="007F0BE0" w:rsidRDefault="00A13D6B" w:rsidP="00A13D6B">
      <w:pPr>
        <w:wordWrap w:val="0"/>
        <w:overflowPunct w:val="0"/>
        <w:autoSpaceDE w:val="0"/>
        <w:autoSpaceDN w:val="0"/>
        <w:spacing w:line="480" w:lineRule="auto"/>
        <w:ind w:firstLineChars="200" w:firstLine="420"/>
        <w:jc w:val="both"/>
        <w:textAlignment w:val="auto"/>
        <w:rPr>
          <w:rFonts w:ascii="Arial" w:hAnsi="Arial"/>
          <w:sz w:val="21"/>
        </w:rPr>
      </w:pPr>
      <w:r w:rsidRPr="007F0BE0">
        <w:rPr>
          <w:rFonts w:ascii="Arial" w:hAnsi="Arial" w:hint="eastAsia"/>
          <w:sz w:val="21"/>
        </w:rPr>
        <w:t>（</w:t>
      </w:r>
      <w:r w:rsidRPr="007F0BE0">
        <w:rPr>
          <w:rFonts w:ascii="Arial" w:hAnsi="Arial" w:hint="eastAsia"/>
          <w:sz w:val="21"/>
        </w:rPr>
        <w:t>1</w:t>
      </w:r>
      <w:r w:rsidRPr="007F0BE0">
        <w:rPr>
          <w:rFonts w:ascii="Arial" w:hAnsi="Arial" w:hint="eastAsia"/>
          <w:sz w:val="21"/>
        </w:rPr>
        <w:t>）未来第一年总收益</w:t>
      </w:r>
    </w:p>
    <w:p w14:paraId="44088B00" w14:textId="447DCADC" w:rsidR="00A13D6B" w:rsidRPr="007F0BE0" w:rsidRDefault="00A13D6B" w:rsidP="00443883">
      <w:pPr>
        <w:overflowPunct w:val="0"/>
        <w:autoSpaceDE w:val="0"/>
        <w:autoSpaceDN w:val="0"/>
        <w:spacing w:line="480" w:lineRule="auto"/>
        <w:ind w:firstLineChars="200" w:firstLine="420"/>
        <w:jc w:val="both"/>
        <w:textAlignment w:val="auto"/>
        <w:rPr>
          <w:rFonts w:ascii="Arial" w:hAnsi="Arial"/>
          <w:color w:val="E36C0A"/>
          <w:sz w:val="21"/>
        </w:rPr>
      </w:pPr>
      <w:r w:rsidRPr="007F0BE0">
        <w:rPr>
          <w:rFonts w:ascii="Arial" w:hAnsi="Arial" w:hint="eastAsia"/>
          <w:sz w:val="21"/>
        </w:rPr>
        <w:lastRenderedPageBreak/>
        <w:t>通过评估专业人员对估价对象</w:t>
      </w:r>
      <w:r w:rsidR="00FD5507">
        <w:rPr>
          <w:rFonts w:ascii="Arial" w:hAnsi="Arial" w:hint="eastAsia"/>
          <w:sz w:val="21"/>
        </w:rPr>
        <w:t>2</w:t>
      </w:r>
      <w:r w:rsidRPr="007F0BE0">
        <w:rPr>
          <w:rFonts w:ascii="Arial" w:hAnsi="Arial" w:hint="eastAsia"/>
          <w:sz w:val="21"/>
        </w:rPr>
        <w:t>所在区域商业用房租赁市场的调查，商业用房租金水平在</w:t>
      </w:r>
      <w:r w:rsidRPr="007F0BE0">
        <w:rPr>
          <w:rFonts w:ascii="Arial" w:hAnsi="Arial" w:hint="eastAsia"/>
          <w:sz w:val="21"/>
        </w:rPr>
        <w:t>0.5-1.5</w:t>
      </w:r>
      <w:r w:rsidRPr="007F0BE0">
        <w:rPr>
          <w:rFonts w:ascii="Arial" w:hAnsi="Arial" w:hint="eastAsia"/>
          <w:sz w:val="21"/>
        </w:rPr>
        <w:t>元</w:t>
      </w:r>
      <w:r w:rsidRPr="007F0BE0">
        <w:rPr>
          <w:rFonts w:ascii="Arial" w:hAnsi="Arial" w:hint="eastAsia"/>
          <w:sz w:val="21"/>
        </w:rPr>
        <w:t>/</w:t>
      </w:r>
      <w:r w:rsidRPr="007F0BE0">
        <w:rPr>
          <w:rFonts w:ascii="Arial" w:hAnsi="Arial" w:hint="eastAsia"/>
          <w:sz w:val="21"/>
        </w:rPr>
        <w:t>平方米•天，空置率</w:t>
      </w:r>
      <w:r w:rsidRPr="007F0BE0">
        <w:rPr>
          <w:rFonts w:ascii="Arial" w:hAnsi="Arial" w:hint="eastAsia"/>
          <w:sz w:val="21"/>
        </w:rPr>
        <w:t>5-15%</w:t>
      </w:r>
      <w:r w:rsidRPr="007F0BE0">
        <w:rPr>
          <w:rFonts w:ascii="Arial" w:hAnsi="Arial" w:hint="eastAsia"/>
          <w:sz w:val="21"/>
        </w:rPr>
        <w:t>，因此本次评估商业市场租金计算</w:t>
      </w:r>
      <w:r w:rsidR="00FD5507">
        <w:rPr>
          <w:rFonts w:ascii="Arial" w:hAnsi="Arial" w:hint="eastAsia"/>
          <w:sz w:val="21"/>
        </w:rPr>
        <w:t>估价对象</w:t>
      </w:r>
      <w:r w:rsidR="00FD5507">
        <w:rPr>
          <w:rFonts w:ascii="Arial" w:hAnsi="Arial" w:hint="eastAsia"/>
          <w:sz w:val="21"/>
        </w:rPr>
        <w:t>2</w:t>
      </w:r>
      <w:r w:rsidRPr="007F0BE0">
        <w:rPr>
          <w:rFonts w:ascii="Arial" w:hAnsi="Arial" w:hint="eastAsia"/>
          <w:sz w:val="21"/>
        </w:rPr>
        <w:t>收益价值。综上，结合</w:t>
      </w:r>
      <w:r w:rsidR="00FD5507">
        <w:rPr>
          <w:rFonts w:ascii="Arial" w:hAnsi="Arial" w:hint="eastAsia"/>
          <w:sz w:val="21"/>
        </w:rPr>
        <w:t>估价对象</w:t>
      </w:r>
      <w:r w:rsidR="00FD5507">
        <w:rPr>
          <w:rFonts w:ascii="Arial" w:hAnsi="Arial" w:hint="eastAsia"/>
          <w:sz w:val="21"/>
        </w:rPr>
        <w:t>2</w:t>
      </w:r>
      <w:r w:rsidRPr="007F0BE0">
        <w:rPr>
          <w:rFonts w:ascii="Arial" w:hAnsi="Arial" w:hint="eastAsia"/>
          <w:sz w:val="21"/>
        </w:rPr>
        <w:t>自身情况，本次评估确定</w:t>
      </w:r>
      <w:r w:rsidR="00FD5507">
        <w:rPr>
          <w:rFonts w:ascii="Arial" w:hAnsi="Arial" w:hint="eastAsia"/>
          <w:sz w:val="21"/>
        </w:rPr>
        <w:t>估价对象</w:t>
      </w:r>
      <w:r w:rsidR="00FD5507">
        <w:rPr>
          <w:rFonts w:ascii="Arial" w:hAnsi="Arial" w:hint="eastAsia"/>
          <w:sz w:val="21"/>
        </w:rPr>
        <w:t>2</w:t>
      </w:r>
      <w:r w:rsidRPr="007F0BE0">
        <w:rPr>
          <w:rFonts w:ascii="Arial" w:hAnsi="Arial" w:hint="eastAsia"/>
          <w:sz w:val="21"/>
        </w:rPr>
        <w:t>租金水平平均为</w:t>
      </w:r>
      <w:r w:rsidRPr="007F0BE0">
        <w:rPr>
          <w:rFonts w:ascii="Arial" w:hAnsi="Arial" w:hint="eastAsia"/>
          <w:sz w:val="21"/>
        </w:rPr>
        <w:t>1</w:t>
      </w:r>
      <w:r w:rsidRPr="007F0BE0">
        <w:rPr>
          <w:rFonts w:ascii="Arial" w:hAnsi="Arial" w:hint="eastAsia"/>
          <w:sz w:val="21"/>
        </w:rPr>
        <w:t>元</w:t>
      </w:r>
      <w:r w:rsidRPr="007F0BE0">
        <w:rPr>
          <w:rFonts w:ascii="Arial" w:hAnsi="Arial" w:hint="eastAsia"/>
          <w:sz w:val="21"/>
        </w:rPr>
        <w:t>/</w:t>
      </w:r>
      <w:r w:rsidRPr="007F0BE0">
        <w:rPr>
          <w:rFonts w:ascii="Arial" w:hAnsi="Arial" w:hint="eastAsia"/>
          <w:sz w:val="21"/>
        </w:rPr>
        <w:t>天·平方米，空置率为</w:t>
      </w:r>
      <w:r w:rsidRPr="007F0BE0">
        <w:rPr>
          <w:rFonts w:ascii="Arial" w:hAnsi="Arial" w:hint="eastAsia"/>
          <w:sz w:val="21"/>
        </w:rPr>
        <w:t>10%</w:t>
      </w:r>
      <w:r w:rsidRPr="007F0BE0">
        <w:rPr>
          <w:rFonts w:ascii="Arial" w:hAnsi="Arial" w:hint="eastAsia"/>
          <w:sz w:val="21"/>
        </w:rPr>
        <w:t>，每年按</w:t>
      </w:r>
      <w:r w:rsidRPr="007F0BE0">
        <w:rPr>
          <w:rFonts w:ascii="Arial" w:hAnsi="Arial" w:hint="eastAsia"/>
          <w:sz w:val="21"/>
        </w:rPr>
        <w:t>365</w:t>
      </w:r>
      <w:r w:rsidRPr="007F0BE0">
        <w:rPr>
          <w:rFonts w:ascii="Arial" w:hAnsi="Arial" w:hint="eastAsia"/>
          <w:sz w:val="21"/>
        </w:rPr>
        <w:t>天计算。则有：</w:t>
      </w:r>
    </w:p>
    <w:p w14:paraId="16C94775" w14:textId="28DC2441" w:rsidR="00A13D6B" w:rsidRPr="007F0BE0" w:rsidRDefault="00A13D6B" w:rsidP="00A13D6B">
      <w:pPr>
        <w:wordWrap w:val="0"/>
        <w:overflowPunct w:val="0"/>
        <w:autoSpaceDE w:val="0"/>
        <w:autoSpaceDN w:val="0"/>
        <w:spacing w:line="480" w:lineRule="auto"/>
        <w:ind w:firstLineChars="200" w:firstLine="420"/>
        <w:jc w:val="both"/>
        <w:textAlignment w:val="auto"/>
        <w:rPr>
          <w:rFonts w:ascii="Arial" w:hAnsi="Arial"/>
          <w:sz w:val="21"/>
        </w:rPr>
      </w:pPr>
      <w:r w:rsidRPr="007F0BE0">
        <w:rPr>
          <w:rFonts w:ascii="Arial" w:hAnsi="Arial" w:hint="eastAsia"/>
          <w:sz w:val="21"/>
        </w:rPr>
        <w:t>未来第一年总收益＝</w:t>
      </w:r>
      <w:r w:rsidRPr="007F0BE0">
        <w:rPr>
          <w:rFonts w:ascii="Arial" w:hAnsi="Arial" w:hint="eastAsia"/>
          <w:sz w:val="21"/>
        </w:rPr>
        <w:t>1</w:t>
      </w:r>
      <w:r w:rsidRPr="007F0BE0">
        <w:rPr>
          <w:rFonts w:ascii="宋体" w:hAnsi="宋体" w:hint="eastAsia"/>
          <w:sz w:val="21"/>
        </w:rPr>
        <w:t>×</w:t>
      </w:r>
      <w:r>
        <w:rPr>
          <w:rFonts w:ascii="Arial" w:hAnsi="Arial" w:hint="eastAsia"/>
          <w:sz w:val="21"/>
        </w:rPr>
        <w:t>921</w:t>
      </w:r>
      <w:r w:rsidRPr="007F0BE0">
        <w:rPr>
          <w:rFonts w:ascii="宋体" w:hAnsi="宋体" w:hint="eastAsia"/>
          <w:sz w:val="21"/>
        </w:rPr>
        <w:t>×</w:t>
      </w:r>
      <w:r w:rsidRPr="007F0BE0">
        <w:rPr>
          <w:rFonts w:ascii="Arial" w:hAnsi="Arial" w:hint="eastAsia"/>
          <w:sz w:val="21"/>
        </w:rPr>
        <w:t>365</w:t>
      </w:r>
      <w:r w:rsidRPr="007F0BE0">
        <w:rPr>
          <w:rFonts w:ascii="宋体" w:hAnsi="宋体" w:hint="eastAsia"/>
          <w:sz w:val="21"/>
        </w:rPr>
        <w:t>×</w:t>
      </w:r>
      <w:r w:rsidRPr="007F0BE0">
        <w:rPr>
          <w:rFonts w:ascii="Arial" w:hAnsi="Arial" w:hint="eastAsia"/>
          <w:sz w:val="21"/>
        </w:rPr>
        <w:t>（</w:t>
      </w:r>
      <w:r w:rsidRPr="007F0BE0">
        <w:rPr>
          <w:rFonts w:ascii="Arial" w:hAnsi="Arial" w:hint="eastAsia"/>
          <w:sz w:val="21"/>
        </w:rPr>
        <w:t>1-10%</w:t>
      </w:r>
      <w:r w:rsidRPr="007F0BE0">
        <w:rPr>
          <w:rFonts w:ascii="Arial" w:hAnsi="Arial" w:hint="eastAsia"/>
          <w:sz w:val="21"/>
        </w:rPr>
        <w:t>）</w:t>
      </w:r>
      <w:r w:rsidR="00524F4E" w:rsidRPr="00602DB2">
        <w:rPr>
          <w:rFonts w:ascii="Arial" w:hAnsi="Arial" w:cs="Arial"/>
          <w:sz w:val="21"/>
          <w:szCs w:val="21"/>
        </w:rPr>
        <w:t>÷</w:t>
      </w:r>
      <w:r w:rsidR="00524F4E" w:rsidRPr="00602DB2">
        <w:rPr>
          <w:rFonts w:ascii="Arial" w:hAnsi="Arial" w:cs="Arial" w:hint="eastAsia"/>
          <w:sz w:val="21"/>
          <w:szCs w:val="21"/>
        </w:rPr>
        <w:t>10000</w:t>
      </w:r>
      <w:r w:rsidRPr="007F0BE0">
        <w:rPr>
          <w:rFonts w:ascii="Arial" w:hAnsi="Arial" w:hint="eastAsia"/>
          <w:sz w:val="21"/>
        </w:rPr>
        <w:t>＝</w:t>
      </w:r>
      <w:r>
        <w:rPr>
          <w:rFonts w:ascii="Arial" w:hAnsi="Arial" w:hint="eastAsia"/>
          <w:sz w:val="21"/>
        </w:rPr>
        <w:t>30</w:t>
      </w:r>
      <w:r w:rsidRPr="007F0BE0">
        <w:rPr>
          <w:rFonts w:ascii="Arial" w:hAnsi="Arial" w:hint="eastAsia"/>
          <w:sz w:val="21"/>
        </w:rPr>
        <w:t>（万元）</w:t>
      </w:r>
    </w:p>
    <w:p w14:paraId="42C71FC8" w14:textId="77777777" w:rsidR="00A13D6B" w:rsidRPr="007F0BE0" w:rsidRDefault="00A13D6B" w:rsidP="00A13D6B">
      <w:pPr>
        <w:wordWrap w:val="0"/>
        <w:overflowPunct w:val="0"/>
        <w:autoSpaceDE w:val="0"/>
        <w:autoSpaceDN w:val="0"/>
        <w:spacing w:line="480" w:lineRule="auto"/>
        <w:ind w:firstLineChars="200" w:firstLine="420"/>
        <w:jc w:val="both"/>
        <w:textAlignment w:val="auto"/>
        <w:rPr>
          <w:rFonts w:ascii="Arial" w:hAnsi="Arial"/>
          <w:sz w:val="21"/>
        </w:rPr>
      </w:pPr>
      <w:r w:rsidRPr="007F0BE0">
        <w:rPr>
          <w:rFonts w:ascii="Arial" w:hAnsi="Arial" w:hint="eastAsia"/>
          <w:sz w:val="21"/>
        </w:rPr>
        <w:t>（</w:t>
      </w:r>
      <w:r w:rsidRPr="007F0BE0">
        <w:rPr>
          <w:rFonts w:ascii="Arial" w:hAnsi="Arial" w:hint="eastAsia"/>
          <w:sz w:val="21"/>
        </w:rPr>
        <w:t>2</w:t>
      </w:r>
      <w:r w:rsidRPr="007F0BE0">
        <w:rPr>
          <w:rFonts w:ascii="Arial" w:hAnsi="Arial" w:hint="eastAsia"/>
          <w:sz w:val="21"/>
        </w:rPr>
        <w:t>）建筑物现值</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586"/>
        <w:gridCol w:w="2109"/>
        <w:gridCol w:w="1559"/>
        <w:gridCol w:w="2573"/>
        <w:gridCol w:w="1646"/>
        <w:gridCol w:w="826"/>
      </w:tblGrid>
      <w:tr w:rsidR="00A13D6B" w:rsidRPr="007F0BE0" w14:paraId="2F2A19E2" w14:textId="77777777" w:rsidTr="00A13D6B">
        <w:trPr>
          <w:cantSplit/>
          <w:trHeight w:val="283"/>
          <w:tblHeader/>
          <w:jc w:val="center"/>
        </w:trPr>
        <w:tc>
          <w:tcPr>
            <w:tcW w:w="586" w:type="dxa"/>
            <w:noWrap/>
            <w:vAlign w:val="center"/>
            <w:hideMark/>
          </w:tcPr>
          <w:p w14:paraId="6C1B120C"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序号</w:t>
            </w:r>
          </w:p>
        </w:tc>
        <w:tc>
          <w:tcPr>
            <w:tcW w:w="2109" w:type="dxa"/>
            <w:noWrap/>
            <w:vAlign w:val="center"/>
            <w:hideMark/>
          </w:tcPr>
          <w:p w14:paraId="659040C1"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项目</w:t>
            </w:r>
          </w:p>
        </w:tc>
        <w:tc>
          <w:tcPr>
            <w:tcW w:w="1559" w:type="dxa"/>
            <w:noWrap/>
            <w:vAlign w:val="center"/>
            <w:hideMark/>
          </w:tcPr>
          <w:p w14:paraId="6A11299E"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数额（万元）</w:t>
            </w:r>
          </w:p>
        </w:tc>
        <w:tc>
          <w:tcPr>
            <w:tcW w:w="2573" w:type="dxa"/>
            <w:noWrap/>
            <w:vAlign w:val="center"/>
            <w:hideMark/>
          </w:tcPr>
          <w:p w14:paraId="2F7675C1"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计算公式</w:t>
            </w:r>
          </w:p>
        </w:tc>
        <w:tc>
          <w:tcPr>
            <w:tcW w:w="2472" w:type="dxa"/>
            <w:gridSpan w:val="2"/>
            <w:noWrap/>
            <w:vAlign w:val="center"/>
            <w:hideMark/>
          </w:tcPr>
          <w:p w14:paraId="6E904168"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取费标准</w:t>
            </w:r>
          </w:p>
        </w:tc>
      </w:tr>
      <w:tr w:rsidR="00A13D6B" w:rsidRPr="007F0BE0" w14:paraId="6BE36572" w14:textId="77777777" w:rsidTr="00A13D6B">
        <w:trPr>
          <w:cantSplit/>
          <w:trHeight w:val="283"/>
          <w:jc w:val="center"/>
        </w:trPr>
        <w:tc>
          <w:tcPr>
            <w:tcW w:w="586" w:type="dxa"/>
            <w:noWrap/>
            <w:vAlign w:val="center"/>
            <w:hideMark/>
          </w:tcPr>
          <w:p w14:paraId="7D2FCA8A" w14:textId="77777777" w:rsidR="00A13D6B" w:rsidRPr="007F0BE0" w:rsidRDefault="00A13D6B" w:rsidP="00A13D6B">
            <w:pPr>
              <w:widowControl/>
              <w:adjustRightInd/>
              <w:spacing w:line="240" w:lineRule="auto"/>
              <w:jc w:val="both"/>
              <w:rPr>
                <w:rFonts w:ascii="华文细黑" w:eastAsia="华文细黑" w:hAnsi="华文细黑" w:cs="宋体"/>
                <w:bCs/>
                <w:sz w:val="18"/>
                <w:szCs w:val="18"/>
              </w:rPr>
            </w:pPr>
            <w:r w:rsidRPr="007F0BE0">
              <w:rPr>
                <w:rFonts w:ascii="Arial" w:eastAsia="华文细黑" w:hAnsi="Arial" w:cs="宋体"/>
                <w:sz w:val="18"/>
                <w:szCs w:val="18"/>
              </w:rPr>
              <w:t>A</w:t>
            </w:r>
          </w:p>
        </w:tc>
        <w:tc>
          <w:tcPr>
            <w:tcW w:w="2109" w:type="dxa"/>
            <w:noWrap/>
            <w:vAlign w:val="center"/>
            <w:hideMark/>
          </w:tcPr>
          <w:p w14:paraId="2D7A0F5D" w14:textId="77777777" w:rsidR="00A13D6B" w:rsidRPr="007F0BE0" w:rsidRDefault="00A13D6B" w:rsidP="00A13D6B">
            <w:pPr>
              <w:widowControl/>
              <w:adjustRightInd/>
              <w:spacing w:line="240" w:lineRule="auto"/>
              <w:jc w:val="both"/>
              <w:rPr>
                <w:rFonts w:ascii="华文细黑" w:eastAsia="华文细黑" w:hAnsi="华文细黑" w:cs="宋体"/>
                <w:bCs/>
                <w:sz w:val="18"/>
                <w:szCs w:val="18"/>
              </w:rPr>
            </w:pPr>
            <w:r w:rsidRPr="007F0BE0">
              <w:rPr>
                <w:rFonts w:ascii="华文细黑" w:eastAsia="华文细黑" w:hAnsi="华文细黑" w:cs="宋体" w:hint="eastAsia"/>
                <w:bCs/>
                <w:sz w:val="18"/>
                <w:szCs w:val="18"/>
              </w:rPr>
              <w:t>建筑物现值</w:t>
            </w:r>
          </w:p>
        </w:tc>
        <w:tc>
          <w:tcPr>
            <w:tcW w:w="1559" w:type="dxa"/>
            <w:noWrap/>
            <w:vAlign w:val="center"/>
          </w:tcPr>
          <w:p w14:paraId="3EAC26BF" w14:textId="29F9BCF6" w:rsidR="00A13D6B" w:rsidRPr="00A13D6B" w:rsidRDefault="00A13D6B" w:rsidP="00A13D6B">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201</w:t>
            </w:r>
          </w:p>
        </w:tc>
        <w:tc>
          <w:tcPr>
            <w:tcW w:w="2573" w:type="dxa"/>
            <w:noWrap/>
            <w:vAlign w:val="center"/>
            <w:hideMark/>
          </w:tcPr>
          <w:p w14:paraId="6D573D8F"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建筑物重置价值(</w:t>
            </w:r>
            <w:r w:rsidRPr="007F0BE0">
              <w:rPr>
                <w:rFonts w:ascii="Arial" w:eastAsia="华文细黑" w:hAnsi="Arial" w:cs="宋体"/>
                <w:sz w:val="18"/>
                <w:szCs w:val="18"/>
              </w:rPr>
              <w:t>V</w:t>
            </w:r>
            <w:r w:rsidRPr="007F0BE0">
              <w:rPr>
                <w:rFonts w:ascii="华文细黑" w:eastAsia="华文细黑" w:hAnsi="华文细黑" w:cs="宋体" w:hint="eastAsia"/>
                <w:sz w:val="18"/>
                <w:szCs w:val="18"/>
                <w:vertAlign w:val="subscript"/>
              </w:rPr>
              <w:t>建</w:t>
            </w:r>
            <w:r w:rsidRPr="007F0BE0">
              <w:rPr>
                <w:rFonts w:ascii="华文细黑" w:eastAsia="华文细黑" w:hAnsi="华文细黑" w:cs="宋体" w:hint="eastAsia"/>
                <w:sz w:val="18"/>
                <w:szCs w:val="18"/>
              </w:rPr>
              <w:t>)×成新度</w:t>
            </w:r>
          </w:p>
        </w:tc>
        <w:tc>
          <w:tcPr>
            <w:tcW w:w="1646" w:type="dxa"/>
            <w:noWrap/>
            <w:vAlign w:val="center"/>
            <w:hideMark/>
          </w:tcPr>
          <w:p w14:paraId="46E17E6D"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成新度（%）</w:t>
            </w:r>
          </w:p>
        </w:tc>
        <w:tc>
          <w:tcPr>
            <w:tcW w:w="826" w:type="dxa"/>
            <w:noWrap/>
            <w:vAlign w:val="center"/>
          </w:tcPr>
          <w:p w14:paraId="53BBEF97"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88</w:t>
            </w:r>
            <w:r w:rsidRPr="007F0BE0">
              <w:rPr>
                <w:rFonts w:ascii="华文细黑" w:eastAsia="华文细黑" w:hAnsi="华文细黑" w:cs="宋体" w:hint="eastAsia"/>
                <w:sz w:val="18"/>
                <w:szCs w:val="18"/>
              </w:rPr>
              <w:t>%</w:t>
            </w:r>
          </w:p>
        </w:tc>
      </w:tr>
      <w:tr w:rsidR="00A13D6B" w:rsidRPr="007F0BE0" w14:paraId="56C2C469" w14:textId="77777777" w:rsidTr="00A13D6B">
        <w:trPr>
          <w:cantSplit/>
          <w:trHeight w:val="283"/>
          <w:jc w:val="center"/>
        </w:trPr>
        <w:tc>
          <w:tcPr>
            <w:tcW w:w="586" w:type="dxa"/>
            <w:noWrap/>
            <w:vAlign w:val="center"/>
          </w:tcPr>
          <w:p w14:paraId="0DB7AE58"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A</w:t>
            </w:r>
            <w:r w:rsidRPr="007F0BE0">
              <w:rPr>
                <w:rFonts w:ascii="华文细黑" w:eastAsia="华文细黑" w:hAnsi="华文细黑" w:cs="宋体" w:hint="eastAsia"/>
                <w:sz w:val="18"/>
                <w:szCs w:val="18"/>
              </w:rPr>
              <w:t>）</w:t>
            </w:r>
          </w:p>
        </w:tc>
        <w:tc>
          <w:tcPr>
            <w:tcW w:w="2109" w:type="dxa"/>
            <w:noWrap/>
            <w:vAlign w:val="center"/>
          </w:tcPr>
          <w:p w14:paraId="5AA8170C"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建造成本</w:t>
            </w:r>
          </w:p>
        </w:tc>
        <w:tc>
          <w:tcPr>
            <w:tcW w:w="1559" w:type="dxa"/>
            <w:noWrap/>
            <w:vAlign w:val="center"/>
          </w:tcPr>
          <w:p w14:paraId="7D890039" w14:textId="36466DA4" w:rsidR="00A13D6B" w:rsidRPr="00A13D6B" w:rsidRDefault="00A13D6B" w:rsidP="00A13D6B">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1</w:t>
            </w:r>
            <w:r w:rsidR="00524F4E">
              <w:rPr>
                <w:rFonts w:ascii="Arial" w:eastAsia="华文细黑" w:hAnsi="Arial"/>
                <w:sz w:val="18"/>
                <w:szCs w:val="18"/>
              </w:rPr>
              <w:t>67</w:t>
            </w:r>
          </w:p>
        </w:tc>
        <w:tc>
          <w:tcPr>
            <w:tcW w:w="5045" w:type="dxa"/>
            <w:gridSpan w:val="3"/>
            <w:vAlign w:val="center"/>
          </w:tcPr>
          <w:p w14:paraId="0BDA74E2"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建安费用+勘察设计和前期工程费+公共配套设施费用+红线内基础设施建设费+相关税费</w:t>
            </w:r>
          </w:p>
        </w:tc>
      </w:tr>
      <w:tr w:rsidR="00524F4E" w:rsidRPr="007F0BE0" w14:paraId="1A117D53" w14:textId="77777777" w:rsidTr="00A13D6B">
        <w:trPr>
          <w:cantSplit/>
          <w:trHeight w:val="283"/>
          <w:jc w:val="center"/>
        </w:trPr>
        <w:tc>
          <w:tcPr>
            <w:tcW w:w="586" w:type="dxa"/>
            <w:noWrap/>
            <w:vAlign w:val="center"/>
            <w:hideMark/>
          </w:tcPr>
          <w:p w14:paraId="08F5E6D6"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a</w:t>
            </w:r>
          </w:p>
        </w:tc>
        <w:tc>
          <w:tcPr>
            <w:tcW w:w="2109" w:type="dxa"/>
            <w:noWrap/>
            <w:vAlign w:val="center"/>
            <w:hideMark/>
          </w:tcPr>
          <w:p w14:paraId="5CA5486D"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建安费用</w:t>
            </w:r>
          </w:p>
        </w:tc>
        <w:tc>
          <w:tcPr>
            <w:tcW w:w="1559" w:type="dxa"/>
            <w:noWrap/>
            <w:vAlign w:val="center"/>
          </w:tcPr>
          <w:p w14:paraId="4BD86FA3" w14:textId="46E8F808" w:rsidR="00524F4E" w:rsidRPr="00A13D6B" w:rsidRDefault="00524F4E" w:rsidP="00524F4E">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143</w:t>
            </w:r>
          </w:p>
        </w:tc>
        <w:tc>
          <w:tcPr>
            <w:tcW w:w="2573" w:type="dxa"/>
            <w:vAlign w:val="center"/>
            <w:hideMark/>
          </w:tcPr>
          <w:p w14:paraId="493FAB96"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建安单价×建筑面积</w:t>
            </w:r>
          </w:p>
        </w:tc>
        <w:tc>
          <w:tcPr>
            <w:tcW w:w="1646" w:type="dxa"/>
            <w:vAlign w:val="center"/>
            <w:hideMark/>
          </w:tcPr>
          <w:p w14:paraId="2AA67E7F"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建安单价（元/㎡</w:t>
            </w:r>
            <w:r w:rsidRPr="007F0BE0">
              <w:rPr>
                <w:rFonts w:ascii="华文细黑" w:eastAsia="华文细黑" w:hAnsi="华文细黑" w:cs="楷体_GB2312" w:hint="eastAsia"/>
                <w:sz w:val="18"/>
                <w:szCs w:val="18"/>
              </w:rPr>
              <w:t>）</w:t>
            </w:r>
          </w:p>
        </w:tc>
        <w:tc>
          <w:tcPr>
            <w:tcW w:w="826" w:type="dxa"/>
            <w:vAlign w:val="center"/>
          </w:tcPr>
          <w:p w14:paraId="504FA248"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1550</w:t>
            </w:r>
          </w:p>
        </w:tc>
      </w:tr>
      <w:tr w:rsidR="00524F4E" w:rsidRPr="007F0BE0" w14:paraId="16342005" w14:textId="77777777" w:rsidTr="00A13D6B">
        <w:trPr>
          <w:cantSplit/>
          <w:trHeight w:val="283"/>
          <w:jc w:val="center"/>
        </w:trPr>
        <w:tc>
          <w:tcPr>
            <w:tcW w:w="586" w:type="dxa"/>
            <w:noWrap/>
            <w:vAlign w:val="center"/>
            <w:hideMark/>
          </w:tcPr>
          <w:p w14:paraId="2C019279"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b</w:t>
            </w:r>
          </w:p>
        </w:tc>
        <w:tc>
          <w:tcPr>
            <w:tcW w:w="2109" w:type="dxa"/>
            <w:noWrap/>
            <w:vAlign w:val="center"/>
            <w:hideMark/>
          </w:tcPr>
          <w:p w14:paraId="535D0412"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勘察设计和前期工程费</w:t>
            </w:r>
          </w:p>
        </w:tc>
        <w:tc>
          <w:tcPr>
            <w:tcW w:w="1559" w:type="dxa"/>
            <w:noWrap/>
            <w:vAlign w:val="center"/>
          </w:tcPr>
          <w:p w14:paraId="327217C2" w14:textId="7280215F" w:rsidR="00524F4E" w:rsidRPr="00A13D6B" w:rsidRDefault="00524F4E" w:rsidP="00524F4E">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4</w:t>
            </w:r>
          </w:p>
        </w:tc>
        <w:tc>
          <w:tcPr>
            <w:tcW w:w="2573" w:type="dxa"/>
            <w:noWrap/>
            <w:vAlign w:val="center"/>
            <w:hideMark/>
          </w:tcPr>
          <w:p w14:paraId="5E06328F"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建安费用×费率</w:t>
            </w:r>
          </w:p>
        </w:tc>
        <w:tc>
          <w:tcPr>
            <w:tcW w:w="1646" w:type="dxa"/>
            <w:noWrap/>
            <w:vAlign w:val="center"/>
            <w:hideMark/>
          </w:tcPr>
          <w:p w14:paraId="2ECE83EC"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w:t>
            </w:r>
          </w:p>
        </w:tc>
        <w:tc>
          <w:tcPr>
            <w:tcW w:w="826" w:type="dxa"/>
            <w:noWrap/>
            <w:vAlign w:val="center"/>
          </w:tcPr>
          <w:p w14:paraId="43A7C4C2"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3</w:t>
            </w:r>
            <w:r w:rsidRPr="007F0BE0">
              <w:rPr>
                <w:rFonts w:ascii="华文细黑" w:eastAsia="华文细黑" w:hAnsi="华文细黑" w:cs="宋体" w:hint="eastAsia"/>
                <w:sz w:val="18"/>
                <w:szCs w:val="18"/>
              </w:rPr>
              <w:t>%</w:t>
            </w:r>
          </w:p>
        </w:tc>
      </w:tr>
      <w:tr w:rsidR="00524F4E" w:rsidRPr="007F0BE0" w14:paraId="37711F5C" w14:textId="77777777" w:rsidTr="00A13D6B">
        <w:trPr>
          <w:cantSplit/>
          <w:trHeight w:val="283"/>
          <w:jc w:val="center"/>
        </w:trPr>
        <w:tc>
          <w:tcPr>
            <w:tcW w:w="586" w:type="dxa"/>
            <w:noWrap/>
            <w:vAlign w:val="center"/>
            <w:hideMark/>
          </w:tcPr>
          <w:p w14:paraId="68BD159D"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c</w:t>
            </w:r>
          </w:p>
        </w:tc>
        <w:tc>
          <w:tcPr>
            <w:tcW w:w="2109" w:type="dxa"/>
            <w:noWrap/>
            <w:vAlign w:val="center"/>
            <w:hideMark/>
          </w:tcPr>
          <w:p w14:paraId="38F311E9"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公共配套设施费用</w:t>
            </w:r>
          </w:p>
        </w:tc>
        <w:tc>
          <w:tcPr>
            <w:tcW w:w="1559" w:type="dxa"/>
            <w:noWrap/>
            <w:vAlign w:val="center"/>
          </w:tcPr>
          <w:p w14:paraId="6002E45F" w14:textId="388D2AE1" w:rsidR="00524F4E" w:rsidRPr="00A13D6B" w:rsidRDefault="00524F4E" w:rsidP="00524F4E">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0</w:t>
            </w:r>
          </w:p>
        </w:tc>
        <w:tc>
          <w:tcPr>
            <w:tcW w:w="2573" w:type="dxa"/>
            <w:noWrap/>
            <w:vAlign w:val="center"/>
            <w:hideMark/>
          </w:tcPr>
          <w:p w14:paraId="69FFEA59"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建安费用×费率</w:t>
            </w:r>
          </w:p>
        </w:tc>
        <w:tc>
          <w:tcPr>
            <w:tcW w:w="1646" w:type="dxa"/>
            <w:noWrap/>
            <w:vAlign w:val="center"/>
            <w:hideMark/>
          </w:tcPr>
          <w:p w14:paraId="19CE505F"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w:t>
            </w:r>
          </w:p>
        </w:tc>
        <w:tc>
          <w:tcPr>
            <w:tcW w:w="826" w:type="dxa"/>
            <w:noWrap/>
            <w:vAlign w:val="center"/>
          </w:tcPr>
          <w:p w14:paraId="1AEDFF8A"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不计取</w:t>
            </w:r>
          </w:p>
        </w:tc>
      </w:tr>
      <w:tr w:rsidR="00524F4E" w:rsidRPr="007F0BE0" w14:paraId="3D7DD7C0" w14:textId="77777777" w:rsidTr="00A13D6B">
        <w:trPr>
          <w:cantSplit/>
          <w:trHeight w:val="283"/>
          <w:jc w:val="center"/>
        </w:trPr>
        <w:tc>
          <w:tcPr>
            <w:tcW w:w="586" w:type="dxa"/>
            <w:noWrap/>
            <w:vAlign w:val="center"/>
            <w:hideMark/>
          </w:tcPr>
          <w:p w14:paraId="09CCD82E"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d</w:t>
            </w:r>
          </w:p>
        </w:tc>
        <w:tc>
          <w:tcPr>
            <w:tcW w:w="2109" w:type="dxa"/>
            <w:noWrap/>
            <w:vAlign w:val="center"/>
            <w:hideMark/>
          </w:tcPr>
          <w:p w14:paraId="128E0254"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红线内市政基础设施费</w:t>
            </w:r>
          </w:p>
        </w:tc>
        <w:tc>
          <w:tcPr>
            <w:tcW w:w="1559" w:type="dxa"/>
            <w:noWrap/>
            <w:vAlign w:val="center"/>
          </w:tcPr>
          <w:p w14:paraId="6CFC0B08" w14:textId="1AB2CCD6" w:rsidR="00524F4E" w:rsidRPr="00A13D6B" w:rsidRDefault="00524F4E" w:rsidP="00524F4E">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18</w:t>
            </w:r>
          </w:p>
        </w:tc>
        <w:tc>
          <w:tcPr>
            <w:tcW w:w="2573" w:type="dxa"/>
            <w:noWrap/>
            <w:vAlign w:val="center"/>
            <w:hideMark/>
          </w:tcPr>
          <w:p w14:paraId="1C402CCB"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建筑面积×取费标准</w:t>
            </w:r>
          </w:p>
        </w:tc>
        <w:tc>
          <w:tcPr>
            <w:tcW w:w="1646" w:type="dxa"/>
            <w:noWrap/>
            <w:vAlign w:val="center"/>
            <w:hideMark/>
          </w:tcPr>
          <w:p w14:paraId="65031706"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费率（元/㎡</w:t>
            </w:r>
            <w:r w:rsidRPr="007F0BE0">
              <w:rPr>
                <w:rFonts w:ascii="华文细黑" w:eastAsia="华文细黑" w:hAnsi="华文细黑" w:cs="楷体_GB2312" w:hint="eastAsia"/>
                <w:sz w:val="18"/>
                <w:szCs w:val="18"/>
              </w:rPr>
              <w:t>）</w:t>
            </w:r>
          </w:p>
        </w:tc>
        <w:tc>
          <w:tcPr>
            <w:tcW w:w="826" w:type="dxa"/>
            <w:noWrap/>
            <w:vAlign w:val="center"/>
          </w:tcPr>
          <w:p w14:paraId="4297329F"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200</w:t>
            </w:r>
          </w:p>
        </w:tc>
      </w:tr>
      <w:tr w:rsidR="00524F4E" w:rsidRPr="007F0BE0" w14:paraId="47EABCE2" w14:textId="77777777" w:rsidTr="00A13D6B">
        <w:trPr>
          <w:cantSplit/>
          <w:trHeight w:val="283"/>
          <w:jc w:val="center"/>
        </w:trPr>
        <w:tc>
          <w:tcPr>
            <w:tcW w:w="586" w:type="dxa"/>
            <w:noWrap/>
            <w:vAlign w:val="center"/>
            <w:hideMark/>
          </w:tcPr>
          <w:p w14:paraId="1FCAC05C"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e</w:t>
            </w:r>
          </w:p>
        </w:tc>
        <w:tc>
          <w:tcPr>
            <w:tcW w:w="2109" w:type="dxa"/>
            <w:noWrap/>
            <w:vAlign w:val="center"/>
            <w:hideMark/>
          </w:tcPr>
          <w:p w14:paraId="40425A92"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相关税费</w:t>
            </w:r>
          </w:p>
        </w:tc>
        <w:tc>
          <w:tcPr>
            <w:tcW w:w="1559" w:type="dxa"/>
            <w:noWrap/>
            <w:vAlign w:val="center"/>
          </w:tcPr>
          <w:p w14:paraId="4C996203" w14:textId="5868F213" w:rsidR="00524F4E" w:rsidRPr="00A13D6B" w:rsidRDefault="00524F4E" w:rsidP="00524F4E">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2</w:t>
            </w:r>
          </w:p>
        </w:tc>
        <w:tc>
          <w:tcPr>
            <w:tcW w:w="2573" w:type="dxa"/>
            <w:noWrap/>
            <w:vAlign w:val="center"/>
            <w:hideMark/>
          </w:tcPr>
          <w:p w14:paraId="3351F82A"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建安费用×费率</w:t>
            </w:r>
          </w:p>
        </w:tc>
        <w:tc>
          <w:tcPr>
            <w:tcW w:w="1646" w:type="dxa"/>
            <w:noWrap/>
            <w:vAlign w:val="center"/>
            <w:hideMark/>
          </w:tcPr>
          <w:p w14:paraId="6AAA2C63"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w:t>
            </w:r>
          </w:p>
        </w:tc>
        <w:tc>
          <w:tcPr>
            <w:tcW w:w="826" w:type="dxa"/>
            <w:noWrap/>
            <w:vAlign w:val="center"/>
          </w:tcPr>
          <w:p w14:paraId="1D75B699" w14:textId="77777777" w:rsidR="00524F4E" w:rsidRPr="007F0BE0" w:rsidRDefault="00524F4E" w:rsidP="00524F4E">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1</w:t>
            </w:r>
            <w:r w:rsidRPr="007F0BE0">
              <w:rPr>
                <w:rFonts w:ascii="华文细黑" w:eastAsia="华文细黑" w:hAnsi="华文细黑" w:cs="宋体" w:hint="eastAsia"/>
                <w:sz w:val="18"/>
                <w:szCs w:val="18"/>
              </w:rPr>
              <w:t>.</w:t>
            </w:r>
            <w:r w:rsidRPr="007F0BE0">
              <w:rPr>
                <w:rFonts w:ascii="Arial" w:eastAsia="华文细黑" w:hAnsi="Arial" w:cs="宋体" w:hint="eastAsia"/>
                <w:sz w:val="18"/>
                <w:szCs w:val="18"/>
              </w:rPr>
              <w:t>5</w:t>
            </w:r>
            <w:r w:rsidRPr="007F0BE0">
              <w:rPr>
                <w:rFonts w:ascii="华文细黑" w:eastAsia="华文细黑" w:hAnsi="华文细黑" w:cs="宋体" w:hint="eastAsia"/>
                <w:sz w:val="18"/>
                <w:szCs w:val="18"/>
              </w:rPr>
              <w:t>%</w:t>
            </w:r>
          </w:p>
        </w:tc>
      </w:tr>
      <w:tr w:rsidR="00A13D6B" w:rsidRPr="007F0BE0" w14:paraId="10739DF7" w14:textId="77777777" w:rsidTr="00A13D6B">
        <w:trPr>
          <w:cantSplit/>
          <w:trHeight w:val="283"/>
          <w:jc w:val="center"/>
        </w:trPr>
        <w:tc>
          <w:tcPr>
            <w:tcW w:w="586" w:type="dxa"/>
            <w:noWrap/>
            <w:vAlign w:val="center"/>
            <w:hideMark/>
          </w:tcPr>
          <w:p w14:paraId="135D17E0"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B</w:t>
            </w:r>
            <w:r w:rsidRPr="007F0BE0">
              <w:rPr>
                <w:rFonts w:ascii="华文细黑" w:eastAsia="华文细黑" w:hAnsi="华文细黑" w:cs="宋体" w:hint="eastAsia"/>
                <w:sz w:val="18"/>
                <w:szCs w:val="18"/>
              </w:rPr>
              <w:t>）</w:t>
            </w:r>
          </w:p>
        </w:tc>
        <w:tc>
          <w:tcPr>
            <w:tcW w:w="2109" w:type="dxa"/>
            <w:noWrap/>
            <w:vAlign w:val="center"/>
            <w:hideMark/>
          </w:tcPr>
          <w:p w14:paraId="7569A3D2" w14:textId="77777777" w:rsidR="00A13D6B" w:rsidRPr="007F0BE0" w:rsidRDefault="00A13D6B" w:rsidP="00A13D6B">
            <w:pPr>
              <w:widowControl/>
              <w:adjustRightInd/>
              <w:spacing w:line="0" w:lineRule="atLeast"/>
              <w:jc w:val="both"/>
              <w:rPr>
                <w:rFonts w:ascii="华文细黑" w:eastAsia="华文细黑" w:hAnsi="华文细黑" w:cs="宋体"/>
                <w:sz w:val="18"/>
                <w:szCs w:val="18"/>
              </w:rPr>
            </w:pPr>
            <w:r w:rsidRPr="007F0BE0">
              <w:rPr>
                <w:rFonts w:ascii="华文细黑" w:eastAsia="华文细黑" w:hAnsi="华文细黑" w:cs="宋体" w:hint="eastAsia"/>
                <w:sz w:val="18"/>
                <w:szCs w:val="18"/>
              </w:rPr>
              <w:t>管理费用</w:t>
            </w:r>
          </w:p>
        </w:tc>
        <w:tc>
          <w:tcPr>
            <w:tcW w:w="1559" w:type="dxa"/>
            <w:noWrap/>
            <w:vAlign w:val="center"/>
          </w:tcPr>
          <w:p w14:paraId="70BE9903" w14:textId="4686FCD5" w:rsidR="00A13D6B" w:rsidRPr="00A13D6B" w:rsidRDefault="00A13D6B" w:rsidP="00A13D6B">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3</w:t>
            </w:r>
          </w:p>
        </w:tc>
        <w:tc>
          <w:tcPr>
            <w:tcW w:w="2573" w:type="dxa"/>
            <w:vAlign w:val="center"/>
            <w:hideMark/>
          </w:tcPr>
          <w:p w14:paraId="5B00ED51"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建造成本×费率</w:t>
            </w:r>
          </w:p>
        </w:tc>
        <w:tc>
          <w:tcPr>
            <w:tcW w:w="1646" w:type="dxa"/>
            <w:noWrap/>
            <w:vAlign w:val="center"/>
            <w:hideMark/>
          </w:tcPr>
          <w:p w14:paraId="4D9D258D"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w:t>
            </w:r>
          </w:p>
        </w:tc>
        <w:tc>
          <w:tcPr>
            <w:tcW w:w="826" w:type="dxa"/>
            <w:noWrap/>
            <w:vAlign w:val="center"/>
          </w:tcPr>
          <w:p w14:paraId="20B665FF"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2</w:t>
            </w:r>
            <w:r w:rsidRPr="007F0BE0">
              <w:rPr>
                <w:rFonts w:ascii="华文细黑" w:eastAsia="华文细黑" w:hAnsi="华文细黑" w:cs="宋体" w:hint="eastAsia"/>
                <w:sz w:val="18"/>
                <w:szCs w:val="18"/>
              </w:rPr>
              <w:t>%</w:t>
            </w:r>
          </w:p>
        </w:tc>
      </w:tr>
      <w:tr w:rsidR="00A13D6B" w:rsidRPr="007F0BE0" w14:paraId="381D84DD" w14:textId="77777777" w:rsidTr="00A13D6B">
        <w:trPr>
          <w:cantSplit/>
          <w:trHeight w:val="283"/>
          <w:jc w:val="center"/>
        </w:trPr>
        <w:tc>
          <w:tcPr>
            <w:tcW w:w="586" w:type="dxa"/>
            <w:noWrap/>
            <w:vAlign w:val="center"/>
            <w:hideMark/>
          </w:tcPr>
          <w:p w14:paraId="3E7FB44B"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C</w:t>
            </w:r>
            <w:r w:rsidRPr="007F0BE0">
              <w:rPr>
                <w:rFonts w:ascii="华文细黑" w:eastAsia="华文细黑" w:hAnsi="华文细黑" w:cs="宋体" w:hint="eastAsia"/>
                <w:sz w:val="18"/>
                <w:szCs w:val="18"/>
              </w:rPr>
              <w:t>）</w:t>
            </w:r>
          </w:p>
        </w:tc>
        <w:tc>
          <w:tcPr>
            <w:tcW w:w="2109" w:type="dxa"/>
            <w:noWrap/>
            <w:vAlign w:val="center"/>
            <w:hideMark/>
          </w:tcPr>
          <w:p w14:paraId="4434777D"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销售费用</w:t>
            </w:r>
          </w:p>
        </w:tc>
        <w:tc>
          <w:tcPr>
            <w:tcW w:w="1559" w:type="dxa"/>
            <w:noWrap/>
            <w:vAlign w:val="center"/>
          </w:tcPr>
          <w:p w14:paraId="2BD8D2E0"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0</w:t>
            </w:r>
            <w:r w:rsidRPr="007F0BE0">
              <w:rPr>
                <w:rFonts w:ascii="华文细黑" w:eastAsia="华文细黑" w:hAnsi="华文细黑" w:cs="宋体" w:hint="eastAsia"/>
                <w:sz w:val="18"/>
                <w:szCs w:val="18"/>
              </w:rPr>
              <w:t>.</w:t>
            </w:r>
            <w:r w:rsidRPr="007F0BE0">
              <w:rPr>
                <w:rFonts w:ascii="Arial" w:eastAsia="华文细黑" w:hAnsi="Arial" w:cs="宋体" w:hint="eastAsia"/>
                <w:sz w:val="18"/>
                <w:szCs w:val="18"/>
              </w:rPr>
              <w:t>02</w:t>
            </w:r>
            <w:r w:rsidRPr="007F0BE0">
              <w:rPr>
                <w:rFonts w:ascii="华文细黑" w:eastAsia="华文细黑" w:hAnsi="华文细黑" w:cs="宋体" w:hint="eastAsia"/>
                <w:sz w:val="18"/>
                <w:szCs w:val="18"/>
              </w:rPr>
              <w:t xml:space="preserve"> </w:t>
            </w:r>
            <w:r w:rsidRPr="007F0BE0">
              <w:rPr>
                <w:rFonts w:ascii="Arial" w:eastAsia="华文细黑" w:hAnsi="Arial" w:cs="宋体" w:hint="eastAsia"/>
                <w:sz w:val="18"/>
                <w:szCs w:val="18"/>
              </w:rPr>
              <w:t>P</w:t>
            </w:r>
            <w:r w:rsidRPr="007F0BE0">
              <w:rPr>
                <w:rFonts w:ascii="华文细黑" w:eastAsia="华文细黑" w:hAnsi="华文细黑" w:cs="宋体" w:hint="eastAsia"/>
                <w:sz w:val="18"/>
                <w:szCs w:val="18"/>
                <w:vertAlign w:val="subscript"/>
              </w:rPr>
              <w:t>建</w:t>
            </w:r>
          </w:p>
        </w:tc>
        <w:tc>
          <w:tcPr>
            <w:tcW w:w="2573" w:type="dxa"/>
            <w:vAlign w:val="center"/>
            <w:hideMark/>
          </w:tcPr>
          <w:p w14:paraId="381E9465"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建筑物重置价值(</w:t>
            </w:r>
            <w:r w:rsidRPr="007F0BE0">
              <w:rPr>
                <w:rFonts w:ascii="Arial" w:eastAsia="华文细黑" w:hAnsi="Arial" w:cs="宋体"/>
                <w:sz w:val="18"/>
                <w:szCs w:val="18"/>
              </w:rPr>
              <w:t>V</w:t>
            </w:r>
            <w:r w:rsidRPr="007F0BE0">
              <w:rPr>
                <w:rFonts w:ascii="华文细黑" w:eastAsia="华文细黑" w:hAnsi="华文细黑" w:cs="宋体" w:hint="eastAsia"/>
                <w:sz w:val="18"/>
                <w:szCs w:val="18"/>
                <w:vertAlign w:val="subscript"/>
              </w:rPr>
              <w:t>建</w:t>
            </w:r>
            <w:r w:rsidRPr="007F0BE0">
              <w:rPr>
                <w:rFonts w:ascii="华文细黑" w:eastAsia="华文细黑" w:hAnsi="华文细黑" w:cs="宋体" w:hint="eastAsia"/>
                <w:sz w:val="18"/>
                <w:szCs w:val="18"/>
              </w:rPr>
              <w:t>)×费率</w:t>
            </w:r>
          </w:p>
        </w:tc>
        <w:tc>
          <w:tcPr>
            <w:tcW w:w="1646" w:type="dxa"/>
            <w:noWrap/>
            <w:vAlign w:val="center"/>
            <w:hideMark/>
          </w:tcPr>
          <w:p w14:paraId="082FC94D"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销售费率（%）</w:t>
            </w:r>
          </w:p>
        </w:tc>
        <w:tc>
          <w:tcPr>
            <w:tcW w:w="826" w:type="dxa"/>
            <w:noWrap/>
            <w:vAlign w:val="center"/>
          </w:tcPr>
          <w:p w14:paraId="2C4A43F3"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2</w:t>
            </w:r>
            <w:r w:rsidRPr="007F0BE0">
              <w:rPr>
                <w:rFonts w:ascii="华文细黑" w:eastAsia="华文细黑" w:hAnsi="华文细黑" w:cs="宋体" w:hint="eastAsia"/>
                <w:sz w:val="18"/>
                <w:szCs w:val="18"/>
              </w:rPr>
              <w:t>%</w:t>
            </w:r>
          </w:p>
        </w:tc>
      </w:tr>
      <w:tr w:rsidR="00A13D6B" w:rsidRPr="007F0BE0" w14:paraId="1C6EF8B8" w14:textId="77777777" w:rsidTr="00A13D6B">
        <w:trPr>
          <w:cantSplit/>
          <w:trHeight w:val="283"/>
          <w:jc w:val="center"/>
        </w:trPr>
        <w:tc>
          <w:tcPr>
            <w:tcW w:w="586" w:type="dxa"/>
            <w:noWrap/>
            <w:vAlign w:val="center"/>
            <w:hideMark/>
          </w:tcPr>
          <w:p w14:paraId="5F7EE5FA"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D</w:t>
            </w:r>
            <w:r w:rsidRPr="007F0BE0">
              <w:rPr>
                <w:rFonts w:ascii="华文细黑" w:eastAsia="华文细黑" w:hAnsi="华文细黑" w:cs="宋体" w:hint="eastAsia"/>
                <w:sz w:val="18"/>
                <w:szCs w:val="18"/>
              </w:rPr>
              <w:t>）</w:t>
            </w:r>
          </w:p>
        </w:tc>
        <w:tc>
          <w:tcPr>
            <w:tcW w:w="2109" w:type="dxa"/>
            <w:noWrap/>
            <w:vAlign w:val="center"/>
            <w:hideMark/>
          </w:tcPr>
          <w:p w14:paraId="2249A3E7"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贷款利息</w:t>
            </w:r>
          </w:p>
        </w:tc>
        <w:tc>
          <w:tcPr>
            <w:tcW w:w="1559" w:type="dxa"/>
            <w:noWrap/>
            <w:vAlign w:val="center"/>
          </w:tcPr>
          <w:p w14:paraId="7E21A6F6" w14:textId="2AF7EA85" w:rsidR="00A13D6B" w:rsidRPr="007F0BE0" w:rsidRDefault="00A13D6B" w:rsidP="00A13D6B">
            <w:pPr>
              <w:widowControl/>
              <w:adjustRightInd/>
              <w:spacing w:line="240" w:lineRule="auto"/>
              <w:jc w:val="both"/>
              <w:rPr>
                <w:rFonts w:ascii="华文细黑" w:eastAsia="华文细黑" w:hAnsi="华文细黑" w:cs="宋体"/>
                <w:bCs/>
                <w:sz w:val="18"/>
                <w:szCs w:val="18"/>
              </w:rPr>
            </w:pPr>
            <w:r>
              <w:rPr>
                <w:rFonts w:ascii="Arial" w:eastAsia="华文细黑" w:hAnsi="Arial" w:cs="宋体" w:hint="eastAsia"/>
                <w:bCs/>
                <w:sz w:val="18"/>
                <w:szCs w:val="18"/>
              </w:rPr>
              <w:t>6</w:t>
            </w:r>
            <w:r w:rsidRPr="007F0BE0">
              <w:rPr>
                <w:rFonts w:ascii="华文细黑" w:eastAsia="华文细黑" w:hAnsi="华文细黑" w:cs="宋体" w:hint="eastAsia"/>
                <w:bCs/>
                <w:sz w:val="18"/>
                <w:szCs w:val="18"/>
              </w:rPr>
              <w:t>＋</w:t>
            </w:r>
            <w:r w:rsidRPr="007F0BE0">
              <w:rPr>
                <w:rFonts w:ascii="Arial" w:eastAsia="华文细黑" w:hAnsi="Arial" w:cs="宋体" w:hint="eastAsia"/>
                <w:bCs/>
                <w:sz w:val="18"/>
                <w:szCs w:val="18"/>
              </w:rPr>
              <w:t>0</w:t>
            </w:r>
            <w:r w:rsidRPr="007F0BE0">
              <w:rPr>
                <w:rFonts w:ascii="华文细黑" w:eastAsia="华文细黑" w:hAnsi="华文细黑" w:cs="宋体" w:hint="eastAsia"/>
                <w:bCs/>
                <w:sz w:val="18"/>
                <w:szCs w:val="18"/>
              </w:rPr>
              <w:t>.</w:t>
            </w:r>
            <w:r w:rsidRPr="007F0BE0">
              <w:rPr>
                <w:rFonts w:ascii="Arial" w:eastAsia="华文细黑" w:hAnsi="Arial" w:cs="宋体" w:hint="eastAsia"/>
                <w:bCs/>
                <w:sz w:val="18"/>
                <w:szCs w:val="18"/>
              </w:rPr>
              <w:t>0007</w:t>
            </w:r>
            <w:r w:rsidRPr="007F0BE0">
              <w:rPr>
                <w:rFonts w:ascii="华文细黑" w:eastAsia="华文细黑" w:hAnsi="华文细黑" w:cs="宋体" w:hint="eastAsia"/>
                <w:bCs/>
                <w:sz w:val="18"/>
                <w:szCs w:val="18"/>
              </w:rPr>
              <w:t xml:space="preserve"> </w:t>
            </w:r>
            <w:r w:rsidRPr="007F0BE0">
              <w:rPr>
                <w:rFonts w:ascii="Arial" w:eastAsia="华文细黑" w:hAnsi="Arial" w:cs="宋体" w:hint="eastAsia"/>
                <w:bCs/>
                <w:sz w:val="18"/>
                <w:szCs w:val="18"/>
              </w:rPr>
              <w:t>P</w:t>
            </w:r>
            <w:r w:rsidRPr="007F0BE0">
              <w:rPr>
                <w:rFonts w:ascii="华文细黑" w:eastAsia="华文细黑" w:hAnsi="华文细黑" w:cs="宋体" w:hint="eastAsia"/>
                <w:bCs/>
                <w:sz w:val="18"/>
                <w:szCs w:val="18"/>
                <w:vertAlign w:val="subscript"/>
              </w:rPr>
              <w:t>建</w:t>
            </w:r>
          </w:p>
        </w:tc>
        <w:tc>
          <w:tcPr>
            <w:tcW w:w="5045" w:type="dxa"/>
            <w:gridSpan w:val="3"/>
            <w:noWrap/>
            <w:vAlign w:val="center"/>
            <w:hideMark/>
          </w:tcPr>
          <w:p w14:paraId="6C0F2799"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采用复利计息</w:t>
            </w:r>
          </w:p>
        </w:tc>
      </w:tr>
      <w:tr w:rsidR="00A13D6B" w:rsidRPr="007F0BE0" w14:paraId="0A12E1F7" w14:textId="77777777" w:rsidTr="00A13D6B">
        <w:trPr>
          <w:cantSplit/>
          <w:trHeight w:val="283"/>
          <w:jc w:val="center"/>
        </w:trPr>
        <w:tc>
          <w:tcPr>
            <w:tcW w:w="586" w:type="dxa"/>
            <w:noWrap/>
            <w:vAlign w:val="center"/>
            <w:hideMark/>
          </w:tcPr>
          <w:p w14:paraId="6848601E"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a</w:t>
            </w:r>
          </w:p>
        </w:tc>
        <w:tc>
          <w:tcPr>
            <w:tcW w:w="2109" w:type="dxa"/>
            <w:noWrap/>
            <w:vAlign w:val="center"/>
            <w:hideMark/>
          </w:tcPr>
          <w:p w14:paraId="3B9C3E5C"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A</w:t>
            </w:r>
            <w:r w:rsidRPr="007F0BE0">
              <w:rPr>
                <w:rFonts w:ascii="华文细黑" w:eastAsia="华文细黑" w:hAnsi="华文细黑" w:cs="宋体" w:hint="eastAsia"/>
                <w:sz w:val="18"/>
                <w:szCs w:val="18"/>
              </w:rPr>
              <w:t>）及（</w:t>
            </w:r>
            <w:r w:rsidRPr="007F0BE0">
              <w:rPr>
                <w:rFonts w:ascii="Arial" w:eastAsia="华文细黑" w:hAnsi="Arial" w:cs="宋体"/>
                <w:sz w:val="18"/>
                <w:szCs w:val="18"/>
              </w:rPr>
              <w:t>B</w:t>
            </w:r>
            <w:r w:rsidRPr="007F0BE0">
              <w:rPr>
                <w:rFonts w:ascii="华文细黑" w:eastAsia="华文细黑" w:hAnsi="华文细黑" w:cs="宋体" w:hint="eastAsia"/>
                <w:sz w:val="18"/>
                <w:szCs w:val="18"/>
              </w:rPr>
              <w:t>）项产生的利息</w:t>
            </w:r>
          </w:p>
        </w:tc>
        <w:tc>
          <w:tcPr>
            <w:tcW w:w="1559" w:type="dxa"/>
            <w:noWrap/>
            <w:vAlign w:val="center"/>
          </w:tcPr>
          <w:p w14:paraId="741112A1" w14:textId="299665EF" w:rsidR="00A13D6B" w:rsidRPr="007F0BE0" w:rsidRDefault="00A13D6B" w:rsidP="00A13D6B">
            <w:pPr>
              <w:widowControl/>
              <w:adjustRightInd/>
              <w:spacing w:line="240" w:lineRule="auto"/>
              <w:jc w:val="both"/>
              <w:rPr>
                <w:rFonts w:ascii="华文细黑" w:eastAsia="华文细黑" w:hAnsi="华文细黑" w:cs="宋体"/>
                <w:bCs/>
                <w:sz w:val="18"/>
                <w:szCs w:val="18"/>
              </w:rPr>
            </w:pPr>
            <w:r>
              <w:rPr>
                <w:rFonts w:ascii="Arial" w:eastAsia="华文细黑" w:hAnsi="Arial" w:cs="宋体" w:hint="eastAsia"/>
                <w:bCs/>
                <w:sz w:val="18"/>
                <w:szCs w:val="18"/>
              </w:rPr>
              <w:t>6</w:t>
            </w:r>
          </w:p>
        </w:tc>
        <w:tc>
          <w:tcPr>
            <w:tcW w:w="2573" w:type="dxa"/>
            <w:vMerge w:val="restart"/>
            <w:noWrap/>
            <w:vAlign w:val="center"/>
            <w:hideMark/>
          </w:tcPr>
          <w:p w14:paraId="4E04A811"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hint="eastAsia"/>
                <w:sz w:val="18"/>
                <w:szCs w:val="18"/>
              </w:rPr>
              <w:t>建造成本、管理费用及销售费用于建设期内均匀投入</w:t>
            </w:r>
          </w:p>
        </w:tc>
        <w:tc>
          <w:tcPr>
            <w:tcW w:w="1646" w:type="dxa"/>
            <w:noWrap/>
            <w:vAlign w:val="center"/>
            <w:hideMark/>
          </w:tcPr>
          <w:p w14:paraId="23B07E80"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建设周期（年）</w:t>
            </w:r>
          </w:p>
        </w:tc>
        <w:tc>
          <w:tcPr>
            <w:tcW w:w="826" w:type="dxa"/>
            <w:noWrap/>
            <w:vAlign w:val="center"/>
          </w:tcPr>
          <w:p w14:paraId="44F1C4AC"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1.5</w:t>
            </w:r>
          </w:p>
        </w:tc>
      </w:tr>
      <w:tr w:rsidR="00A13D6B" w:rsidRPr="007F0BE0" w14:paraId="3CEC8F1C" w14:textId="77777777" w:rsidTr="00A13D6B">
        <w:trPr>
          <w:cantSplit/>
          <w:trHeight w:val="283"/>
          <w:jc w:val="center"/>
        </w:trPr>
        <w:tc>
          <w:tcPr>
            <w:tcW w:w="586" w:type="dxa"/>
            <w:noWrap/>
            <w:vAlign w:val="center"/>
            <w:hideMark/>
          </w:tcPr>
          <w:p w14:paraId="11736E4A"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b</w:t>
            </w:r>
          </w:p>
        </w:tc>
        <w:tc>
          <w:tcPr>
            <w:tcW w:w="2109" w:type="dxa"/>
            <w:noWrap/>
            <w:vAlign w:val="center"/>
            <w:hideMark/>
          </w:tcPr>
          <w:p w14:paraId="145AD125"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销售费用产生的利息</w:t>
            </w:r>
          </w:p>
        </w:tc>
        <w:tc>
          <w:tcPr>
            <w:tcW w:w="1559" w:type="dxa"/>
            <w:noWrap/>
            <w:vAlign w:val="center"/>
          </w:tcPr>
          <w:p w14:paraId="7B163E1F" w14:textId="77777777" w:rsidR="00A13D6B" w:rsidRPr="007F0BE0" w:rsidRDefault="00A13D6B" w:rsidP="00A13D6B">
            <w:pPr>
              <w:widowControl/>
              <w:adjustRightInd/>
              <w:spacing w:line="240" w:lineRule="auto"/>
              <w:jc w:val="both"/>
              <w:rPr>
                <w:rFonts w:ascii="华文细黑" w:eastAsia="华文细黑" w:hAnsi="华文细黑" w:cs="宋体"/>
                <w:bCs/>
                <w:sz w:val="18"/>
                <w:szCs w:val="18"/>
              </w:rPr>
            </w:pPr>
            <w:r w:rsidRPr="007F0BE0">
              <w:rPr>
                <w:rFonts w:ascii="Arial" w:eastAsia="华文细黑" w:hAnsi="Arial" w:cs="宋体"/>
                <w:bCs/>
                <w:sz w:val="18"/>
                <w:szCs w:val="18"/>
              </w:rPr>
              <w:t>0</w:t>
            </w:r>
            <w:r w:rsidRPr="007F0BE0">
              <w:rPr>
                <w:rFonts w:ascii="华文细黑" w:eastAsia="华文细黑" w:hAnsi="华文细黑" w:cs="宋体"/>
                <w:bCs/>
                <w:sz w:val="18"/>
                <w:szCs w:val="18"/>
              </w:rPr>
              <w:t>.</w:t>
            </w:r>
            <w:r w:rsidRPr="007F0BE0">
              <w:rPr>
                <w:rFonts w:ascii="Arial" w:eastAsia="华文细黑" w:hAnsi="Arial" w:cs="宋体"/>
                <w:bCs/>
                <w:sz w:val="18"/>
                <w:szCs w:val="18"/>
              </w:rPr>
              <w:t>000</w:t>
            </w:r>
            <w:r w:rsidRPr="007F0BE0">
              <w:rPr>
                <w:rFonts w:ascii="Arial" w:eastAsia="华文细黑" w:hAnsi="Arial" w:cs="宋体" w:hint="eastAsia"/>
                <w:bCs/>
                <w:sz w:val="18"/>
                <w:szCs w:val="18"/>
              </w:rPr>
              <w:t>7 P</w:t>
            </w:r>
            <w:r w:rsidRPr="007F0BE0">
              <w:rPr>
                <w:rFonts w:ascii="华文细黑" w:eastAsia="华文细黑" w:hAnsi="华文细黑" w:cs="宋体" w:hint="eastAsia"/>
                <w:bCs/>
                <w:sz w:val="18"/>
                <w:szCs w:val="18"/>
                <w:vertAlign w:val="subscript"/>
              </w:rPr>
              <w:t>建</w:t>
            </w:r>
          </w:p>
        </w:tc>
        <w:tc>
          <w:tcPr>
            <w:tcW w:w="2573" w:type="dxa"/>
            <w:vMerge/>
            <w:vAlign w:val="center"/>
            <w:hideMark/>
          </w:tcPr>
          <w:p w14:paraId="1F5A289E"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p>
        </w:tc>
        <w:tc>
          <w:tcPr>
            <w:tcW w:w="1646" w:type="dxa"/>
            <w:noWrap/>
            <w:vAlign w:val="center"/>
            <w:hideMark/>
          </w:tcPr>
          <w:p w14:paraId="60D50AE4"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利息（%）</w:t>
            </w:r>
          </w:p>
        </w:tc>
        <w:tc>
          <w:tcPr>
            <w:tcW w:w="826" w:type="dxa"/>
            <w:noWrap/>
            <w:vAlign w:val="center"/>
          </w:tcPr>
          <w:p w14:paraId="680FB055"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4</w:t>
            </w:r>
            <w:r w:rsidRPr="007F0BE0">
              <w:rPr>
                <w:rFonts w:ascii="华文细黑" w:eastAsia="华文细黑" w:hAnsi="华文细黑" w:cs="宋体" w:hint="eastAsia"/>
                <w:sz w:val="18"/>
                <w:szCs w:val="18"/>
              </w:rPr>
              <w:t>.</w:t>
            </w:r>
            <w:r w:rsidRPr="007F0BE0">
              <w:rPr>
                <w:rFonts w:ascii="Arial" w:eastAsia="华文细黑" w:hAnsi="Arial" w:cs="宋体" w:hint="eastAsia"/>
                <w:sz w:val="18"/>
                <w:szCs w:val="18"/>
              </w:rPr>
              <w:t>75</w:t>
            </w:r>
            <w:r w:rsidRPr="007F0BE0">
              <w:rPr>
                <w:rFonts w:ascii="华文细黑" w:eastAsia="华文细黑" w:hAnsi="华文细黑" w:cs="宋体" w:hint="eastAsia"/>
                <w:sz w:val="18"/>
                <w:szCs w:val="18"/>
              </w:rPr>
              <w:t>%</w:t>
            </w:r>
          </w:p>
        </w:tc>
      </w:tr>
      <w:tr w:rsidR="00A13D6B" w:rsidRPr="007F0BE0" w14:paraId="6D1112F1" w14:textId="77777777" w:rsidTr="00A13D6B">
        <w:trPr>
          <w:cantSplit/>
          <w:trHeight w:val="283"/>
          <w:jc w:val="center"/>
        </w:trPr>
        <w:tc>
          <w:tcPr>
            <w:tcW w:w="586" w:type="dxa"/>
            <w:noWrap/>
            <w:vAlign w:val="center"/>
            <w:hideMark/>
          </w:tcPr>
          <w:p w14:paraId="5A3B0408"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E</w:t>
            </w:r>
            <w:r w:rsidRPr="007F0BE0">
              <w:rPr>
                <w:rFonts w:ascii="华文细黑" w:eastAsia="华文细黑" w:hAnsi="华文细黑" w:cs="宋体" w:hint="eastAsia"/>
                <w:sz w:val="18"/>
                <w:szCs w:val="18"/>
              </w:rPr>
              <w:t>）</w:t>
            </w:r>
          </w:p>
        </w:tc>
        <w:tc>
          <w:tcPr>
            <w:tcW w:w="2109" w:type="dxa"/>
            <w:noWrap/>
            <w:vAlign w:val="center"/>
            <w:hideMark/>
          </w:tcPr>
          <w:p w14:paraId="25167F19"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利润</w:t>
            </w:r>
          </w:p>
        </w:tc>
        <w:tc>
          <w:tcPr>
            <w:tcW w:w="1559" w:type="dxa"/>
            <w:noWrap/>
            <w:vAlign w:val="center"/>
          </w:tcPr>
          <w:p w14:paraId="6B16B3E7" w14:textId="536FF175" w:rsidR="00A13D6B" w:rsidRPr="007F0BE0" w:rsidRDefault="00A13D6B" w:rsidP="00A13D6B">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34</w:t>
            </w:r>
            <w:r w:rsidRPr="007F0BE0">
              <w:rPr>
                <w:rFonts w:ascii="华文细黑" w:eastAsia="华文细黑" w:hAnsi="华文细黑" w:cs="宋体" w:hint="eastAsia"/>
                <w:bCs/>
                <w:sz w:val="18"/>
                <w:szCs w:val="18"/>
              </w:rPr>
              <w:t>＋</w:t>
            </w:r>
            <w:r w:rsidRPr="007F0BE0">
              <w:rPr>
                <w:rFonts w:ascii="Arial" w:eastAsia="华文细黑" w:hAnsi="Arial" w:cs="宋体" w:hint="eastAsia"/>
                <w:bCs/>
                <w:sz w:val="18"/>
                <w:szCs w:val="18"/>
              </w:rPr>
              <w:t>0</w:t>
            </w:r>
            <w:r w:rsidRPr="007F0BE0">
              <w:rPr>
                <w:rFonts w:ascii="华文细黑" w:eastAsia="华文细黑" w:hAnsi="华文细黑" w:cs="宋体" w:hint="eastAsia"/>
                <w:bCs/>
                <w:sz w:val="18"/>
                <w:szCs w:val="18"/>
              </w:rPr>
              <w:t>.</w:t>
            </w:r>
            <w:r w:rsidRPr="007F0BE0">
              <w:rPr>
                <w:rFonts w:ascii="Arial" w:eastAsia="华文细黑" w:hAnsi="Arial" w:cs="宋体" w:hint="eastAsia"/>
                <w:bCs/>
                <w:sz w:val="18"/>
                <w:szCs w:val="18"/>
              </w:rPr>
              <w:t>004</w:t>
            </w:r>
            <w:r w:rsidRPr="007F0BE0">
              <w:rPr>
                <w:rFonts w:ascii="华文细黑" w:eastAsia="华文细黑" w:hAnsi="华文细黑" w:cs="宋体" w:hint="eastAsia"/>
                <w:bCs/>
                <w:sz w:val="18"/>
                <w:szCs w:val="18"/>
              </w:rPr>
              <w:t xml:space="preserve"> </w:t>
            </w:r>
            <w:r w:rsidRPr="007F0BE0">
              <w:rPr>
                <w:rFonts w:ascii="Arial" w:eastAsia="华文细黑" w:hAnsi="Arial" w:cs="宋体" w:hint="eastAsia"/>
                <w:bCs/>
                <w:sz w:val="18"/>
                <w:szCs w:val="18"/>
              </w:rPr>
              <w:t>P</w:t>
            </w:r>
            <w:r w:rsidRPr="007F0BE0">
              <w:rPr>
                <w:rFonts w:ascii="华文细黑" w:eastAsia="华文细黑" w:hAnsi="华文细黑" w:cs="宋体" w:hint="eastAsia"/>
                <w:bCs/>
                <w:sz w:val="18"/>
                <w:szCs w:val="18"/>
                <w:vertAlign w:val="subscript"/>
              </w:rPr>
              <w:t>建</w:t>
            </w:r>
          </w:p>
        </w:tc>
        <w:tc>
          <w:tcPr>
            <w:tcW w:w="5045" w:type="dxa"/>
            <w:gridSpan w:val="3"/>
            <w:noWrap/>
            <w:vAlign w:val="center"/>
            <w:hideMark/>
          </w:tcPr>
          <w:p w14:paraId="61008C3E"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（建造成本+管理费用+销售费用）×利润率</w:t>
            </w:r>
          </w:p>
        </w:tc>
      </w:tr>
      <w:tr w:rsidR="00A13D6B" w:rsidRPr="007F0BE0" w14:paraId="6D86932E" w14:textId="77777777" w:rsidTr="00A13D6B">
        <w:trPr>
          <w:cantSplit/>
          <w:trHeight w:val="283"/>
          <w:jc w:val="center"/>
        </w:trPr>
        <w:tc>
          <w:tcPr>
            <w:tcW w:w="586" w:type="dxa"/>
            <w:noWrap/>
            <w:vAlign w:val="center"/>
            <w:hideMark/>
          </w:tcPr>
          <w:p w14:paraId="4310A162"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a</w:t>
            </w:r>
          </w:p>
        </w:tc>
        <w:tc>
          <w:tcPr>
            <w:tcW w:w="2109" w:type="dxa"/>
            <w:noWrap/>
            <w:vAlign w:val="center"/>
            <w:hideMark/>
          </w:tcPr>
          <w:p w14:paraId="700C13ED"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A</w:t>
            </w:r>
            <w:r w:rsidRPr="007F0BE0">
              <w:rPr>
                <w:rFonts w:ascii="华文细黑" w:eastAsia="华文细黑" w:hAnsi="华文细黑" w:cs="宋体" w:hint="eastAsia"/>
                <w:sz w:val="18"/>
                <w:szCs w:val="18"/>
              </w:rPr>
              <w:t>）-（</w:t>
            </w:r>
            <w:r w:rsidRPr="007F0BE0">
              <w:rPr>
                <w:rFonts w:ascii="Arial" w:eastAsia="华文细黑" w:hAnsi="Arial" w:cs="宋体"/>
                <w:sz w:val="18"/>
                <w:szCs w:val="18"/>
              </w:rPr>
              <w:t>C</w:t>
            </w:r>
            <w:r w:rsidRPr="007F0BE0">
              <w:rPr>
                <w:rFonts w:ascii="华文细黑" w:eastAsia="华文细黑" w:hAnsi="华文细黑" w:cs="宋体" w:hint="eastAsia"/>
                <w:sz w:val="18"/>
                <w:szCs w:val="18"/>
              </w:rPr>
              <w:t>）项产生的利润</w:t>
            </w:r>
          </w:p>
        </w:tc>
        <w:tc>
          <w:tcPr>
            <w:tcW w:w="1559" w:type="dxa"/>
            <w:noWrap/>
            <w:vAlign w:val="center"/>
          </w:tcPr>
          <w:p w14:paraId="1A655772" w14:textId="5F0D4C1E" w:rsidR="00A13D6B" w:rsidRPr="007F0BE0" w:rsidRDefault="00A13D6B" w:rsidP="00A13D6B">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34</w:t>
            </w:r>
          </w:p>
        </w:tc>
        <w:tc>
          <w:tcPr>
            <w:tcW w:w="2573" w:type="dxa"/>
            <w:vAlign w:val="center"/>
            <w:hideMark/>
          </w:tcPr>
          <w:p w14:paraId="3CD87D11"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（建造成本+管理费用）×利润率</w:t>
            </w:r>
          </w:p>
        </w:tc>
        <w:tc>
          <w:tcPr>
            <w:tcW w:w="1646" w:type="dxa"/>
            <w:vMerge w:val="restart"/>
            <w:noWrap/>
            <w:vAlign w:val="center"/>
            <w:hideMark/>
          </w:tcPr>
          <w:p w14:paraId="5842C80C"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利润率（%）</w:t>
            </w:r>
          </w:p>
        </w:tc>
        <w:tc>
          <w:tcPr>
            <w:tcW w:w="826" w:type="dxa"/>
            <w:vMerge w:val="restart"/>
            <w:noWrap/>
            <w:vAlign w:val="center"/>
          </w:tcPr>
          <w:p w14:paraId="15014A28"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20</w:t>
            </w:r>
            <w:r w:rsidRPr="007F0BE0">
              <w:rPr>
                <w:rFonts w:ascii="华文细黑" w:eastAsia="华文细黑" w:hAnsi="华文细黑" w:cs="宋体" w:hint="eastAsia"/>
                <w:sz w:val="18"/>
                <w:szCs w:val="18"/>
              </w:rPr>
              <w:t>%</w:t>
            </w:r>
          </w:p>
        </w:tc>
      </w:tr>
      <w:tr w:rsidR="00A13D6B" w:rsidRPr="007F0BE0" w14:paraId="3F60C453" w14:textId="77777777" w:rsidTr="00A13D6B">
        <w:trPr>
          <w:cantSplit/>
          <w:trHeight w:val="283"/>
          <w:jc w:val="center"/>
        </w:trPr>
        <w:tc>
          <w:tcPr>
            <w:tcW w:w="586" w:type="dxa"/>
            <w:noWrap/>
            <w:vAlign w:val="center"/>
            <w:hideMark/>
          </w:tcPr>
          <w:p w14:paraId="5EC943D2"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b</w:t>
            </w:r>
          </w:p>
        </w:tc>
        <w:tc>
          <w:tcPr>
            <w:tcW w:w="2109" w:type="dxa"/>
            <w:noWrap/>
            <w:vAlign w:val="center"/>
            <w:hideMark/>
          </w:tcPr>
          <w:p w14:paraId="6A3BAFB8"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销售费用产生的利润</w:t>
            </w:r>
          </w:p>
        </w:tc>
        <w:tc>
          <w:tcPr>
            <w:tcW w:w="1559" w:type="dxa"/>
            <w:noWrap/>
            <w:vAlign w:val="center"/>
          </w:tcPr>
          <w:p w14:paraId="0ED11D48"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0</w:t>
            </w:r>
            <w:r w:rsidRPr="007F0BE0">
              <w:rPr>
                <w:rFonts w:ascii="华文细黑" w:eastAsia="华文细黑" w:hAnsi="华文细黑" w:cs="宋体"/>
                <w:sz w:val="18"/>
                <w:szCs w:val="18"/>
              </w:rPr>
              <w:t>.</w:t>
            </w:r>
            <w:r w:rsidRPr="007F0BE0">
              <w:rPr>
                <w:rFonts w:ascii="Arial" w:eastAsia="华文细黑" w:hAnsi="Arial" w:cs="宋体"/>
                <w:sz w:val="18"/>
                <w:szCs w:val="18"/>
              </w:rPr>
              <w:t>00</w:t>
            </w:r>
            <w:r w:rsidRPr="007F0BE0">
              <w:rPr>
                <w:rFonts w:ascii="Arial" w:eastAsia="华文细黑" w:hAnsi="Arial" w:cs="宋体" w:hint="eastAsia"/>
                <w:sz w:val="18"/>
                <w:szCs w:val="18"/>
              </w:rPr>
              <w:t>4</w:t>
            </w:r>
            <w:r w:rsidRPr="007F0BE0">
              <w:rPr>
                <w:rFonts w:ascii="华文细黑" w:eastAsia="华文细黑" w:hAnsi="华文细黑" w:cs="宋体" w:hint="eastAsia"/>
                <w:bCs/>
                <w:sz w:val="18"/>
                <w:szCs w:val="18"/>
              </w:rPr>
              <w:t xml:space="preserve"> </w:t>
            </w:r>
            <w:r w:rsidRPr="007F0BE0">
              <w:rPr>
                <w:rFonts w:ascii="Arial" w:eastAsia="华文细黑" w:hAnsi="Arial" w:cs="宋体" w:hint="eastAsia"/>
                <w:bCs/>
                <w:sz w:val="18"/>
                <w:szCs w:val="18"/>
              </w:rPr>
              <w:t>P</w:t>
            </w:r>
            <w:r w:rsidRPr="007F0BE0">
              <w:rPr>
                <w:rFonts w:ascii="华文细黑" w:eastAsia="华文细黑" w:hAnsi="华文细黑" w:cs="宋体" w:hint="eastAsia"/>
                <w:bCs/>
                <w:sz w:val="18"/>
                <w:szCs w:val="18"/>
                <w:vertAlign w:val="subscript"/>
              </w:rPr>
              <w:t>建</w:t>
            </w:r>
          </w:p>
        </w:tc>
        <w:tc>
          <w:tcPr>
            <w:tcW w:w="2573" w:type="dxa"/>
            <w:vAlign w:val="center"/>
            <w:hideMark/>
          </w:tcPr>
          <w:p w14:paraId="075D1B2B"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销售费用×利润率</w:t>
            </w:r>
          </w:p>
        </w:tc>
        <w:tc>
          <w:tcPr>
            <w:tcW w:w="1646" w:type="dxa"/>
            <w:vMerge/>
            <w:vAlign w:val="center"/>
            <w:hideMark/>
          </w:tcPr>
          <w:p w14:paraId="19E7E317"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p>
        </w:tc>
        <w:tc>
          <w:tcPr>
            <w:tcW w:w="826" w:type="dxa"/>
            <w:vMerge/>
            <w:vAlign w:val="center"/>
          </w:tcPr>
          <w:p w14:paraId="6FFFB21C"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p>
        </w:tc>
      </w:tr>
      <w:tr w:rsidR="00A13D6B" w:rsidRPr="007F0BE0" w14:paraId="65A73C02" w14:textId="77777777" w:rsidTr="00A13D6B">
        <w:trPr>
          <w:cantSplit/>
          <w:trHeight w:val="283"/>
          <w:jc w:val="center"/>
        </w:trPr>
        <w:tc>
          <w:tcPr>
            <w:tcW w:w="586" w:type="dxa"/>
            <w:noWrap/>
            <w:vAlign w:val="center"/>
            <w:hideMark/>
          </w:tcPr>
          <w:p w14:paraId="7E586A35"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F</w:t>
            </w:r>
            <w:r w:rsidRPr="007F0BE0">
              <w:rPr>
                <w:rFonts w:ascii="华文细黑" w:eastAsia="华文细黑" w:hAnsi="华文细黑" w:cs="宋体" w:hint="eastAsia"/>
                <w:sz w:val="18"/>
                <w:szCs w:val="18"/>
              </w:rPr>
              <w:t>）</w:t>
            </w:r>
          </w:p>
        </w:tc>
        <w:tc>
          <w:tcPr>
            <w:tcW w:w="2109" w:type="dxa"/>
            <w:noWrap/>
            <w:vAlign w:val="center"/>
            <w:hideMark/>
          </w:tcPr>
          <w:p w14:paraId="20EF6D17"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销售税费</w:t>
            </w:r>
          </w:p>
        </w:tc>
        <w:tc>
          <w:tcPr>
            <w:tcW w:w="1559" w:type="dxa"/>
            <w:noWrap/>
            <w:vAlign w:val="center"/>
          </w:tcPr>
          <w:p w14:paraId="1C38CC52"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0</w:t>
            </w:r>
            <w:r w:rsidRPr="007F0BE0">
              <w:rPr>
                <w:rFonts w:ascii="华文细黑" w:eastAsia="华文细黑" w:hAnsi="华文细黑" w:cs="宋体"/>
                <w:sz w:val="18"/>
                <w:szCs w:val="18"/>
              </w:rPr>
              <w:t>.</w:t>
            </w:r>
            <w:r w:rsidRPr="007F0BE0">
              <w:rPr>
                <w:rFonts w:ascii="Arial" w:eastAsia="华文细黑" w:hAnsi="Arial" w:cs="宋体"/>
                <w:sz w:val="18"/>
                <w:szCs w:val="18"/>
              </w:rPr>
              <w:t>0533</w:t>
            </w:r>
            <w:r w:rsidRPr="007F0BE0">
              <w:rPr>
                <w:rFonts w:ascii="华文细黑" w:eastAsia="华文细黑" w:hAnsi="华文细黑" w:cs="宋体" w:hint="eastAsia"/>
                <w:bCs/>
                <w:sz w:val="18"/>
                <w:szCs w:val="18"/>
              </w:rPr>
              <w:t xml:space="preserve"> </w:t>
            </w:r>
            <w:r w:rsidRPr="007F0BE0">
              <w:rPr>
                <w:rFonts w:ascii="Arial" w:eastAsia="华文细黑" w:hAnsi="Arial" w:cs="宋体" w:hint="eastAsia"/>
                <w:bCs/>
                <w:sz w:val="18"/>
                <w:szCs w:val="18"/>
              </w:rPr>
              <w:t>P</w:t>
            </w:r>
            <w:r w:rsidRPr="007F0BE0">
              <w:rPr>
                <w:rFonts w:ascii="华文细黑" w:eastAsia="华文细黑" w:hAnsi="华文细黑" w:cs="宋体" w:hint="eastAsia"/>
                <w:bCs/>
                <w:sz w:val="18"/>
                <w:szCs w:val="18"/>
                <w:vertAlign w:val="subscript"/>
              </w:rPr>
              <w:t>建</w:t>
            </w:r>
          </w:p>
        </w:tc>
        <w:tc>
          <w:tcPr>
            <w:tcW w:w="2573" w:type="dxa"/>
            <w:vAlign w:val="center"/>
            <w:hideMark/>
          </w:tcPr>
          <w:p w14:paraId="4A032BC6"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建筑物重置价值(</w:t>
            </w:r>
            <w:r w:rsidRPr="007F0BE0">
              <w:rPr>
                <w:rFonts w:ascii="Arial" w:eastAsia="华文细黑" w:hAnsi="Arial" w:cs="宋体"/>
                <w:sz w:val="18"/>
                <w:szCs w:val="18"/>
              </w:rPr>
              <w:t>V</w:t>
            </w:r>
            <w:r w:rsidRPr="007F0BE0">
              <w:rPr>
                <w:rFonts w:ascii="华文细黑" w:eastAsia="华文细黑" w:hAnsi="华文细黑" w:cs="宋体" w:hint="eastAsia"/>
                <w:sz w:val="18"/>
                <w:szCs w:val="18"/>
                <w:vertAlign w:val="subscript"/>
              </w:rPr>
              <w:t>建</w:t>
            </w:r>
            <w:r w:rsidRPr="007F0BE0">
              <w:rPr>
                <w:rFonts w:ascii="华文细黑" w:eastAsia="华文细黑" w:hAnsi="华文细黑" w:cs="宋体" w:hint="eastAsia"/>
                <w:sz w:val="18"/>
                <w:szCs w:val="18"/>
              </w:rPr>
              <w:t>)×费率÷(</w:t>
            </w:r>
            <w:r w:rsidRPr="007F0BE0">
              <w:rPr>
                <w:rFonts w:ascii="Arial" w:eastAsia="华文细黑" w:hAnsi="Arial" w:cs="宋体"/>
                <w:sz w:val="18"/>
                <w:szCs w:val="18"/>
              </w:rPr>
              <w:t>1</w:t>
            </w:r>
            <w:r w:rsidRPr="007F0BE0">
              <w:rPr>
                <w:rFonts w:ascii="华文细黑" w:eastAsia="华文细黑" w:hAnsi="华文细黑" w:cs="宋体" w:hint="eastAsia"/>
                <w:sz w:val="18"/>
                <w:szCs w:val="18"/>
              </w:rPr>
              <w:t>+</w:t>
            </w:r>
            <w:r w:rsidRPr="007F0BE0">
              <w:rPr>
                <w:rFonts w:ascii="Arial" w:eastAsia="华文细黑" w:hAnsi="Arial" w:cs="宋体"/>
                <w:sz w:val="18"/>
                <w:szCs w:val="18"/>
              </w:rPr>
              <w:t>5</w:t>
            </w:r>
            <w:r w:rsidRPr="007F0BE0">
              <w:rPr>
                <w:rFonts w:ascii="华文细黑" w:eastAsia="华文细黑" w:hAnsi="华文细黑" w:cs="宋体" w:hint="eastAsia"/>
                <w:sz w:val="18"/>
                <w:szCs w:val="18"/>
              </w:rPr>
              <w:t>%)</w:t>
            </w:r>
          </w:p>
        </w:tc>
        <w:tc>
          <w:tcPr>
            <w:tcW w:w="1646" w:type="dxa"/>
            <w:noWrap/>
            <w:vAlign w:val="center"/>
            <w:hideMark/>
          </w:tcPr>
          <w:p w14:paraId="76B3176E"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w:t>
            </w:r>
          </w:p>
        </w:tc>
        <w:tc>
          <w:tcPr>
            <w:tcW w:w="826" w:type="dxa"/>
            <w:noWrap/>
            <w:vAlign w:val="center"/>
          </w:tcPr>
          <w:p w14:paraId="4F96C242"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5</w:t>
            </w:r>
            <w:r w:rsidRPr="007F0BE0">
              <w:rPr>
                <w:rFonts w:ascii="华文细黑" w:eastAsia="华文细黑" w:hAnsi="华文细黑" w:cs="宋体" w:hint="eastAsia"/>
                <w:sz w:val="18"/>
                <w:szCs w:val="18"/>
              </w:rPr>
              <w:t>.</w:t>
            </w:r>
            <w:r w:rsidRPr="007F0BE0">
              <w:rPr>
                <w:rFonts w:ascii="Arial" w:eastAsia="华文细黑" w:hAnsi="Arial" w:cs="宋体" w:hint="eastAsia"/>
                <w:sz w:val="18"/>
                <w:szCs w:val="18"/>
              </w:rPr>
              <w:t>6</w:t>
            </w:r>
            <w:r w:rsidRPr="007F0BE0">
              <w:rPr>
                <w:rFonts w:ascii="华文细黑" w:eastAsia="华文细黑" w:hAnsi="华文细黑" w:cs="宋体" w:hint="eastAsia"/>
                <w:sz w:val="18"/>
                <w:szCs w:val="18"/>
              </w:rPr>
              <w:t>%</w:t>
            </w:r>
          </w:p>
        </w:tc>
      </w:tr>
      <w:tr w:rsidR="00A13D6B" w:rsidRPr="007F0BE0" w14:paraId="1D94C055" w14:textId="77777777" w:rsidTr="00A13D6B">
        <w:trPr>
          <w:cantSplit/>
          <w:trHeight w:val="283"/>
          <w:jc w:val="center"/>
        </w:trPr>
        <w:tc>
          <w:tcPr>
            <w:tcW w:w="586" w:type="dxa"/>
            <w:noWrap/>
            <w:vAlign w:val="center"/>
            <w:hideMark/>
          </w:tcPr>
          <w:p w14:paraId="5BB6175B"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G</w:t>
            </w:r>
            <w:r w:rsidRPr="007F0BE0">
              <w:rPr>
                <w:rFonts w:ascii="华文细黑" w:eastAsia="华文细黑" w:hAnsi="华文细黑" w:cs="宋体" w:hint="eastAsia"/>
                <w:sz w:val="18"/>
                <w:szCs w:val="18"/>
              </w:rPr>
              <w:t>）</w:t>
            </w:r>
          </w:p>
        </w:tc>
        <w:tc>
          <w:tcPr>
            <w:tcW w:w="2109" w:type="dxa"/>
            <w:noWrap/>
            <w:vAlign w:val="center"/>
            <w:hideMark/>
          </w:tcPr>
          <w:p w14:paraId="73AAD6D9"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建筑物重置价值(</w:t>
            </w:r>
            <w:r w:rsidRPr="007F0BE0">
              <w:rPr>
                <w:rFonts w:ascii="Arial" w:eastAsia="华文细黑" w:hAnsi="Arial" w:cs="宋体"/>
                <w:sz w:val="18"/>
                <w:szCs w:val="18"/>
              </w:rPr>
              <w:t>V</w:t>
            </w:r>
            <w:r w:rsidRPr="007F0BE0">
              <w:rPr>
                <w:rFonts w:ascii="华文细黑" w:eastAsia="华文细黑" w:hAnsi="华文细黑" w:cs="宋体" w:hint="eastAsia"/>
                <w:sz w:val="18"/>
                <w:szCs w:val="18"/>
                <w:vertAlign w:val="subscript"/>
              </w:rPr>
              <w:t>建</w:t>
            </w:r>
            <w:r w:rsidRPr="007F0BE0">
              <w:rPr>
                <w:rFonts w:ascii="华文细黑" w:eastAsia="华文细黑" w:hAnsi="华文细黑" w:cs="宋体" w:hint="eastAsia"/>
                <w:sz w:val="18"/>
                <w:szCs w:val="18"/>
              </w:rPr>
              <w:t>)</w:t>
            </w:r>
          </w:p>
        </w:tc>
        <w:tc>
          <w:tcPr>
            <w:tcW w:w="1559" w:type="dxa"/>
            <w:noWrap/>
            <w:vAlign w:val="center"/>
          </w:tcPr>
          <w:p w14:paraId="7C012609" w14:textId="2591F0D6" w:rsidR="00A13D6B" w:rsidRPr="007F0BE0" w:rsidRDefault="00A13D6B" w:rsidP="00A13D6B">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228</w:t>
            </w:r>
          </w:p>
        </w:tc>
        <w:tc>
          <w:tcPr>
            <w:tcW w:w="5045" w:type="dxa"/>
            <w:gridSpan w:val="3"/>
            <w:vAlign w:val="center"/>
            <w:hideMark/>
          </w:tcPr>
          <w:p w14:paraId="531D13FD"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 xml:space="preserve">建造成本+管理费用+销售费用+利息+利润+销售税费　　</w:t>
            </w:r>
          </w:p>
        </w:tc>
      </w:tr>
    </w:tbl>
    <w:p w14:paraId="6EA3342C" w14:textId="77777777" w:rsidR="00A13D6B" w:rsidRPr="007F0BE0" w:rsidRDefault="00A13D6B" w:rsidP="00E611DF">
      <w:pPr>
        <w:wordWrap w:val="0"/>
        <w:overflowPunct w:val="0"/>
        <w:autoSpaceDE w:val="0"/>
        <w:autoSpaceDN w:val="0"/>
        <w:snapToGrid w:val="0"/>
        <w:spacing w:line="480" w:lineRule="auto"/>
        <w:jc w:val="both"/>
        <w:textAlignment w:val="auto"/>
        <w:rPr>
          <w:rFonts w:ascii="Arial" w:hAnsi="Arial"/>
          <w:sz w:val="10"/>
          <w:szCs w:val="10"/>
        </w:rPr>
      </w:pPr>
    </w:p>
    <w:p w14:paraId="6A8BB0D2" w14:textId="77777777" w:rsidR="009E3F6C" w:rsidRDefault="009E3F6C" w:rsidP="00E611DF">
      <w:pPr>
        <w:wordWrap w:val="0"/>
        <w:overflowPunct w:val="0"/>
        <w:autoSpaceDE w:val="0"/>
        <w:autoSpaceDN w:val="0"/>
        <w:snapToGrid w:val="0"/>
        <w:spacing w:line="480" w:lineRule="auto"/>
        <w:ind w:firstLine="420"/>
        <w:jc w:val="both"/>
        <w:textAlignment w:val="auto"/>
        <w:rPr>
          <w:rFonts w:ascii="Arial" w:hAnsi="Arial"/>
          <w:sz w:val="21"/>
        </w:rPr>
      </w:pPr>
    </w:p>
    <w:p w14:paraId="2A5E9659" w14:textId="77777777" w:rsidR="009E3F6C" w:rsidRDefault="009E3F6C" w:rsidP="00E611DF">
      <w:pPr>
        <w:wordWrap w:val="0"/>
        <w:overflowPunct w:val="0"/>
        <w:autoSpaceDE w:val="0"/>
        <w:autoSpaceDN w:val="0"/>
        <w:snapToGrid w:val="0"/>
        <w:spacing w:line="480" w:lineRule="auto"/>
        <w:ind w:firstLine="420"/>
        <w:jc w:val="both"/>
        <w:textAlignment w:val="auto"/>
        <w:rPr>
          <w:rFonts w:ascii="Arial" w:hAnsi="Arial"/>
          <w:sz w:val="21"/>
        </w:rPr>
      </w:pPr>
    </w:p>
    <w:p w14:paraId="06157E24" w14:textId="0C0B58E9" w:rsidR="00A13D6B" w:rsidRPr="007F0BE0" w:rsidRDefault="00A13D6B" w:rsidP="00E611DF">
      <w:pPr>
        <w:wordWrap w:val="0"/>
        <w:overflowPunct w:val="0"/>
        <w:autoSpaceDE w:val="0"/>
        <w:autoSpaceDN w:val="0"/>
        <w:snapToGrid w:val="0"/>
        <w:spacing w:line="480" w:lineRule="auto"/>
        <w:ind w:firstLine="420"/>
        <w:jc w:val="both"/>
        <w:textAlignment w:val="auto"/>
        <w:rPr>
          <w:rFonts w:ascii="Arial" w:hAnsi="Arial"/>
          <w:sz w:val="21"/>
        </w:rPr>
      </w:pPr>
      <w:r w:rsidRPr="007F0BE0">
        <w:rPr>
          <w:rFonts w:ascii="Arial" w:hAnsi="Arial" w:hint="eastAsia"/>
          <w:sz w:val="21"/>
        </w:rPr>
        <w:lastRenderedPageBreak/>
        <w:t>（</w:t>
      </w:r>
      <w:r w:rsidRPr="007F0BE0">
        <w:rPr>
          <w:rFonts w:ascii="Arial" w:hAnsi="Arial" w:hint="eastAsia"/>
          <w:sz w:val="21"/>
        </w:rPr>
        <w:t>3</w:t>
      </w:r>
      <w:r w:rsidRPr="007F0BE0">
        <w:rPr>
          <w:rFonts w:ascii="Arial" w:hAnsi="Arial" w:hint="eastAsia"/>
          <w:sz w:val="21"/>
        </w:rPr>
        <w:t>）年经营费用</w:t>
      </w:r>
    </w:p>
    <w:tbl>
      <w:tblPr>
        <w:tblW w:w="9299" w:type="dxa"/>
        <w:jc w:val="center"/>
        <w:tblBorders>
          <w:top w:val="single" w:sz="4" w:space="0" w:color="404040"/>
          <w:left w:val="single" w:sz="4" w:space="0" w:color="404040"/>
          <w:bottom w:val="single" w:sz="4" w:space="0" w:color="404040"/>
          <w:right w:val="single" w:sz="4" w:space="0" w:color="404040"/>
          <w:insideH w:val="single" w:sz="4" w:space="0" w:color="404040"/>
          <w:insideV w:val="single" w:sz="4" w:space="0" w:color="404040"/>
        </w:tblBorders>
        <w:tblLayout w:type="fixed"/>
        <w:tblCellMar>
          <w:top w:w="57" w:type="dxa"/>
          <w:left w:w="57" w:type="dxa"/>
          <w:bottom w:w="57" w:type="dxa"/>
          <w:right w:w="57" w:type="dxa"/>
        </w:tblCellMar>
        <w:tblLook w:val="04A0" w:firstRow="1" w:lastRow="0" w:firstColumn="1" w:lastColumn="0" w:noHBand="0" w:noVBand="1"/>
      </w:tblPr>
      <w:tblGrid>
        <w:gridCol w:w="791"/>
        <w:gridCol w:w="2116"/>
        <w:gridCol w:w="1392"/>
        <w:gridCol w:w="2505"/>
        <w:gridCol w:w="2495"/>
      </w:tblGrid>
      <w:tr w:rsidR="00A13D6B" w:rsidRPr="007F0BE0" w14:paraId="2E5A3921" w14:textId="77777777" w:rsidTr="00585EB0">
        <w:trPr>
          <w:cantSplit/>
          <w:trHeight w:val="284"/>
          <w:tblHeader/>
          <w:jc w:val="center"/>
        </w:trPr>
        <w:tc>
          <w:tcPr>
            <w:tcW w:w="791" w:type="dxa"/>
            <w:noWrap/>
            <w:vAlign w:val="center"/>
          </w:tcPr>
          <w:p w14:paraId="0194CBD3"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序号</w:t>
            </w:r>
          </w:p>
        </w:tc>
        <w:tc>
          <w:tcPr>
            <w:tcW w:w="2116" w:type="dxa"/>
            <w:noWrap/>
            <w:vAlign w:val="center"/>
          </w:tcPr>
          <w:p w14:paraId="445C1F97"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项目名称</w:t>
            </w:r>
          </w:p>
        </w:tc>
        <w:tc>
          <w:tcPr>
            <w:tcW w:w="1392" w:type="dxa"/>
            <w:noWrap/>
            <w:vAlign w:val="center"/>
          </w:tcPr>
          <w:p w14:paraId="1D34B7B4"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总额（万元）</w:t>
            </w:r>
          </w:p>
        </w:tc>
        <w:tc>
          <w:tcPr>
            <w:tcW w:w="2505" w:type="dxa"/>
            <w:noWrap/>
            <w:vAlign w:val="center"/>
          </w:tcPr>
          <w:p w14:paraId="0A783D26"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相关系数</w:t>
            </w:r>
          </w:p>
        </w:tc>
        <w:tc>
          <w:tcPr>
            <w:tcW w:w="2495" w:type="dxa"/>
            <w:noWrap/>
            <w:vAlign w:val="center"/>
          </w:tcPr>
          <w:p w14:paraId="41CE9C98"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备注</w:t>
            </w:r>
          </w:p>
        </w:tc>
      </w:tr>
      <w:tr w:rsidR="00A13D6B" w:rsidRPr="007F0BE0" w14:paraId="2A7C15A0" w14:textId="77777777" w:rsidTr="00A13D6B">
        <w:trPr>
          <w:cantSplit/>
          <w:trHeight w:val="284"/>
          <w:jc w:val="center"/>
        </w:trPr>
        <w:tc>
          <w:tcPr>
            <w:tcW w:w="791" w:type="dxa"/>
            <w:noWrap/>
            <w:vAlign w:val="center"/>
          </w:tcPr>
          <w:p w14:paraId="564E6C85"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1</w:t>
            </w:r>
            <w:r w:rsidRPr="007F0BE0">
              <w:rPr>
                <w:rFonts w:ascii="Arial" w:eastAsia="华文细黑" w:hAnsi="Arial" w:hint="eastAsia"/>
                <w:sz w:val="18"/>
                <w:szCs w:val="18"/>
              </w:rPr>
              <w:t>）</w:t>
            </w:r>
          </w:p>
        </w:tc>
        <w:tc>
          <w:tcPr>
            <w:tcW w:w="2116" w:type="dxa"/>
            <w:noWrap/>
            <w:vAlign w:val="center"/>
          </w:tcPr>
          <w:p w14:paraId="19A619BD"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税费</w:t>
            </w:r>
          </w:p>
        </w:tc>
        <w:tc>
          <w:tcPr>
            <w:tcW w:w="1392" w:type="dxa"/>
            <w:noWrap/>
            <w:vAlign w:val="center"/>
          </w:tcPr>
          <w:p w14:paraId="14361EF6" w14:textId="61C7BAA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5.2</w:t>
            </w:r>
          </w:p>
        </w:tc>
        <w:tc>
          <w:tcPr>
            <w:tcW w:w="2505" w:type="dxa"/>
            <w:noWrap/>
            <w:vAlign w:val="center"/>
          </w:tcPr>
          <w:p w14:paraId="7B4E78CA"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w:t>
            </w:r>
          </w:p>
        </w:tc>
        <w:tc>
          <w:tcPr>
            <w:tcW w:w="2495" w:type="dxa"/>
            <w:noWrap/>
            <w:vAlign w:val="center"/>
          </w:tcPr>
          <w:p w14:paraId="0C7CCAC8"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A+B+C</w:t>
            </w:r>
          </w:p>
        </w:tc>
      </w:tr>
      <w:tr w:rsidR="00A13D6B" w:rsidRPr="007F0BE0" w14:paraId="247D6937" w14:textId="77777777" w:rsidTr="00A13D6B">
        <w:trPr>
          <w:cantSplit/>
          <w:trHeight w:val="284"/>
          <w:jc w:val="center"/>
        </w:trPr>
        <w:tc>
          <w:tcPr>
            <w:tcW w:w="791" w:type="dxa"/>
            <w:noWrap/>
            <w:vAlign w:val="center"/>
          </w:tcPr>
          <w:p w14:paraId="75567316"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A</w:t>
            </w:r>
          </w:p>
        </w:tc>
        <w:tc>
          <w:tcPr>
            <w:tcW w:w="2116" w:type="dxa"/>
            <w:noWrap/>
            <w:vAlign w:val="center"/>
          </w:tcPr>
          <w:p w14:paraId="108A1CA4"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两税两费</w:t>
            </w:r>
          </w:p>
        </w:tc>
        <w:tc>
          <w:tcPr>
            <w:tcW w:w="1392" w:type="dxa"/>
            <w:noWrap/>
            <w:vAlign w:val="center"/>
          </w:tcPr>
          <w:p w14:paraId="1D79669E" w14:textId="1C5BDC51"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1.6</w:t>
            </w:r>
          </w:p>
        </w:tc>
        <w:tc>
          <w:tcPr>
            <w:tcW w:w="2505" w:type="dxa"/>
            <w:noWrap/>
            <w:vAlign w:val="center"/>
          </w:tcPr>
          <w:p w14:paraId="5562873A"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5.6%</w:t>
            </w:r>
          </w:p>
        </w:tc>
        <w:tc>
          <w:tcPr>
            <w:tcW w:w="2495" w:type="dxa"/>
            <w:noWrap/>
            <w:vAlign w:val="center"/>
          </w:tcPr>
          <w:p w14:paraId="3FEA8F04"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年租金收益×费率</w:t>
            </w:r>
            <w:r w:rsidRPr="007F0BE0">
              <w:rPr>
                <w:rFonts w:ascii="Arial" w:eastAsia="华文细黑" w:hAnsi="Arial" w:hint="eastAsia"/>
                <w:sz w:val="18"/>
                <w:szCs w:val="18"/>
              </w:rPr>
              <w:t>/</w:t>
            </w:r>
            <w:r w:rsidRPr="007F0BE0">
              <w:rPr>
                <w:rFonts w:ascii="Arial" w:eastAsia="华文细黑" w:hAnsi="Arial" w:cs="Arial"/>
                <w:sz w:val="18"/>
                <w:szCs w:val="18"/>
              </w:rPr>
              <w:t>（</w:t>
            </w:r>
            <w:r w:rsidRPr="007F0BE0">
              <w:rPr>
                <w:rFonts w:ascii="Arial" w:eastAsia="华文细黑" w:hAnsi="Arial" w:cs="Arial"/>
                <w:sz w:val="18"/>
                <w:szCs w:val="18"/>
              </w:rPr>
              <w:t>1+5%</w:t>
            </w:r>
            <w:r w:rsidRPr="007F0BE0">
              <w:rPr>
                <w:rFonts w:ascii="Arial" w:eastAsia="华文细黑" w:hAnsi="Arial" w:cs="Arial"/>
                <w:sz w:val="18"/>
                <w:szCs w:val="18"/>
              </w:rPr>
              <w:t>）</w:t>
            </w:r>
          </w:p>
        </w:tc>
      </w:tr>
      <w:tr w:rsidR="00A13D6B" w:rsidRPr="007F0BE0" w14:paraId="484F3B98" w14:textId="77777777" w:rsidTr="00A13D6B">
        <w:trPr>
          <w:cantSplit/>
          <w:trHeight w:val="284"/>
          <w:jc w:val="center"/>
        </w:trPr>
        <w:tc>
          <w:tcPr>
            <w:tcW w:w="791" w:type="dxa"/>
            <w:noWrap/>
            <w:vAlign w:val="center"/>
          </w:tcPr>
          <w:p w14:paraId="7A3A37DF"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B</w:t>
            </w:r>
          </w:p>
        </w:tc>
        <w:tc>
          <w:tcPr>
            <w:tcW w:w="2116" w:type="dxa"/>
            <w:noWrap/>
            <w:vAlign w:val="center"/>
          </w:tcPr>
          <w:p w14:paraId="267E5E80"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房产税</w:t>
            </w:r>
          </w:p>
        </w:tc>
        <w:tc>
          <w:tcPr>
            <w:tcW w:w="1392" w:type="dxa"/>
            <w:noWrap/>
            <w:vAlign w:val="center"/>
          </w:tcPr>
          <w:p w14:paraId="58FC0AF9" w14:textId="5E64F3FE"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3.43</w:t>
            </w:r>
          </w:p>
        </w:tc>
        <w:tc>
          <w:tcPr>
            <w:tcW w:w="2505" w:type="dxa"/>
            <w:noWrap/>
            <w:vAlign w:val="center"/>
          </w:tcPr>
          <w:p w14:paraId="583DCE51"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12%</w:t>
            </w:r>
          </w:p>
        </w:tc>
        <w:tc>
          <w:tcPr>
            <w:tcW w:w="2495" w:type="dxa"/>
            <w:noWrap/>
            <w:vAlign w:val="center"/>
          </w:tcPr>
          <w:p w14:paraId="5620EDCA"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年租金收益×费率</w:t>
            </w:r>
            <w:r w:rsidRPr="007F0BE0">
              <w:rPr>
                <w:rFonts w:ascii="Arial" w:eastAsia="华文细黑" w:hAnsi="Arial" w:hint="eastAsia"/>
                <w:sz w:val="18"/>
                <w:szCs w:val="18"/>
              </w:rPr>
              <w:t>/</w:t>
            </w:r>
            <w:r w:rsidRPr="007F0BE0">
              <w:rPr>
                <w:rFonts w:ascii="Arial" w:eastAsia="华文细黑" w:hAnsi="Arial" w:cs="Arial"/>
                <w:sz w:val="18"/>
                <w:szCs w:val="18"/>
              </w:rPr>
              <w:t>（</w:t>
            </w:r>
            <w:r w:rsidRPr="007F0BE0">
              <w:rPr>
                <w:rFonts w:ascii="Arial" w:eastAsia="华文细黑" w:hAnsi="Arial" w:cs="Arial"/>
                <w:sz w:val="18"/>
                <w:szCs w:val="18"/>
              </w:rPr>
              <w:t>1+5%</w:t>
            </w:r>
            <w:r w:rsidRPr="007F0BE0">
              <w:rPr>
                <w:rFonts w:ascii="Arial" w:eastAsia="华文细黑" w:hAnsi="Arial" w:cs="Arial"/>
                <w:sz w:val="18"/>
                <w:szCs w:val="18"/>
              </w:rPr>
              <w:t>）</w:t>
            </w:r>
          </w:p>
        </w:tc>
      </w:tr>
      <w:tr w:rsidR="00A13D6B" w:rsidRPr="007F0BE0" w14:paraId="2A0AC69F" w14:textId="77777777" w:rsidTr="00A13D6B">
        <w:trPr>
          <w:cantSplit/>
          <w:trHeight w:val="284"/>
          <w:jc w:val="center"/>
        </w:trPr>
        <w:tc>
          <w:tcPr>
            <w:tcW w:w="791" w:type="dxa"/>
            <w:noWrap/>
            <w:vAlign w:val="center"/>
          </w:tcPr>
          <w:p w14:paraId="22AE0E90"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C</w:t>
            </w:r>
          </w:p>
        </w:tc>
        <w:tc>
          <w:tcPr>
            <w:tcW w:w="2116" w:type="dxa"/>
            <w:noWrap/>
            <w:vAlign w:val="center"/>
          </w:tcPr>
          <w:p w14:paraId="0A7163B6"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土地使用税</w:t>
            </w:r>
          </w:p>
        </w:tc>
        <w:tc>
          <w:tcPr>
            <w:tcW w:w="1392" w:type="dxa"/>
            <w:noWrap/>
            <w:vAlign w:val="center"/>
          </w:tcPr>
          <w:p w14:paraId="3B0AF5D7" w14:textId="7D3DD3F8"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0.14</w:t>
            </w:r>
          </w:p>
        </w:tc>
        <w:tc>
          <w:tcPr>
            <w:tcW w:w="2505" w:type="dxa"/>
            <w:noWrap/>
            <w:vAlign w:val="center"/>
          </w:tcPr>
          <w:p w14:paraId="2E85FFD7"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纳税标准</w:t>
            </w:r>
            <w:r w:rsidRPr="007F0BE0">
              <w:rPr>
                <w:rFonts w:ascii="Arial" w:eastAsia="华文细黑" w:hAnsi="Arial" w:hint="eastAsia"/>
                <w:sz w:val="18"/>
                <w:szCs w:val="18"/>
              </w:rPr>
              <w:t>11</w:t>
            </w:r>
            <w:r w:rsidRPr="007F0BE0">
              <w:rPr>
                <w:rFonts w:ascii="Arial" w:eastAsia="华文细黑" w:hAnsi="Arial" w:hint="eastAsia"/>
                <w:sz w:val="18"/>
                <w:szCs w:val="18"/>
              </w:rPr>
              <w:t>元</w:t>
            </w:r>
            <w:r w:rsidRPr="007F0BE0">
              <w:rPr>
                <w:rFonts w:ascii="Arial" w:eastAsia="华文细黑" w:hAnsi="Arial"/>
                <w:sz w:val="18"/>
                <w:szCs w:val="18"/>
              </w:rPr>
              <w:t>/</w:t>
            </w:r>
            <w:r w:rsidRPr="007F0BE0">
              <w:rPr>
                <w:rFonts w:ascii="Arial" w:eastAsia="华文细黑" w:hAnsi="Arial" w:hint="eastAsia"/>
                <w:sz w:val="18"/>
                <w:szCs w:val="18"/>
              </w:rPr>
              <w:t>㎡；</w:t>
            </w:r>
          </w:p>
          <w:p w14:paraId="65B4A090" w14:textId="4D1BB5EB"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分摊土地面积</w:t>
            </w:r>
            <w:r w:rsidR="00524F4E">
              <w:rPr>
                <w:rFonts w:ascii="Arial" w:eastAsia="华文细黑" w:hAnsi="Arial"/>
                <w:sz w:val="18"/>
                <w:szCs w:val="18"/>
              </w:rPr>
              <w:t>126.7</w:t>
            </w:r>
            <w:r w:rsidRPr="007F0BE0">
              <w:rPr>
                <w:rFonts w:ascii="Arial" w:eastAsia="华文细黑" w:hAnsi="Arial" w:hint="eastAsia"/>
                <w:sz w:val="18"/>
                <w:szCs w:val="18"/>
              </w:rPr>
              <w:t>㎡</w:t>
            </w:r>
          </w:p>
        </w:tc>
        <w:tc>
          <w:tcPr>
            <w:tcW w:w="2495" w:type="dxa"/>
            <w:noWrap/>
            <w:vAlign w:val="center"/>
          </w:tcPr>
          <w:p w14:paraId="5D809CC3"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分摊土地面积×单价</w:t>
            </w:r>
          </w:p>
        </w:tc>
      </w:tr>
      <w:tr w:rsidR="00A13D6B" w:rsidRPr="007F0BE0" w14:paraId="3416E7D1" w14:textId="77777777" w:rsidTr="00A13D6B">
        <w:trPr>
          <w:cantSplit/>
          <w:trHeight w:val="284"/>
          <w:jc w:val="center"/>
        </w:trPr>
        <w:tc>
          <w:tcPr>
            <w:tcW w:w="791" w:type="dxa"/>
            <w:noWrap/>
            <w:vAlign w:val="center"/>
          </w:tcPr>
          <w:p w14:paraId="7A729D2C"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2</w:t>
            </w:r>
            <w:r w:rsidRPr="007F0BE0">
              <w:rPr>
                <w:rFonts w:ascii="Arial" w:eastAsia="华文细黑" w:hAnsi="Arial" w:hint="eastAsia"/>
                <w:sz w:val="18"/>
                <w:szCs w:val="18"/>
              </w:rPr>
              <w:t>）</w:t>
            </w:r>
          </w:p>
        </w:tc>
        <w:tc>
          <w:tcPr>
            <w:tcW w:w="2116" w:type="dxa"/>
            <w:noWrap/>
            <w:vAlign w:val="center"/>
          </w:tcPr>
          <w:p w14:paraId="1A0491E7"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维修费</w:t>
            </w:r>
          </w:p>
        </w:tc>
        <w:tc>
          <w:tcPr>
            <w:tcW w:w="1392" w:type="dxa"/>
            <w:noWrap/>
            <w:vAlign w:val="center"/>
          </w:tcPr>
          <w:p w14:paraId="3C5E1A91" w14:textId="5C07E77D"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1.4</w:t>
            </w:r>
          </w:p>
        </w:tc>
        <w:tc>
          <w:tcPr>
            <w:tcW w:w="2505" w:type="dxa"/>
            <w:noWrap/>
            <w:vAlign w:val="center"/>
          </w:tcPr>
          <w:p w14:paraId="012E09BE"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sz w:val="18"/>
                <w:szCs w:val="18"/>
              </w:rPr>
              <w:t>0.60%</w:t>
            </w:r>
          </w:p>
        </w:tc>
        <w:tc>
          <w:tcPr>
            <w:tcW w:w="2495" w:type="dxa"/>
            <w:noWrap/>
            <w:vAlign w:val="center"/>
          </w:tcPr>
          <w:p w14:paraId="5E386210"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建筑物重置价值×维修费率</w:t>
            </w:r>
          </w:p>
        </w:tc>
      </w:tr>
      <w:tr w:rsidR="00A13D6B" w:rsidRPr="007F0BE0" w14:paraId="216523A3" w14:textId="77777777" w:rsidTr="00A13D6B">
        <w:trPr>
          <w:cantSplit/>
          <w:trHeight w:val="284"/>
          <w:jc w:val="center"/>
        </w:trPr>
        <w:tc>
          <w:tcPr>
            <w:tcW w:w="791" w:type="dxa"/>
            <w:noWrap/>
            <w:vAlign w:val="center"/>
          </w:tcPr>
          <w:p w14:paraId="6DC8005C"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3</w:t>
            </w:r>
            <w:r w:rsidRPr="007F0BE0">
              <w:rPr>
                <w:rFonts w:ascii="Arial" w:eastAsia="华文细黑" w:hAnsi="Arial" w:hint="eastAsia"/>
                <w:sz w:val="18"/>
                <w:szCs w:val="18"/>
              </w:rPr>
              <w:t>）</w:t>
            </w:r>
          </w:p>
        </w:tc>
        <w:tc>
          <w:tcPr>
            <w:tcW w:w="2116" w:type="dxa"/>
            <w:noWrap/>
            <w:vAlign w:val="center"/>
          </w:tcPr>
          <w:p w14:paraId="2CC2B58B"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保险费</w:t>
            </w:r>
          </w:p>
        </w:tc>
        <w:tc>
          <w:tcPr>
            <w:tcW w:w="1392" w:type="dxa"/>
            <w:noWrap/>
            <w:vAlign w:val="center"/>
          </w:tcPr>
          <w:p w14:paraId="44BB7388" w14:textId="171C4109"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0.2</w:t>
            </w:r>
          </w:p>
        </w:tc>
        <w:tc>
          <w:tcPr>
            <w:tcW w:w="2505" w:type="dxa"/>
            <w:noWrap/>
            <w:vAlign w:val="center"/>
          </w:tcPr>
          <w:p w14:paraId="664C00AB"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sz w:val="18"/>
                <w:szCs w:val="18"/>
              </w:rPr>
              <w:t>0.100%</w:t>
            </w:r>
          </w:p>
        </w:tc>
        <w:tc>
          <w:tcPr>
            <w:tcW w:w="2495" w:type="dxa"/>
            <w:noWrap/>
            <w:vAlign w:val="center"/>
          </w:tcPr>
          <w:p w14:paraId="0CC29F47"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建筑物现值×保险费率</w:t>
            </w:r>
          </w:p>
        </w:tc>
      </w:tr>
      <w:tr w:rsidR="00A13D6B" w:rsidRPr="007F0BE0" w14:paraId="3D4EC60E" w14:textId="77777777" w:rsidTr="00A13D6B">
        <w:trPr>
          <w:cantSplit/>
          <w:trHeight w:val="284"/>
          <w:jc w:val="center"/>
        </w:trPr>
        <w:tc>
          <w:tcPr>
            <w:tcW w:w="791" w:type="dxa"/>
            <w:noWrap/>
            <w:vAlign w:val="center"/>
          </w:tcPr>
          <w:p w14:paraId="4014EA93"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4</w:t>
            </w:r>
            <w:r w:rsidRPr="007F0BE0">
              <w:rPr>
                <w:rFonts w:ascii="Arial" w:eastAsia="华文细黑" w:hAnsi="Arial" w:hint="eastAsia"/>
                <w:sz w:val="18"/>
                <w:szCs w:val="18"/>
              </w:rPr>
              <w:t>）</w:t>
            </w:r>
          </w:p>
        </w:tc>
        <w:tc>
          <w:tcPr>
            <w:tcW w:w="2116" w:type="dxa"/>
            <w:noWrap/>
            <w:vAlign w:val="center"/>
          </w:tcPr>
          <w:p w14:paraId="7D77D261"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管理费用</w:t>
            </w:r>
          </w:p>
        </w:tc>
        <w:tc>
          <w:tcPr>
            <w:tcW w:w="1392" w:type="dxa"/>
            <w:noWrap/>
            <w:vAlign w:val="center"/>
          </w:tcPr>
          <w:p w14:paraId="78CED04A" w14:textId="07B8D939"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A13D6B">
              <w:rPr>
                <w:rFonts w:ascii="Arial" w:eastAsia="华文细黑" w:hAnsi="Arial"/>
                <w:sz w:val="18"/>
                <w:szCs w:val="18"/>
              </w:rPr>
              <w:t>0.6</w:t>
            </w:r>
          </w:p>
        </w:tc>
        <w:tc>
          <w:tcPr>
            <w:tcW w:w="2505" w:type="dxa"/>
            <w:noWrap/>
            <w:vAlign w:val="center"/>
          </w:tcPr>
          <w:p w14:paraId="3119AD3B"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2.0</w:t>
            </w:r>
            <w:r w:rsidRPr="007F0BE0">
              <w:rPr>
                <w:rFonts w:ascii="Arial" w:eastAsia="华文细黑" w:hAnsi="Arial"/>
                <w:sz w:val="18"/>
                <w:szCs w:val="18"/>
              </w:rPr>
              <w:t>%</w:t>
            </w:r>
          </w:p>
        </w:tc>
        <w:tc>
          <w:tcPr>
            <w:tcW w:w="2495" w:type="dxa"/>
            <w:noWrap/>
            <w:vAlign w:val="center"/>
          </w:tcPr>
          <w:p w14:paraId="41177E22"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年总收益×费率</w:t>
            </w:r>
          </w:p>
        </w:tc>
      </w:tr>
      <w:tr w:rsidR="00A13D6B" w:rsidRPr="007F0BE0" w14:paraId="4D9EB19B" w14:textId="77777777" w:rsidTr="00A13D6B">
        <w:trPr>
          <w:cantSplit/>
          <w:trHeight w:val="284"/>
          <w:jc w:val="center"/>
        </w:trPr>
        <w:tc>
          <w:tcPr>
            <w:tcW w:w="791" w:type="dxa"/>
            <w:noWrap/>
            <w:vAlign w:val="center"/>
          </w:tcPr>
          <w:p w14:paraId="1210C98D"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5</w:t>
            </w:r>
            <w:r w:rsidRPr="007F0BE0">
              <w:rPr>
                <w:rFonts w:ascii="Arial" w:eastAsia="华文细黑" w:hAnsi="Arial" w:hint="eastAsia"/>
                <w:sz w:val="18"/>
                <w:szCs w:val="18"/>
              </w:rPr>
              <w:t>）</w:t>
            </w:r>
          </w:p>
        </w:tc>
        <w:tc>
          <w:tcPr>
            <w:tcW w:w="2116" w:type="dxa"/>
            <w:noWrap/>
            <w:vAlign w:val="center"/>
          </w:tcPr>
          <w:p w14:paraId="2910DE1F"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年经营费用</w:t>
            </w:r>
          </w:p>
        </w:tc>
        <w:tc>
          <w:tcPr>
            <w:tcW w:w="1392" w:type="dxa"/>
            <w:noWrap/>
            <w:vAlign w:val="center"/>
          </w:tcPr>
          <w:p w14:paraId="07261213" w14:textId="0887A18D"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Pr>
                <w:rFonts w:ascii="Arial" w:eastAsia="华文细黑" w:hAnsi="Arial" w:hint="eastAsia"/>
                <w:sz w:val="18"/>
                <w:szCs w:val="18"/>
              </w:rPr>
              <w:t>7</w:t>
            </w:r>
          </w:p>
        </w:tc>
        <w:tc>
          <w:tcPr>
            <w:tcW w:w="2505" w:type="dxa"/>
            <w:noWrap/>
            <w:vAlign w:val="center"/>
          </w:tcPr>
          <w:p w14:paraId="5A9008F7"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w:t>
            </w:r>
          </w:p>
        </w:tc>
        <w:tc>
          <w:tcPr>
            <w:tcW w:w="2495" w:type="dxa"/>
            <w:noWrap/>
            <w:vAlign w:val="center"/>
          </w:tcPr>
          <w:p w14:paraId="62B4D00F"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1</w:t>
            </w:r>
            <w:r w:rsidRPr="007F0BE0">
              <w:rPr>
                <w:rFonts w:ascii="Arial" w:eastAsia="华文细黑" w:hAnsi="Arial" w:hint="eastAsia"/>
                <w:sz w:val="18"/>
                <w:szCs w:val="18"/>
              </w:rPr>
              <w:t>）</w:t>
            </w:r>
            <w:r w:rsidRPr="007F0BE0">
              <w:rPr>
                <w:rFonts w:ascii="Arial" w:eastAsia="华文细黑" w:hAnsi="Arial" w:hint="eastAsia"/>
                <w:sz w:val="18"/>
                <w:szCs w:val="18"/>
              </w:rPr>
              <w:t>~4</w:t>
            </w:r>
            <w:r w:rsidRPr="007F0BE0">
              <w:rPr>
                <w:rFonts w:ascii="Arial" w:eastAsia="华文细黑" w:hAnsi="Arial" w:hint="eastAsia"/>
                <w:sz w:val="18"/>
                <w:szCs w:val="18"/>
              </w:rPr>
              <w:t>）项之和</w:t>
            </w:r>
          </w:p>
        </w:tc>
      </w:tr>
    </w:tbl>
    <w:p w14:paraId="44C636FE" w14:textId="7CFE4321" w:rsidR="00585EB0" w:rsidRDefault="00585EB0" w:rsidP="00585EB0">
      <w:pPr>
        <w:overflowPunct w:val="0"/>
        <w:autoSpaceDE w:val="0"/>
        <w:autoSpaceDN w:val="0"/>
        <w:spacing w:line="240" w:lineRule="exact"/>
        <w:jc w:val="both"/>
        <w:textAlignment w:val="auto"/>
        <w:rPr>
          <w:rFonts w:ascii="Arial" w:eastAsia="华文细黑" w:hAnsi="Arial"/>
          <w:sz w:val="18"/>
          <w:szCs w:val="21"/>
        </w:rPr>
      </w:pPr>
      <w:r w:rsidRPr="00585EB0">
        <w:rPr>
          <w:rFonts w:ascii="Arial" w:eastAsia="华文细黑" w:hAnsi="Arial" w:hint="eastAsia"/>
          <w:sz w:val="18"/>
          <w:szCs w:val="21"/>
        </w:rPr>
        <w:t>注：</w:t>
      </w:r>
      <w:r w:rsidRPr="00585EB0">
        <w:rPr>
          <w:rFonts w:ascii="Arial" w:eastAsia="华文细黑" w:hAnsi="Arial"/>
          <w:sz w:val="18"/>
          <w:szCs w:val="21"/>
        </w:rPr>
        <w:fldChar w:fldCharType="begin"/>
      </w:r>
      <w:r w:rsidRPr="00585EB0">
        <w:rPr>
          <w:rFonts w:ascii="Arial" w:eastAsia="华文细黑" w:hAnsi="Arial"/>
          <w:sz w:val="18"/>
          <w:szCs w:val="21"/>
        </w:rPr>
        <w:instrText xml:space="preserve"> </w:instrText>
      </w:r>
      <w:r w:rsidRPr="00585EB0">
        <w:rPr>
          <w:rFonts w:ascii="Arial" w:eastAsia="华文细黑" w:hAnsi="Arial" w:hint="eastAsia"/>
          <w:sz w:val="18"/>
          <w:szCs w:val="21"/>
        </w:rPr>
        <w:instrText>= 1 \* GB3</w:instrText>
      </w:r>
      <w:r w:rsidRPr="00585EB0">
        <w:rPr>
          <w:rFonts w:ascii="Arial" w:eastAsia="华文细黑" w:hAnsi="Arial"/>
          <w:sz w:val="18"/>
          <w:szCs w:val="21"/>
        </w:rPr>
        <w:instrText xml:space="preserve"> </w:instrText>
      </w:r>
      <w:r w:rsidRPr="00585EB0">
        <w:rPr>
          <w:rFonts w:ascii="Arial" w:eastAsia="华文细黑" w:hAnsi="Arial"/>
          <w:sz w:val="18"/>
          <w:szCs w:val="21"/>
        </w:rPr>
        <w:fldChar w:fldCharType="separate"/>
      </w:r>
      <w:r w:rsidRPr="00585EB0">
        <w:rPr>
          <w:rFonts w:ascii="Arial" w:eastAsia="华文细黑" w:hAnsi="Arial" w:hint="eastAsia"/>
          <w:noProof/>
          <w:sz w:val="18"/>
          <w:szCs w:val="21"/>
        </w:rPr>
        <w:t>①</w:t>
      </w:r>
      <w:r w:rsidRPr="00585EB0">
        <w:rPr>
          <w:rFonts w:ascii="Arial" w:eastAsia="华文细黑" w:hAnsi="Arial"/>
          <w:sz w:val="18"/>
          <w:szCs w:val="21"/>
        </w:rPr>
        <w:fldChar w:fldCharType="end"/>
      </w:r>
      <w:r w:rsidRPr="00585EB0">
        <w:rPr>
          <w:rFonts w:ascii="Arial" w:eastAsia="华文细黑" w:hAnsi="Arial" w:hint="eastAsia"/>
          <w:sz w:val="18"/>
          <w:szCs w:val="21"/>
        </w:rPr>
        <w:t>房产原值即为建筑物重置价值；</w:t>
      </w:r>
      <w:r w:rsidRPr="00585EB0">
        <w:rPr>
          <w:rFonts w:ascii="Arial" w:eastAsia="华文细黑" w:hAnsi="Arial"/>
          <w:sz w:val="18"/>
          <w:szCs w:val="21"/>
        </w:rPr>
        <w:fldChar w:fldCharType="begin"/>
      </w:r>
      <w:r w:rsidRPr="00585EB0">
        <w:rPr>
          <w:rFonts w:ascii="Arial" w:eastAsia="华文细黑" w:hAnsi="Arial"/>
          <w:sz w:val="18"/>
          <w:szCs w:val="21"/>
        </w:rPr>
        <w:instrText xml:space="preserve"> </w:instrText>
      </w:r>
      <w:r w:rsidRPr="00585EB0">
        <w:rPr>
          <w:rFonts w:ascii="Arial" w:eastAsia="华文细黑" w:hAnsi="Arial" w:hint="eastAsia"/>
          <w:sz w:val="18"/>
          <w:szCs w:val="21"/>
        </w:rPr>
        <w:instrText>= 2 \* GB3</w:instrText>
      </w:r>
      <w:r w:rsidRPr="00585EB0">
        <w:rPr>
          <w:rFonts w:ascii="Arial" w:eastAsia="华文细黑" w:hAnsi="Arial"/>
          <w:sz w:val="18"/>
          <w:szCs w:val="21"/>
        </w:rPr>
        <w:instrText xml:space="preserve"> </w:instrText>
      </w:r>
      <w:r w:rsidRPr="00585EB0">
        <w:rPr>
          <w:rFonts w:ascii="Arial" w:eastAsia="华文细黑" w:hAnsi="Arial"/>
          <w:sz w:val="18"/>
          <w:szCs w:val="21"/>
        </w:rPr>
        <w:fldChar w:fldCharType="separate"/>
      </w:r>
      <w:r w:rsidRPr="00585EB0">
        <w:rPr>
          <w:rFonts w:ascii="Arial" w:eastAsia="华文细黑" w:hAnsi="Arial" w:hint="eastAsia"/>
          <w:noProof/>
          <w:sz w:val="18"/>
          <w:szCs w:val="21"/>
        </w:rPr>
        <w:t>②</w:t>
      </w:r>
      <w:r w:rsidRPr="00585EB0">
        <w:rPr>
          <w:rFonts w:ascii="Arial" w:eastAsia="华文细黑" w:hAnsi="Arial"/>
          <w:sz w:val="18"/>
          <w:szCs w:val="21"/>
        </w:rPr>
        <w:fldChar w:fldCharType="end"/>
      </w:r>
      <w:r w:rsidRPr="00585EB0">
        <w:rPr>
          <w:rFonts w:ascii="Arial" w:eastAsia="华文细黑" w:hAnsi="Arial" w:hint="eastAsia"/>
          <w:sz w:val="18"/>
          <w:szCs w:val="21"/>
        </w:rPr>
        <w:t>估价对象</w:t>
      </w:r>
      <w:r w:rsidRPr="00585EB0">
        <w:rPr>
          <w:rFonts w:ascii="Arial" w:eastAsia="华文细黑" w:hAnsi="Arial" w:hint="eastAsia"/>
          <w:sz w:val="18"/>
          <w:szCs w:val="21"/>
        </w:rPr>
        <w:t>2</w:t>
      </w:r>
      <w:r>
        <w:rPr>
          <w:rFonts w:ascii="Arial" w:eastAsia="华文细黑" w:hAnsi="Arial" w:hint="eastAsia"/>
          <w:sz w:val="18"/>
          <w:szCs w:val="21"/>
        </w:rPr>
        <w:t>商业</w:t>
      </w:r>
      <w:r w:rsidRPr="00585EB0">
        <w:rPr>
          <w:rFonts w:ascii="Arial" w:eastAsia="华文细黑" w:hAnsi="Arial" w:hint="eastAsia"/>
          <w:sz w:val="18"/>
          <w:szCs w:val="21"/>
        </w:rPr>
        <w:t>用房分摊土地面积＝博牛沱普通商品房</w:t>
      </w:r>
      <w:r w:rsidRPr="00585EB0">
        <w:rPr>
          <w:rFonts w:ascii="Arial" w:eastAsia="华文细黑" w:hAnsi="Arial" w:hint="eastAsia"/>
          <w:sz w:val="18"/>
          <w:szCs w:val="21"/>
        </w:rPr>
        <w:t>B-D</w:t>
      </w:r>
      <w:r w:rsidRPr="00585EB0">
        <w:rPr>
          <w:rFonts w:ascii="Arial" w:eastAsia="华文细黑" w:hAnsi="Arial" w:hint="eastAsia"/>
          <w:sz w:val="18"/>
          <w:szCs w:val="21"/>
        </w:rPr>
        <w:t>栋楼占地面积×估价对象</w:t>
      </w:r>
      <w:r w:rsidRPr="00585EB0">
        <w:rPr>
          <w:rFonts w:ascii="Arial" w:eastAsia="华文细黑" w:hAnsi="Arial" w:hint="eastAsia"/>
          <w:sz w:val="18"/>
          <w:szCs w:val="21"/>
        </w:rPr>
        <w:t>2</w:t>
      </w:r>
      <w:r>
        <w:rPr>
          <w:rFonts w:ascii="Arial" w:eastAsia="华文细黑" w:hAnsi="Arial" w:hint="eastAsia"/>
          <w:sz w:val="18"/>
          <w:szCs w:val="21"/>
        </w:rPr>
        <w:t>商业</w:t>
      </w:r>
      <w:r w:rsidRPr="00585EB0">
        <w:rPr>
          <w:rFonts w:ascii="Arial" w:eastAsia="华文细黑" w:hAnsi="Arial" w:hint="eastAsia"/>
          <w:sz w:val="18"/>
          <w:szCs w:val="21"/>
        </w:rPr>
        <w:t>用房建筑面积</w:t>
      </w:r>
      <w:r w:rsidRPr="00585EB0">
        <w:rPr>
          <w:rFonts w:ascii="Arial" w:eastAsia="华文细黑" w:hAnsi="Arial"/>
          <w:sz w:val="18"/>
          <w:szCs w:val="21"/>
        </w:rPr>
        <w:t>÷</w:t>
      </w:r>
      <w:r w:rsidRPr="00585EB0">
        <w:rPr>
          <w:rFonts w:ascii="Arial" w:eastAsia="华文细黑" w:hAnsi="Arial" w:hint="eastAsia"/>
          <w:sz w:val="18"/>
          <w:szCs w:val="21"/>
        </w:rPr>
        <w:t>博牛沱普通商品房</w:t>
      </w:r>
      <w:r w:rsidRPr="00585EB0">
        <w:rPr>
          <w:rFonts w:ascii="Arial" w:eastAsia="华文细黑" w:hAnsi="Arial" w:hint="eastAsia"/>
          <w:sz w:val="18"/>
          <w:szCs w:val="21"/>
        </w:rPr>
        <w:t>B-D</w:t>
      </w:r>
      <w:r w:rsidRPr="00585EB0">
        <w:rPr>
          <w:rFonts w:ascii="Arial" w:eastAsia="华文细黑" w:hAnsi="Arial" w:hint="eastAsia"/>
          <w:sz w:val="18"/>
          <w:szCs w:val="21"/>
        </w:rPr>
        <w:t>栋楼建筑面积。</w:t>
      </w:r>
    </w:p>
    <w:p w14:paraId="7B2103D6" w14:textId="77777777" w:rsidR="00A13D6B" w:rsidRPr="00585EB0" w:rsidRDefault="00A13D6B" w:rsidP="00A13D6B">
      <w:pPr>
        <w:overflowPunct w:val="0"/>
        <w:autoSpaceDE w:val="0"/>
        <w:autoSpaceDN w:val="0"/>
        <w:spacing w:line="240" w:lineRule="exact"/>
        <w:jc w:val="both"/>
        <w:textAlignment w:val="auto"/>
        <w:rPr>
          <w:rFonts w:ascii="Arial" w:eastAsia="华文细黑" w:hAnsi="Arial"/>
          <w:sz w:val="18"/>
          <w:szCs w:val="21"/>
        </w:rPr>
      </w:pPr>
    </w:p>
    <w:p w14:paraId="3C9D208E" w14:textId="3F7D889D" w:rsidR="00A13D6B" w:rsidRPr="007F0BE0" w:rsidRDefault="00A13D6B"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w:t>
      </w:r>
      <w:r w:rsidRPr="007F0BE0">
        <w:rPr>
          <w:rFonts w:ascii="Arial" w:hAnsi="Arial" w:hint="eastAsia"/>
          <w:sz w:val="21"/>
        </w:rPr>
        <w:t>4</w:t>
      </w:r>
      <w:r w:rsidRPr="007F0BE0">
        <w:rPr>
          <w:rFonts w:ascii="Arial" w:hAnsi="Arial" w:hint="eastAsia"/>
          <w:sz w:val="21"/>
        </w:rPr>
        <w:t>）房地年净收益（</w:t>
      </w:r>
      <w:r w:rsidRPr="007F0BE0">
        <w:rPr>
          <w:rFonts w:ascii="Arial" w:hAnsi="Arial" w:hint="eastAsia"/>
          <w:sz w:val="21"/>
        </w:rPr>
        <w:t>A</w:t>
      </w:r>
      <w:r w:rsidRPr="007F0BE0">
        <w:rPr>
          <w:rFonts w:ascii="Arial" w:hAnsi="Arial" w:hint="eastAsia"/>
          <w:sz w:val="21"/>
        </w:rPr>
        <w:t>）：</w:t>
      </w:r>
    </w:p>
    <w:p w14:paraId="72F6AC24" w14:textId="1A11E6B6" w:rsidR="00A13D6B" w:rsidRPr="007F0BE0" w:rsidRDefault="00A13D6B"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房地年净收益＝未来第一年总收益</w:t>
      </w:r>
      <w:r w:rsidRPr="007F0BE0">
        <w:rPr>
          <w:rFonts w:ascii="宋体" w:hAnsi="宋体" w:hint="eastAsia"/>
          <w:sz w:val="21"/>
        </w:rPr>
        <w:t>－</w:t>
      </w:r>
      <w:r w:rsidRPr="007F0BE0">
        <w:rPr>
          <w:rFonts w:ascii="Arial" w:hAnsi="Arial" w:hint="eastAsia"/>
          <w:sz w:val="21"/>
        </w:rPr>
        <w:t>年经营费用＝</w:t>
      </w:r>
      <w:r>
        <w:rPr>
          <w:rFonts w:ascii="Arial" w:hAnsi="Arial" w:hint="eastAsia"/>
          <w:sz w:val="21"/>
        </w:rPr>
        <w:t>30</w:t>
      </w:r>
      <w:r w:rsidRPr="007F0BE0">
        <w:rPr>
          <w:rFonts w:ascii="宋体" w:hAnsi="宋体" w:hint="eastAsia"/>
          <w:sz w:val="21"/>
        </w:rPr>
        <w:t>－</w:t>
      </w:r>
      <w:r>
        <w:rPr>
          <w:rFonts w:ascii="Arial" w:hAnsi="Arial" w:hint="eastAsia"/>
          <w:sz w:val="21"/>
        </w:rPr>
        <w:t>7</w:t>
      </w:r>
      <w:r w:rsidRPr="007F0BE0">
        <w:rPr>
          <w:rFonts w:ascii="Arial" w:hAnsi="Arial" w:hint="eastAsia"/>
          <w:sz w:val="21"/>
        </w:rPr>
        <w:t>＝</w:t>
      </w:r>
      <w:r>
        <w:rPr>
          <w:rFonts w:ascii="Arial" w:hAnsi="Arial" w:hint="eastAsia"/>
          <w:sz w:val="21"/>
        </w:rPr>
        <w:t>23</w:t>
      </w:r>
      <w:r w:rsidRPr="007F0BE0">
        <w:rPr>
          <w:rFonts w:ascii="Arial" w:hAnsi="Arial" w:hint="eastAsia"/>
          <w:sz w:val="21"/>
        </w:rPr>
        <w:t>（万元）</w:t>
      </w:r>
    </w:p>
    <w:p w14:paraId="7C36E8FF" w14:textId="77777777" w:rsidR="00A13D6B" w:rsidRPr="007F0BE0" w:rsidRDefault="00A13D6B"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2.</w:t>
      </w:r>
      <w:r w:rsidRPr="007F0BE0">
        <w:rPr>
          <w:rFonts w:ascii="Arial" w:hAnsi="Arial" w:hint="eastAsia"/>
          <w:sz w:val="21"/>
        </w:rPr>
        <w:t>报酬率（</w:t>
      </w:r>
      <w:r w:rsidRPr="007F0BE0">
        <w:rPr>
          <w:rFonts w:ascii="Arial" w:hAnsi="Arial" w:hint="eastAsia"/>
          <w:sz w:val="21"/>
        </w:rPr>
        <w:t>Y</w:t>
      </w:r>
      <w:r w:rsidRPr="007F0BE0">
        <w:rPr>
          <w:rFonts w:ascii="Arial" w:hAnsi="Arial" w:hint="eastAsia"/>
          <w:sz w:val="21"/>
        </w:rPr>
        <w:t>）</w:t>
      </w:r>
    </w:p>
    <w:p w14:paraId="61956BA8" w14:textId="000077E7" w:rsidR="00A13D6B" w:rsidRPr="007F0BE0" w:rsidRDefault="00A13D6B"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报酬率的确定方法有市场提取法、安全利率加风险调整值法、复合投资收益率法、投资收益率排序插入法等方法。本次测算采取安全利率加风险调整值法；以安全利率加上风险调整值作为报酬率。其中安全利率可以选用同一时期的一年期过国债年利率或中国人民银行公布的一年定期存款年利率（</w:t>
      </w:r>
      <w:r w:rsidRPr="007F0BE0">
        <w:rPr>
          <w:rFonts w:ascii="Arial" w:hAnsi="Arial" w:hint="eastAsia"/>
          <w:sz w:val="21"/>
        </w:rPr>
        <w:t>1.5%</w:t>
      </w:r>
      <w:r w:rsidRPr="007F0BE0">
        <w:rPr>
          <w:rFonts w:ascii="Arial" w:hAnsi="Arial" w:hint="eastAsia"/>
          <w:sz w:val="21"/>
        </w:rPr>
        <w:t>），风险调整值则可以根据</w:t>
      </w:r>
      <w:r w:rsidR="00FD5507">
        <w:rPr>
          <w:rFonts w:ascii="Arial" w:hAnsi="Arial" w:hint="eastAsia"/>
          <w:sz w:val="21"/>
        </w:rPr>
        <w:t>估价对象</w:t>
      </w:r>
      <w:r w:rsidR="00FD5507">
        <w:rPr>
          <w:rFonts w:ascii="Arial" w:hAnsi="Arial" w:hint="eastAsia"/>
          <w:sz w:val="21"/>
        </w:rPr>
        <w:t>2</w:t>
      </w:r>
      <w:r w:rsidRPr="007F0BE0">
        <w:rPr>
          <w:rFonts w:ascii="Arial" w:hAnsi="Arial" w:hint="eastAsia"/>
          <w:sz w:val="21"/>
        </w:rPr>
        <w:t>所在地区的经济现状及未来预测、</w:t>
      </w:r>
      <w:r w:rsidR="00FD5507">
        <w:rPr>
          <w:rFonts w:ascii="Arial" w:hAnsi="Arial" w:hint="eastAsia"/>
          <w:sz w:val="21"/>
        </w:rPr>
        <w:t>估价对象</w:t>
      </w:r>
      <w:r w:rsidR="00FD5507">
        <w:rPr>
          <w:rFonts w:ascii="Arial" w:hAnsi="Arial" w:hint="eastAsia"/>
          <w:sz w:val="21"/>
        </w:rPr>
        <w:t>2</w:t>
      </w:r>
      <w:r w:rsidRPr="007F0BE0">
        <w:rPr>
          <w:rFonts w:ascii="Arial" w:hAnsi="Arial" w:hint="eastAsia"/>
          <w:sz w:val="21"/>
        </w:rPr>
        <w:t>的用途等自身特点确定，经调查，一般为</w:t>
      </w:r>
      <w:r w:rsidRPr="007F0BE0">
        <w:rPr>
          <w:rFonts w:ascii="Arial" w:hAnsi="Arial" w:hint="eastAsia"/>
          <w:sz w:val="21"/>
        </w:rPr>
        <w:t>2%-4%</w:t>
      </w:r>
      <w:r w:rsidRPr="007F0BE0">
        <w:rPr>
          <w:rFonts w:ascii="Arial" w:hAnsi="Arial" w:hint="eastAsia"/>
          <w:sz w:val="21"/>
        </w:rPr>
        <w:t>之间，本次评估依据</w:t>
      </w:r>
      <w:r w:rsidR="00FD5507">
        <w:rPr>
          <w:rFonts w:ascii="Arial" w:hAnsi="Arial" w:hint="eastAsia"/>
          <w:sz w:val="21"/>
        </w:rPr>
        <w:t>估价对象</w:t>
      </w:r>
      <w:r w:rsidR="00FD5507">
        <w:rPr>
          <w:rFonts w:ascii="Arial" w:hAnsi="Arial" w:hint="eastAsia"/>
          <w:sz w:val="21"/>
        </w:rPr>
        <w:t>2</w:t>
      </w:r>
      <w:r w:rsidRPr="007F0BE0">
        <w:rPr>
          <w:rFonts w:ascii="Arial" w:hAnsi="Arial" w:hint="eastAsia"/>
          <w:sz w:val="21"/>
        </w:rPr>
        <w:t>所在项目特点，取风险调整值为商业</w:t>
      </w:r>
      <w:r w:rsidRPr="007F0BE0">
        <w:rPr>
          <w:rFonts w:ascii="Arial" w:hAnsi="Arial" w:hint="eastAsia"/>
          <w:sz w:val="21"/>
        </w:rPr>
        <w:t>3.5%</w:t>
      </w:r>
      <w:r w:rsidRPr="007F0BE0">
        <w:rPr>
          <w:rFonts w:ascii="Arial" w:hAnsi="Arial" w:hint="eastAsia"/>
          <w:sz w:val="21"/>
        </w:rPr>
        <w:t>，则依据安全利率加风险调整值法可以得出报酬率为商业</w:t>
      </w:r>
      <w:r w:rsidRPr="007F0BE0">
        <w:rPr>
          <w:rFonts w:ascii="Arial" w:hAnsi="Arial" w:hint="eastAsia"/>
          <w:sz w:val="21"/>
        </w:rPr>
        <w:t>5.0%</w:t>
      </w:r>
      <w:r w:rsidRPr="007F0BE0">
        <w:rPr>
          <w:rFonts w:ascii="Arial" w:hAnsi="Arial" w:hint="eastAsia"/>
          <w:sz w:val="21"/>
        </w:rPr>
        <w:t>。</w:t>
      </w:r>
    </w:p>
    <w:p w14:paraId="3C4FF0F6" w14:textId="77777777" w:rsidR="00A13D6B" w:rsidRPr="007F0BE0" w:rsidRDefault="00A13D6B"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3.</w:t>
      </w:r>
      <w:r w:rsidRPr="007F0BE0">
        <w:rPr>
          <w:rFonts w:ascii="Arial" w:hAnsi="Arial" w:hint="eastAsia"/>
          <w:sz w:val="21"/>
        </w:rPr>
        <w:t>收益年期（</w:t>
      </w:r>
      <w:r w:rsidRPr="007F0BE0">
        <w:rPr>
          <w:rFonts w:ascii="Arial" w:hAnsi="Arial" w:hint="eastAsia"/>
          <w:sz w:val="21"/>
        </w:rPr>
        <w:t>n</w:t>
      </w:r>
      <w:r w:rsidRPr="007F0BE0">
        <w:rPr>
          <w:rFonts w:ascii="Arial" w:hAnsi="Arial" w:hint="eastAsia"/>
          <w:sz w:val="21"/>
        </w:rPr>
        <w:t>）</w:t>
      </w:r>
    </w:p>
    <w:p w14:paraId="61DBDA8B" w14:textId="02EA89C7" w:rsidR="00A13D6B" w:rsidRPr="007F0BE0" w:rsidRDefault="00FD5507" w:rsidP="00E611DF">
      <w:pPr>
        <w:overflowPunct w:val="0"/>
        <w:autoSpaceDE w:val="0"/>
        <w:autoSpaceDN w:val="0"/>
        <w:snapToGrid w:val="0"/>
        <w:spacing w:line="480" w:lineRule="auto"/>
        <w:ind w:firstLineChars="200" w:firstLine="420"/>
        <w:jc w:val="both"/>
        <w:textAlignment w:val="auto"/>
        <w:rPr>
          <w:rFonts w:ascii="Arial" w:hAnsi="Arial"/>
          <w:i/>
          <w:color w:val="548DD4"/>
          <w:sz w:val="21"/>
        </w:rPr>
      </w:pPr>
      <w:r>
        <w:rPr>
          <w:rFonts w:ascii="Arial" w:hAnsi="Arial" w:cs="Arial" w:hint="eastAsia"/>
          <w:sz w:val="21"/>
          <w:szCs w:val="21"/>
        </w:rPr>
        <w:t>估价对象</w:t>
      </w:r>
      <w:r>
        <w:rPr>
          <w:rFonts w:ascii="Arial" w:hAnsi="Arial" w:cs="Arial" w:hint="eastAsia"/>
          <w:sz w:val="21"/>
          <w:szCs w:val="21"/>
        </w:rPr>
        <w:t>2</w:t>
      </w:r>
      <w:r w:rsidR="00A13D6B">
        <w:rPr>
          <w:rFonts w:ascii="Arial" w:hAnsi="Arial" w:cs="Arial" w:hint="eastAsia"/>
          <w:sz w:val="21"/>
          <w:szCs w:val="21"/>
        </w:rPr>
        <w:t>用途为商业</w:t>
      </w:r>
      <w:r w:rsidR="00A13D6B" w:rsidRPr="00FC64A7">
        <w:rPr>
          <w:rFonts w:ascii="Arial" w:hAnsi="Arial" w:cs="Arial" w:hint="eastAsia"/>
          <w:sz w:val="21"/>
          <w:szCs w:val="21"/>
        </w:rPr>
        <w:t>，</w:t>
      </w:r>
      <w:r w:rsidR="00A13D6B">
        <w:rPr>
          <w:rFonts w:ascii="Arial" w:hAnsi="Arial" w:cs="Arial" w:hint="eastAsia"/>
          <w:sz w:val="21"/>
          <w:szCs w:val="21"/>
        </w:rPr>
        <w:t>根据黔江区公共资源交易网所公示近期土地出让情况，商业</w:t>
      </w:r>
      <w:r w:rsidR="00A13D6B" w:rsidRPr="00FC64A7">
        <w:rPr>
          <w:rFonts w:ascii="Arial" w:hAnsi="Arial" w:cs="Arial" w:hint="eastAsia"/>
          <w:sz w:val="21"/>
          <w:szCs w:val="21"/>
        </w:rPr>
        <w:t>用地出让年限为</w:t>
      </w:r>
      <w:r w:rsidR="00A13D6B">
        <w:rPr>
          <w:rFonts w:ascii="Arial" w:hAnsi="Arial" w:cs="Arial" w:hint="eastAsia"/>
          <w:sz w:val="21"/>
          <w:szCs w:val="21"/>
        </w:rPr>
        <w:t>4</w:t>
      </w:r>
      <w:r w:rsidR="00A13D6B" w:rsidRPr="00FC64A7">
        <w:rPr>
          <w:rFonts w:ascii="Arial" w:hAnsi="Arial" w:cs="Arial" w:hint="eastAsia"/>
          <w:sz w:val="21"/>
          <w:szCs w:val="21"/>
        </w:rPr>
        <w:t>0</w:t>
      </w:r>
      <w:r w:rsidR="00A13D6B" w:rsidRPr="00FC64A7">
        <w:rPr>
          <w:rFonts w:ascii="Arial" w:hAnsi="Arial" w:cs="Arial" w:hint="eastAsia"/>
          <w:sz w:val="21"/>
          <w:szCs w:val="21"/>
        </w:rPr>
        <w:t>年，设定</w:t>
      </w:r>
      <w:r>
        <w:rPr>
          <w:rFonts w:ascii="Arial" w:hAnsi="Arial" w:cs="Arial" w:hint="eastAsia"/>
          <w:sz w:val="21"/>
          <w:szCs w:val="21"/>
        </w:rPr>
        <w:t>估价对象</w:t>
      </w:r>
      <w:r>
        <w:rPr>
          <w:rFonts w:ascii="Arial" w:hAnsi="Arial" w:cs="Arial" w:hint="eastAsia"/>
          <w:sz w:val="21"/>
          <w:szCs w:val="21"/>
        </w:rPr>
        <w:t>2</w:t>
      </w:r>
      <w:r w:rsidR="00A13D6B" w:rsidRPr="00FC64A7">
        <w:rPr>
          <w:rFonts w:ascii="Arial" w:hAnsi="Arial" w:cs="Arial" w:hint="eastAsia"/>
          <w:sz w:val="21"/>
          <w:szCs w:val="21"/>
        </w:rPr>
        <w:t>出让国有</w:t>
      </w:r>
      <w:r w:rsidR="00A13D6B" w:rsidRPr="00FC64A7">
        <w:rPr>
          <w:rFonts w:ascii="Arial" w:hAnsi="Arial" w:cs="Arial"/>
          <w:sz w:val="21"/>
          <w:szCs w:val="21"/>
        </w:rPr>
        <w:t>建设用地使用权</w:t>
      </w:r>
      <w:r w:rsidR="00A13D6B" w:rsidRPr="00FC64A7">
        <w:rPr>
          <w:rFonts w:ascii="Arial" w:hAnsi="Arial" w:cs="Arial" w:hint="eastAsia"/>
          <w:sz w:val="21"/>
          <w:szCs w:val="21"/>
        </w:rPr>
        <w:t>土地使用年限为</w:t>
      </w:r>
      <w:r w:rsidR="00A13D6B">
        <w:rPr>
          <w:rFonts w:ascii="Arial" w:hAnsi="Arial" w:cs="Arial" w:hint="eastAsia"/>
          <w:sz w:val="21"/>
          <w:szCs w:val="21"/>
        </w:rPr>
        <w:t>商业</w:t>
      </w:r>
      <w:r w:rsidR="00A13D6B">
        <w:rPr>
          <w:rFonts w:ascii="Arial" w:hAnsi="Arial" w:cs="Arial" w:hint="eastAsia"/>
          <w:sz w:val="21"/>
          <w:szCs w:val="21"/>
        </w:rPr>
        <w:t>4</w:t>
      </w:r>
      <w:r w:rsidR="00A13D6B" w:rsidRPr="00FC64A7">
        <w:rPr>
          <w:rFonts w:ascii="Arial" w:hAnsi="Arial" w:cs="Arial" w:hint="eastAsia"/>
          <w:sz w:val="21"/>
          <w:szCs w:val="21"/>
        </w:rPr>
        <w:t>0</w:t>
      </w:r>
      <w:r w:rsidR="00A13D6B" w:rsidRPr="00FC64A7">
        <w:rPr>
          <w:rFonts w:ascii="Arial" w:hAnsi="Arial" w:cs="Arial" w:hint="eastAsia"/>
          <w:sz w:val="21"/>
          <w:szCs w:val="21"/>
        </w:rPr>
        <w:t>年。</w:t>
      </w:r>
      <w:r>
        <w:rPr>
          <w:rFonts w:ascii="Arial" w:hAnsi="Arial" w:hint="eastAsia"/>
          <w:sz w:val="21"/>
        </w:rPr>
        <w:t>估价对象</w:t>
      </w:r>
      <w:r>
        <w:rPr>
          <w:rFonts w:ascii="Arial" w:hAnsi="Arial" w:hint="eastAsia"/>
          <w:sz w:val="21"/>
        </w:rPr>
        <w:t>2</w:t>
      </w:r>
      <w:r w:rsidR="00A13D6B" w:rsidRPr="007F0BE0">
        <w:rPr>
          <w:rFonts w:ascii="Arial" w:hAnsi="Arial" w:hint="eastAsia"/>
          <w:sz w:val="21"/>
        </w:rPr>
        <w:t>为砖混结构，建成于</w:t>
      </w:r>
      <w:r w:rsidR="00A13D6B" w:rsidRPr="007F0BE0">
        <w:rPr>
          <w:rFonts w:ascii="Arial" w:hAnsi="Arial" w:hint="eastAsia"/>
          <w:sz w:val="21"/>
        </w:rPr>
        <w:t>2014</w:t>
      </w:r>
      <w:r w:rsidR="00A13D6B" w:rsidRPr="007F0BE0">
        <w:rPr>
          <w:rFonts w:ascii="Arial" w:hAnsi="Arial" w:hint="eastAsia"/>
          <w:sz w:val="21"/>
        </w:rPr>
        <w:t>年，经济耐用年限为</w:t>
      </w:r>
      <w:r w:rsidR="00A13D6B" w:rsidRPr="007F0BE0">
        <w:rPr>
          <w:rFonts w:ascii="Arial" w:hAnsi="Arial" w:hint="eastAsia"/>
          <w:sz w:val="21"/>
        </w:rPr>
        <w:t>50</w:t>
      </w:r>
      <w:r w:rsidR="00A13D6B" w:rsidRPr="007F0BE0">
        <w:rPr>
          <w:rFonts w:ascii="Arial" w:hAnsi="Arial" w:hint="eastAsia"/>
          <w:sz w:val="21"/>
        </w:rPr>
        <w:t>年，剩余经济耐用年限为</w:t>
      </w:r>
      <w:r w:rsidR="00A13D6B" w:rsidRPr="007F0BE0">
        <w:rPr>
          <w:rFonts w:ascii="Arial" w:hAnsi="Arial" w:hint="eastAsia"/>
          <w:sz w:val="21"/>
        </w:rPr>
        <w:t>45</w:t>
      </w:r>
      <w:r w:rsidR="00A13D6B" w:rsidRPr="007F0BE0">
        <w:rPr>
          <w:rFonts w:ascii="Arial" w:hAnsi="Arial" w:hint="eastAsia"/>
          <w:sz w:val="21"/>
        </w:rPr>
        <w:t>年。剩余土地使用年限短于建筑物剩余经济耐用年限。根据《房地产估价规范》，土地使用权剩余期限和建筑物剩余经济寿命结束时间不同时，应选取其中较短者为收益期。因此，</w:t>
      </w:r>
      <w:r>
        <w:rPr>
          <w:rFonts w:ascii="Arial" w:hAnsi="Arial" w:hint="eastAsia"/>
          <w:sz w:val="21"/>
        </w:rPr>
        <w:t>估价对象</w:t>
      </w:r>
      <w:r>
        <w:rPr>
          <w:rFonts w:ascii="Arial" w:hAnsi="Arial" w:hint="eastAsia"/>
          <w:sz w:val="21"/>
        </w:rPr>
        <w:t>2</w:t>
      </w:r>
      <w:r w:rsidR="00A13D6B" w:rsidRPr="007F0BE0">
        <w:rPr>
          <w:rFonts w:ascii="Arial" w:hAnsi="Arial" w:hint="eastAsia"/>
          <w:sz w:val="21"/>
        </w:rPr>
        <w:t>收益年限确定为</w:t>
      </w:r>
      <w:r w:rsidR="00A13D6B" w:rsidRPr="007F0BE0">
        <w:rPr>
          <w:rFonts w:ascii="Arial" w:hAnsi="Arial" w:hint="eastAsia"/>
          <w:sz w:val="21"/>
        </w:rPr>
        <w:t>40</w:t>
      </w:r>
      <w:r w:rsidR="00A13D6B" w:rsidRPr="007F0BE0">
        <w:rPr>
          <w:rFonts w:ascii="Arial" w:hAnsi="Arial" w:hint="eastAsia"/>
          <w:sz w:val="21"/>
        </w:rPr>
        <w:t>年。</w:t>
      </w:r>
    </w:p>
    <w:p w14:paraId="4A5BE3C8" w14:textId="77777777" w:rsidR="00A13D6B" w:rsidRPr="007F0BE0" w:rsidRDefault="00A13D6B"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lastRenderedPageBreak/>
        <w:t>4.</w:t>
      </w:r>
      <w:r w:rsidRPr="007F0BE0">
        <w:rPr>
          <w:rFonts w:ascii="Arial" w:hAnsi="Arial" w:hint="eastAsia"/>
          <w:sz w:val="21"/>
        </w:rPr>
        <w:t>净收益逐年增长比率（</w:t>
      </w:r>
      <w:r w:rsidRPr="007F0BE0">
        <w:rPr>
          <w:rFonts w:ascii="Arial" w:hAnsi="Arial" w:hint="eastAsia"/>
          <w:sz w:val="21"/>
        </w:rPr>
        <w:t>g</w:t>
      </w:r>
      <w:r w:rsidRPr="007F0BE0">
        <w:rPr>
          <w:rFonts w:ascii="Arial" w:hAnsi="Arial" w:hint="eastAsia"/>
          <w:sz w:val="21"/>
        </w:rPr>
        <w:t>）</w:t>
      </w:r>
    </w:p>
    <w:p w14:paraId="423E4EF7" w14:textId="54D01A1B" w:rsidR="00A13D6B" w:rsidRPr="007F0BE0" w:rsidRDefault="00A13D6B" w:rsidP="00E611DF">
      <w:pPr>
        <w:overflowPunct w:val="0"/>
        <w:snapToGrid w:val="0"/>
        <w:spacing w:line="480" w:lineRule="auto"/>
        <w:ind w:firstLineChars="200" w:firstLine="420"/>
        <w:jc w:val="both"/>
        <w:textAlignment w:val="auto"/>
        <w:rPr>
          <w:rFonts w:ascii="Arial" w:hAnsi="Arial"/>
          <w:sz w:val="21"/>
        </w:rPr>
      </w:pPr>
      <w:r w:rsidRPr="007F0BE0">
        <w:rPr>
          <w:rFonts w:ascii="Arial" w:hAnsi="Arial" w:hint="eastAsia"/>
          <w:sz w:val="21"/>
        </w:rPr>
        <w:t>重庆市近年来的租金水平呈上升趋势。根据评估专业人员对估价对象</w:t>
      </w:r>
      <w:r w:rsidR="00FD5507">
        <w:rPr>
          <w:rFonts w:ascii="Arial" w:hAnsi="Arial" w:hint="eastAsia"/>
          <w:sz w:val="21"/>
        </w:rPr>
        <w:t>2</w:t>
      </w:r>
      <w:r w:rsidRPr="007F0BE0">
        <w:rPr>
          <w:rFonts w:ascii="Arial" w:hAnsi="Arial" w:hint="eastAsia"/>
          <w:sz w:val="21"/>
        </w:rPr>
        <w:t>所在区域类似房地产市场的调查，本次评估依据估价目的确定其净收益逐年增长比率为</w:t>
      </w:r>
      <w:r w:rsidRPr="007F0BE0">
        <w:rPr>
          <w:rFonts w:ascii="Arial" w:hAnsi="Arial" w:hint="eastAsia"/>
          <w:sz w:val="21"/>
        </w:rPr>
        <w:t>3%</w:t>
      </w:r>
      <w:r w:rsidRPr="007F0BE0">
        <w:rPr>
          <w:rFonts w:ascii="Arial" w:hAnsi="Arial" w:hint="eastAsia"/>
          <w:sz w:val="21"/>
        </w:rPr>
        <w:t>。</w:t>
      </w:r>
    </w:p>
    <w:p w14:paraId="6B68355E" w14:textId="77777777" w:rsidR="00A13D6B" w:rsidRPr="007F0BE0" w:rsidRDefault="00A13D6B"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5.</w:t>
      </w:r>
      <w:r w:rsidRPr="007F0BE0">
        <w:rPr>
          <w:rFonts w:ascii="Arial" w:hAnsi="Arial" w:hint="eastAsia"/>
          <w:sz w:val="21"/>
        </w:rPr>
        <w:t>收益价值</w:t>
      </w:r>
    </w:p>
    <w:p w14:paraId="17D4369C" w14:textId="12F44BF2" w:rsidR="00A13D6B" w:rsidRDefault="00FD5507" w:rsidP="00E611DF">
      <w:pPr>
        <w:overflowPunct w:val="0"/>
        <w:autoSpaceDE w:val="0"/>
        <w:autoSpaceDN w:val="0"/>
        <w:snapToGrid w:val="0"/>
        <w:spacing w:line="480" w:lineRule="auto"/>
        <w:ind w:firstLineChars="200" w:firstLine="420"/>
        <w:jc w:val="both"/>
        <w:textAlignment w:val="auto"/>
        <w:rPr>
          <w:rFonts w:ascii="Arial" w:hAnsi="Arial"/>
          <w:sz w:val="21"/>
        </w:rPr>
      </w:pPr>
      <w:r>
        <w:rPr>
          <w:rFonts w:ascii="Arial" w:hAnsi="Arial" w:hint="eastAsia"/>
          <w:sz w:val="21"/>
        </w:rPr>
        <w:t>估价对象</w:t>
      </w:r>
      <w:r>
        <w:rPr>
          <w:rFonts w:ascii="Arial" w:hAnsi="Arial" w:hint="eastAsia"/>
          <w:sz w:val="21"/>
        </w:rPr>
        <w:t>2</w:t>
      </w:r>
      <w:r w:rsidR="00A13D6B" w:rsidRPr="007F0BE0">
        <w:rPr>
          <w:rFonts w:ascii="Arial" w:hAnsi="Arial" w:hint="eastAsia"/>
          <w:sz w:val="21"/>
        </w:rPr>
        <w:t>收益价值＝</w:t>
      </w:r>
      <w:r w:rsidR="00A13D6B" w:rsidRPr="007F0BE0">
        <w:rPr>
          <w:rFonts w:ascii="Arial" w:hAnsi="Arial" w:hint="eastAsia"/>
          <w:sz w:val="21"/>
        </w:rPr>
        <w:t>A</w:t>
      </w:r>
      <w:r w:rsidR="00A13D6B" w:rsidRPr="007F0BE0">
        <w:rPr>
          <w:rFonts w:ascii="Arial" w:hAnsi="Arial" w:hint="eastAsia"/>
          <w:sz w:val="21"/>
        </w:rPr>
        <w:t>×</w:t>
      </w:r>
      <w:r w:rsidR="00A13D6B" w:rsidRPr="007F0BE0">
        <w:rPr>
          <w:rFonts w:ascii="Arial" w:hAnsi="Arial" w:hint="eastAsia"/>
          <w:sz w:val="21"/>
        </w:rPr>
        <w:t>{1</w:t>
      </w:r>
      <w:r w:rsidR="00A13D6B" w:rsidRPr="007F0BE0">
        <w:rPr>
          <w:rFonts w:ascii="宋体" w:hAnsi="宋体" w:hint="eastAsia"/>
          <w:sz w:val="21"/>
        </w:rPr>
        <w:t>－</w:t>
      </w:r>
      <w:r w:rsidR="00A13D6B" w:rsidRPr="007F0BE0">
        <w:rPr>
          <w:rFonts w:ascii="Arial" w:hAnsi="Arial" w:hint="eastAsia"/>
          <w:sz w:val="21"/>
        </w:rPr>
        <w:t>[(1</w:t>
      </w:r>
      <w:r w:rsidR="00A13D6B" w:rsidRPr="007F0BE0">
        <w:rPr>
          <w:rFonts w:ascii="宋体" w:hAnsi="宋体" w:hint="eastAsia"/>
          <w:sz w:val="21"/>
        </w:rPr>
        <w:t>＋</w:t>
      </w:r>
      <w:r w:rsidR="00A13D6B" w:rsidRPr="007F0BE0">
        <w:rPr>
          <w:rFonts w:ascii="Arial" w:hAnsi="Arial" w:hint="eastAsia"/>
          <w:sz w:val="21"/>
        </w:rPr>
        <w:t>g)</w:t>
      </w:r>
      <w:r w:rsidR="00A13D6B" w:rsidRPr="007F0BE0">
        <w:rPr>
          <w:rFonts w:ascii="宋体" w:hAnsi="宋体" w:cs="Arial"/>
          <w:sz w:val="21"/>
          <w:szCs w:val="21"/>
        </w:rPr>
        <w:t xml:space="preserve"> </w:t>
      </w:r>
      <w:r w:rsidR="00A13D6B" w:rsidRPr="007F0BE0">
        <w:rPr>
          <w:rFonts w:ascii="宋体" w:hAnsi="宋体" w:cs="Arial" w:hint="eastAsia"/>
          <w:sz w:val="21"/>
          <w:szCs w:val="21"/>
        </w:rPr>
        <w:t>÷</w:t>
      </w:r>
      <w:r w:rsidR="00A13D6B" w:rsidRPr="007F0BE0">
        <w:rPr>
          <w:rFonts w:ascii="Arial" w:hAnsi="Arial" w:hint="eastAsia"/>
          <w:sz w:val="21"/>
        </w:rPr>
        <w:t xml:space="preserve"> (1</w:t>
      </w:r>
      <w:r w:rsidR="00A13D6B" w:rsidRPr="007F0BE0">
        <w:rPr>
          <w:rFonts w:ascii="宋体" w:hAnsi="宋体" w:hint="eastAsia"/>
          <w:sz w:val="21"/>
        </w:rPr>
        <w:t>÷</w:t>
      </w:r>
      <w:r w:rsidR="00A13D6B" w:rsidRPr="007F0BE0">
        <w:rPr>
          <w:rFonts w:ascii="Arial" w:hAnsi="Arial" w:hint="eastAsia"/>
          <w:sz w:val="21"/>
        </w:rPr>
        <w:t>Y)]</w:t>
      </w:r>
      <w:r w:rsidR="00A13D6B" w:rsidRPr="007F0BE0">
        <w:rPr>
          <w:rFonts w:ascii="Arial" w:hAnsi="Arial" w:hint="eastAsia"/>
          <w:sz w:val="21"/>
          <w:vertAlign w:val="superscript"/>
        </w:rPr>
        <w:t>n</w:t>
      </w:r>
      <w:r w:rsidR="00A13D6B" w:rsidRPr="007F0BE0">
        <w:rPr>
          <w:rFonts w:ascii="Arial" w:hAnsi="Arial" w:hint="eastAsia"/>
          <w:sz w:val="21"/>
        </w:rPr>
        <w:t>}</w:t>
      </w:r>
      <w:r w:rsidR="00A13D6B" w:rsidRPr="007F0BE0">
        <w:rPr>
          <w:rFonts w:ascii="Arial" w:hAnsi="Arial" w:hint="eastAsia"/>
          <w:sz w:val="21"/>
        </w:rPr>
        <w:t>÷（</w:t>
      </w:r>
      <w:r w:rsidR="00A13D6B" w:rsidRPr="007F0BE0">
        <w:rPr>
          <w:rFonts w:ascii="Arial" w:hAnsi="Arial" w:hint="eastAsia"/>
          <w:sz w:val="21"/>
        </w:rPr>
        <w:t>Y-g</w:t>
      </w:r>
      <w:r w:rsidR="00A13D6B" w:rsidRPr="007F0BE0">
        <w:rPr>
          <w:rFonts w:ascii="Arial" w:hAnsi="Arial" w:hint="eastAsia"/>
          <w:sz w:val="21"/>
        </w:rPr>
        <w:t>）＝</w:t>
      </w:r>
      <w:r w:rsidR="00A13D6B">
        <w:rPr>
          <w:rFonts w:ascii="Arial" w:hAnsi="Arial" w:hint="eastAsia"/>
          <w:sz w:val="21"/>
        </w:rPr>
        <w:t>617</w:t>
      </w:r>
      <w:r w:rsidR="00A13D6B" w:rsidRPr="007F0BE0">
        <w:rPr>
          <w:rFonts w:ascii="Arial" w:hAnsi="Arial" w:hint="eastAsia"/>
          <w:sz w:val="21"/>
        </w:rPr>
        <w:t>（万元）</w:t>
      </w:r>
    </w:p>
    <w:p w14:paraId="78E65432" w14:textId="77777777" w:rsidR="004E42A1" w:rsidRDefault="004E42A1" w:rsidP="00E611DF">
      <w:pPr>
        <w:overflowPunct w:val="0"/>
        <w:snapToGrid w:val="0"/>
        <w:spacing w:line="480" w:lineRule="auto"/>
        <w:ind w:firstLineChars="200" w:firstLine="420"/>
        <w:jc w:val="both"/>
        <w:rPr>
          <w:rFonts w:ascii="Arial" w:hAnsi="Arial"/>
          <w:sz w:val="21"/>
          <w:szCs w:val="21"/>
        </w:rPr>
      </w:pPr>
    </w:p>
    <w:p w14:paraId="63F7D107" w14:textId="25E48BA1" w:rsidR="00A13D6B" w:rsidRPr="00071748" w:rsidRDefault="00A13D6B" w:rsidP="00A13D6B">
      <w:pPr>
        <w:pStyle w:val="10"/>
        <w:numPr>
          <w:ilvl w:val="0"/>
          <w:numId w:val="15"/>
        </w:numPr>
        <w:autoSpaceDE w:val="0"/>
        <w:autoSpaceDN w:val="0"/>
        <w:snapToGrid w:val="0"/>
        <w:spacing w:line="480" w:lineRule="auto"/>
        <w:jc w:val="both"/>
        <w:textAlignment w:val="bottom"/>
        <w:outlineLvl w:val="2"/>
        <w:rPr>
          <w:rFonts w:ascii="Arial" w:hAnsi="Arial" w:cs="Arial"/>
          <w:b/>
          <w:sz w:val="21"/>
          <w:szCs w:val="21"/>
        </w:rPr>
      </w:pPr>
      <w:r w:rsidRPr="00071748">
        <w:rPr>
          <w:rFonts w:ascii="Arial" w:hAnsi="Arial" w:cs="Arial" w:hint="eastAsia"/>
          <w:b/>
          <w:sz w:val="21"/>
          <w:szCs w:val="21"/>
        </w:rPr>
        <w:t>估价对象</w:t>
      </w:r>
      <w:r>
        <w:rPr>
          <w:rFonts w:ascii="Arial" w:hAnsi="Arial" w:cs="Arial" w:hint="eastAsia"/>
          <w:b/>
          <w:sz w:val="21"/>
          <w:szCs w:val="21"/>
        </w:rPr>
        <w:t>2</w:t>
      </w:r>
      <w:r>
        <w:rPr>
          <w:rFonts w:ascii="Arial" w:hAnsi="Arial" w:cs="Arial" w:hint="eastAsia"/>
          <w:b/>
          <w:sz w:val="21"/>
          <w:szCs w:val="21"/>
        </w:rPr>
        <w:t>：</w:t>
      </w:r>
      <w:r w:rsidR="00FD5507">
        <w:rPr>
          <w:rFonts w:ascii="Arial" w:hAnsi="Arial" w:cs="Arial" w:hint="eastAsia"/>
          <w:b/>
          <w:sz w:val="21"/>
          <w:szCs w:val="21"/>
        </w:rPr>
        <w:t>地下仓储</w:t>
      </w:r>
      <w:r w:rsidRPr="00071748">
        <w:rPr>
          <w:rFonts w:ascii="Arial" w:hAnsi="Arial" w:cs="Arial" w:hint="eastAsia"/>
          <w:b/>
          <w:sz w:val="21"/>
          <w:szCs w:val="21"/>
        </w:rPr>
        <w:t>用房房地产</w:t>
      </w:r>
    </w:p>
    <w:p w14:paraId="351ADBC6" w14:textId="09E99CCA" w:rsidR="00A13D6B" w:rsidRPr="00FC64A7" w:rsidRDefault="00A13D6B" w:rsidP="00A13D6B">
      <w:pPr>
        <w:wordWrap w:val="0"/>
        <w:overflowPunct w:val="0"/>
        <w:autoSpaceDE w:val="0"/>
        <w:autoSpaceDN w:val="0"/>
        <w:spacing w:line="480" w:lineRule="auto"/>
        <w:ind w:firstLineChars="200" w:firstLine="420"/>
        <w:jc w:val="both"/>
        <w:textAlignment w:val="auto"/>
        <w:rPr>
          <w:rFonts w:ascii="Arial" w:hAnsi="Arial"/>
          <w:sz w:val="21"/>
        </w:rPr>
      </w:pPr>
      <w:r w:rsidRPr="00FC64A7">
        <w:rPr>
          <w:rFonts w:ascii="Arial" w:hAnsi="Arial" w:hint="eastAsia"/>
          <w:sz w:val="21"/>
        </w:rPr>
        <w:t>求取</w:t>
      </w:r>
      <w:r w:rsidR="00FD5507">
        <w:rPr>
          <w:rFonts w:ascii="Arial" w:hAnsi="Arial" w:hint="eastAsia"/>
          <w:sz w:val="21"/>
        </w:rPr>
        <w:t>估价对象</w:t>
      </w:r>
      <w:r w:rsidR="00FD5507">
        <w:rPr>
          <w:rFonts w:ascii="Arial" w:hAnsi="Arial" w:hint="eastAsia"/>
          <w:sz w:val="21"/>
        </w:rPr>
        <w:t>2</w:t>
      </w:r>
      <w:r w:rsidRPr="00FC64A7">
        <w:rPr>
          <w:rFonts w:ascii="Arial" w:hAnsi="Arial" w:hint="eastAsia"/>
          <w:sz w:val="21"/>
        </w:rPr>
        <w:t>于价值时点土地取得方式为出让，设定国有建设用地使用权剩余土地使用年限为</w:t>
      </w:r>
      <w:r>
        <w:rPr>
          <w:rFonts w:ascii="Arial" w:hAnsi="Arial" w:hint="eastAsia"/>
          <w:sz w:val="21"/>
        </w:rPr>
        <w:t>地下</w:t>
      </w:r>
      <w:r w:rsidR="00E1498E">
        <w:rPr>
          <w:rFonts w:ascii="Arial" w:hAnsi="Arial" w:hint="eastAsia"/>
          <w:sz w:val="21"/>
        </w:rPr>
        <w:t>仓储</w:t>
      </w:r>
      <w:r w:rsidRPr="00FC64A7">
        <w:rPr>
          <w:rFonts w:ascii="Arial" w:hAnsi="Arial" w:hint="eastAsia"/>
          <w:sz w:val="21"/>
        </w:rPr>
        <w:t>40</w:t>
      </w:r>
      <w:r w:rsidRPr="00FC64A7">
        <w:rPr>
          <w:rFonts w:ascii="Arial" w:hAnsi="Arial" w:hint="eastAsia"/>
          <w:sz w:val="21"/>
        </w:rPr>
        <w:t>年条件下的房地产价值。</w:t>
      </w:r>
    </w:p>
    <w:p w14:paraId="626E19CA" w14:textId="4DEEBC70" w:rsidR="00A13D6B" w:rsidRPr="007F0BE0" w:rsidRDefault="00A13D6B" w:rsidP="00E611DF">
      <w:pPr>
        <w:pStyle w:val="10"/>
        <w:autoSpaceDE w:val="0"/>
        <w:autoSpaceDN w:val="0"/>
        <w:spacing w:line="480" w:lineRule="auto"/>
        <w:jc w:val="both"/>
        <w:textAlignment w:val="bottom"/>
        <w:outlineLvl w:val="3"/>
        <w:rPr>
          <w:rFonts w:ascii="Arial" w:hAnsi="Arial" w:cs="Arial"/>
          <w:b/>
          <w:sz w:val="21"/>
          <w:szCs w:val="21"/>
        </w:rPr>
      </w:pPr>
      <w:r>
        <w:rPr>
          <w:rFonts w:ascii="Arial" w:hAnsi="Arial" w:cs="Arial"/>
          <w:b/>
          <w:sz w:val="21"/>
          <w:szCs w:val="21"/>
        </w:rPr>
        <w:t>（</w:t>
      </w:r>
      <w:r>
        <w:rPr>
          <w:rFonts w:ascii="Arial" w:hAnsi="Arial" w:cs="Arial" w:hint="eastAsia"/>
          <w:b/>
          <w:sz w:val="21"/>
          <w:szCs w:val="21"/>
        </w:rPr>
        <w:t>一</w:t>
      </w:r>
      <w:r w:rsidRPr="007F0BE0">
        <w:rPr>
          <w:rFonts w:ascii="Arial" w:hAnsi="Arial" w:cs="Arial"/>
          <w:b/>
          <w:sz w:val="21"/>
          <w:szCs w:val="21"/>
        </w:rPr>
        <w:t>）</w:t>
      </w:r>
      <w:r w:rsidRPr="007F0BE0">
        <w:rPr>
          <w:rFonts w:ascii="Arial" w:hAnsi="Arial" w:cs="Arial" w:hint="eastAsia"/>
          <w:b/>
          <w:sz w:val="21"/>
          <w:szCs w:val="21"/>
        </w:rPr>
        <w:t>收益法</w:t>
      </w:r>
    </w:p>
    <w:p w14:paraId="34E03293" w14:textId="77777777" w:rsidR="00A13D6B" w:rsidRPr="007F0BE0" w:rsidRDefault="00A13D6B" w:rsidP="00E611DF">
      <w:pPr>
        <w:wordWrap w:val="0"/>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1.</w:t>
      </w:r>
      <w:r w:rsidRPr="007F0BE0">
        <w:rPr>
          <w:rFonts w:ascii="Arial" w:hAnsi="Arial" w:hint="eastAsia"/>
          <w:sz w:val="21"/>
        </w:rPr>
        <w:t>求取房地年未来第一年净收益</w:t>
      </w:r>
    </w:p>
    <w:p w14:paraId="1801033A" w14:textId="62309678" w:rsidR="00A13D6B" w:rsidRPr="00F07CB4" w:rsidRDefault="00A13D6B" w:rsidP="00E611DF">
      <w:pPr>
        <w:wordWrap w:val="0"/>
        <w:overflowPunct w:val="0"/>
        <w:autoSpaceDE w:val="0"/>
        <w:autoSpaceDN w:val="0"/>
        <w:snapToGrid w:val="0"/>
        <w:spacing w:line="480" w:lineRule="auto"/>
        <w:ind w:firstLineChars="200" w:firstLine="420"/>
        <w:jc w:val="both"/>
        <w:textAlignment w:val="auto"/>
        <w:rPr>
          <w:rFonts w:ascii="Arial" w:hAnsi="Arial"/>
          <w:sz w:val="21"/>
        </w:rPr>
      </w:pPr>
      <w:r w:rsidRPr="00F07CB4">
        <w:rPr>
          <w:rFonts w:ascii="Arial" w:hAnsi="Arial" w:hint="eastAsia"/>
          <w:sz w:val="21"/>
        </w:rPr>
        <w:t>（</w:t>
      </w:r>
      <w:r w:rsidRPr="00F07CB4">
        <w:rPr>
          <w:rFonts w:ascii="Arial" w:hAnsi="Arial" w:hint="eastAsia"/>
          <w:sz w:val="21"/>
        </w:rPr>
        <w:t>1</w:t>
      </w:r>
      <w:r w:rsidRPr="00F07CB4">
        <w:rPr>
          <w:rFonts w:ascii="Arial" w:hAnsi="Arial" w:hint="eastAsia"/>
          <w:sz w:val="21"/>
        </w:rPr>
        <w:t>）未来第一年总收益</w:t>
      </w:r>
    </w:p>
    <w:p w14:paraId="79E58908" w14:textId="5ABFE083" w:rsidR="00A13D6B" w:rsidRPr="007F0BE0" w:rsidRDefault="00A13D6B" w:rsidP="00443883">
      <w:pPr>
        <w:overflowPunct w:val="0"/>
        <w:autoSpaceDE w:val="0"/>
        <w:autoSpaceDN w:val="0"/>
        <w:snapToGrid w:val="0"/>
        <w:spacing w:line="480" w:lineRule="auto"/>
        <w:ind w:firstLineChars="200" w:firstLine="420"/>
        <w:jc w:val="both"/>
        <w:textAlignment w:val="auto"/>
        <w:rPr>
          <w:rFonts w:ascii="Arial" w:hAnsi="Arial"/>
          <w:color w:val="E36C0A"/>
          <w:sz w:val="21"/>
        </w:rPr>
      </w:pPr>
      <w:r w:rsidRPr="00F07CB4">
        <w:rPr>
          <w:rFonts w:ascii="Arial" w:hAnsi="Arial" w:hint="eastAsia"/>
          <w:sz w:val="21"/>
        </w:rPr>
        <w:t>通过对黔江区同类用房租赁市场的调查，评估专业人员参考近期类似供需圈内邻近地区的租赁情况，结合</w:t>
      </w:r>
      <w:r w:rsidR="00FD5507">
        <w:rPr>
          <w:rFonts w:ascii="Arial" w:hAnsi="Arial" w:hint="eastAsia"/>
          <w:sz w:val="21"/>
        </w:rPr>
        <w:t>估价对象</w:t>
      </w:r>
      <w:r w:rsidR="00FD5507">
        <w:rPr>
          <w:rFonts w:ascii="Arial" w:hAnsi="Arial" w:hint="eastAsia"/>
          <w:sz w:val="21"/>
        </w:rPr>
        <w:t>2</w:t>
      </w:r>
      <w:r w:rsidRPr="00F07CB4">
        <w:rPr>
          <w:rFonts w:ascii="Arial" w:hAnsi="Arial" w:hint="eastAsia"/>
          <w:sz w:val="21"/>
        </w:rPr>
        <w:t>自身情况，本次评估确定</w:t>
      </w:r>
      <w:r w:rsidR="00FD5507">
        <w:rPr>
          <w:rFonts w:ascii="Arial" w:hAnsi="Arial" w:hint="eastAsia"/>
          <w:sz w:val="21"/>
        </w:rPr>
        <w:t>估价对象</w:t>
      </w:r>
      <w:r w:rsidR="00FD5507">
        <w:rPr>
          <w:rFonts w:ascii="Arial" w:hAnsi="Arial" w:hint="eastAsia"/>
          <w:sz w:val="21"/>
        </w:rPr>
        <w:t>2</w:t>
      </w:r>
      <w:r w:rsidRPr="00F07CB4">
        <w:rPr>
          <w:rFonts w:ascii="Arial" w:hAnsi="Arial" w:hint="eastAsia"/>
          <w:sz w:val="21"/>
        </w:rPr>
        <w:t>租金水平平均为</w:t>
      </w:r>
      <w:r>
        <w:rPr>
          <w:rFonts w:ascii="Arial" w:hAnsi="Arial" w:hint="eastAsia"/>
          <w:sz w:val="21"/>
        </w:rPr>
        <w:t>0.2</w:t>
      </w:r>
      <w:r w:rsidRPr="00F07CB4">
        <w:rPr>
          <w:rFonts w:ascii="Arial" w:hAnsi="Arial" w:hint="eastAsia"/>
          <w:sz w:val="21"/>
        </w:rPr>
        <w:t>元</w:t>
      </w:r>
      <w:r w:rsidRPr="00F07CB4">
        <w:rPr>
          <w:rFonts w:ascii="Arial" w:hAnsi="Arial" w:hint="eastAsia"/>
          <w:sz w:val="21"/>
        </w:rPr>
        <w:t>/</w:t>
      </w:r>
      <w:r w:rsidRPr="00F07CB4">
        <w:rPr>
          <w:rFonts w:ascii="Arial" w:hAnsi="Arial" w:hint="eastAsia"/>
          <w:sz w:val="21"/>
        </w:rPr>
        <w:t>天·平方米，空置率为</w:t>
      </w:r>
      <w:r w:rsidRPr="00F07CB4">
        <w:rPr>
          <w:rFonts w:ascii="Arial" w:hAnsi="Arial" w:hint="eastAsia"/>
          <w:sz w:val="21"/>
        </w:rPr>
        <w:t>10%</w:t>
      </w:r>
      <w:r w:rsidRPr="00F07CB4">
        <w:rPr>
          <w:rFonts w:ascii="Arial" w:hAnsi="Arial" w:hint="eastAsia"/>
          <w:sz w:val="21"/>
        </w:rPr>
        <w:t>，每年按</w:t>
      </w:r>
      <w:r w:rsidRPr="00F07CB4">
        <w:rPr>
          <w:rFonts w:ascii="Arial" w:hAnsi="Arial" w:hint="eastAsia"/>
          <w:sz w:val="21"/>
        </w:rPr>
        <w:t>365</w:t>
      </w:r>
      <w:r w:rsidRPr="00F07CB4">
        <w:rPr>
          <w:rFonts w:ascii="Arial" w:hAnsi="Arial" w:hint="eastAsia"/>
          <w:sz w:val="21"/>
        </w:rPr>
        <w:t>天计算。则有：</w:t>
      </w:r>
    </w:p>
    <w:p w14:paraId="75C6E440" w14:textId="0E14FAE7" w:rsidR="00A13D6B" w:rsidRPr="007F0BE0" w:rsidRDefault="00A13D6B" w:rsidP="00E611DF">
      <w:pPr>
        <w:wordWrap w:val="0"/>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未来第一年总收益＝</w:t>
      </w:r>
      <w:r>
        <w:rPr>
          <w:rFonts w:ascii="Arial" w:hAnsi="Arial" w:hint="eastAsia"/>
          <w:sz w:val="21"/>
        </w:rPr>
        <w:t>0.2</w:t>
      </w:r>
      <w:r w:rsidRPr="007F0BE0">
        <w:rPr>
          <w:rFonts w:ascii="宋体" w:hAnsi="宋体" w:hint="eastAsia"/>
          <w:sz w:val="21"/>
        </w:rPr>
        <w:t>×</w:t>
      </w:r>
      <w:r w:rsidRPr="00A13D6B">
        <w:rPr>
          <w:rFonts w:ascii="Arial" w:hAnsi="Arial"/>
          <w:sz w:val="21"/>
        </w:rPr>
        <w:t>1187.98</w:t>
      </w:r>
      <w:r w:rsidRPr="007F0BE0">
        <w:rPr>
          <w:rFonts w:ascii="宋体" w:hAnsi="宋体" w:hint="eastAsia"/>
          <w:sz w:val="21"/>
        </w:rPr>
        <w:t>×</w:t>
      </w:r>
      <w:r w:rsidRPr="007F0BE0">
        <w:rPr>
          <w:rFonts w:ascii="Arial" w:hAnsi="Arial" w:hint="eastAsia"/>
          <w:sz w:val="21"/>
        </w:rPr>
        <w:t>365</w:t>
      </w:r>
      <w:r w:rsidRPr="007F0BE0">
        <w:rPr>
          <w:rFonts w:ascii="宋体" w:hAnsi="宋体" w:hint="eastAsia"/>
          <w:sz w:val="21"/>
        </w:rPr>
        <w:t>×</w:t>
      </w:r>
      <w:r w:rsidRPr="007F0BE0">
        <w:rPr>
          <w:rFonts w:ascii="Arial" w:hAnsi="Arial" w:hint="eastAsia"/>
          <w:sz w:val="21"/>
        </w:rPr>
        <w:t>（</w:t>
      </w:r>
      <w:r w:rsidRPr="007F0BE0">
        <w:rPr>
          <w:rFonts w:ascii="Arial" w:hAnsi="Arial" w:hint="eastAsia"/>
          <w:sz w:val="21"/>
        </w:rPr>
        <w:t>1-10%</w:t>
      </w:r>
      <w:r w:rsidRPr="007F0BE0">
        <w:rPr>
          <w:rFonts w:ascii="Arial" w:hAnsi="Arial" w:hint="eastAsia"/>
          <w:sz w:val="21"/>
        </w:rPr>
        <w:t>）</w:t>
      </w:r>
      <w:r w:rsidR="00524F4E" w:rsidRPr="00602DB2">
        <w:rPr>
          <w:rFonts w:ascii="Arial" w:hAnsi="Arial" w:cs="Arial"/>
          <w:sz w:val="21"/>
          <w:szCs w:val="21"/>
        </w:rPr>
        <w:t>÷</w:t>
      </w:r>
      <w:r w:rsidR="00524F4E" w:rsidRPr="00602DB2">
        <w:rPr>
          <w:rFonts w:ascii="Arial" w:hAnsi="Arial" w:cs="Arial" w:hint="eastAsia"/>
          <w:sz w:val="21"/>
          <w:szCs w:val="21"/>
        </w:rPr>
        <w:t>10000</w:t>
      </w:r>
      <w:r w:rsidRPr="007F0BE0">
        <w:rPr>
          <w:rFonts w:ascii="Arial" w:hAnsi="Arial" w:hint="eastAsia"/>
          <w:sz w:val="21"/>
        </w:rPr>
        <w:t>＝</w:t>
      </w:r>
      <w:r w:rsidR="00C53976">
        <w:rPr>
          <w:rFonts w:ascii="Arial" w:hAnsi="Arial" w:hint="eastAsia"/>
          <w:sz w:val="21"/>
        </w:rPr>
        <w:t>8</w:t>
      </w:r>
      <w:r w:rsidRPr="007F0BE0">
        <w:rPr>
          <w:rFonts w:ascii="Arial" w:hAnsi="Arial" w:hint="eastAsia"/>
          <w:sz w:val="21"/>
        </w:rPr>
        <w:t>（万元）</w:t>
      </w:r>
    </w:p>
    <w:p w14:paraId="6A2F5E43" w14:textId="77777777" w:rsidR="00A13D6B" w:rsidRPr="007F0BE0" w:rsidRDefault="00A13D6B" w:rsidP="00E611DF">
      <w:pPr>
        <w:wordWrap w:val="0"/>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w:t>
      </w:r>
      <w:r w:rsidRPr="007F0BE0">
        <w:rPr>
          <w:rFonts w:ascii="Arial" w:hAnsi="Arial" w:hint="eastAsia"/>
          <w:sz w:val="21"/>
        </w:rPr>
        <w:t>2</w:t>
      </w:r>
      <w:r w:rsidRPr="007F0BE0">
        <w:rPr>
          <w:rFonts w:ascii="Arial" w:hAnsi="Arial" w:hint="eastAsia"/>
          <w:sz w:val="21"/>
        </w:rPr>
        <w:t>）建筑物现值</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586"/>
        <w:gridCol w:w="2109"/>
        <w:gridCol w:w="1559"/>
        <w:gridCol w:w="2573"/>
        <w:gridCol w:w="1646"/>
        <w:gridCol w:w="826"/>
      </w:tblGrid>
      <w:tr w:rsidR="00A13D6B" w:rsidRPr="007F0BE0" w14:paraId="7F28EE4B" w14:textId="77777777" w:rsidTr="00A13D6B">
        <w:trPr>
          <w:cantSplit/>
          <w:trHeight w:val="283"/>
          <w:tblHeader/>
          <w:jc w:val="center"/>
        </w:trPr>
        <w:tc>
          <w:tcPr>
            <w:tcW w:w="586" w:type="dxa"/>
            <w:noWrap/>
            <w:vAlign w:val="center"/>
            <w:hideMark/>
          </w:tcPr>
          <w:p w14:paraId="364029A6"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序号</w:t>
            </w:r>
          </w:p>
        </w:tc>
        <w:tc>
          <w:tcPr>
            <w:tcW w:w="2109" w:type="dxa"/>
            <w:noWrap/>
            <w:vAlign w:val="center"/>
            <w:hideMark/>
          </w:tcPr>
          <w:p w14:paraId="568AA211"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项目</w:t>
            </w:r>
          </w:p>
        </w:tc>
        <w:tc>
          <w:tcPr>
            <w:tcW w:w="1559" w:type="dxa"/>
            <w:noWrap/>
            <w:vAlign w:val="center"/>
            <w:hideMark/>
          </w:tcPr>
          <w:p w14:paraId="1F783B12"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数额（万元）</w:t>
            </w:r>
          </w:p>
        </w:tc>
        <w:tc>
          <w:tcPr>
            <w:tcW w:w="2573" w:type="dxa"/>
            <w:noWrap/>
            <w:vAlign w:val="center"/>
            <w:hideMark/>
          </w:tcPr>
          <w:p w14:paraId="627EF3A9"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计算公式</w:t>
            </w:r>
          </w:p>
        </w:tc>
        <w:tc>
          <w:tcPr>
            <w:tcW w:w="2472" w:type="dxa"/>
            <w:gridSpan w:val="2"/>
            <w:noWrap/>
            <w:vAlign w:val="center"/>
            <w:hideMark/>
          </w:tcPr>
          <w:p w14:paraId="3B56773B"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取费标准</w:t>
            </w:r>
          </w:p>
        </w:tc>
      </w:tr>
      <w:tr w:rsidR="00C53976" w:rsidRPr="007F0BE0" w14:paraId="7542A8FA" w14:textId="77777777" w:rsidTr="00A13D6B">
        <w:trPr>
          <w:cantSplit/>
          <w:trHeight w:val="283"/>
          <w:jc w:val="center"/>
        </w:trPr>
        <w:tc>
          <w:tcPr>
            <w:tcW w:w="586" w:type="dxa"/>
            <w:noWrap/>
            <w:vAlign w:val="center"/>
            <w:hideMark/>
          </w:tcPr>
          <w:p w14:paraId="604AA79C" w14:textId="77777777" w:rsidR="00C53976" w:rsidRPr="007F0BE0" w:rsidRDefault="00C53976" w:rsidP="00A13D6B">
            <w:pPr>
              <w:widowControl/>
              <w:adjustRightInd/>
              <w:spacing w:line="240" w:lineRule="auto"/>
              <w:jc w:val="both"/>
              <w:rPr>
                <w:rFonts w:ascii="华文细黑" w:eastAsia="华文细黑" w:hAnsi="华文细黑" w:cs="宋体"/>
                <w:bCs/>
                <w:sz w:val="18"/>
                <w:szCs w:val="18"/>
              </w:rPr>
            </w:pPr>
            <w:r w:rsidRPr="007F0BE0">
              <w:rPr>
                <w:rFonts w:ascii="Arial" w:eastAsia="华文细黑" w:hAnsi="Arial" w:cs="宋体"/>
                <w:sz w:val="18"/>
                <w:szCs w:val="18"/>
              </w:rPr>
              <w:t>A</w:t>
            </w:r>
          </w:p>
        </w:tc>
        <w:tc>
          <w:tcPr>
            <w:tcW w:w="2109" w:type="dxa"/>
            <w:noWrap/>
            <w:vAlign w:val="center"/>
            <w:hideMark/>
          </w:tcPr>
          <w:p w14:paraId="2B0CE8F6" w14:textId="77777777" w:rsidR="00C53976" w:rsidRPr="007F0BE0" w:rsidRDefault="00C53976" w:rsidP="00A13D6B">
            <w:pPr>
              <w:widowControl/>
              <w:adjustRightInd/>
              <w:spacing w:line="240" w:lineRule="auto"/>
              <w:jc w:val="both"/>
              <w:rPr>
                <w:rFonts w:ascii="华文细黑" w:eastAsia="华文细黑" w:hAnsi="华文细黑" w:cs="宋体"/>
                <w:bCs/>
                <w:sz w:val="18"/>
                <w:szCs w:val="18"/>
              </w:rPr>
            </w:pPr>
            <w:r w:rsidRPr="007F0BE0">
              <w:rPr>
                <w:rFonts w:ascii="华文细黑" w:eastAsia="华文细黑" w:hAnsi="华文细黑" w:cs="宋体" w:hint="eastAsia"/>
                <w:bCs/>
                <w:sz w:val="18"/>
                <w:szCs w:val="18"/>
              </w:rPr>
              <w:t>建筑物现值</w:t>
            </w:r>
          </w:p>
        </w:tc>
        <w:tc>
          <w:tcPr>
            <w:tcW w:w="1559" w:type="dxa"/>
            <w:noWrap/>
            <w:vAlign w:val="center"/>
          </w:tcPr>
          <w:p w14:paraId="2951DE50" w14:textId="3F7378BF" w:rsidR="00C53976" w:rsidRPr="007F0BE0" w:rsidRDefault="00C53976" w:rsidP="00A13D6B">
            <w:pPr>
              <w:widowControl/>
              <w:adjustRightInd/>
              <w:spacing w:line="240" w:lineRule="auto"/>
              <w:jc w:val="both"/>
              <w:rPr>
                <w:rFonts w:ascii="华文细黑" w:eastAsia="华文细黑" w:hAnsi="华文细黑" w:cs="宋体"/>
                <w:sz w:val="18"/>
                <w:szCs w:val="18"/>
              </w:rPr>
            </w:pPr>
            <w:r w:rsidRPr="00C53976">
              <w:rPr>
                <w:rFonts w:ascii="华文细黑" w:eastAsia="华文细黑" w:hAnsi="华文细黑" w:cs="宋体"/>
                <w:sz w:val="18"/>
                <w:szCs w:val="18"/>
              </w:rPr>
              <w:t>228</w:t>
            </w:r>
          </w:p>
        </w:tc>
        <w:tc>
          <w:tcPr>
            <w:tcW w:w="2573" w:type="dxa"/>
            <w:noWrap/>
            <w:vAlign w:val="center"/>
            <w:hideMark/>
          </w:tcPr>
          <w:p w14:paraId="44CA7EB3" w14:textId="77777777" w:rsidR="00C53976" w:rsidRPr="007F0BE0" w:rsidRDefault="00C53976"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建筑物重置价值(</w:t>
            </w:r>
            <w:r w:rsidRPr="007F0BE0">
              <w:rPr>
                <w:rFonts w:ascii="Arial" w:eastAsia="华文细黑" w:hAnsi="Arial" w:cs="宋体"/>
                <w:sz w:val="18"/>
                <w:szCs w:val="18"/>
              </w:rPr>
              <w:t>V</w:t>
            </w:r>
            <w:r w:rsidRPr="007F0BE0">
              <w:rPr>
                <w:rFonts w:ascii="华文细黑" w:eastAsia="华文细黑" w:hAnsi="华文细黑" w:cs="宋体" w:hint="eastAsia"/>
                <w:sz w:val="18"/>
                <w:szCs w:val="18"/>
                <w:vertAlign w:val="subscript"/>
              </w:rPr>
              <w:t>建</w:t>
            </w:r>
            <w:r w:rsidRPr="007F0BE0">
              <w:rPr>
                <w:rFonts w:ascii="华文细黑" w:eastAsia="华文细黑" w:hAnsi="华文细黑" w:cs="宋体" w:hint="eastAsia"/>
                <w:sz w:val="18"/>
                <w:szCs w:val="18"/>
              </w:rPr>
              <w:t>)×成新度</w:t>
            </w:r>
          </w:p>
        </w:tc>
        <w:tc>
          <w:tcPr>
            <w:tcW w:w="1646" w:type="dxa"/>
            <w:noWrap/>
            <w:vAlign w:val="center"/>
            <w:hideMark/>
          </w:tcPr>
          <w:p w14:paraId="276B787D" w14:textId="77777777" w:rsidR="00C53976" w:rsidRPr="007F0BE0" w:rsidRDefault="00C53976"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成新度（%）</w:t>
            </w:r>
          </w:p>
        </w:tc>
        <w:tc>
          <w:tcPr>
            <w:tcW w:w="826" w:type="dxa"/>
            <w:noWrap/>
            <w:vAlign w:val="center"/>
          </w:tcPr>
          <w:p w14:paraId="60FA169F" w14:textId="77777777" w:rsidR="00C53976" w:rsidRPr="007F0BE0" w:rsidRDefault="00C53976"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88</w:t>
            </w:r>
            <w:r w:rsidRPr="007F0BE0">
              <w:rPr>
                <w:rFonts w:ascii="华文细黑" w:eastAsia="华文细黑" w:hAnsi="华文细黑" w:cs="宋体" w:hint="eastAsia"/>
                <w:sz w:val="18"/>
                <w:szCs w:val="18"/>
              </w:rPr>
              <w:t>%</w:t>
            </w:r>
          </w:p>
        </w:tc>
      </w:tr>
      <w:tr w:rsidR="00C53976" w:rsidRPr="007F0BE0" w14:paraId="3C171521" w14:textId="77777777" w:rsidTr="00A13D6B">
        <w:trPr>
          <w:cantSplit/>
          <w:trHeight w:val="283"/>
          <w:jc w:val="center"/>
        </w:trPr>
        <w:tc>
          <w:tcPr>
            <w:tcW w:w="586" w:type="dxa"/>
            <w:noWrap/>
            <w:vAlign w:val="center"/>
          </w:tcPr>
          <w:p w14:paraId="19596925" w14:textId="77777777" w:rsidR="00C53976" w:rsidRPr="007F0BE0" w:rsidRDefault="00C53976"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A</w:t>
            </w:r>
            <w:r w:rsidRPr="007F0BE0">
              <w:rPr>
                <w:rFonts w:ascii="华文细黑" w:eastAsia="华文细黑" w:hAnsi="华文细黑" w:cs="宋体" w:hint="eastAsia"/>
                <w:sz w:val="18"/>
                <w:szCs w:val="18"/>
              </w:rPr>
              <w:t>）</w:t>
            </w:r>
          </w:p>
        </w:tc>
        <w:tc>
          <w:tcPr>
            <w:tcW w:w="2109" w:type="dxa"/>
            <w:noWrap/>
            <w:vAlign w:val="center"/>
          </w:tcPr>
          <w:p w14:paraId="162380B1" w14:textId="77777777" w:rsidR="00C53976" w:rsidRPr="007F0BE0" w:rsidRDefault="00C53976"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建造成本</w:t>
            </w:r>
          </w:p>
        </w:tc>
        <w:tc>
          <w:tcPr>
            <w:tcW w:w="1559" w:type="dxa"/>
            <w:noWrap/>
            <w:vAlign w:val="center"/>
          </w:tcPr>
          <w:p w14:paraId="6B0CCE61" w14:textId="3B1ECB3E" w:rsidR="00C53976" w:rsidRPr="007F0BE0" w:rsidRDefault="0041580C" w:rsidP="00A13D6B">
            <w:pPr>
              <w:widowControl/>
              <w:adjustRightInd/>
              <w:spacing w:line="240" w:lineRule="auto"/>
              <w:jc w:val="both"/>
              <w:rPr>
                <w:rFonts w:ascii="华文细黑" w:eastAsia="华文细黑" w:hAnsi="华文细黑" w:cs="宋体"/>
                <w:sz w:val="18"/>
                <w:szCs w:val="18"/>
              </w:rPr>
            </w:pPr>
            <w:r>
              <w:rPr>
                <w:rFonts w:ascii="华文细黑" w:eastAsia="华文细黑" w:hAnsi="华文细黑" w:cs="宋体"/>
                <w:sz w:val="18"/>
                <w:szCs w:val="18"/>
              </w:rPr>
              <w:t>217</w:t>
            </w:r>
          </w:p>
        </w:tc>
        <w:tc>
          <w:tcPr>
            <w:tcW w:w="5045" w:type="dxa"/>
            <w:gridSpan w:val="3"/>
            <w:vAlign w:val="center"/>
          </w:tcPr>
          <w:p w14:paraId="65565566" w14:textId="77777777" w:rsidR="00C53976" w:rsidRPr="007F0BE0" w:rsidRDefault="00C53976"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建安费用+勘察设计和前期工程费+公共配套设施费用+红线内基础设施建设费+相关税费</w:t>
            </w:r>
          </w:p>
        </w:tc>
      </w:tr>
      <w:tr w:rsidR="0041580C" w:rsidRPr="007F0BE0" w14:paraId="783526E8" w14:textId="77777777" w:rsidTr="00A13D6B">
        <w:trPr>
          <w:cantSplit/>
          <w:trHeight w:val="283"/>
          <w:jc w:val="center"/>
        </w:trPr>
        <w:tc>
          <w:tcPr>
            <w:tcW w:w="586" w:type="dxa"/>
            <w:noWrap/>
            <w:vAlign w:val="center"/>
            <w:hideMark/>
          </w:tcPr>
          <w:p w14:paraId="5C925C1E"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a</w:t>
            </w:r>
          </w:p>
        </w:tc>
        <w:tc>
          <w:tcPr>
            <w:tcW w:w="2109" w:type="dxa"/>
            <w:noWrap/>
            <w:vAlign w:val="center"/>
            <w:hideMark/>
          </w:tcPr>
          <w:p w14:paraId="75E4CF86"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建安费用</w:t>
            </w:r>
          </w:p>
        </w:tc>
        <w:tc>
          <w:tcPr>
            <w:tcW w:w="1559" w:type="dxa"/>
            <w:noWrap/>
            <w:vAlign w:val="center"/>
          </w:tcPr>
          <w:p w14:paraId="65FA45B5" w14:textId="2767DF51"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C53976">
              <w:rPr>
                <w:rFonts w:ascii="华文细黑" w:eastAsia="华文细黑" w:hAnsi="华文细黑" w:cs="宋体"/>
                <w:sz w:val="18"/>
                <w:szCs w:val="18"/>
              </w:rPr>
              <w:t>184</w:t>
            </w:r>
          </w:p>
        </w:tc>
        <w:tc>
          <w:tcPr>
            <w:tcW w:w="2573" w:type="dxa"/>
            <w:vAlign w:val="center"/>
            <w:hideMark/>
          </w:tcPr>
          <w:p w14:paraId="4D511EAC"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建安单价×建筑面积</w:t>
            </w:r>
          </w:p>
        </w:tc>
        <w:tc>
          <w:tcPr>
            <w:tcW w:w="1646" w:type="dxa"/>
            <w:vAlign w:val="center"/>
            <w:hideMark/>
          </w:tcPr>
          <w:p w14:paraId="3C12983B"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建安单价（元/㎡</w:t>
            </w:r>
            <w:r w:rsidRPr="007F0BE0">
              <w:rPr>
                <w:rFonts w:ascii="华文细黑" w:eastAsia="华文细黑" w:hAnsi="华文细黑" w:cs="楷体_GB2312" w:hint="eastAsia"/>
                <w:sz w:val="18"/>
                <w:szCs w:val="18"/>
              </w:rPr>
              <w:t>）</w:t>
            </w:r>
          </w:p>
        </w:tc>
        <w:tc>
          <w:tcPr>
            <w:tcW w:w="826" w:type="dxa"/>
            <w:vAlign w:val="center"/>
          </w:tcPr>
          <w:p w14:paraId="3066F0EB"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1550</w:t>
            </w:r>
          </w:p>
        </w:tc>
      </w:tr>
      <w:tr w:rsidR="0041580C" w:rsidRPr="007F0BE0" w14:paraId="44565BBC" w14:textId="77777777" w:rsidTr="00A13D6B">
        <w:trPr>
          <w:cantSplit/>
          <w:trHeight w:val="283"/>
          <w:jc w:val="center"/>
        </w:trPr>
        <w:tc>
          <w:tcPr>
            <w:tcW w:w="586" w:type="dxa"/>
            <w:noWrap/>
            <w:vAlign w:val="center"/>
            <w:hideMark/>
          </w:tcPr>
          <w:p w14:paraId="2A2293AF"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b</w:t>
            </w:r>
          </w:p>
        </w:tc>
        <w:tc>
          <w:tcPr>
            <w:tcW w:w="2109" w:type="dxa"/>
            <w:noWrap/>
            <w:vAlign w:val="center"/>
            <w:hideMark/>
          </w:tcPr>
          <w:p w14:paraId="0B886EBA"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勘察设计和前期工程费</w:t>
            </w:r>
          </w:p>
        </w:tc>
        <w:tc>
          <w:tcPr>
            <w:tcW w:w="1559" w:type="dxa"/>
            <w:noWrap/>
            <w:vAlign w:val="center"/>
          </w:tcPr>
          <w:p w14:paraId="0C0C9A5C" w14:textId="56EEFF71"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C53976">
              <w:rPr>
                <w:rFonts w:ascii="华文细黑" w:eastAsia="华文细黑" w:hAnsi="华文细黑" w:cs="宋体"/>
                <w:sz w:val="18"/>
                <w:szCs w:val="18"/>
              </w:rPr>
              <w:t>6</w:t>
            </w:r>
          </w:p>
        </w:tc>
        <w:tc>
          <w:tcPr>
            <w:tcW w:w="2573" w:type="dxa"/>
            <w:noWrap/>
            <w:vAlign w:val="center"/>
            <w:hideMark/>
          </w:tcPr>
          <w:p w14:paraId="5A8A6528"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建安费用×费率</w:t>
            </w:r>
          </w:p>
        </w:tc>
        <w:tc>
          <w:tcPr>
            <w:tcW w:w="1646" w:type="dxa"/>
            <w:noWrap/>
            <w:vAlign w:val="center"/>
            <w:hideMark/>
          </w:tcPr>
          <w:p w14:paraId="0A57900B"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w:t>
            </w:r>
          </w:p>
        </w:tc>
        <w:tc>
          <w:tcPr>
            <w:tcW w:w="826" w:type="dxa"/>
            <w:noWrap/>
            <w:vAlign w:val="center"/>
          </w:tcPr>
          <w:p w14:paraId="5C3DA7AC"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3</w:t>
            </w:r>
            <w:r w:rsidRPr="007F0BE0">
              <w:rPr>
                <w:rFonts w:ascii="华文细黑" w:eastAsia="华文细黑" w:hAnsi="华文细黑" w:cs="宋体" w:hint="eastAsia"/>
                <w:sz w:val="18"/>
                <w:szCs w:val="18"/>
              </w:rPr>
              <w:t>%</w:t>
            </w:r>
          </w:p>
        </w:tc>
      </w:tr>
      <w:tr w:rsidR="0041580C" w:rsidRPr="007F0BE0" w14:paraId="412BE660" w14:textId="77777777" w:rsidTr="00A13D6B">
        <w:trPr>
          <w:cantSplit/>
          <w:trHeight w:val="283"/>
          <w:jc w:val="center"/>
        </w:trPr>
        <w:tc>
          <w:tcPr>
            <w:tcW w:w="586" w:type="dxa"/>
            <w:noWrap/>
            <w:vAlign w:val="center"/>
            <w:hideMark/>
          </w:tcPr>
          <w:p w14:paraId="400A0481"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c</w:t>
            </w:r>
          </w:p>
        </w:tc>
        <w:tc>
          <w:tcPr>
            <w:tcW w:w="2109" w:type="dxa"/>
            <w:noWrap/>
            <w:vAlign w:val="center"/>
            <w:hideMark/>
          </w:tcPr>
          <w:p w14:paraId="5B5B8E18"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公共配套设施费用</w:t>
            </w:r>
          </w:p>
        </w:tc>
        <w:tc>
          <w:tcPr>
            <w:tcW w:w="1559" w:type="dxa"/>
            <w:noWrap/>
            <w:vAlign w:val="center"/>
          </w:tcPr>
          <w:p w14:paraId="626728A0" w14:textId="29CA63CD"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C53976">
              <w:rPr>
                <w:rFonts w:ascii="华文细黑" w:eastAsia="华文细黑" w:hAnsi="华文细黑" w:cs="宋体"/>
                <w:sz w:val="18"/>
                <w:szCs w:val="18"/>
              </w:rPr>
              <w:t>0</w:t>
            </w:r>
          </w:p>
        </w:tc>
        <w:tc>
          <w:tcPr>
            <w:tcW w:w="2573" w:type="dxa"/>
            <w:noWrap/>
            <w:vAlign w:val="center"/>
            <w:hideMark/>
          </w:tcPr>
          <w:p w14:paraId="2A8E7045"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建安费用×费率</w:t>
            </w:r>
          </w:p>
        </w:tc>
        <w:tc>
          <w:tcPr>
            <w:tcW w:w="1646" w:type="dxa"/>
            <w:noWrap/>
            <w:vAlign w:val="center"/>
            <w:hideMark/>
          </w:tcPr>
          <w:p w14:paraId="3575E15B"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w:t>
            </w:r>
          </w:p>
        </w:tc>
        <w:tc>
          <w:tcPr>
            <w:tcW w:w="826" w:type="dxa"/>
            <w:noWrap/>
            <w:vAlign w:val="center"/>
          </w:tcPr>
          <w:p w14:paraId="0653352E"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不计取</w:t>
            </w:r>
          </w:p>
        </w:tc>
      </w:tr>
      <w:tr w:rsidR="0041580C" w:rsidRPr="007F0BE0" w14:paraId="1D55B0E3" w14:textId="77777777" w:rsidTr="00A13D6B">
        <w:trPr>
          <w:cantSplit/>
          <w:trHeight w:val="283"/>
          <w:jc w:val="center"/>
        </w:trPr>
        <w:tc>
          <w:tcPr>
            <w:tcW w:w="586" w:type="dxa"/>
            <w:noWrap/>
            <w:vAlign w:val="center"/>
            <w:hideMark/>
          </w:tcPr>
          <w:p w14:paraId="4C31C159"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d</w:t>
            </w:r>
          </w:p>
        </w:tc>
        <w:tc>
          <w:tcPr>
            <w:tcW w:w="2109" w:type="dxa"/>
            <w:noWrap/>
            <w:vAlign w:val="center"/>
            <w:hideMark/>
          </w:tcPr>
          <w:p w14:paraId="2BD35052"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红线内市政基础设施费</w:t>
            </w:r>
          </w:p>
        </w:tc>
        <w:tc>
          <w:tcPr>
            <w:tcW w:w="1559" w:type="dxa"/>
            <w:noWrap/>
            <w:vAlign w:val="center"/>
          </w:tcPr>
          <w:p w14:paraId="64BD1D39" w14:textId="546369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C53976">
              <w:rPr>
                <w:rFonts w:ascii="华文细黑" w:eastAsia="华文细黑" w:hAnsi="华文细黑" w:cs="宋体"/>
                <w:sz w:val="18"/>
                <w:szCs w:val="18"/>
              </w:rPr>
              <w:t>24</w:t>
            </w:r>
          </w:p>
        </w:tc>
        <w:tc>
          <w:tcPr>
            <w:tcW w:w="2573" w:type="dxa"/>
            <w:noWrap/>
            <w:vAlign w:val="center"/>
            <w:hideMark/>
          </w:tcPr>
          <w:p w14:paraId="4616FFD4"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建筑面积×取费标准</w:t>
            </w:r>
          </w:p>
        </w:tc>
        <w:tc>
          <w:tcPr>
            <w:tcW w:w="1646" w:type="dxa"/>
            <w:noWrap/>
            <w:vAlign w:val="center"/>
            <w:hideMark/>
          </w:tcPr>
          <w:p w14:paraId="7B6145F9"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费率（元/㎡</w:t>
            </w:r>
            <w:r w:rsidRPr="007F0BE0">
              <w:rPr>
                <w:rFonts w:ascii="华文细黑" w:eastAsia="华文细黑" w:hAnsi="华文细黑" w:cs="楷体_GB2312" w:hint="eastAsia"/>
                <w:sz w:val="18"/>
                <w:szCs w:val="18"/>
              </w:rPr>
              <w:t>）</w:t>
            </w:r>
          </w:p>
        </w:tc>
        <w:tc>
          <w:tcPr>
            <w:tcW w:w="826" w:type="dxa"/>
            <w:noWrap/>
            <w:vAlign w:val="center"/>
          </w:tcPr>
          <w:p w14:paraId="5DC6591E"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200</w:t>
            </w:r>
          </w:p>
        </w:tc>
      </w:tr>
      <w:tr w:rsidR="0041580C" w:rsidRPr="007F0BE0" w14:paraId="09D7AAB4" w14:textId="77777777" w:rsidTr="00A13D6B">
        <w:trPr>
          <w:cantSplit/>
          <w:trHeight w:val="283"/>
          <w:jc w:val="center"/>
        </w:trPr>
        <w:tc>
          <w:tcPr>
            <w:tcW w:w="586" w:type="dxa"/>
            <w:noWrap/>
            <w:vAlign w:val="center"/>
            <w:hideMark/>
          </w:tcPr>
          <w:p w14:paraId="7B6FB7E6"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e</w:t>
            </w:r>
          </w:p>
        </w:tc>
        <w:tc>
          <w:tcPr>
            <w:tcW w:w="2109" w:type="dxa"/>
            <w:noWrap/>
            <w:vAlign w:val="center"/>
            <w:hideMark/>
          </w:tcPr>
          <w:p w14:paraId="07EEDEAE"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相关税费</w:t>
            </w:r>
          </w:p>
        </w:tc>
        <w:tc>
          <w:tcPr>
            <w:tcW w:w="1559" w:type="dxa"/>
            <w:noWrap/>
            <w:vAlign w:val="center"/>
          </w:tcPr>
          <w:p w14:paraId="71E170E1" w14:textId="04D1EAB4"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C53976">
              <w:rPr>
                <w:rFonts w:ascii="华文细黑" w:eastAsia="华文细黑" w:hAnsi="华文细黑" w:cs="宋体"/>
                <w:sz w:val="18"/>
                <w:szCs w:val="18"/>
              </w:rPr>
              <w:t>3</w:t>
            </w:r>
          </w:p>
        </w:tc>
        <w:tc>
          <w:tcPr>
            <w:tcW w:w="2573" w:type="dxa"/>
            <w:noWrap/>
            <w:vAlign w:val="center"/>
            <w:hideMark/>
          </w:tcPr>
          <w:p w14:paraId="70B4665D"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建安费用×费率</w:t>
            </w:r>
          </w:p>
        </w:tc>
        <w:tc>
          <w:tcPr>
            <w:tcW w:w="1646" w:type="dxa"/>
            <w:noWrap/>
            <w:vAlign w:val="center"/>
            <w:hideMark/>
          </w:tcPr>
          <w:p w14:paraId="53C7FD16"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w:t>
            </w:r>
          </w:p>
        </w:tc>
        <w:tc>
          <w:tcPr>
            <w:tcW w:w="826" w:type="dxa"/>
            <w:noWrap/>
            <w:vAlign w:val="center"/>
          </w:tcPr>
          <w:p w14:paraId="3A452636" w14:textId="77777777" w:rsidR="0041580C" w:rsidRPr="007F0BE0" w:rsidRDefault="0041580C" w:rsidP="0041580C">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1</w:t>
            </w:r>
            <w:r w:rsidRPr="007F0BE0">
              <w:rPr>
                <w:rFonts w:ascii="华文细黑" w:eastAsia="华文细黑" w:hAnsi="华文细黑" w:cs="宋体" w:hint="eastAsia"/>
                <w:sz w:val="18"/>
                <w:szCs w:val="18"/>
              </w:rPr>
              <w:t>.</w:t>
            </w:r>
            <w:r w:rsidRPr="007F0BE0">
              <w:rPr>
                <w:rFonts w:ascii="Arial" w:eastAsia="华文细黑" w:hAnsi="Arial" w:cs="宋体" w:hint="eastAsia"/>
                <w:sz w:val="18"/>
                <w:szCs w:val="18"/>
              </w:rPr>
              <w:t>5</w:t>
            </w:r>
            <w:r w:rsidRPr="007F0BE0">
              <w:rPr>
                <w:rFonts w:ascii="华文细黑" w:eastAsia="华文细黑" w:hAnsi="华文细黑" w:cs="宋体" w:hint="eastAsia"/>
                <w:sz w:val="18"/>
                <w:szCs w:val="18"/>
              </w:rPr>
              <w:t>%</w:t>
            </w:r>
          </w:p>
        </w:tc>
      </w:tr>
      <w:tr w:rsidR="00C53976" w:rsidRPr="007F0BE0" w14:paraId="7C44C12C" w14:textId="77777777" w:rsidTr="00A13D6B">
        <w:trPr>
          <w:cantSplit/>
          <w:trHeight w:val="283"/>
          <w:jc w:val="center"/>
        </w:trPr>
        <w:tc>
          <w:tcPr>
            <w:tcW w:w="586" w:type="dxa"/>
            <w:noWrap/>
            <w:vAlign w:val="center"/>
            <w:hideMark/>
          </w:tcPr>
          <w:p w14:paraId="31BC8100" w14:textId="77777777" w:rsidR="00C53976" w:rsidRPr="007F0BE0" w:rsidRDefault="00C53976"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B</w:t>
            </w:r>
            <w:r w:rsidRPr="007F0BE0">
              <w:rPr>
                <w:rFonts w:ascii="华文细黑" w:eastAsia="华文细黑" w:hAnsi="华文细黑" w:cs="宋体" w:hint="eastAsia"/>
                <w:sz w:val="18"/>
                <w:szCs w:val="18"/>
              </w:rPr>
              <w:t>）</w:t>
            </w:r>
          </w:p>
        </w:tc>
        <w:tc>
          <w:tcPr>
            <w:tcW w:w="2109" w:type="dxa"/>
            <w:noWrap/>
            <w:vAlign w:val="center"/>
            <w:hideMark/>
          </w:tcPr>
          <w:p w14:paraId="27ADAD06" w14:textId="77777777" w:rsidR="00C53976" w:rsidRPr="007F0BE0" w:rsidRDefault="00C53976" w:rsidP="00A13D6B">
            <w:pPr>
              <w:widowControl/>
              <w:adjustRightInd/>
              <w:spacing w:line="0" w:lineRule="atLeast"/>
              <w:jc w:val="both"/>
              <w:rPr>
                <w:rFonts w:ascii="华文细黑" w:eastAsia="华文细黑" w:hAnsi="华文细黑" w:cs="宋体"/>
                <w:sz w:val="18"/>
                <w:szCs w:val="18"/>
              </w:rPr>
            </w:pPr>
            <w:r w:rsidRPr="007F0BE0">
              <w:rPr>
                <w:rFonts w:ascii="华文细黑" w:eastAsia="华文细黑" w:hAnsi="华文细黑" w:cs="宋体" w:hint="eastAsia"/>
                <w:sz w:val="18"/>
                <w:szCs w:val="18"/>
              </w:rPr>
              <w:t>管理费用</w:t>
            </w:r>
          </w:p>
        </w:tc>
        <w:tc>
          <w:tcPr>
            <w:tcW w:w="1559" w:type="dxa"/>
            <w:noWrap/>
            <w:vAlign w:val="center"/>
          </w:tcPr>
          <w:p w14:paraId="4CD398B8" w14:textId="2D94FB3E" w:rsidR="00C53976" w:rsidRPr="007F0BE0" w:rsidRDefault="00C53976" w:rsidP="00A13D6B">
            <w:pPr>
              <w:widowControl/>
              <w:adjustRightInd/>
              <w:spacing w:line="240" w:lineRule="auto"/>
              <w:jc w:val="both"/>
              <w:rPr>
                <w:rFonts w:ascii="华文细黑" w:eastAsia="华文细黑" w:hAnsi="华文细黑" w:cs="宋体"/>
                <w:sz w:val="18"/>
                <w:szCs w:val="18"/>
              </w:rPr>
            </w:pPr>
            <w:r w:rsidRPr="00C53976">
              <w:rPr>
                <w:rFonts w:ascii="华文细黑" w:eastAsia="华文细黑" w:hAnsi="华文细黑" w:cs="宋体"/>
                <w:sz w:val="18"/>
                <w:szCs w:val="18"/>
              </w:rPr>
              <w:t>4</w:t>
            </w:r>
          </w:p>
        </w:tc>
        <w:tc>
          <w:tcPr>
            <w:tcW w:w="2573" w:type="dxa"/>
            <w:vAlign w:val="center"/>
            <w:hideMark/>
          </w:tcPr>
          <w:p w14:paraId="6C96A701" w14:textId="77777777" w:rsidR="00C53976" w:rsidRPr="007F0BE0" w:rsidRDefault="00C53976"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建造成本×费率</w:t>
            </w:r>
          </w:p>
        </w:tc>
        <w:tc>
          <w:tcPr>
            <w:tcW w:w="1646" w:type="dxa"/>
            <w:noWrap/>
            <w:vAlign w:val="center"/>
            <w:hideMark/>
          </w:tcPr>
          <w:p w14:paraId="6A91BB3C" w14:textId="77777777" w:rsidR="00C53976" w:rsidRPr="007F0BE0" w:rsidRDefault="00C53976"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w:t>
            </w:r>
          </w:p>
        </w:tc>
        <w:tc>
          <w:tcPr>
            <w:tcW w:w="826" w:type="dxa"/>
            <w:noWrap/>
            <w:vAlign w:val="center"/>
          </w:tcPr>
          <w:p w14:paraId="73C8DFF5" w14:textId="77777777" w:rsidR="00C53976" w:rsidRPr="007F0BE0" w:rsidRDefault="00C53976"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2</w:t>
            </w:r>
            <w:r w:rsidRPr="007F0BE0">
              <w:rPr>
                <w:rFonts w:ascii="华文细黑" w:eastAsia="华文细黑" w:hAnsi="华文细黑" w:cs="宋体" w:hint="eastAsia"/>
                <w:sz w:val="18"/>
                <w:szCs w:val="18"/>
              </w:rPr>
              <w:t>%</w:t>
            </w:r>
          </w:p>
        </w:tc>
      </w:tr>
      <w:tr w:rsidR="00A13D6B" w:rsidRPr="007F0BE0" w14:paraId="6C459ABF" w14:textId="77777777" w:rsidTr="00A13D6B">
        <w:trPr>
          <w:cantSplit/>
          <w:trHeight w:val="283"/>
          <w:jc w:val="center"/>
        </w:trPr>
        <w:tc>
          <w:tcPr>
            <w:tcW w:w="586" w:type="dxa"/>
            <w:noWrap/>
            <w:vAlign w:val="center"/>
            <w:hideMark/>
          </w:tcPr>
          <w:p w14:paraId="74B3A8E5"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lastRenderedPageBreak/>
              <w:t>（</w:t>
            </w:r>
            <w:r w:rsidRPr="007F0BE0">
              <w:rPr>
                <w:rFonts w:ascii="Arial" w:eastAsia="华文细黑" w:hAnsi="Arial" w:cs="宋体"/>
                <w:sz w:val="18"/>
                <w:szCs w:val="18"/>
              </w:rPr>
              <w:t>C</w:t>
            </w:r>
            <w:r w:rsidRPr="007F0BE0">
              <w:rPr>
                <w:rFonts w:ascii="华文细黑" w:eastAsia="华文细黑" w:hAnsi="华文细黑" w:cs="宋体" w:hint="eastAsia"/>
                <w:sz w:val="18"/>
                <w:szCs w:val="18"/>
              </w:rPr>
              <w:t>）</w:t>
            </w:r>
          </w:p>
        </w:tc>
        <w:tc>
          <w:tcPr>
            <w:tcW w:w="2109" w:type="dxa"/>
            <w:noWrap/>
            <w:vAlign w:val="center"/>
            <w:hideMark/>
          </w:tcPr>
          <w:p w14:paraId="2B635965"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销售费用</w:t>
            </w:r>
          </w:p>
        </w:tc>
        <w:tc>
          <w:tcPr>
            <w:tcW w:w="1559" w:type="dxa"/>
            <w:noWrap/>
            <w:vAlign w:val="center"/>
          </w:tcPr>
          <w:p w14:paraId="1D694971"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0</w:t>
            </w:r>
            <w:r w:rsidRPr="007F0BE0">
              <w:rPr>
                <w:rFonts w:ascii="华文细黑" w:eastAsia="华文细黑" w:hAnsi="华文细黑" w:cs="宋体" w:hint="eastAsia"/>
                <w:sz w:val="18"/>
                <w:szCs w:val="18"/>
              </w:rPr>
              <w:t>.</w:t>
            </w:r>
            <w:r w:rsidRPr="007F0BE0">
              <w:rPr>
                <w:rFonts w:ascii="Arial" w:eastAsia="华文细黑" w:hAnsi="Arial" w:cs="宋体" w:hint="eastAsia"/>
                <w:sz w:val="18"/>
                <w:szCs w:val="18"/>
              </w:rPr>
              <w:t>02</w:t>
            </w:r>
            <w:r w:rsidRPr="007F0BE0">
              <w:rPr>
                <w:rFonts w:ascii="华文细黑" w:eastAsia="华文细黑" w:hAnsi="华文细黑" w:cs="宋体" w:hint="eastAsia"/>
                <w:sz w:val="18"/>
                <w:szCs w:val="18"/>
              </w:rPr>
              <w:t xml:space="preserve"> </w:t>
            </w:r>
            <w:r w:rsidRPr="007F0BE0">
              <w:rPr>
                <w:rFonts w:ascii="Arial" w:eastAsia="华文细黑" w:hAnsi="Arial" w:cs="宋体" w:hint="eastAsia"/>
                <w:sz w:val="18"/>
                <w:szCs w:val="18"/>
              </w:rPr>
              <w:t>P</w:t>
            </w:r>
            <w:r w:rsidRPr="007F0BE0">
              <w:rPr>
                <w:rFonts w:ascii="华文细黑" w:eastAsia="华文细黑" w:hAnsi="华文细黑" w:cs="宋体" w:hint="eastAsia"/>
                <w:sz w:val="18"/>
                <w:szCs w:val="18"/>
                <w:vertAlign w:val="subscript"/>
              </w:rPr>
              <w:t>建</w:t>
            </w:r>
          </w:p>
        </w:tc>
        <w:tc>
          <w:tcPr>
            <w:tcW w:w="2573" w:type="dxa"/>
            <w:vAlign w:val="center"/>
            <w:hideMark/>
          </w:tcPr>
          <w:p w14:paraId="6B332E0B"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建筑物重置价值(</w:t>
            </w:r>
            <w:r w:rsidRPr="007F0BE0">
              <w:rPr>
                <w:rFonts w:ascii="Arial" w:eastAsia="华文细黑" w:hAnsi="Arial" w:cs="宋体"/>
                <w:sz w:val="18"/>
                <w:szCs w:val="18"/>
              </w:rPr>
              <w:t>V</w:t>
            </w:r>
            <w:r w:rsidRPr="007F0BE0">
              <w:rPr>
                <w:rFonts w:ascii="华文细黑" w:eastAsia="华文细黑" w:hAnsi="华文细黑" w:cs="宋体" w:hint="eastAsia"/>
                <w:sz w:val="18"/>
                <w:szCs w:val="18"/>
                <w:vertAlign w:val="subscript"/>
              </w:rPr>
              <w:t>建</w:t>
            </w:r>
            <w:r w:rsidRPr="007F0BE0">
              <w:rPr>
                <w:rFonts w:ascii="华文细黑" w:eastAsia="华文细黑" w:hAnsi="华文细黑" w:cs="宋体" w:hint="eastAsia"/>
                <w:sz w:val="18"/>
                <w:szCs w:val="18"/>
              </w:rPr>
              <w:t>)×费率</w:t>
            </w:r>
          </w:p>
        </w:tc>
        <w:tc>
          <w:tcPr>
            <w:tcW w:w="1646" w:type="dxa"/>
            <w:noWrap/>
            <w:vAlign w:val="center"/>
            <w:hideMark/>
          </w:tcPr>
          <w:p w14:paraId="257A4C77"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销售费率（%）</w:t>
            </w:r>
          </w:p>
        </w:tc>
        <w:tc>
          <w:tcPr>
            <w:tcW w:w="826" w:type="dxa"/>
            <w:noWrap/>
            <w:vAlign w:val="center"/>
          </w:tcPr>
          <w:p w14:paraId="5FD43D6E"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2</w:t>
            </w:r>
            <w:r w:rsidRPr="007F0BE0">
              <w:rPr>
                <w:rFonts w:ascii="华文细黑" w:eastAsia="华文细黑" w:hAnsi="华文细黑" w:cs="宋体" w:hint="eastAsia"/>
                <w:sz w:val="18"/>
                <w:szCs w:val="18"/>
              </w:rPr>
              <w:t>%</w:t>
            </w:r>
          </w:p>
        </w:tc>
      </w:tr>
      <w:tr w:rsidR="00A13D6B" w:rsidRPr="007F0BE0" w14:paraId="5F7870D6" w14:textId="77777777" w:rsidTr="00A13D6B">
        <w:trPr>
          <w:cantSplit/>
          <w:trHeight w:val="283"/>
          <w:jc w:val="center"/>
        </w:trPr>
        <w:tc>
          <w:tcPr>
            <w:tcW w:w="586" w:type="dxa"/>
            <w:noWrap/>
            <w:vAlign w:val="center"/>
            <w:hideMark/>
          </w:tcPr>
          <w:p w14:paraId="454E7FE8"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D</w:t>
            </w:r>
            <w:r w:rsidRPr="007F0BE0">
              <w:rPr>
                <w:rFonts w:ascii="华文细黑" w:eastAsia="华文细黑" w:hAnsi="华文细黑" w:cs="宋体" w:hint="eastAsia"/>
                <w:sz w:val="18"/>
                <w:szCs w:val="18"/>
              </w:rPr>
              <w:t>）</w:t>
            </w:r>
          </w:p>
        </w:tc>
        <w:tc>
          <w:tcPr>
            <w:tcW w:w="2109" w:type="dxa"/>
            <w:noWrap/>
            <w:vAlign w:val="center"/>
            <w:hideMark/>
          </w:tcPr>
          <w:p w14:paraId="6F8DBE1F"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贷款利息</w:t>
            </w:r>
          </w:p>
        </w:tc>
        <w:tc>
          <w:tcPr>
            <w:tcW w:w="1559" w:type="dxa"/>
            <w:noWrap/>
            <w:vAlign w:val="center"/>
          </w:tcPr>
          <w:p w14:paraId="2BC3991C" w14:textId="457E62B6" w:rsidR="00A13D6B" w:rsidRPr="007F0BE0" w:rsidRDefault="00C53976" w:rsidP="00A13D6B">
            <w:pPr>
              <w:widowControl/>
              <w:adjustRightInd/>
              <w:spacing w:line="240" w:lineRule="auto"/>
              <w:jc w:val="both"/>
              <w:rPr>
                <w:rFonts w:ascii="华文细黑" w:eastAsia="华文细黑" w:hAnsi="华文细黑" w:cs="宋体"/>
                <w:bCs/>
                <w:sz w:val="18"/>
                <w:szCs w:val="18"/>
              </w:rPr>
            </w:pPr>
            <w:r>
              <w:rPr>
                <w:rFonts w:ascii="Arial" w:eastAsia="华文细黑" w:hAnsi="Arial" w:cs="宋体" w:hint="eastAsia"/>
                <w:bCs/>
                <w:sz w:val="18"/>
                <w:szCs w:val="18"/>
              </w:rPr>
              <w:t>8</w:t>
            </w:r>
            <w:r w:rsidR="00A13D6B" w:rsidRPr="007F0BE0">
              <w:rPr>
                <w:rFonts w:ascii="华文细黑" w:eastAsia="华文细黑" w:hAnsi="华文细黑" w:cs="宋体" w:hint="eastAsia"/>
                <w:bCs/>
                <w:sz w:val="18"/>
                <w:szCs w:val="18"/>
              </w:rPr>
              <w:t>＋</w:t>
            </w:r>
            <w:r w:rsidR="00A13D6B" w:rsidRPr="007F0BE0">
              <w:rPr>
                <w:rFonts w:ascii="Arial" w:eastAsia="华文细黑" w:hAnsi="Arial" w:cs="宋体" w:hint="eastAsia"/>
                <w:bCs/>
                <w:sz w:val="18"/>
                <w:szCs w:val="18"/>
              </w:rPr>
              <w:t>0</w:t>
            </w:r>
            <w:r w:rsidR="00A13D6B" w:rsidRPr="007F0BE0">
              <w:rPr>
                <w:rFonts w:ascii="华文细黑" w:eastAsia="华文细黑" w:hAnsi="华文细黑" w:cs="宋体" w:hint="eastAsia"/>
                <w:bCs/>
                <w:sz w:val="18"/>
                <w:szCs w:val="18"/>
              </w:rPr>
              <w:t>.</w:t>
            </w:r>
            <w:r w:rsidR="00A13D6B" w:rsidRPr="007F0BE0">
              <w:rPr>
                <w:rFonts w:ascii="Arial" w:eastAsia="华文细黑" w:hAnsi="Arial" w:cs="宋体" w:hint="eastAsia"/>
                <w:bCs/>
                <w:sz w:val="18"/>
                <w:szCs w:val="18"/>
              </w:rPr>
              <w:t>0007</w:t>
            </w:r>
            <w:r w:rsidR="00A13D6B" w:rsidRPr="007F0BE0">
              <w:rPr>
                <w:rFonts w:ascii="华文细黑" w:eastAsia="华文细黑" w:hAnsi="华文细黑" w:cs="宋体" w:hint="eastAsia"/>
                <w:bCs/>
                <w:sz w:val="18"/>
                <w:szCs w:val="18"/>
              </w:rPr>
              <w:t xml:space="preserve"> </w:t>
            </w:r>
            <w:r w:rsidR="00A13D6B" w:rsidRPr="007F0BE0">
              <w:rPr>
                <w:rFonts w:ascii="Arial" w:eastAsia="华文细黑" w:hAnsi="Arial" w:cs="宋体" w:hint="eastAsia"/>
                <w:bCs/>
                <w:sz w:val="18"/>
                <w:szCs w:val="18"/>
              </w:rPr>
              <w:t>P</w:t>
            </w:r>
            <w:r w:rsidR="00A13D6B" w:rsidRPr="007F0BE0">
              <w:rPr>
                <w:rFonts w:ascii="华文细黑" w:eastAsia="华文细黑" w:hAnsi="华文细黑" w:cs="宋体" w:hint="eastAsia"/>
                <w:bCs/>
                <w:sz w:val="18"/>
                <w:szCs w:val="18"/>
                <w:vertAlign w:val="subscript"/>
              </w:rPr>
              <w:t>建</w:t>
            </w:r>
          </w:p>
        </w:tc>
        <w:tc>
          <w:tcPr>
            <w:tcW w:w="5045" w:type="dxa"/>
            <w:gridSpan w:val="3"/>
            <w:noWrap/>
            <w:vAlign w:val="center"/>
            <w:hideMark/>
          </w:tcPr>
          <w:p w14:paraId="09D585BE"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采用复利计息</w:t>
            </w:r>
          </w:p>
        </w:tc>
      </w:tr>
      <w:tr w:rsidR="00A13D6B" w:rsidRPr="007F0BE0" w14:paraId="1033D0E8" w14:textId="77777777" w:rsidTr="00A13D6B">
        <w:trPr>
          <w:cantSplit/>
          <w:trHeight w:val="283"/>
          <w:jc w:val="center"/>
        </w:trPr>
        <w:tc>
          <w:tcPr>
            <w:tcW w:w="586" w:type="dxa"/>
            <w:noWrap/>
            <w:vAlign w:val="center"/>
            <w:hideMark/>
          </w:tcPr>
          <w:p w14:paraId="2A8D9F08"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a</w:t>
            </w:r>
          </w:p>
        </w:tc>
        <w:tc>
          <w:tcPr>
            <w:tcW w:w="2109" w:type="dxa"/>
            <w:noWrap/>
            <w:vAlign w:val="center"/>
            <w:hideMark/>
          </w:tcPr>
          <w:p w14:paraId="161AAEDB"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A</w:t>
            </w:r>
            <w:r w:rsidRPr="007F0BE0">
              <w:rPr>
                <w:rFonts w:ascii="华文细黑" w:eastAsia="华文细黑" w:hAnsi="华文细黑" w:cs="宋体" w:hint="eastAsia"/>
                <w:sz w:val="18"/>
                <w:szCs w:val="18"/>
              </w:rPr>
              <w:t>）及（</w:t>
            </w:r>
            <w:r w:rsidRPr="007F0BE0">
              <w:rPr>
                <w:rFonts w:ascii="Arial" w:eastAsia="华文细黑" w:hAnsi="Arial" w:cs="宋体"/>
                <w:sz w:val="18"/>
                <w:szCs w:val="18"/>
              </w:rPr>
              <w:t>B</w:t>
            </w:r>
            <w:r w:rsidRPr="007F0BE0">
              <w:rPr>
                <w:rFonts w:ascii="华文细黑" w:eastAsia="华文细黑" w:hAnsi="华文细黑" w:cs="宋体" w:hint="eastAsia"/>
                <w:sz w:val="18"/>
                <w:szCs w:val="18"/>
              </w:rPr>
              <w:t>）项产生的利息</w:t>
            </w:r>
          </w:p>
        </w:tc>
        <w:tc>
          <w:tcPr>
            <w:tcW w:w="1559" w:type="dxa"/>
            <w:noWrap/>
            <w:vAlign w:val="center"/>
          </w:tcPr>
          <w:p w14:paraId="18B2BCD6" w14:textId="178597A6" w:rsidR="00A13D6B" w:rsidRPr="007F0BE0" w:rsidRDefault="00C53976" w:rsidP="00A13D6B">
            <w:pPr>
              <w:widowControl/>
              <w:adjustRightInd/>
              <w:spacing w:line="240" w:lineRule="auto"/>
              <w:jc w:val="both"/>
              <w:rPr>
                <w:rFonts w:ascii="华文细黑" w:eastAsia="华文细黑" w:hAnsi="华文细黑" w:cs="宋体"/>
                <w:bCs/>
                <w:sz w:val="18"/>
                <w:szCs w:val="18"/>
              </w:rPr>
            </w:pPr>
            <w:r>
              <w:rPr>
                <w:rFonts w:ascii="Arial" w:eastAsia="华文细黑" w:hAnsi="Arial" w:cs="宋体" w:hint="eastAsia"/>
                <w:bCs/>
                <w:sz w:val="18"/>
                <w:szCs w:val="18"/>
              </w:rPr>
              <w:t>8</w:t>
            </w:r>
          </w:p>
        </w:tc>
        <w:tc>
          <w:tcPr>
            <w:tcW w:w="2573" w:type="dxa"/>
            <w:vMerge w:val="restart"/>
            <w:noWrap/>
            <w:vAlign w:val="center"/>
            <w:hideMark/>
          </w:tcPr>
          <w:p w14:paraId="1C0316D7"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hint="eastAsia"/>
                <w:sz w:val="18"/>
                <w:szCs w:val="18"/>
              </w:rPr>
              <w:t>建造成本、管理费用及销售费用于建设期内均匀投入</w:t>
            </w:r>
          </w:p>
        </w:tc>
        <w:tc>
          <w:tcPr>
            <w:tcW w:w="1646" w:type="dxa"/>
            <w:noWrap/>
            <w:vAlign w:val="center"/>
            <w:hideMark/>
          </w:tcPr>
          <w:p w14:paraId="3D8FF951"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建设周期（年）</w:t>
            </w:r>
          </w:p>
        </w:tc>
        <w:tc>
          <w:tcPr>
            <w:tcW w:w="826" w:type="dxa"/>
            <w:noWrap/>
            <w:vAlign w:val="center"/>
          </w:tcPr>
          <w:p w14:paraId="575C6FA4"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1.5</w:t>
            </w:r>
          </w:p>
        </w:tc>
      </w:tr>
      <w:tr w:rsidR="00A13D6B" w:rsidRPr="007F0BE0" w14:paraId="00889645" w14:textId="77777777" w:rsidTr="00A13D6B">
        <w:trPr>
          <w:cantSplit/>
          <w:trHeight w:val="283"/>
          <w:jc w:val="center"/>
        </w:trPr>
        <w:tc>
          <w:tcPr>
            <w:tcW w:w="586" w:type="dxa"/>
            <w:noWrap/>
            <w:vAlign w:val="center"/>
            <w:hideMark/>
          </w:tcPr>
          <w:p w14:paraId="2EE1FE18"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b</w:t>
            </w:r>
          </w:p>
        </w:tc>
        <w:tc>
          <w:tcPr>
            <w:tcW w:w="2109" w:type="dxa"/>
            <w:noWrap/>
            <w:vAlign w:val="center"/>
            <w:hideMark/>
          </w:tcPr>
          <w:p w14:paraId="2EDD9FD5"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销售费用产生的利息</w:t>
            </w:r>
          </w:p>
        </w:tc>
        <w:tc>
          <w:tcPr>
            <w:tcW w:w="1559" w:type="dxa"/>
            <w:noWrap/>
            <w:vAlign w:val="center"/>
          </w:tcPr>
          <w:p w14:paraId="0749824D" w14:textId="77777777" w:rsidR="00A13D6B" w:rsidRPr="007F0BE0" w:rsidRDefault="00A13D6B" w:rsidP="00A13D6B">
            <w:pPr>
              <w:widowControl/>
              <w:adjustRightInd/>
              <w:spacing w:line="240" w:lineRule="auto"/>
              <w:jc w:val="both"/>
              <w:rPr>
                <w:rFonts w:ascii="华文细黑" w:eastAsia="华文细黑" w:hAnsi="华文细黑" w:cs="宋体"/>
                <w:bCs/>
                <w:sz w:val="18"/>
                <w:szCs w:val="18"/>
              </w:rPr>
            </w:pPr>
            <w:r w:rsidRPr="007F0BE0">
              <w:rPr>
                <w:rFonts w:ascii="Arial" w:eastAsia="华文细黑" w:hAnsi="Arial" w:cs="宋体"/>
                <w:bCs/>
                <w:sz w:val="18"/>
                <w:szCs w:val="18"/>
              </w:rPr>
              <w:t>0</w:t>
            </w:r>
            <w:r w:rsidRPr="007F0BE0">
              <w:rPr>
                <w:rFonts w:ascii="华文细黑" w:eastAsia="华文细黑" w:hAnsi="华文细黑" w:cs="宋体"/>
                <w:bCs/>
                <w:sz w:val="18"/>
                <w:szCs w:val="18"/>
              </w:rPr>
              <w:t>.</w:t>
            </w:r>
            <w:r w:rsidRPr="007F0BE0">
              <w:rPr>
                <w:rFonts w:ascii="Arial" w:eastAsia="华文细黑" w:hAnsi="Arial" w:cs="宋体"/>
                <w:bCs/>
                <w:sz w:val="18"/>
                <w:szCs w:val="18"/>
              </w:rPr>
              <w:t>000</w:t>
            </w:r>
            <w:r w:rsidRPr="007F0BE0">
              <w:rPr>
                <w:rFonts w:ascii="Arial" w:eastAsia="华文细黑" w:hAnsi="Arial" w:cs="宋体" w:hint="eastAsia"/>
                <w:bCs/>
                <w:sz w:val="18"/>
                <w:szCs w:val="18"/>
              </w:rPr>
              <w:t>7 P</w:t>
            </w:r>
            <w:r w:rsidRPr="007F0BE0">
              <w:rPr>
                <w:rFonts w:ascii="华文细黑" w:eastAsia="华文细黑" w:hAnsi="华文细黑" w:cs="宋体" w:hint="eastAsia"/>
                <w:bCs/>
                <w:sz w:val="18"/>
                <w:szCs w:val="18"/>
                <w:vertAlign w:val="subscript"/>
              </w:rPr>
              <w:t>建</w:t>
            </w:r>
          </w:p>
        </w:tc>
        <w:tc>
          <w:tcPr>
            <w:tcW w:w="2573" w:type="dxa"/>
            <w:vMerge/>
            <w:vAlign w:val="center"/>
            <w:hideMark/>
          </w:tcPr>
          <w:p w14:paraId="2A18883C"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p>
        </w:tc>
        <w:tc>
          <w:tcPr>
            <w:tcW w:w="1646" w:type="dxa"/>
            <w:noWrap/>
            <w:vAlign w:val="center"/>
            <w:hideMark/>
          </w:tcPr>
          <w:p w14:paraId="0A2F2B7C"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利息（%）</w:t>
            </w:r>
          </w:p>
        </w:tc>
        <w:tc>
          <w:tcPr>
            <w:tcW w:w="826" w:type="dxa"/>
            <w:noWrap/>
            <w:vAlign w:val="center"/>
          </w:tcPr>
          <w:p w14:paraId="4EA3E4AD"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4</w:t>
            </w:r>
            <w:r w:rsidRPr="007F0BE0">
              <w:rPr>
                <w:rFonts w:ascii="华文细黑" w:eastAsia="华文细黑" w:hAnsi="华文细黑" w:cs="宋体" w:hint="eastAsia"/>
                <w:sz w:val="18"/>
                <w:szCs w:val="18"/>
              </w:rPr>
              <w:t>.</w:t>
            </w:r>
            <w:r w:rsidRPr="007F0BE0">
              <w:rPr>
                <w:rFonts w:ascii="Arial" w:eastAsia="华文细黑" w:hAnsi="Arial" w:cs="宋体" w:hint="eastAsia"/>
                <w:sz w:val="18"/>
                <w:szCs w:val="18"/>
              </w:rPr>
              <w:t>75</w:t>
            </w:r>
            <w:r w:rsidRPr="007F0BE0">
              <w:rPr>
                <w:rFonts w:ascii="华文细黑" w:eastAsia="华文细黑" w:hAnsi="华文细黑" w:cs="宋体" w:hint="eastAsia"/>
                <w:sz w:val="18"/>
                <w:szCs w:val="18"/>
              </w:rPr>
              <w:t>%</w:t>
            </w:r>
          </w:p>
        </w:tc>
      </w:tr>
      <w:tr w:rsidR="00A13D6B" w:rsidRPr="007F0BE0" w14:paraId="70B37CAD" w14:textId="77777777" w:rsidTr="00A13D6B">
        <w:trPr>
          <w:cantSplit/>
          <w:trHeight w:val="283"/>
          <w:jc w:val="center"/>
        </w:trPr>
        <w:tc>
          <w:tcPr>
            <w:tcW w:w="586" w:type="dxa"/>
            <w:noWrap/>
            <w:vAlign w:val="center"/>
            <w:hideMark/>
          </w:tcPr>
          <w:p w14:paraId="12F98B3E"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E</w:t>
            </w:r>
            <w:r w:rsidRPr="007F0BE0">
              <w:rPr>
                <w:rFonts w:ascii="华文细黑" w:eastAsia="华文细黑" w:hAnsi="华文细黑" w:cs="宋体" w:hint="eastAsia"/>
                <w:sz w:val="18"/>
                <w:szCs w:val="18"/>
              </w:rPr>
              <w:t>）</w:t>
            </w:r>
          </w:p>
        </w:tc>
        <w:tc>
          <w:tcPr>
            <w:tcW w:w="2109" w:type="dxa"/>
            <w:noWrap/>
            <w:vAlign w:val="center"/>
            <w:hideMark/>
          </w:tcPr>
          <w:p w14:paraId="0A5F8984"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利润</w:t>
            </w:r>
          </w:p>
        </w:tc>
        <w:tc>
          <w:tcPr>
            <w:tcW w:w="1559" w:type="dxa"/>
            <w:noWrap/>
            <w:vAlign w:val="center"/>
          </w:tcPr>
          <w:p w14:paraId="0E2B5094" w14:textId="6E2C010D"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1</w:t>
            </w:r>
            <w:r w:rsidR="00C53976">
              <w:rPr>
                <w:rFonts w:ascii="Arial" w:eastAsia="华文细黑" w:hAnsi="Arial" w:cs="宋体" w:hint="eastAsia"/>
                <w:sz w:val="18"/>
                <w:szCs w:val="18"/>
              </w:rPr>
              <w:t>1</w:t>
            </w:r>
            <w:r w:rsidRPr="007F0BE0">
              <w:rPr>
                <w:rFonts w:ascii="华文细黑" w:eastAsia="华文细黑" w:hAnsi="华文细黑" w:cs="宋体" w:hint="eastAsia"/>
                <w:bCs/>
                <w:sz w:val="18"/>
                <w:szCs w:val="18"/>
              </w:rPr>
              <w:t>＋</w:t>
            </w:r>
            <w:r w:rsidRPr="007F0BE0">
              <w:rPr>
                <w:rFonts w:ascii="Arial" w:eastAsia="华文细黑" w:hAnsi="Arial" w:cs="宋体" w:hint="eastAsia"/>
                <w:bCs/>
                <w:sz w:val="18"/>
                <w:szCs w:val="18"/>
              </w:rPr>
              <w:t>0</w:t>
            </w:r>
            <w:r w:rsidRPr="007F0BE0">
              <w:rPr>
                <w:rFonts w:ascii="华文细黑" w:eastAsia="华文细黑" w:hAnsi="华文细黑" w:cs="宋体" w:hint="eastAsia"/>
                <w:bCs/>
                <w:sz w:val="18"/>
                <w:szCs w:val="18"/>
              </w:rPr>
              <w:t>.</w:t>
            </w:r>
            <w:r w:rsidRPr="007F0BE0">
              <w:rPr>
                <w:rFonts w:ascii="Arial" w:eastAsia="华文细黑" w:hAnsi="Arial" w:cs="宋体" w:hint="eastAsia"/>
                <w:bCs/>
                <w:sz w:val="18"/>
                <w:szCs w:val="18"/>
              </w:rPr>
              <w:t>00</w:t>
            </w:r>
            <w:r w:rsidR="00C53976">
              <w:rPr>
                <w:rFonts w:ascii="Arial" w:eastAsia="华文细黑" w:hAnsi="Arial" w:cs="宋体" w:hint="eastAsia"/>
                <w:bCs/>
                <w:sz w:val="18"/>
                <w:szCs w:val="18"/>
              </w:rPr>
              <w:t>1</w:t>
            </w:r>
            <w:r w:rsidRPr="007F0BE0">
              <w:rPr>
                <w:rFonts w:ascii="华文细黑" w:eastAsia="华文细黑" w:hAnsi="华文细黑" w:cs="宋体" w:hint="eastAsia"/>
                <w:bCs/>
                <w:sz w:val="18"/>
                <w:szCs w:val="18"/>
              </w:rPr>
              <w:t xml:space="preserve"> </w:t>
            </w:r>
            <w:r w:rsidRPr="007F0BE0">
              <w:rPr>
                <w:rFonts w:ascii="Arial" w:eastAsia="华文细黑" w:hAnsi="Arial" w:cs="宋体" w:hint="eastAsia"/>
                <w:bCs/>
                <w:sz w:val="18"/>
                <w:szCs w:val="18"/>
              </w:rPr>
              <w:t>P</w:t>
            </w:r>
            <w:r w:rsidRPr="007F0BE0">
              <w:rPr>
                <w:rFonts w:ascii="华文细黑" w:eastAsia="华文细黑" w:hAnsi="华文细黑" w:cs="宋体" w:hint="eastAsia"/>
                <w:bCs/>
                <w:sz w:val="18"/>
                <w:szCs w:val="18"/>
                <w:vertAlign w:val="subscript"/>
              </w:rPr>
              <w:t>建</w:t>
            </w:r>
          </w:p>
        </w:tc>
        <w:tc>
          <w:tcPr>
            <w:tcW w:w="5045" w:type="dxa"/>
            <w:gridSpan w:val="3"/>
            <w:noWrap/>
            <w:vAlign w:val="center"/>
            <w:hideMark/>
          </w:tcPr>
          <w:p w14:paraId="2EBF01C4"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（建造成本+管理费用+销售费用）×利润率</w:t>
            </w:r>
          </w:p>
        </w:tc>
      </w:tr>
      <w:tr w:rsidR="00A13D6B" w:rsidRPr="007F0BE0" w14:paraId="7071DC4A" w14:textId="77777777" w:rsidTr="00A13D6B">
        <w:trPr>
          <w:cantSplit/>
          <w:trHeight w:val="283"/>
          <w:jc w:val="center"/>
        </w:trPr>
        <w:tc>
          <w:tcPr>
            <w:tcW w:w="586" w:type="dxa"/>
            <w:noWrap/>
            <w:vAlign w:val="center"/>
            <w:hideMark/>
          </w:tcPr>
          <w:p w14:paraId="30C2F172"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a</w:t>
            </w:r>
          </w:p>
        </w:tc>
        <w:tc>
          <w:tcPr>
            <w:tcW w:w="2109" w:type="dxa"/>
            <w:noWrap/>
            <w:vAlign w:val="center"/>
            <w:hideMark/>
          </w:tcPr>
          <w:p w14:paraId="41B5768F"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A</w:t>
            </w:r>
            <w:r w:rsidRPr="007F0BE0">
              <w:rPr>
                <w:rFonts w:ascii="华文细黑" w:eastAsia="华文细黑" w:hAnsi="华文细黑" w:cs="宋体" w:hint="eastAsia"/>
                <w:sz w:val="18"/>
                <w:szCs w:val="18"/>
              </w:rPr>
              <w:t>）-（</w:t>
            </w:r>
            <w:r w:rsidRPr="007F0BE0">
              <w:rPr>
                <w:rFonts w:ascii="Arial" w:eastAsia="华文细黑" w:hAnsi="Arial" w:cs="宋体"/>
                <w:sz w:val="18"/>
                <w:szCs w:val="18"/>
              </w:rPr>
              <w:t>C</w:t>
            </w:r>
            <w:r w:rsidRPr="007F0BE0">
              <w:rPr>
                <w:rFonts w:ascii="华文细黑" w:eastAsia="华文细黑" w:hAnsi="华文细黑" w:cs="宋体" w:hint="eastAsia"/>
                <w:sz w:val="18"/>
                <w:szCs w:val="18"/>
              </w:rPr>
              <w:t>）项产生的利润</w:t>
            </w:r>
          </w:p>
        </w:tc>
        <w:tc>
          <w:tcPr>
            <w:tcW w:w="1559" w:type="dxa"/>
            <w:noWrap/>
            <w:vAlign w:val="center"/>
          </w:tcPr>
          <w:p w14:paraId="6992251D" w14:textId="1DF80B9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1</w:t>
            </w:r>
            <w:r w:rsidR="00C53976">
              <w:rPr>
                <w:rFonts w:ascii="Arial" w:eastAsia="华文细黑" w:hAnsi="Arial" w:cs="宋体" w:hint="eastAsia"/>
                <w:sz w:val="18"/>
                <w:szCs w:val="18"/>
              </w:rPr>
              <w:t>1</w:t>
            </w:r>
          </w:p>
        </w:tc>
        <w:tc>
          <w:tcPr>
            <w:tcW w:w="2573" w:type="dxa"/>
            <w:vAlign w:val="center"/>
            <w:hideMark/>
          </w:tcPr>
          <w:p w14:paraId="26A6A938"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（建造成本+管理费用）×利润率</w:t>
            </w:r>
          </w:p>
        </w:tc>
        <w:tc>
          <w:tcPr>
            <w:tcW w:w="1646" w:type="dxa"/>
            <w:vMerge w:val="restart"/>
            <w:noWrap/>
            <w:vAlign w:val="center"/>
            <w:hideMark/>
          </w:tcPr>
          <w:p w14:paraId="62B6A175"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利润率（%）</w:t>
            </w:r>
          </w:p>
        </w:tc>
        <w:tc>
          <w:tcPr>
            <w:tcW w:w="826" w:type="dxa"/>
            <w:vMerge w:val="restart"/>
            <w:noWrap/>
            <w:vAlign w:val="center"/>
          </w:tcPr>
          <w:p w14:paraId="135CF6B9" w14:textId="1575DE6A" w:rsidR="00A13D6B" w:rsidRPr="007F0BE0" w:rsidRDefault="00C53976" w:rsidP="00A13D6B">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5</w:t>
            </w:r>
            <w:r w:rsidR="00A13D6B" w:rsidRPr="007F0BE0">
              <w:rPr>
                <w:rFonts w:ascii="华文细黑" w:eastAsia="华文细黑" w:hAnsi="华文细黑" w:cs="宋体" w:hint="eastAsia"/>
                <w:sz w:val="18"/>
                <w:szCs w:val="18"/>
              </w:rPr>
              <w:t>%</w:t>
            </w:r>
          </w:p>
        </w:tc>
      </w:tr>
      <w:tr w:rsidR="00A13D6B" w:rsidRPr="007F0BE0" w14:paraId="6FFE545E" w14:textId="77777777" w:rsidTr="00A13D6B">
        <w:trPr>
          <w:cantSplit/>
          <w:trHeight w:val="283"/>
          <w:jc w:val="center"/>
        </w:trPr>
        <w:tc>
          <w:tcPr>
            <w:tcW w:w="586" w:type="dxa"/>
            <w:noWrap/>
            <w:vAlign w:val="center"/>
            <w:hideMark/>
          </w:tcPr>
          <w:p w14:paraId="5B1CEEDA"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b</w:t>
            </w:r>
          </w:p>
        </w:tc>
        <w:tc>
          <w:tcPr>
            <w:tcW w:w="2109" w:type="dxa"/>
            <w:noWrap/>
            <w:vAlign w:val="center"/>
            <w:hideMark/>
          </w:tcPr>
          <w:p w14:paraId="000417A9"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销售费用产生的利润</w:t>
            </w:r>
          </w:p>
        </w:tc>
        <w:tc>
          <w:tcPr>
            <w:tcW w:w="1559" w:type="dxa"/>
            <w:noWrap/>
            <w:vAlign w:val="center"/>
          </w:tcPr>
          <w:p w14:paraId="380C688A" w14:textId="33AB1E24"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0</w:t>
            </w:r>
            <w:r w:rsidRPr="007F0BE0">
              <w:rPr>
                <w:rFonts w:ascii="华文细黑" w:eastAsia="华文细黑" w:hAnsi="华文细黑" w:cs="宋体"/>
                <w:sz w:val="18"/>
                <w:szCs w:val="18"/>
              </w:rPr>
              <w:t>.</w:t>
            </w:r>
            <w:r w:rsidRPr="007F0BE0">
              <w:rPr>
                <w:rFonts w:ascii="Arial" w:eastAsia="华文细黑" w:hAnsi="Arial" w:cs="宋体"/>
                <w:sz w:val="18"/>
                <w:szCs w:val="18"/>
              </w:rPr>
              <w:t>00</w:t>
            </w:r>
            <w:r w:rsidR="00C53976">
              <w:rPr>
                <w:rFonts w:ascii="Arial" w:eastAsia="华文细黑" w:hAnsi="Arial" w:cs="宋体" w:hint="eastAsia"/>
                <w:sz w:val="18"/>
                <w:szCs w:val="18"/>
              </w:rPr>
              <w:t>1</w:t>
            </w:r>
            <w:r w:rsidRPr="007F0BE0">
              <w:rPr>
                <w:rFonts w:ascii="华文细黑" w:eastAsia="华文细黑" w:hAnsi="华文细黑" w:cs="宋体" w:hint="eastAsia"/>
                <w:bCs/>
                <w:sz w:val="18"/>
                <w:szCs w:val="18"/>
              </w:rPr>
              <w:t xml:space="preserve"> </w:t>
            </w:r>
            <w:r w:rsidRPr="007F0BE0">
              <w:rPr>
                <w:rFonts w:ascii="Arial" w:eastAsia="华文细黑" w:hAnsi="Arial" w:cs="宋体" w:hint="eastAsia"/>
                <w:bCs/>
                <w:sz w:val="18"/>
                <w:szCs w:val="18"/>
              </w:rPr>
              <w:t>P</w:t>
            </w:r>
            <w:r w:rsidRPr="007F0BE0">
              <w:rPr>
                <w:rFonts w:ascii="华文细黑" w:eastAsia="华文细黑" w:hAnsi="华文细黑" w:cs="宋体" w:hint="eastAsia"/>
                <w:bCs/>
                <w:sz w:val="18"/>
                <w:szCs w:val="18"/>
                <w:vertAlign w:val="subscript"/>
              </w:rPr>
              <w:t>建</w:t>
            </w:r>
          </w:p>
        </w:tc>
        <w:tc>
          <w:tcPr>
            <w:tcW w:w="2573" w:type="dxa"/>
            <w:vAlign w:val="center"/>
            <w:hideMark/>
          </w:tcPr>
          <w:p w14:paraId="4F134E2D"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销售费用×利润率</w:t>
            </w:r>
          </w:p>
        </w:tc>
        <w:tc>
          <w:tcPr>
            <w:tcW w:w="1646" w:type="dxa"/>
            <w:vMerge/>
            <w:vAlign w:val="center"/>
            <w:hideMark/>
          </w:tcPr>
          <w:p w14:paraId="32AAE618"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p>
        </w:tc>
        <w:tc>
          <w:tcPr>
            <w:tcW w:w="826" w:type="dxa"/>
            <w:vMerge/>
            <w:vAlign w:val="center"/>
          </w:tcPr>
          <w:p w14:paraId="614A0713"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p>
        </w:tc>
      </w:tr>
      <w:tr w:rsidR="00A13D6B" w:rsidRPr="007F0BE0" w14:paraId="5856DEC5" w14:textId="77777777" w:rsidTr="00A13D6B">
        <w:trPr>
          <w:cantSplit/>
          <w:trHeight w:val="283"/>
          <w:jc w:val="center"/>
        </w:trPr>
        <w:tc>
          <w:tcPr>
            <w:tcW w:w="586" w:type="dxa"/>
            <w:noWrap/>
            <w:vAlign w:val="center"/>
            <w:hideMark/>
          </w:tcPr>
          <w:p w14:paraId="0AF78CA4"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F</w:t>
            </w:r>
            <w:r w:rsidRPr="007F0BE0">
              <w:rPr>
                <w:rFonts w:ascii="华文细黑" w:eastAsia="华文细黑" w:hAnsi="华文细黑" w:cs="宋体" w:hint="eastAsia"/>
                <w:sz w:val="18"/>
                <w:szCs w:val="18"/>
              </w:rPr>
              <w:t>）</w:t>
            </w:r>
          </w:p>
        </w:tc>
        <w:tc>
          <w:tcPr>
            <w:tcW w:w="2109" w:type="dxa"/>
            <w:noWrap/>
            <w:vAlign w:val="center"/>
            <w:hideMark/>
          </w:tcPr>
          <w:p w14:paraId="55DB3808"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销售税费</w:t>
            </w:r>
          </w:p>
        </w:tc>
        <w:tc>
          <w:tcPr>
            <w:tcW w:w="1559" w:type="dxa"/>
            <w:noWrap/>
            <w:vAlign w:val="center"/>
          </w:tcPr>
          <w:p w14:paraId="56017D8C"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sz w:val="18"/>
                <w:szCs w:val="18"/>
              </w:rPr>
              <w:t>0</w:t>
            </w:r>
            <w:r w:rsidRPr="007F0BE0">
              <w:rPr>
                <w:rFonts w:ascii="华文细黑" w:eastAsia="华文细黑" w:hAnsi="华文细黑" w:cs="宋体"/>
                <w:sz w:val="18"/>
                <w:szCs w:val="18"/>
              </w:rPr>
              <w:t>.</w:t>
            </w:r>
            <w:r w:rsidRPr="007F0BE0">
              <w:rPr>
                <w:rFonts w:ascii="Arial" w:eastAsia="华文细黑" w:hAnsi="Arial" w:cs="宋体"/>
                <w:sz w:val="18"/>
                <w:szCs w:val="18"/>
              </w:rPr>
              <w:t>0533</w:t>
            </w:r>
            <w:r w:rsidRPr="007F0BE0">
              <w:rPr>
                <w:rFonts w:ascii="华文细黑" w:eastAsia="华文细黑" w:hAnsi="华文细黑" w:cs="宋体" w:hint="eastAsia"/>
                <w:bCs/>
                <w:sz w:val="18"/>
                <w:szCs w:val="18"/>
              </w:rPr>
              <w:t xml:space="preserve"> </w:t>
            </w:r>
            <w:r w:rsidRPr="007F0BE0">
              <w:rPr>
                <w:rFonts w:ascii="Arial" w:eastAsia="华文细黑" w:hAnsi="Arial" w:cs="宋体" w:hint="eastAsia"/>
                <w:bCs/>
                <w:sz w:val="18"/>
                <w:szCs w:val="18"/>
              </w:rPr>
              <w:t>P</w:t>
            </w:r>
            <w:r w:rsidRPr="007F0BE0">
              <w:rPr>
                <w:rFonts w:ascii="华文细黑" w:eastAsia="华文细黑" w:hAnsi="华文细黑" w:cs="宋体" w:hint="eastAsia"/>
                <w:bCs/>
                <w:sz w:val="18"/>
                <w:szCs w:val="18"/>
                <w:vertAlign w:val="subscript"/>
              </w:rPr>
              <w:t>建</w:t>
            </w:r>
          </w:p>
        </w:tc>
        <w:tc>
          <w:tcPr>
            <w:tcW w:w="2573" w:type="dxa"/>
            <w:vAlign w:val="center"/>
            <w:hideMark/>
          </w:tcPr>
          <w:p w14:paraId="123A3A41"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建筑物重置价值(</w:t>
            </w:r>
            <w:r w:rsidRPr="007F0BE0">
              <w:rPr>
                <w:rFonts w:ascii="Arial" w:eastAsia="华文细黑" w:hAnsi="Arial" w:cs="宋体"/>
                <w:sz w:val="18"/>
                <w:szCs w:val="18"/>
              </w:rPr>
              <w:t>V</w:t>
            </w:r>
            <w:r w:rsidRPr="007F0BE0">
              <w:rPr>
                <w:rFonts w:ascii="华文细黑" w:eastAsia="华文细黑" w:hAnsi="华文细黑" w:cs="宋体" w:hint="eastAsia"/>
                <w:sz w:val="18"/>
                <w:szCs w:val="18"/>
                <w:vertAlign w:val="subscript"/>
              </w:rPr>
              <w:t>建</w:t>
            </w:r>
            <w:r w:rsidRPr="007F0BE0">
              <w:rPr>
                <w:rFonts w:ascii="华文细黑" w:eastAsia="华文细黑" w:hAnsi="华文细黑" w:cs="宋体" w:hint="eastAsia"/>
                <w:sz w:val="18"/>
                <w:szCs w:val="18"/>
              </w:rPr>
              <w:t>)×费率÷(</w:t>
            </w:r>
            <w:r w:rsidRPr="007F0BE0">
              <w:rPr>
                <w:rFonts w:ascii="Arial" w:eastAsia="华文细黑" w:hAnsi="Arial" w:cs="宋体"/>
                <w:sz w:val="18"/>
                <w:szCs w:val="18"/>
              </w:rPr>
              <w:t>1</w:t>
            </w:r>
            <w:r w:rsidRPr="007F0BE0">
              <w:rPr>
                <w:rFonts w:ascii="华文细黑" w:eastAsia="华文细黑" w:hAnsi="华文细黑" w:cs="宋体" w:hint="eastAsia"/>
                <w:sz w:val="18"/>
                <w:szCs w:val="18"/>
              </w:rPr>
              <w:t>+</w:t>
            </w:r>
            <w:r w:rsidRPr="007F0BE0">
              <w:rPr>
                <w:rFonts w:ascii="Arial" w:eastAsia="华文细黑" w:hAnsi="Arial" w:cs="宋体"/>
                <w:sz w:val="18"/>
                <w:szCs w:val="18"/>
              </w:rPr>
              <w:t>5</w:t>
            </w:r>
            <w:r w:rsidRPr="007F0BE0">
              <w:rPr>
                <w:rFonts w:ascii="华文细黑" w:eastAsia="华文细黑" w:hAnsi="华文细黑" w:cs="宋体" w:hint="eastAsia"/>
                <w:sz w:val="18"/>
                <w:szCs w:val="18"/>
              </w:rPr>
              <w:t>%)</w:t>
            </w:r>
          </w:p>
        </w:tc>
        <w:tc>
          <w:tcPr>
            <w:tcW w:w="1646" w:type="dxa"/>
            <w:noWrap/>
            <w:vAlign w:val="center"/>
            <w:hideMark/>
          </w:tcPr>
          <w:p w14:paraId="5ED993A6"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费率（%）</w:t>
            </w:r>
          </w:p>
        </w:tc>
        <w:tc>
          <w:tcPr>
            <w:tcW w:w="826" w:type="dxa"/>
            <w:noWrap/>
            <w:vAlign w:val="center"/>
          </w:tcPr>
          <w:p w14:paraId="5C021E72"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Arial" w:eastAsia="华文细黑" w:hAnsi="Arial" w:cs="宋体" w:hint="eastAsia"/>
                <w:sz w:val="18"/>
                <w:szCs w:val="18"/>
              </w:rPr>
              <w:t>5</w:t>
            </w:r>
            <w:r w:rsidRPr="007F0BE0">
              <w:rPr>
                <w:rFonts w:ascii="华文细黑" w:eastAsia="华文细黑" w:hAnsi="华文细黑" w:cs="宋体" w:hint="eastAsia"/>
                <w:sz w:val="18"/>
                <w:szCs w:val="18"/>
              </w:rPr>
              <w:t>.</w:t>
            </w:r>
            <w:r w:rsidRPr="007F0BE0">
              <w:rPr>
                <w:rFonts w:ascii="Arial" w:eastAsia="华文细黑" w:hAnsi="Arial" w:cs="宋体" w:hint="eastAsia"/>
                <w:sz w:val="18"/>
                <w:szCs w:val="18"/>
              </w:rPr>
              <w:t>6</w:t>
            </w:r>
            <w:r w:rsidRPr="007F0BE0">
              <w:rPr>
                <w:rFonts w:ascii="华文细黑" w:eastAsia="华文细黑" w:hAnsi="华文细黑" w:cs="宋体" w:hint="eastAsia"/>
                <w:sz w:val="18"/>
                <w:szCs w:val="18"/>
              </w:rPr>
              <w:t>%</w:t>
            </w:r>
          </w:p>
        </w:tc>
      </w:tr>
      <w:tr w:rsidR="00A13D6B" w:rsidRPr="007F0BE0" w14:paraId="48444F4C" w14:textId="77777777" w:rsidTr="00A13D6B">
        <w:trPr>
          <w:cantSplit/>
          <w:trHeight w:val="283"/>
          <w:jc w:val="center"/>
        </w:trPr>
        <w:tc>
          <w:tcPr>
            <w:tcW w:w="586" w:type="dxa"/>
            <w:noWrap/>
            <w:vAlign w:val="center"/>
            <w:hideMark/>
          </w:tcPr>
          <w:p w14:paraId="17ACFFDD"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w:t>
            </w:r>
            <w:r w:rsidRPr="007F0BE0">
              <w:rPr>
                <w:rFonts w:ascii="Arial" w:eastAsia="华文细黑" w:hAnsi="Arial" w:cs="宋体"/>
                <w:sz w:val="18"/>
                <w:szCs w:val="18"/>
              </w:rPr>
              <w:t>G</w:t>
            </w:r>
            <w:r w:rsidRPr="007F0BE0">
              <w:rPr>
                <w:rFonts w:ascii="华文细黑" w:eastAsia="华文细黑" w:hAnsi="华文细黑" w:cs="宋体" w:hint="eastAsia"/>
                <w:sz w:val="18"/>
                <w:szCs w:val="18"/>
              </w:rPr>
              <w:t>）</w:t>
            </w:r>
          </w:p>
        </w:tc>
        <w:tc>
          <w:tcPr>
            <w:tcW w:w="2109" w:type="dxa"/>
            <w:noWrap/>
            <w:vAlign w:val="center"/>
            <w:hideMark/>
          </w:tcPr>
          <w:p w14:paraId="62E08205"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建筑物重置价值(</w:t>
            </w:r>
            <w:r w:rsidRPr="007F0BE0">
              <w:rPr>
                <w:rFonts w:ascii="Arial" w:eastAsia="华文细黑" w:hAnsi="Arial" w:cs="宋体"/>
                <w:sz w:val="18"/>
                <w:szCs w:val="18"/>
              </w:rPr>
              <w:t>V</w:t>
            </w:r>
            <w:r w:rsidRPr="007F0BE0">
              <w:rPr>
                <w:rFonts w:ascii="华文细黑" w:eastAsia="华文细黑" w:hAnsi="华文细黑" w:cs="宋体" w:hint="eastAsia"/>
                <w:sz w:val="18"/>
                <w:szCs w:val="18"/>
                <w:vertAlign w:val="subscript"/>
              </w:rPr>
              <w:t>建</w:t>
            </w:r>
            <w:r w:rsidRPr="007F0BE0">
              <w:rPr>
                <w:rFonts w:ascii="华文细黑" w:eastAsia="华文细黑" w:hAnsi="华文细黑" w:cs="宋体" w:hint="eastAsia"/>
                <w:sz w:val="18"/>
                <w:szCs w:val="18"/>
              </w:rPr>
              <w:t>)</w:t>
            </w:r>
          </w:p>
        </w:tc>
        <w:tc>
          <w:tcPr>
            <w:tcW w:w="1559" w:type="dxa"/>
            <w:noWrap/>
            <w:vAlign w:val="center"/>
          </w:tcPr>
          <w:p w14:paraId="59E8F79F" w14:textId="10A38ECD" w:rsidR="00A13D6B" w:rsidRPr="007F0BE0" w:rsidRDefault="00C53976" w:rsidP="00A13D6B">
            <w:pPr>
              <w:widowControl/>
              <w:adjustRightInd/>
              <w:spacing w:line="240" w:lineRule="auto"/>
              <w:jc w:val="both"/>
              <w:rPr>
                <w:rFonts w:ascii="华文细黑" w:eastAsia="华文细黑" w:hAnsi="华文细黑" w:cs="宋体"/>
                <w:sz w:val="18"/>
                <w:szCs w:val="18"/>
              </w:rPr>
            </w:pPr>
            <w:r>
              <w:rPr>
                <w:rFonts w:ascii="Arial" w:eastAsia="华文细黑" w:hAnsi="Arial" w:cs="宋体" w:hint="eastAsia"/>
                <w:sz w:val="18"/>
                <w:szCs w:val="18"/>
              </w:rPr>
              <w:t>259</w:t>
            </w:r>
          </w:p>
        </w:tc>
        <w:tc>
          <w:tcPr>
            <w:tcW w:w="5045" w:type="dxa"/>
            <w:gridSpan w:val="3"/>
            <w:vAlign w:val="center"/>
            <w:hideMark/>
          </w:tcPr>
          <w:p w14:paraId="597067A0" w14:textId="77777777" w:rsidR="00A13D6B" w:rsidRPr="007F0BE0" w:rsidRDefault="00A13D6B" w:rsidP="00A13D6B">
            <w:pPr>
              <w:widowControl/>
              <w:adjustRightInd/>
              <w:spacing w:line="240" w:lineRule="auto"/>
              <w:jc w:val="both"/>
              <w:rPr>
                <w:rFonts w:ascii="华文细黑" w:eastAsia="华文细黑" w:hAnsi="华文细黑" w:cs="宋体"/>
                <w:sz w:val="18"/>
                <w:szCs w:val="18"/>
              </w:rPr>
            </w:pPr>
            <w:r w:rsidRPr="007F0BE0">
              <w:rPr>
                <w:rFonts w:ascii="华文细黑" w:eastAsia="华文细黑" w:hAnsi="华文细黑" w:cs="宋体" w:hint="eastAsia"/>
                <w:sz w:val="18"/>
                <w:szCs w:val="18"/>
              </w:rPr>
              <w:t xml:space="preserve">建造成本+管理费用+销售费用+利息+利润+销售税费　　</w:t>
            </w:r>
          </w:p>
        </w:tc>
      </w:tr>
    </w:tbl>
    <w:p w14:paraId="7FA2FF35" w14:textId="77777777" w:rsidR="00A13D6B" w:rsidRPr="007F0BE0" w:rsidRDefault="00A13D6B" w:rsidP="00E611DF">
      <w:pPr>
        <w:wordWrap w:val="0"/>
        <w:overflowPunct w:val="0"/>
        <w:autoSpaceDE w:val="0"/>
        <w:autoSpaceDN w:val="0"/>
        <w:snapToGrid w:val="0"/>
        <w:spacing w:line="480" w:lineRule="auto"/>
        <w:jc w:val="both"/>
        <w:textAlignment w:val="auto"/>
        <w:rPr>
          <w:rFonts w:ascii="Arial" w:hAnsi="Arial"/>
          <w:sz w:val="10"/>
          <w:szCs w:val="10"/>
        </w:rPr>
      </w:pPr>
    </w:p>
    <w:p w14:paraId="2B2583F9" w14:textId="55EA2651" w:rsidR="00A13D6B" w:rsidRPr="007F0BE0" w:rsidRDefault="00A13D6B" w:rsidP="00E611DF">
      <w:pPr>
        <w:wordWrap w:val="0"/>
        <w:overflowPunct w:val="0"/>
        <w:autoSpaceDE w:val="0"/>
        <w:autoSpaceDN w:val="0"/>
        <w:snapToGrid w:val="0"/>
        <w:spacing w:line="480" w:lineRule="auto"/>
        <w:ind w:firstLine="420"/>
        <w:jc w:val="both"/>
        <w:textAlignment w:val="auto"/>
        <w:rPr>
          <w:rFonts w:ascii="Arial" w:hAnsi="Arial"/>
          <w:sz w:val="21"/>
        </w:rPr>
      </w:pPr>
      <w:r w:rsidRPr="007F0BE0">
        <w:rPr>
          <w:rFonts w:ascii="Arial" w:hAnsi="Arial" w:hint="eastAsia"/>
          <w:sz w:val="21"/>
        </w:rPr>
        <w:t>（</w:t>
      </w:r>
      <w:r w:rsidRPr="007F0BE0">
        <w:rPr>
          <w:rFonts w:ascii="Arial" w:hAnsi="Arial" w:hint="eastAsia"/>
          <w:sz w:val="21"/>
        </w:rPr>
        <w:t>3</w:t>
      </w:r>
      <w:r w:rsidRPr="007F0BE0">
        <w:rPr>
          <w:rFonts w:ascii="Arial" w:hAnsi="Arial" w:hint="eastAsia"/>
          <w:sz w:val="21"/>
        </w:rPr>
        <w:t>）年经营费用</w:t>
      </w:r>
    </w:p>
    <w:tbl>
      <w:tblPr>
        <w:tblW w:w="9299" w:type="dxa"/>
        <w:jc w:val="center"/>
        <w:tblBorders>
          <w:top w:val="single" w:sz="4" w:space="0" w:color="404040"/>
          <w:left w:val="single" w:sz="4" w:space="0" w:color="404040"/>
          <w:bottom w:val="single" w:sz="4" w:space="0" w:color="404040"/>
          <w:right w:val="single" w:sz="4" w:space="0" w:color="404040"/>
          <w:insideH w:val="single" w:sz="4" w:space="0" w:color="404040"/>
          <w:insideV w:val="single" w:sz="4" w:space="0" w:color="404040"/>
        </w:tblBorders>
        <w:tblLayout w:type="fixed"/>
        <w:tblCellMar>
          <w:top w:w="57" w:type="dxa"/>
          <w:left w:w="57" w:type="dxa"/>
          <w:bottom w:w="57" w:type="dxa"/>
          <w:right w:w="57" w:type="dxa"/>
        </w:tblCellMar>
        <w:tblLook w:val="04A0" w:firstRow="1" w:lastRow="0" w:firstColumn="1" w:lastColumn="0" w:noHBand="0" w:noVBand="1"/>
      </w:tblPr>
      <w:tblGrid>
        <w:gridCol w:w="791"/>
        <w:gridCol w:w="2116"/>
        <w:gridCol w:w="1392"/>
        <w:gridCol w:w="2505"/>
        <w:gridCol w:w="2495"/>
      </w:tblGrid>
      <w:tr w:rsidR="00A13D6B" w:rsidRPr="007F0BE0" w14:paraId="4A77B899" w14:textId="77777777" w:rsidTr="00A13D6B">
        <w:trPr>
          <w:cantSplit/>
          <w:trHeight w:val="284"/>
          <w:jc w:val="center"/>
        </w:trPr>
        <w:tc>
          <w:tcPr>
            <w:tcW w:w="791" w:type="dxa"/>
            <w:noWrap/>
            <w:vAlign w:val="center"/>
          </w:tcPr>
          <w:p w14:paraId="5944BAB3"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序号</w:t>
            </w:r>
          </w:p>
        </w:tc>
        <w:tc>
          <w:tcPr>
            <w:tcW w:w="2116" w:type="dxa"/>
            <w:noWrap/>
            <w:vAlign w:val="center"/>
          </w:tcPr>
          <w:p w14:paraId="3CBB5DAA"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项目名称</w:t>
            </w:r>
          </w:p>
        </w:tc>
        <w:tc>
          <w:tcPr>
            <w:tcW w:w="1392" w:type="dxa"/>
            <w:noWrap/>
            <w:vAlign w:val="center"/>
          </w:tcPr>
          <w:p w14:paraId="7B05072A"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总额（万元）</w:t>
            </w:r>
          </w:p>
        </w:tc>
        <w:tc>
          <w:tcPr>
            <w:tcW w:w="2505" w:type="dxa"/>
            <w:noWrap/>
            <w:vAlign w:val="center"/>
          </w:tcPr>
          <w:p w14:paraId="0AF0D03F"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相关系数</w:t>
            </w:r>
          </w:p>
        </w:tc>
        <w:tc>
          <w:tcPr>
            <w:tcW w:w="2495" w:type="dxa"/>
            <w:noWrap/>
            <w:vAlign w:val="center"/>
          </w:tcPr>
          <w:p w14:paraId="5371A946"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备注</w:t>
            </w:r>
          </w:p>
        </w:tc>
      </w:tr>
      <w:tr w:rsidR="00C53976" w:rsidRPr="007F0BE0" w14:paraId="775CB37D" w14:textId="77777777" w:rsidTr="00A13D6B">
        <w:trPr>
          <w:cantSplit/>
          <w:trHeight w:val="284"/>
          <w:jc w:val="center"/>
        </w:trPr>
        <w:tc>
          <w:tcPr>
            <w:tcW w:w="791" w:type="dxa"/>
            <w:noWrap/>
            <w:vAlign w:val="center"/>
          </w:tcPr>
          <w:p w14:paraId="6DF19B13"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1</w:t>
            </w:r>
            <w:r w:rsidRPr="007F0BE0">
              <w:rPr>
                <w:rFonts w:ascii="Arial" w:eastAsia="华文细黑" w:hAnsi="Arial" w:hint="eastAsia"/>
                <w:sz w:val="18"/>
                <w:szCs w:val="18"/>
              </w:rPr>
              <w:t>）</w:t>
            </w:r>
          </w:p>
        </w:tc>
        <w:tc>
          <w:tcPr>
            <w:tcW w:w="2116" w:type="dxa"/>
            <w:noWrap/>
            <w:vAlign w:val="center"/>
          </w:tcPr>
          <w:p w14:paraId="68D70B68"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税费</w:t>
            </w:r>
          </w:p>
        </w:tc>
        <w:tc>
          <w:tcPr>
            <w:tcW w:w="1392" w:type="dxa"/>
            <w:noWrap/>
            <w:vAlign w:val="center"/>
          </w:tcPr>
          <w:p w14:paraId="1CDD7704" w14:textId="6F15C210"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C53976">
              <w:rPr>
                <w:rFonts w:ascii="Arial" w:eastAsia="华文细黑" w:hAnsi="Arial"/>
                <w:sz w:val="18"/>
                <w:szCs w:val="18"/>
              </w:rPr>
              <w:t>1.5</w:t>
            </w:r>
          </w:p>
        </w:tc>
        <w:tc>
          <w:tcPr>
            <w:tcW w:w="2505" w:type="dxa"/>
            <w:noWrap/>
            <w:vAlign w:val="center"/>
          </w:tcPr>
          <w:p w14:paraId="772B8CF2"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w:t>
            </w:r>
          </w:p>
        </w:tc>
        <w:tc>
          <w:tcPr>
            <w:tcW w:w="2495" w:type="dxa"/>
            <w:noWrap/>
            <w:vAlign w:val="center"/>
          </w:tcPr>
          <w:p w14:paraId="5CCB1E77"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A+B+C</w:t>
            </w:r>
          </w:p>
        </w:tc>
      </w:tr>
      <w:tr w:rsidR="00C53976" w:rsidRPr="007F0BE0" w14:paraId="0A41D596" w14:textId="77777777" w:rsidTr="00A13D6B">
        <w:trPr>
          <w:cantSplit/>
          <w:trHeight w:val="284"/>
          <w:jc w:val="center"/>
        </w:trPr>
        <w:tc>
          <w:tcPr>
            <w:tcW w:w="791" w:type="dxa"/>
            <w:noWrap/>
            <w:vAlign w:val="center"/>
          </w:tcPr>
          <w:p w14:paraId="3A5EB0B5"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A</w:t>
            </w:r>
          </w:p>
        </w:tc>
        <w:tc>
          <w:tcPr>
            <w:tcW w:w="2116" w:type="dxa"/>
            <w:noWrap/>
            <w:vAlign w:val="center"/>
          </w:tcPr>
          <w:p w14:paraId="5DADD19D"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两税两费</w:t>
            </w:r>
          </w:p>
        </w:tc>
        <w:tc>
          <w:tcPr>
            <w:tcW w:w="1392" w:type="dxa"/>
            <w:noWrap/>
            <w:vAlign w:val="center"/>
          </w:tcPr>
          <w:p w14:paraId="704F6746" w14:textId="3BC031BD"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C53976">
              <w:rPr>
                <w:rFonts w:ascii="Arial" w:eastAsia="华文细黑" w:hAnsi="Arial"/>
                <w:sz w:val="18"/>
                <w:szCs w:val="18"/>
              </w:rPr>
              <w:t>0.43</w:t>
            </w:r>
          </w:p>
        </w:tc>
        <w:tc>
          <w:tcPr>
            <w:tcW w:w="2505" w:type="dxa"/>
            <w:noWrap/>
            <w:vAlign w:val="center"/>
          </w:tcPr>
          <w:p w14:paraId="3139D035"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5.6%</w:t>
            </w:r>
          </w:p>
        </w:tc>
        <w:tc>
          <w:tcPr>
            <w:tcW w:w="2495" w:type="dxa"/>
            <w:noWrap/>
            <w:vAlign w:val="center"/>
          </w:tcPr>
          <w:p w14:paraId="11F54AC3"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年租金收益×费率</w:t>
            </w:r>
            <w:r w:rsidRPr="007F0BE0">
              <w:rPr>
                <w:rFonts w:ascii="Arial" w:eastAsia="华文细黑" w:hAnsi="Arial" w:hint="eastAsia"/>
                <w:sz w:val="18"/>
                <w:szCs w:val="18"/>
              </w:rPr>
              <w:t>/</w:t>
            </w:r>
            <w:r w:rsidRPr="007F0BE0">
              <w:rPr>
                <w:rFonts w:ascii="Arial" w:eastAsia="华文细黑" w:hAnsi="Arial" w:cs="Arial"/>
                <w:sz w:val="18"/>
                <w:szCs w:val="18"/>
              </w:rPr>
              <w:t>（</w:t>
            </w:r>
            <w:r w:rsidRPr="007F0BE0">
              <w:rPr>
                <w:rFonts w:ascii="Arial" w:eastAsia="华文细黑" w:hAnsi="Arial" w:cs="Arial"/>
                <w:sz w:val="18"/>
                <w:szCs w:val="18"/>
              </w:rPr>
              <w:t>1+5%</w:t>
            </w:r>
            <w:r w:rsidRPr="007F0BE0">
              <w:rPr>
                <w:rFonts w:ascii="Arial" w:eastAsia="华文细黑" w:hAnsi="Arial" w:cs="Arial"/>
                <w:sz w:val="18"/>
                <w:szCs w:val="18"/>
              </w:rPr>
              <w:t>）</w:t>
            </w:r>
          </w:p>
        </w:tc>
      </w:tr>
      <w:tr w:rsidR="00C53976" w:rsidRPr="007F0BE0" w14:paraId="02D3CD24" w14:textId="77777777" w:rsidTr="00A13D6B">
        <w:trPr>
          <w:cantSplit/>
          <w:trHeight w:val="284"/>
          <w:jc w:val="center"/>
        </w:trPr>
        <w:tc>
          <w:tcPr>
            <w:tcW w:w="791" w:type="dxa"/>
            <w:noWrap/>
            <w:vAlign w:val="center"/>
          </w:tcPr>
          <w:p w14:paraId="1AAB9E8E"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B</w:t>
            </w:r>
          </w:p>
        </w:tc>
        <w:tc>
          <w:tcPr>
            <w:tcW w:w="2116" w:type="dxa"/>
            <w:noWrap/>
            <w:vAlign w:val="center"/>
          </w:tcPr>
          <w:p w14:paraId="44EE76DE"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房产税</w:t>
            </w:r>
          </w:p>
        </w:tc>
        <w:tc>
          <w:tcPr>
            <w:tcW w:w="1392" w:type="dxa"/>
            <w:noWrap/>
            <w:vAlign w:val="center"/>
          </w:tcPr>
          <w:p w14:paraId="0B52EEDB" w14:textId="73BBC924"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C53976">
              <w:rPr>
                <w:rFonts w:ascii="Arial" w:eastAsia="华文细黑" w:hAnsi="Arial"/>
                <w:sz w:val="18"/>
                <w:szCs w:val="18"/>
              </w:rPr>
              <w:t>0.91</w:t>
            </w:r>
          </w:p>
        </w:tc>
        <w:tc>
          <w:tcPr>
            <w:tcW w:w="2505" w:type="dxa"/>
            <w:noWrap/>
            <w:vAlign w:val="center"/>
          </w:tcPr>
          <w:p w14:paraId="07A1F0A0"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12%</w:t>
            </w:r>
          </w:p>
        </w:tc>
        <w:tc>
          <w:tcPr>
            <w:tcW w:w="2495" w:type="dxa"/>
            <w:noWrap/>
            <w:vAlign w:val="center"/>
          </w:tcPr>
          <w:p w14:paraId="6A98CBEA"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年租金收益×费率</w:t>
            </w:r>
            <w:r w:rsidRPr="007F0BE0">
              <w:rPr>
                <w:rFonts w:ascii="Arial" w:eastAsia="华文细黑" w:hAnsi="Arial" w:hint="eastAsia"/>
                <w:sz w:val="18"/>
                <w:szCs w:val="18"/>
              </w:rPr>
              <w:t>/</w:t>
            </w:r>
            <w:r w:rsidRPr="007F0BE0">
              <w:rPr>
                <w:rFonts w:ascii="Arial" w:eastAsia="华文细黑" w:hAnsi="Arial" w:cs="Arial"/>
                <w:sz w:val="18"/>
                <w:szCs w:val="18"/>
              </w:rPr>
              <w:t>（</w:t>
            </w:r>
            <w:r w:rsidRPr="007F0BE0">
              <w:rPr>
                <w:rFonts w:ascii="Arial" w:eastAsia="华文细黑" w:hAnsi="Arial" w:cs="Arial"/>
                <w:sz w:val="18"/>
                <w:szCs w:val="18"/>
              </w:rPr>
              <w:t>1+5%</w:t>
            </w:r>
            <w:r w:rsidRPr="007F0BE0">
              <w:rPr>
                <w:rFonts w:ascii="Arial" w:eastAsia="华文细黑" w:hAnsi="Arial" w:cs="Arial"/>
                <w:sz w:val="18"/>
                <w:szCs w:val="18"/>
              </w:rPr>
              <w:t>）</w:t>
            </w:r>
          </w:p>
        </w:tc>
      </w:tr>
      <w:tr w:rsidR="00C53976" w:rsidRPr="007F0BE0" w14:paraId="0F36EA2A" w14:textId="77777777" w:rsidTr="00A13D6B">
        <w:trPr>
          <w:cantSplit/>
          <w:trHeight w:val="284"/>
          <w:jc w:val="center"/>
        </w:trPr>
        <w:tc>
          <w:tcPr>
            <w:tcW w:w="791" w:type="dxa"/>
            <w:noWrap/>
            <w:vAlign w:val="center"/>
          </w:tcPr>
          <w:p w14:paraId="12719E98"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C</w:t>
            </w:r>
          </w:p>
        </w:tc>
        <w:tc>
          <w:tcPr>
            <w:tcW w:w="2116" w:type="dxa"/>
            <w:noWrap/>
            <w:vAlign w:val="center"/>
          </w:tcPr>
          <w:p w14:paraId="2BDDEFC2"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土地使用税</w:t>
            </w:r>
          </w:p>
        </w:tc>
        <w:tc>
          <w:tcPr>
            <w:tcW w:w="1392" w:type="dxa"/>
            <w:noWrap/>
            <w:vAlign w:val="center"/>
          </w:tcPr>
          <w:p w14:paraId="7C43BB57" w14:textId="24973E1C"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C53976">
              <w:rPr>
                <w:rFonts w:ascii="Arial" w:eastAsia="华文细黑" w:hAnsi="Arial"/>
                <w:sz w:val="18"/>
                <w:szCs w:val="18"/>
              </w:rPr>
              <w:t>0.18</w:t>
            </w:r>
          </w:p>
        </w:tc>
        <w:tc>
          <w:tcPr>
            <w:tcW w:w="2505" w:type="dxa"/>
            <w:noWrap/>
            <w:vAlign w:val="center"/>
          </w:tcPr>
          <w:p w14:paraId="4D76FEF4"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纳税标准</w:t>
            </w:r>
            <w:r w:rsidRPr="007F0BE0">
              <w:rPr>
                <w:rFonts w:ascii="Arial" w:eastAsia="华文细黑" w:hAnsi="Arial" w:hint="eastAsia"/>
                <w:sz w:val="18"/>
                <w:szCs w:val="18"/>
              </w:rPr>
              <w:t>11</w:t>
            </w:r>
            <w:r w:rsidRPr="007F0BE0">
              <w:rPr>
                <w:rFonts w:ascii="Arial" w:eastAsia="华文细黑" w:hAnsi="Arial" w:hint="eastAsia"/>
                <w:sz w:val="18"/>
                <w:szCs w:val="18"/>
              </w:rPr>
              <w:t>元</w:t>
            </w:r>
            <w:r w:rsidRPr="007F0BE0">
              <w:rPr>
                <w:rFonts w:ascii="Arial" w:eastAsia="华文细黑" w:hAnsi="Arial"/>
                <w:sz w:val="18"/>
                <w:szCs w:val="18"/>
              </w:rPr>
              <w:t>/</w:t>
            </w:r>
            <w:r w:rsidRPr="007F0BE0">
              <w:rPr>
                <w:rFonts w:ascii="Arial" w:eastAsia="华文细黑" w:hAnsi="Arial" w:hint="eastAsia"/>
                <w:sz w:val="18"/>
                <w:szCs w:val="18"/>
              </w:rPr>
              <w:t>㎡；</w:t>
            </w:r>
          </w:p>
          <w:p w14:paraId="691FA457" w14:textId="0425A129"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分摊土地面积</w:t>
            </w:r>
            <w:r w:rsidR="00BA5A0F">
              <w:rPr>
                <w:rFonts w:ascii="Arial" w:eastAsia="华文细黑" w:hAnsi="Arial"/>
                <w:sz w:val="18"/>
                <w:szCs w:val="18"/>
              </w:rPr>
              <w:t>163.43</w:t>
            </w:r>
            <w:r w:rsidRPr="007F0BE0">
              <w:rPr>
                <w:rFonts w:ascii="Arial" w:eastAsia="华文细黑" w:hAnsi="Arial" w:hint="eastAsia"/>
                <w:sz w:val="18"/>
                <w:szCs w:val="18"/>
              </w:rPr>
              <w:t>㎡</w:t>
            </w:r>
          </w:p>
        </w:tc>
        <w:tc>
          <w:tcPr>
            <w:tcW w:w="2495" w:type="dxa"/>
            <w:noWrap/>
            <w:vAlign w:val="center"/>
          </w:tcPr>
          <w:p w14:paraId="7DF0854E"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分摊土地面积×单价</w:t>
            </w:r>
          </w:p>
        </w:tc>
      </w:tr>
      <w:tr w:rsidR="00C53976" w:rsidRPr="007F0BE0" w14:paraId="65406170" w14:textId="77777777" w:rsidTr="00A13D6B">
        <w:trPr>
          <w:cantSplit/>
          <w:trHeight w:val="284"/>
          <w:jc w:val="center"/>
        </w:trPr>
        <w:tc>
          <w:tcPr>
            <w:tcW w:w="791" w:type="dxa"/>
            <w:noWrap/>
            <w:vAlign w:val="center"/>
          </w:tcPr>
          <w:p w14:paraId="48C2053B"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2</w:t>
            </w:r>
            <w:r w:rsidRPr="007F0BE0">
              <w:rPr>
                <w:rFonts w:ascii="Arial" w:eastAsia="华文细黑" w:hAnsi="Arial" w:hint="eastAsia"/>
                <w:sz w:val="18"/>
                <w:szCs w:val="18"/>
              </w:rPr>
              <w:t>）</w:t>
            </w:r>
          </w:p>
        </w:tc>
        <w:tc>
          <w:tcPr>
            <w:tcW w:w="2116" w:type="dxa"/>
            <w:noWrap/>
            <w:vAlign w:val="center"/>
          </w:tcPr>
          <w:p w14:paraId="564F7635"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维修费</w:t>
            </w:r>
          </w:p>
        </w:tc>
        <w:tc>
          <w:tcPr>
            <w:tcW w:w="1392" w:type="dxa"/>
            <w:noWrap/>
            <w:vAlign w:val="center"/>
          </w:tcPr>
          <w:p w14:paraId="4176BDEC" w14:textId="4D041BB1"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C53976">
              <w:rPr>
                <w:rFonts w:ascii="Arial" w:eastAsia="华文细黑" w:hAnsi="Arial"/>
                <w:sz w:val="18"/>
                <w:szCs w:val="18"/>
              </w:rPr>
              <w:t>1.6</w:t>
            </w:r>
          </w:p>
        </w:tc>
        <w:tc>
          <w:tcPr>
            <w:tcW w:w="2505" w:type="dxa"/>
            <w:noWrap/>
            <w:vAlign w:val="center"/>
          </w:tcPr>
          <w:p w14:paraId="0360EB71"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sz w:val="18"/>
                <w:szCs w:val="18"/>
              </w:rPr>
              <w:t>0.60%</w:t>
            </w:r>
          </w:p>
        </w:tc>
        <w:tc>
          <w:tcPr>
            <w:tcW w:w="2495" w:type="dxa"/>
            <w:noWrap/>
            <w:vAlign w:val="center"/>
          </w:tcPr>
          <w:p w14:paraId="38350653"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建筑物重置价值×维修费率</w:t>
            </w:r>
          </w:p>
        </w:tc>
      </w:tr>
      <w:tr w:rsidR="00C53976" w:rsidRPr="007F0BE0" w14:paraId="782D318E" w14:textId="77777777" w:rsidTr="00A13D6B">
        <w:trPr>
          <w:cantSplit/>
          <w:trHeight w:val="284"/>
          <w:jc w:val="center"/>
        </w:trPr>
        <w:tc>
          <w:tcPr>
            <w:tcW w:w="791" w:type="dxa"/>
            <w:noWrap/>
            <w:vAlign w:val="center"/>
          </w:tcPr>
          <w:p w14:paraId="71E6E3DF"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3</w:t>
            </w:r>
            <w:r w:rsidRPr="007F0BE0">
              <w:rPr>
                <w:rFonts w:ascii="Arial" w:eastAsia="华文细黑" w:hAnsi="Arial" w:hint="eastAsia"/>
                <w:sz w:val="18"/>
                <w:szCs w:val="18"/>
              </w:rPr>
              <w:t>）</w:t>
            </w:r>
          </w:p>
        </w:tc>
        <w:tc>
          <w:tcPr>
            <w:tcW w:w="2116" w:type="dxa"/>
            <w:noWrap/>
            <w:vAlign w:val="center"/>
          </w:tcPr>
          <w:p w14:paraId="41C0C837"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保险费</w:t>
            </w:r>
          </w:p>
        </w:tc>
        <w:tc>
          <w:tcPr>
            <w:tcW w:w="1392" w:type="dxa"/>
            <w:noWrap/>
            <w:vAlign w:val="center"/>
          </w:tcPr>
          <w:p w14:paraId="1BCDB688" w14:textId="751BD182"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C53976">
              <w:rPr>
                <w:rFonts w:ascii="Arial" w:eastAsia="华文细黑" w:hAnsi="Arial"/>
                <w:sz w:val="18"/>
                <w:szCs w:val="18"/>
              </w:rPr>
              <w:t>0.2</w:t>
            </w:r>
          </w:p>
        </w:tc>
        <w:tc>
          <w:tcPr>
            <w:tcW w:w="2505" w:type="dxa"/>
            <w:noWrap/>
            <w:vAlign w:val="center"/>
          </w:tcPr>
          <w:p w14:paraId="3DE03CFF"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sz w:val="18"/>
                <w:szCs w:val="18"/>
              </w:rPr>
              <w:t>0.100%</w:t>
            </w:r>
          </w:p>
        </w:tc>
        <w:tc>
          <w:tcPr>
            <w:tcW w:w="2495" w:type="dxa"/>
            <w:noWrap/>
            <w:vAlign w:val="center"/>
          </w:tcPr>
          <w:p w14:paraId="5E90E850"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建筑物现值×保险费率</w:t>
            </w:r>
          </w:p>
        </w:tc>
      </w:tr>
      <w:tr w:rsidR="00C53976" w:rsidRPr="007F0BE0" w14:paraId="747B8A93" w14:textId="77777777" w:rsidTr="00A13D6B">
        <w:trPr>
          <w:cantSplit/>
          <w:trHeight w:val="284"/>
          <w:jc w:val="center"/>
        </w:trPr>
        <w:tc>
          <w:tcPr>
            <w:tcW w:w="791" w:type="dxa"/>
            <w:noWrap/>
            <w:vAlign w:val="center"/>
          </w:tcPr>
          <w:p w14:paraId="78D31562"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4</w:t>
            </w:r>
            <w:r w:rsidRPr="007F0BE0">
              <w:rPr>
                <w:rFonts w:ascii="Arial" w:eastAsia="华文细黑" w:hAnsi="Arial" w:hint="eastAsia"/>
                <w:sz w:val="18"/>
                <w:szCs w:val="18"/>
              </w:rPr>
              <w:t>）</w:t>
            </w:r>
          </w:p>
        </w:tc>
        <w:tc>
          <w:tcPr>
            <w:tcW w:w="2116" w:type="dxa"/>
            <w:noWrap/>
            <w:vAlign w:val="center"/>
          </w:tcPr>
          <w:p w14:paraId="54E85A18"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管理费用</w:t>
            </w:r>
          </w:p>
        </w:tc>
        <w:tc>
          <w:tcPr>
            <w:tcW w:w="1392" w:type="dxa"/>
            <w:noWrap/>
            <w:vAlign w:val="center"/>
          </w:tcPr>
          <w:p w14:paraId="70D5308B" w14:textId="300E7B3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C53976">
              <w:rPr>
                <w:rFonts w:ascii="Arial" w:eastAsia="华文细黑" w:hAnsi="Arial"/>
                <w:sz w:val="18"/>
                <w:szCs w:val="18"/>
              </w:rPr>
              <w:t>0.1</w:t>
            </w:r>
          </w:p>
        </w:tc>
        <w:tc>
          <w:tcPr>
            <w:tcW w:w="2505" w:type="dxa"/>
            <w:noWrap/>
            <w:vAlign w:val="center"/>
          </w:tcPr>
          <w:p w14:paraId="3DB43EEE"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Pr>
                <w:rFonts w:ascii="Arial" w:eastAsia="华文细黑" w:hAnsi="Arial" w:hint="eastAsia"/>
                <w:sz w:val="18"/>
                <w:szCs w:val="18"/>
              </w:rPr>
              <w:t>1.5</w:t>
            </w:r>
            <w:r w:rsidRPr="007F0BE0">
              <w:rPr>
                <w:rFonts w:ascii="Arial" w:eastAsia="华文细黑" w:hAnsi="Arial"/>
                <w:sz w:val="18"/>
                <w:szCs w:val="18"/>
              </w:rPr>
              <w:t>%</w:t>
            </w:r>
          </w:p>
        </w:tc>
        <w:tc>
          <w:tcPr>
            <w:tcW w:w="2495" w:type="dxa"/>
            <w:noWrap/>
            <w:vAlign w:val="center"/>
          </w:tcPr>
          <w:p w14:paraId="46DF02CF" w14:textId="77777777" w:rsidR="00C53976" w:rsidRPr="007F0BE0" w:rsidRDefault="00C53976"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年总收益×费率</w:t>
            </w:r>
          </w:p>
        </w:tc>
      </w:tr>
      <w:tr w:rsidR="00A13D6B" w:rsidRPr="007F0BE0" w14:paraId="2E6B13EF" w14:textId="77777777" w:rsidTr="00A13D6B">
        <w:trPr>
          <w:cantSplit/>
          <w:trHeight w:val="284"/>
          <w:jc w:val="center"/>
        </w:trPr>
        <w:tc>
          <w:tcPr>
            <w:tcW w:w="791" w:type="dxa"/>
            <w:noWrap/>
            <w:vAlign w:val="center"/>
          </w:tcPr>
          <w:p w14:paraId="42801F44"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5</w:t>
            </w:r>
            <w:r w:rsidRPr="007F0BE0">
              <w:rPr>
                <w:rFonts w:ascii="Arial" w:eastAsia="华文细黑" w:hAnsi="Arial" w:hint="eastAsia"/>
                <w:sz w:val="18"/>
                <w:szCs w:val="18"/>
              </w:rPr>
              <w:t>）</w:t>
            </w:r>
          </w:p>
        </w:tc>
        <w:tc>
          <w:tcPr>
            <w:tcW w:w="2116" w:type="dxa"/>
            <w:noWrap/>
            <w:vAlign w:val="center"/>
          </w:tcPr>
          <w:p w14:paraId="483C42E7"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年经营费用</w:t>
            </w:r>
          </w:p>
        </w:tc>
        <w:tc>
          <w:tcPr>
            <w:tcW w:w="1392" w:type="dxa"/>
            <w:noWrap/>
            <w:vAlign w:val="center"/>
          </w:tcPr>
          <w:p w14:paraId="4ADF7188"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Pr>
                <w:rFonts w:ascii="Arial" w:eastAsia="华文细黑" w:hAnsi="Arial" w:hint="eastAsia"/>
                <w:sz w:val="18"/>
                <w:szCs w:val="18"/>
              </w:rPr>
              <w:t>3</w:t>
            </w:r>
          </w:p>
        </w:tc>
        <w:tc>
          <w:tcPr>
            <w:tcW w:w="2505" w:type="dxa"/>
            <w:noWrap/>
            <w:vAlign w:val="center"/>
          </w:tcPr>
          <w:p w14:paraId="79135189"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w:t>
            </w:r>
          </w:p>
        </w:tc>
        <w:tc>
          <w:tcPr>
            <w:tcW w:w="2495" w:type="dxa"/>
            <w:noWrap/>
            <w:vAlign w:val="center"/>
          </w:tcPr>
          <w:p w14:paraId="752BDA85" w14:textId="77777777" w:rsidR="00A13D6B" w:rsidRPr="007F0BE0" w:rsidRDefault="00A13D6B" w:rsidP="00A13D6B">
            <w:pPr>
              <w:overflowPunct w:val="0"/>
              <w:autoSpaceDE w:val="0"/>
              <w:autoSpaceDN w:val="0"/>
              <w:spacing w:line="0" w:lineRule="atLeast"/>
              <w:jc w:val="both"/>
              <w:textAlignment w:val="auto"/>
              <w:rPr>
                <w:rFonts w:ascii="Arial" w:eastAsia="华文细黑" w:hAnsi="Arial"/>
                <w:sz w:val="18"/>
                <w:szCs w:val="18"/>
              </w:rPr>
            </w:pPr>
            <w:r w:rsidRPr="007F0BE0">
              <w:rPr>
                <w:rFonts w:ascii="Arial" w:eastAsia="华文细黑" w:hAnsi="Arial" w:hint="eastAsia"/>
                <w:sz w:val="18"/>
                <w:szCs w:val="18"/>
              </w:rPr>
              <w:t>1</w:t>
            </w:r>
            <w:r w:rsidRPr="007F0BE0">
              <w:rPr>
                <w:rFonts w:ascii="Arial" w:eastAsia="华文细黑" w:hAnsi="Arial" w:hint="eastAsia"/>
                <w:sz w:val="18"/>
                <w:szCs w:val="18"/>
              </w:rPr>
              <w:t>）</w:t>
            </w:r>
            <w:r w:rsidRPr="007F0BE0">
              <w:rPr>
                <w:rFonts w:ascii="Arial" w:eastAsia="华文细黑" w:hAnsi="Arial" w:hint="eastAsia"/>
                <w:sz w:val="18"/>
                <w:szCs w:val="18"/>
              </w:rPr>
              <w:t>~4</w:t>
            </w:r>
            <w:r w:rsidRPr="007F0BE0">
              <w:rPr>
                <w:rFonts w:ascii="Arial" w:eastAsia="华文细黑" w:hAnsi="Arial" w:hint="eastAsia"/>
                <w:sz w:val="18"/>
                <w:szCs w:val="18"/>
              </w:rPr>
              <w:t>）项之和</w:t>
            </w:r>
          </w:p>
        </w:tc>
      </w:tr>
    </w:tbl>
    <w:p w14:paraId="0850F0E7" w14:textId="5632EB9F" w:rsidR="00585EB0" w:rsidRDefault="00585EB0" w:rsidP="00585EB0">
      <w:pPr>
        <w:overflowPunct w:val="0"/>
        <w:autoSpaceDE w:val="0"/>
        <w:autoSpaceDN w:val="0"/>
        <w:spacing w:line="240" w:lineRule="exact"/>
        <w:jc w:val="both"/>
        <w:textAlignment w:val="auto"/>
        <w:rPr>
          <w:rFonts w:ascii="Arial" w:eastAsia="华文细黑" w:hAnsi="Arial"/>
          <w:sz w:val="18"/>
          <w:szCs w:val="21"/>
        </w:rPr>
      </w:pPr>
      <w:r w:rsidRPr="00585EB0">
        <w:rPr>
          <w:rFonts w:ascii="Arial" w:eastAsia="华文细黑" w:hAnsi="Arial" w:hint="eastAsia"/>
          <w:sz w:val="18"/>
          <w:szCs w:val="21"/>
        </w:rPr>
        <w:t>注：</w:t>
      </w:r>
      <w:r w:rsidRPr="00585EB0">
        <w:rPr>
          <w:rFonts w:ascii="Arial" w:eastAsia="华文细黑" w:hAnsi="Arial"/>
          <w:sz w:val="18"/>
          <w:szCs w:val="21"/>
        </w:rPr>
        <w:fldChar w:fldCharType="begin"/>
      </w:r>
      <w:r w:rsidRPr="00585EB0">
        <w:rPr>
          <w:rFonts w:ascii="Arial" w:eastAsia="华文细黑" w:hAnsi="Arial"/>
          <w:sz w:val="18"/>
          <w:szCs w:val="21"/>
        </w:rPr>
        <w:instrText xml:space="preserve"> </w:instrText>
      </w:r>
      <w:r w:rsidRPr="00585EB0">
        <w:rPr>
          <w:rFonts w:ascii="Arial" w:eastAsia="华文细黑" w:hAnsi="Arial" w:hint="eastAsia"/>
          <w:sz w:val="18"/>
          <w:szCs w:val="21"/>
        </w:rPr>
        <w:instrText>= 1 \* GB3</w:instrText>
      </w:r>
      <w:r w:rsidRPr="00585EB0">
        <w:rPr>
          <w:rFonts w:ascii="Arial" w:eastAsia="华文细黑" w:hAnsi="Arial"/>
          <w:sz w:val="18"/>
          <w:szCs w:val="21"/>
        </w:rPr>
        <w:instrText xml:space="preserve"> </w:instrText>
      </w:r>
      <w:r w:rsidRPr="00585EB0">
        <w:rPr>
          <w:rFonts w:ascii="Arial" w:eastAsia="华文细黑" w:hAnsi="Arial"/>
          <w:sz w:val="18"/>
          <w:szCs w:val="21"/>
        </w:rPr>
        <w:fldChar w:fldCharType="separate"/>
      </w:r>
      <w:r w:rsidRPr="00585EB0">
        <w:rPr>
          <w:rFonts w:ascii="Arial" w:eastAsia="华文细黑" w:hAnsi="Arial" w:hint="eastAsia"/>
          <w:noProof/>
          <w:sz w:val="18"/>
          <w:szCs w:val="21"/>
        </w:rPr>
        <w:t>①</w:t>
      </w:r>
      <w:r w:rsidRPr="00585EB0">
        <w:rPr>
          <w:rFonts w:ascii="Arial" w:eastAsia="华文细黑" w:hAnsi="Arial"/>
          <w:sz w:val="18"/>
          <w:szCs w:val="21"/>
        </w:rPr>
        <w:fldChar w:fldCharType="end"/>
      </w:r>
      <w:r w:rsidRPr="00585EB0">
        <w:rPr>
          <w:rFonts w:ascii="Arial" w:eastAsia="华文细黑" w:hAnsi="Arial" w:hint="eastAsia"/>
          <w:sz w:val="18"/>
          <w:szCs w:val="21"/>
        </w:rPr>
        <w:t>房产原值即为建筑物重置价值；</w:t>
      </w:r>
      <w:r w:rsidRPr="00585EB0">
        <w:rPr>
          <w:rFonts w:ascii="Arial" w:eastAsia="华文细黑" w:hAnsi="Arial"/>
          <w:sz w:val="18"/>
          <w:szCs w:val="21"/>
        </w:rPr>
        <w:fldChar w:fldCharType="begin"/>
      </w:r>
      <w:r w:rsidRPr="00585EB0">
        <w:rPr>
          <w:rFonts w:ascii="Arial" w:eastAsia="华文细黑" w:hAnsi="Arial"/>
          <w:sz w:val="18"/>
          <w:szCs w:val="21"/>
        </w:rPr>
        <w:instrText xml:space="preserve"> </w:instrText>
      </w:r>
      <w:r w:rsidRPr="00585EB0">
        <w:rPr>
          <w:rFonts w:ascii="Arial" w:eastAsia="华文细黑" w:hAnsi="Arial" w:hint="eastAsia"/>
          <w:sz w:val="18"/>
          <w:szCs w:val="21"/>
        </w:rPr>
        <w:instrText>= 2 \* GB3</w:instrText>
      </w:r>
      <w:r w:rsidRPr="00585EB0">
        <w:rPr>
          <w:rFonts w:ascii="Arial" w:eastAsia="华文细黑" w:hAnsi="Arial"/>
          <w:sz w:val="18"/>
          <w:szCs w:val="21"/>
        </w:rPr>
        <w:instrText xml:space="preserve"> </w:instrText>
      </w:r>
      <w:r w:rsidRPr="00585EB0">
        <w:rPr>
          <w:rFonts w:ascii="Arial" w:eastAsia="华文细黑" w:hAnsi="Arial"/>
          <w:sz w:val="18"/>
          <w:szCs w:val="21"/>
        </w:rPr>
        <w:fldChar w:fldCharType="separate"/>
      </w:r>
      <w:r w:rsidRPr="00585EB0">
        <w:rPr>
          <w:rFonts w:ascii="Arial" w:eastAsia="华文细黑" w:hAnsi="Arial" w:hint="eastAsia"/>
          <w:noProof/>
          <w:sz w:val="18"/>
          <w:szCs w:val="21"/>
        </w:rPr>
        <w:t>②</w:t>
      </w:r>
      <w:r w:rsidRPr="00585EB0">
        <w:rPr>
          <w:rFonts w:ascii="Arial" w:eastAsia="华文细黑" w:hAnsi="Arial"/>
          <w:sz w:val="18"/>
          <w:szCs w:val="21"/>
        </w:rPr>
        <w:fldChar w:fldCharType="end"/>
      </w:r>
      <w:r w:rsidR="00FD5507">
        <w:rPr>
          <w:rFonts w:ascii="Arial" w:eastAsia="华文细黑" w:hAnsi="Arial" w:hint="eastAsia"/>
          <w:sz w:val="18"/>
          <w:szCs w:val="21"/>
        </w:rPr>
        <w:t>估价对象</w:t>
      </w:r>
      <w:r w:rsidR="00FD5507">
        <w:rPr>
          <w:rFonts w:ascii="Arial" w:eastAsia="华文细黑" w:hAnsi="Arial" w:hint="eastAsia"/>
          <w:sz w:val="18"/>
          <w:szCs w:val="21"/>
        </w:rPr>
        <w:t>2</w:t>
      </w:r>
      <w:r w:rsidR="00FD5507">
        <w:rPr>
          <w:rFonts w:ascii="Arial" w:eastAsia="华文细黑" w:hAnsi="Arial" w:hint="eastAsia"/>
          <w:sz w:val="18"/>
          <w:szCs w:val="21"/>
        </w:rPr>
        <w:t>地下仓储</w:t>
      </w:r>
      <w:r w:rsidRPr="00585EB0">
        <w:rPr>
          <w:rFonts w:ascii="Arial" w:eastAsia="华文细黑" w:hAnsi="Arial" w:hint="eastAsia"/>
          <w:sz w:val="18"/>
          <w:szCs w:val="21"/>
        </w:rPr>
        <w:t>用房分摊土地面积＝博牛沱普通商品房</w:t>
      </w:r>
      <w:r w:rsidRPr="00585EB0">
        <w:rPr>
          <w:rFonts w:ascii="Arial" w:eastAsia="华文细黑" w:hAnsi="Arial" w:hint="eastAsia"/>
          <w:sz w:val="18"/>
          <w:szCs w:val="21"/>
        </w:rPr>
        <w:t>B-D</w:t>
      </w:r>
      <w:r w:rsidRPr="00585EB0">
        <w:rPr>
          <w:rFonts w:ascii="Arial" w:eastAsia="华文细黑" w:hAnsi="Arial" w:hint="eastAsia"/>
          <w:sz w:val="18"/>
          <w:szCs w:val="21"/>
        </w:rPr>
        <w:t>栋楼占地面积×估价对象</w:t>
      </w:r>
      <w:r w:rsidRPr="00585EB0">
        <w:rPr>
          <w:rFonts w:ascii="Arial" w:eastAsia="华文细黑" w:hAnsi="Arial" w:hint="eastAsia"/>
          <w:sz w:val="18"/>
          <w:szCs w:val="21"/>
        </w:rPr>
        <w:t>2</w:t>
      </w:r>
      <w:r w:rsidR="00FD5507">
        <w:rPr>
          <w:rFonts w:ascii="Arial" w:eastAsia="华文细黑" w:hAnsi="Arial" w:hint="eastAsia"/>
          <w:sz w:val="18"/>
          <w:szCs w:val="21"/>
        </w:rPr>
        <w:t>地下仓储</w:t>
      </w:r>
      <w:r w:rsidRPr="00585EB0">
        <w:rPr>
          <w:rFonts w:ascii="Arial" w:eastAsia="华文细黑" w:hAnsi="Arial" w:hint="eastAsia"/>
          <w:sz w:val="18"/>
          <w:szCs w:val="21"/>
        </w:rPr>
        <w:t>用房建筑面积</w:t>
      </w:r>
      <w:r w:rsidRPr="00585EB0">
        <w:rPr>
          <w:rFonts w:ascii="Arial" w:eastAsia="华文细黑" w:hAnsi="Arial"/>
          <w:sz w:val="18"/>
          <w:szCs w:val="21"/>
        </w:rPr>
        <w:t>÷</w:t>
      </w:r>
      <w:r w:rsidRPr="00585EB0">
        <w:rPr>
          <w:rFonts w:ascii="Arial" w:eastAsia="华文细黑" w:hAnsi="Arial" w:hint="eastAsia"/>
          <w:sz w:val="18"/>
          <w:szCs w:val="21"/>
        </w:rPr>
        <w:t>博牛沱普通商品房</w:t>
      </w:r>
      <w:r w:rsidRPr="00585EB0">
        <w:rPr>
          <w:rFonts w:ascii="Arial" w:eastAsia="华文细黑" w:hAnsi="Arial" w:hint="eastAsia"/>
          <w:sz w:val="18"/>
          <w:szCs w:val="21"/>
        </w:rPr>
        <w:t>B-D</w:t>
      </w:r>
      <w:r w:rsidRPr="00585EB0">
        <w:rPr>
          <w:rFonts w:ascii="Arial" w:eastAsia="华文细黑" w:hAnsi="Arial" w:hint="eastAsia"/>
          <w:sz w:val="18"/>
          <w:szCs w:val="21"/>
        </w:rPr>
        <w:t>栋楼建筑面积。</w:t>
      </w:r>
    </w:p>
    <w:p w14:paraId="5CFBA88A" w14:textId="77777777" w:rsidR="00A13D6B" w:rsidRPr="00585EB0" w:rsidRDefault="00A13D6B" w:rsidP="00A13D6B">
      <w:pPr>
        <w:overflowPunct w:val="0"/>
        <w:autoSpaceDE w:val="0"/>
        <w:autoSpaceDN w:val="0"/>
        <w:spacing w:line="240" w:lineRule="exact"/>
        <w:jc w:val="both"/>
        <w:textAlignment w:val="auto"/>
        <w:rPr>
          <w:rFonts w:ascii="Arial" w:eastAsia="华文细黑" w:hAnsi="Arial"/>
          <w:sz w:val="18"/>
          <w:szCs w:val="21"/>
        </w:rPr>
      </w:pPr>
    </w:p>
    <w:p w14:paraId="3D7D8E06" w14:textId="12CCC653" w:rsidR="00A13D6B" w:rsidRPr="007F0BE0" w:rsidRDefault="00A13D6B" w:rsidP="00A13D6B">
      <w:pPr>
        <w:wordWrap w:val="0"/>
        <w:overflowPunct w:val="0"/>
        <w:autoSpaceDE w:val="0"/>
        <w:autoSpaceDN w:val="0"/>
        <w:spacing w:line="480" w:lineRule="auto"/>
        <w:ind w:firstLineChars="200" w:firstLine="420"/>
        <w:jc w:val="both"/>
        <w:textAlignment w:val="auto"/>
        <w:rPr>
          <w:rFonts w:ascii="Arial" w:hAnsi="Arial"/>
          <w:sz w:val="21"/>
        </w:rPr>
      </w:pPr>
      <w:r w:rsidRPr="007F0BE0">
        <w:rPr>
          <w:rFonts w:ascii="Arial" w:hAnsi="Arial" w:hint="eastAsia"/>
          <w:sz w:val="21"/>
        </w:rPr>
        <w:t>（</w:t>
      </w:r>
      <w:r w:rsidRPr="007F0BE0">
        <w:rPr>
          <w:rFonts w:ascii="Arial" w:hAnsi="Arial" w:hint="eastAsia"/>
          <w:sz w:val="21"/>
        </w:rPr>
        <w:t>4</w:t>
      </w:r>
      <w:r w:rsidRPr="007F0BE0">
        <w:rPr>
          <w:rFonts w:ascii="Arial" w:hAnsi="Arial" w:hint="eastAsia"/>
          <w:sz w:val="21"/>
        </w:rPr>
        <w:t>）房地年净收益（</w:t>
      </w:r>
      <w:r w:rsidRPr="007F0BE0">
        <w:rPr>
          <w:rFonts w:ascii="Arial" w:hAnsi="Arial" w:hint="eastAsia"/>
          <w:sz w:val="21"/>
        </w:rPr>
        <w:t>A</w:t>
      </w:r>
      <w:r w:rsidRPr="007F0BE0">
        <w:rPr>
          <w:rFonts w:ascii="Arial" w:hAnsi="Arial" w:hint="eastAsia"/>
          <w:sz w:val="21"/>
        </w:rPr>
        <w:t>）：</w:t>
      </w:r>
    </w:p>
    <w:p w14:paraId="14BE587F" w14:textId="15A8E652" w:rsidR="00A13D6B" w:rsidRPr="007F0BE0" w:rsidRDefault="00A13D6B" w:rsidP="00A13D6B">
      <w:pPr>
        <w:wordWrap w:val="0"/>
        <w:overflowPunct w:val="0"/>
        <w:autoSpaceDE w:val="0"/>
        <w:autoSpaceDN w:val="0"/>
        <w:spacing w:line="480" w:lineRule="auto"/>
        <w:ind w:firstLineChars="200" w:firstLine="420"/>
        <w:jc w:val="both"/>
        <w:textAlignment w:val="auto"/>
        <w:rPr>
          <w:rFonts w:ascii="Arial" w:hAnsi="Arial"/>
          <w:sz w:val="21"/>
        </w:rPr>
      </w:pPr>
      <w:r w:rsidRPr="007F0BE0">
        <w:rPr>
          <w:rFonts w:ascii="Arial" w:hAnsi="Arial" w:hint="eastAsia"/>
          <w:sz w:val="21"/>
        </w:rPr>
        <w:t>房地年净收益＝未来第一年总收益</w:t>
      </w:r>
      <w:r w:rsidRPr="007F0BE0">
        <w:rPr>
          <w:rFonts w:ascii="宋体" w:hAnsi="宋体" w:hint="eastAsia"/>
          <w:sz w:val="21"/>
        </w:rPr>
        <w:t>－</w:t>
      </w:r>
      <w:r w:rsidRPr="007F0BE0">
        <w:rPr>
          <w:rFonts w:ascii="Arial" w:hAnsi="Arial" w:hint="eastAsia"/>
          <w:sz w:val="21"/>
        </w:rPr>
        <w:t>年经营费用＝</w:t>
      </w:r>
      <w:r w:rsidR="00C53976">
        <w:rPr>
          <w:rFonts w:ascii="Arial" w:hAnsi="Arial" w:hint="eastAsia"/>
          <w:sz w:val="21"/>
        </w:rPr>
        <w:t>8</w:t>
      </w:r>
      <w:r w:rsidRPr="007F0BE0">
        <w:rPr>
          <w:rFonts w:ascii="宋体" w:hAnsi="宋体" w:hint="eastAsia"/>
          <w:sz w:val="21"/>
        </w:rPr>
        <w:t>－</w:t>
      </w:r>
      <w:r w:rsidR="00C53976">
        <w:rPr>
          <w:rFonts w:ascii="Arial" w:hAnsi="Arial" w:hint="eastAsia"/>
          <w:sz w:val="21"/>
        </w:rPr>
        <w:t>3</w:t>
      </w:r>
      <w:r w:rsidRPr="007F0BE0">
        <w:rPr>
          <w:rFonts w:ascii="Arial" w:hAnsi="Arial" w:hint="eastAsia"/>
          <w:sz w:val="21"/>
        </w:rPr>
        <w:t>＝</w:t>
      </w:r>
      <w:r w:rsidR="00C53976">
        <w:rPr>
          <w:rFonts w:ascii="Arial" w:hAnsi="Arial" w:hint="eastAsia"/>
          <w:sz w:val="21"/>
        </w:rPr>
        <w:t>5</w:t>
      </w:r>
      <w:r w:rsidRPr="007F0BE0">
        <w:rPr>
          <w:rFonts w:ascii="Arial" w:hAnsi="Arial" w:hint="eastAsia"/>
          <w:sz w:val="21"/>
        </w:rPr>
        <w:t>（万元）</w:t>
      </w:r>
    </w:p>
    <w:p w14:paraId="6555AB38" w14:textId="77777777" w:rsidR="00A13D6B" w:rsidRPr="007F0BE0" w:rsidRDefault="00A13D6B"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2.</w:t>
      </w:r>
      <w:r w:rsidRPr="007F0BE0">
        <w:rPr>
          <w:rFonts w:ascii="Arial" w:hAnsi="Arial" w:hint="eastAsia"/>
          <w:sz w:val="21"/>
        </w:rPr>
        <w:t>报酬率（</w:t>
      </w:r>
      <w:r w:rsidRPr="007F0BE0">
        <w:rPr>
          <w:rFonts w:ascii="Arial" w:hAnsi="Arial" w:hint="eastAsia"/>
          <w:sz w:val="21"/>
        </w:rPr>
        <w:t>Y</w:t>
      </w:r>
      <w:r w:rsidRPr="007F0BE0">
        <w:rPr>
          <w:rFonts w:ascii="Arial" w:hAnsi="Arial" w:hint="eastAsia"/>
          <w:sz w:val="21"/>
        </w:rPr>
        <w:t>）</w:t>
      </w:r>
    </w:p>
    <w:p w14:paraId="22966E32" w14:textId="6CD0B3D0" w:rsidR="00A13D6B" w:rsidRPr="007F0BE0" w:rsidRDefault="00A13D6B"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报酬率的确定方法有市场提取法、安全利率加风险调整值法、复合投资收益率法、投资收益率排序插入法等方法。本次测算采取安全利率加风险调整值法；以安全利率加上风险调整值作为报酬率。</w:t>
      </w:r>
      <w:r w:rsidRPr="007F0BE0">
        <w:rPr>
          <w:rFonts w:ascii="Arial" w:hAnsi="Arial" w:hint="eastAsia"/>
          <w:sz w:val="21"/>
        </w:rPr>
        <w:lastRenderedPageBreak/>
        <w:t>其中安全利率可以选用同一时期的一年期过国债年利率或中国人民银行公布的一年定期存款年利率（</w:t>
      </w:r>
      <w:r w:rsidRPr="007F0BE0">
        <w:rPr>
          <w:rFonts w:ascii="Arial" w:hAnsi="Arial" w:hint="eastAsia"/>
          <w:sz w:val="21"/>
        </w:rPr>
        <w:t>1.5%</w:t>
      </w:r>
      <w:r w:rsidRPr="007F0BE0">
        <w:rPr>
          <w:rFonts w:ascii="Arial" w:hAnsi="Arial" w:hint="eastAsia"/>
          <w:sz w:val="21"/>
        </w:rPr>
        <w:t>），风险调整值则可以根据</w:t>
      </w:r>
      <w:r w:rsidR="00FD5507">
        <w:rPr>
          <w:rFonts w:ascii="Arial" w:hAnsi="Arial" w:hint="eastAsia"/>
          <w:sz w:val="21"/>
        </w:rPr>
        <w:t>估价对象</w:t>
      </w:r>
      <w:r w:rsidR="00FD5507">
        <w:rPr>
          <w:rFonts w:ascii="Arial" w:hAnsi="Arial" w:hint="eastAsia"/>
          <w:sz w:val="21"/>
        </w:rPr>
        <w:t>2</w:t>
      </w:r>
      <w:r w:rsidRPr="007F0BE0">
        <w:rPr>
          <w:rFonts w:ascii="Arial" w:hAnsi="Arial" w:hint="eastAsia"/>
          <w:sz w:val="21"/>
        </w:rPr>
        <w:t>所在地区的经济现状及未来预测、</w:t>
      </w:r>
      <w:r w:rsidR="00FD5507">
        <w:rPr>
          <w:rFonts w:ascii="Arial" w:hAnsi="Arial" w:hint="eastAsia"/>
          <w:sz w:val="21"/>
        </w:rPr>
        <w:t>估价对象</w:t>
      </w:r>
      <w:r w:rsidR="00FD5507">
        <w:rPr>
          <w:rFonts w:ascii="Arial" w:hAnsi="Arial" w:hint="eastAsia"/>
          <w:sz w:val="21"/>
        </w:rPr>
        <w:t>2</w:t>
      </w:r>
      <w:r w:rsidRPr="007F0BE0">
        <w:rPr>
          <w:rFonts w:ascii="Arial" w:hAnsi="Arial" w:hint="eastAsia"/>
          <w:sz w:val="21"/>
        </w:rPr>
        <w:t>的用途等自身特点确定，经调查，一般为</w:t>
      </w:r>
      <w:r w:rsidRPr="007F0BE0">
        <w:rPr>
          <w:rFonts w:ascii="Arial" w:hAnsi="Arial" w:hint="eastAsia"/>
          <w:sz w:val="21"/>
        </w:rPr>
        <w:t>2%-4%</w:t>
      </w:r>
      <w:r>
        <w:rPr>
          <w:rFonts w:ascii="Arial" w:hAnsi="Arial" w:hint="eastAsia"/>
          <w:sz w:val="21"/>
        </w:rPr>
        <w:t>之间，本次评估依据</w:t>
      </w:r>
      <w:r w:rsidR="00FD5507">
        <w:rPr>
          <w:rFonts w:ascii="Arial" w:hAnsi="Arial" w:hint="eastAsia"/>
          <w:sz w:val="21"/>
        </w:rPr>
        <w:t>估价对象</w:t>
      </w:r>
      <w:r w:rsidR="00FD5507">
        <w:rPr>
          <w:rFonts w:ascii="Arial" w:hAnsi="Arial" w:hint="eastAsia"/>
          <w:sz w:val="21"/>
        </w:rPr>
        <w:t>2</w:t>
      </w:r>
      <w:r>
        <w:rPr>
          <w:rFonts w:ascii="Arial" w:hAnsi="Arial" w:hint="eastAsia"/>
          <w:sz w:val="21"/>
        </w:rPr>
        <w:t>所在项目特点，取风险调整值为地下</w:t>
      </w:r>
      <w:r w:rsidR="00845701">
        <w:rPr>
          <w:rFonts w:ascii="Arial" w:hAnsi="Arial" w:hint="eastAsia"/>
          <w:sz w:val="21"/>
        </w:rPr>
        <w:t>仓储</w:t>
      </w:r>
      <w:r>
        <w:rPr>
          <w:rFonts w:ascii="Arial" w:hAnsi="Arial" w:hint="eastAsia"/>
          <w:sz w:val="21"/>
        </w:rPr>
        <w:t>3.0</w:t>
      </w:r>
      <w:r w:rsidRPr="007F0BE0">
        <w:rPr>
          <w:rFonts w:ascii="Arial" w:hAnsi="Arial" w:hint="eastAsia"/>
          <w:sz w:val="21"/>
        </w:rPr>
        <w:t>%</w:t>
      </w:r>
      <w:r>
        <w:rPr>
          <w:rFonts w:ascii="Arial" w:hAnsi="Arial" w:hint="eastAsia"/>
          <w:sz w:val="21"/>
        </w:rPr>
        <w:t>，则依据安全利率加风险调整值法可以得出报酬率为地下</w:t>
      </w:r>
      <w:r w:rsidR="00845701">
        <w:rPr>
          <w:rFonts w:ascii="Arial" w:hAnsi="Arial" w:hint="eastAsia"/>
          <w:sz w:val="21"/>
        </w:rPr>
        <w:t>仓储</w:t>
      </w:r>
      <w:r>
        <w:rPr>
          <w:rFonts w:ascii="Arial" w:hAnsi="Arial" w:hint="eastAsia"/>
          <w:sz w:val="21"/>
        </w:rPr>
        <w:t>4.5</w:t>
      </w:r>
      <w:r w:rsidRPr="007F0BE0">
        <w:rPr>
          <w:rFonts w:ascii="Arial" w:hAnsi="Arial" w:hint="eastAsia"/>
          <w:sz w:val="21"/>
        </w:rPr>
        <w:t>%</w:t>
      </w:r>
      <w:r w:rsidRPr="007F0BE0">
        <w:rPr>
          <w:rFonts w:ascii="Arial" w:hAnsi="Arial" w:hint="eastAsia"/>
          <w:sz w:val="21"/>
        </w:rPr>
        <w:t>。</w:t>
      </w:r>
    </w:p>
    <w:p w14:paraId="000E2865" w14:textId="77777777" w:rsidR="00A13D6B" w:rsidRPr="007F0BE0" w:rsidRDefault="00A13D6B"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3.</w:t>
      </w:r>
      <w:r w:rsidRPr="007F0BE0">
        <w:rPr>
          <w:rFonts w:ascii="Arial" w:hAnsi="Arial" w:hint="eastAsia"/>
          <w:sz w:val="21"/>
        </w:rPr>
        <w:t>收益年期（</w:t>
      </w:r>
      <w:r w:rsidRPr="007F0BE0">
        <w:rPr>
          <w:rFonts w:ascii="Arial" w:hAnsi="Arial" w:hint="eastAsia"/>
          <w:sz w:val="21"/>
        </w:rPr>
        <w:t>n</w:t>
      </w:r>
      <w:r w:rsidRPr="007F0BE0">
        <w:rPr>
          <w:rFonts w:ascii="Arial" w:hAnsi="Arial" w:hint="eastAsia"/>
          <w:sz w:val="21"/>
        </w:rPr>
        <w:t>）</w:t>
      </w:r>
    </w:p>
    <w:p w14:paraId="3A304EF5" w14:textId="31B698CB" w:rsidR="00A13D6B" w:rsidRPr="007F0BE0" w:rsidRDefault="00FD5507" w:rsidP="00E611DF">
      <w:pPr>
        <w:overflowPunct w:val="0"/>
        <w:autoSpaceDE w:val="0"/>
        <w:autoSpaceDN w:val="0"/>
        <w:snapToGrid w:val="0"/>
        <w:spacing w:line="480" w:lineRule="auto"/>
        <w:ind w:firstLineChars="200" w:firstLine="420"/>
        <w:jc w:val="both"/>
        <w:textAlignment w:val="auto"/>
        <w:rPr>
          <w:rFonts w:ascii="Arial" w:hAnsi="Arial"/>
          <w:i/>
          <w:color w:val="548DD4"/>
          <w:sz w:val="21"/>
        </w:rPr>
      </w:pPr>
      <w:r>
        <w:rPr>
          <w:rFonts w:ascii="Arial" w:hAnsi="Arial" w:cs="Arial" w:hint="eastAsia"/>
          <w:sz w:val="21"/>
          <w:szCs w:val="21"/>
        </w:rPr>
        <w:t>估价对象</w:t>
      </w:r>
      <w:r>
        <w:rPr>
          <w:rFonts w:ascii="Arial" w:hAnsi="Arial" w:cs="Arial" w:hint="eastAsia"/>
          <w:sz w:val="21"/>
          <w:szCs w:val="21"/>
        </w:rPr>
        <w:t>2</w:t>
      </w:r>
      <w:r w:rsidR="00A13D6B">
        <w:rPr>
          <w:rFonts w:ascii="Arial" w:hAnsi="Arial" w:cs="Arial" w:hint="eastAsia"/>
          <w:sz w:val="21"/>
          <w:szCs w:val="21"/>
        </w:rPr>
        <w:t>用途为地下</w:t>
      </w:r>
      <w:r w:rsidR="00845701">
        <w:rPr>
          <w:rFonts w:ascii="Arial" w:hAnsi="Arial" w:cs="Arial" w:hint="eastAsia"/>
          <w:sz w:val="21"/>
          <w:szCs w:val="21"/>
        </w:rPr>
        <w:t>仓储</w:t>
      </w:r>
      <w:r w:rsidR="00A13D6B" w:rsidRPr="00FC64A7">
        <w:rPr>
          <w:rFonts w:ascii="Arial" w:hAnsi="Arial" w:cs="Arial" w:hint="eastAsia"/>
          <w:sz w:val="21"/>
          <w:szCs w:val="21"/>
        </w:rPr>
        <w:t>，</w:t>
      </w:r>
      <w:r w:rsidR="00A13D6B">
        <w:rPr>
          <w:rFonts w:ascii="Arial" w:hAnsi="Arial" w:cs="Arial" w:hint="eastAsia"/>
          <w:sz w:val="21"/>
          <w:szCs w:val="21"/>
        </w:rPr>
        <w:t>本次评估</w:t>
      </w:r>
      <w:r w:rsidR="00A13D6B" w:rsidRPr="00FC64A7">
        <w:rPr>
          <w:rFonts w:ascii="Arial" w:hAnsi="Arial" w:cs="Arial" w:hint="eastAsia"/>
          <w:sz w:val="21"/>
          <w:szCs w:val="21"/>
        </w:rPr>
        <w:t>设定</w:t>
      </w:r>
      <w:r>
        <w:rPr>
          <w:rFonts w:ascii="Arial" w:hAnsi="Arial" w:cs="Arial" w:hint="eastAsia"/>
          <w:sz w:val="21"/>
          <w:szCs w:val="21"/>
        </w:rPr>
        <w:t>估价对象</w:t>
      </w:r>
      <w:r>
        <w:rPr>
          <w:rFonts w:ascii="Arial" w:hAnsi="Arial" w:cs="Arial" w:hint="eastAsia"/>
          <w:sz w:val="21"/>
          <w:szCs w:val="21"/>
        </w:rPr>
        <w:t>2</w:t>
      </w:r>
      <w:r w:rsidR="00A13D6B" w:rsidRPr="00FC64A7">
        <w:rPr>
          <w:rFonts w:ascii="Arial" w:hAnsi="Arial" w:cs="Arial" w:hint="eastAsia"/>
          <w:sz w:val="21"/>
          <w:szCs w:val="21"/>
        </w:rPr>
        <w:t>出让国有</w:t>
      </w:r>
      <w:r w:rsidR="00A13D6B" w:rsidRPr="00FC64A7">
        <w:rPr>
          <w:rFonts w:ascii="Arial" w:hAnsi="Arial" w:cs="Arial"/>
          <w:sz w:val="21"/>
          <w:szCs w:val="21"/>
        </w:rPr>
        <w:t>建设用地使用权</w:t>
      </w:r>
      <w:r w:rsidR="00A13D6B" w:rsidRPr="00FC64A7">
        <w:rPr>
          <w:rFonts w:ascii="Arial" w:hAnsi="Arial" w:cs="Arial" w:hint="eastAsia"/>
          <w:sz w:val="21"/>
          <w:szCs w:val="21"/>
        </w:rPr>
        <w:t>土地使用年限为</w:t>
      </w:r>
      <w:r w:rsidR="0041580C">
        <w:rPr>
          <w:rFonts w:ascii="Arial" w:hAnsi="Arial" w:cs="Arial" w:hint="eastAsia"/>
          <w:sz w:val="21"/>
          <w:szCs w:val="21"/>
        </w:rPr>
        <w:t>地下仓储</w:t>
      </w:r>
      <w:r w:rsidR="00A13D6B">
        <w:rPr>
          <w:rFonts w:ascii="Arial" w:hAnsi="Arial" w:cs="Arial" w:hint="eastAsia"/>
          <w:sz w:val="21"/>
          <w:szCs w:val="21"/>
        </w:rPr>
        <w:t>4</w:t>
      </w:r>
      <w:r w:rsidR="00A13D6B" w:rsidRPr="00FC64A7">
        <w:rPr>
          <w:rFonts w:ascii="Arial" w:hAnsi="Arial" w:cs="Arial" w:hint="eastAsia"/>
          <w:sz w:val="21"/>
          <w:szCs w:val="21"/>
        </w:rPr>
        <w:t>0</w:t>
      </w:r>
      <w:r w:rsidR="00A13D6B" w:rsidRPr="00FC64A7">
        <w:rPr>
          <w:rFonts w:ascii="Arial" w:hAnsi="Arial" w:cs="Arial" w:hint="eastAsia"/>
          <w:sz w:val="21"/>
          <w:szCs w:val="21"/>
        </w:rPr>
        <w:t>年。</w:t>
      </w:r>
      <w:r>
        <w:rPr>
          <w:rFonts w:ascii="Arial" w:hAnsi="Arial" w:hint="eastAsia"/>
          <w:sz w:val="21"/>
        </w:rPr>
        <w:t>估价对象</w:t>
      </w:r>
      <w:r>
        <w:rPr>
          <w:rFonts w:ascii="Arial" w:hAnsi="Arial" w:hint="eastAsia"/>
          <w:sz w:val="21"/>
        </w:rPr>
        <w:t>2</w:t>
      </w:r>
      <w:r w:rsidR="00A13D6B" w:rsidRPr="007F0BE0">
        <w:rPr>
          <w:rFonts w:ascii="Arial" w:hAnsi="Arial" w:hint="eastAsia"/>
          <w:sz w:val="21"/>
        </w:rPr>
        <w:t>为砖混结构，建成于</w:t>
      </w:r>
      <w:r w:rsidR="00A13D6B" w:rsidRPr="007F0BE0">
        <w:rPr>
          <w:rFonts w:ascii="Arial" w:hAnsi="Arial" w:hint="eastAsia"/>
          <w:sz w:val="21"/>
        </w:rPr>
        <w:t>2014</w:t>
      </w:r>
      <w:r w:rsidR="00A13D6B" w:rsidRPr="007F0BE0">
        <w:rPr>
          <w:rFonts w:ascii="Arial" w:hAnsi="Arial" w:hint="eastAsia"/>
          <w:sz w:val="21"/>
        </w:rPr>
        <w:t>年，经济耐用年限为</w:t>
      </w:r>
      <w:r w:rsidR="00A13D6B" w:rsidRPr="007F0BE0">
        <w:rPr>
          <w:rFonts w:ascii="Arial" w:hAnsi="Arial" w:hint="eastAsia"/>
          <w:sz w:val="21"/>
        </w:rPr>
        <w:t>50</w:t>
      </w:r>
      <w:r w:rsidR="00A13D6B" w:rsidRPr="007F0BE0">
        <w:rPr>
          <w:rFonts w:ascii="Arial" w:hAnsi="Arial" w:hint="eastAsia"/>
          <w:sz w:val="21"/>
        </w:rPr>
        <w:t>年，剩余经济耐用年限为</w:t>
      </w:r>
      <w:r w:rsidR="00A13D6B" w:rsidRPr="007F0BE0">
        <w:rPr>
          <w:rFonts w:ascii="Arial" w:hAnsi="Arial" w:hint="eastAsia"/>
          <w:sz w:val="21"/>
        </w:rPr>
        <w:t>45</w:t>
      </w:r>
      <w:r w:rsidR="00A13D6B" w:rsidRPr="007F0BE0">
        <w:rPr>
          <w:rFonts w:ascii="Arial" w:hAnsi="Arial" w:hint="eastAsia"/>
          <w:sz w:val="21"/>
        </w:rPr>
        <w:t>年。剩余土地使用年限短于建筑物剩余经济耐用年限。根据《房地产估价规范》，土地使用权剩余期限和建筑物剩余经济寿命结束时间不同时，应选取其中较短者为收益期。因此，</w:t>
      </w:r>
      <w:r>
        <w:rPr>
          <w:rFonts w:ascii="Arial" w:hAnsi="Arial" w:hint="eastAsia"/>
          <w:sz w:val="21"/>
        </w:rPr>
        <w:t>估价对象</w:t>
      </w:r>
      <w:r>
        <w:rPr>
          <w:rFonts w:ascii="Arial" w:hAnsi="Arial" w:hint="eastAsia"/>
          <w:sz w:val="21"/>
        </w:rPr>
        <w:t>2</w:t>
      </w:r>
      <w:r w:rsidR="00A13D6B" w:rsidRPr="007F0BE0">
        <w:rPr>
          <w:rFonts w:ascii="Arial" w:hAnsi="Arial" w:hint="eastAsia"/>
          <w:sz w:val="21"/>
        </w:rPr>
        <w:t>收益年限确定为</w:t>
      </w:r>
      <w:r w:rsidR="00A13D6B" w:rsidRPr="007F0BE0">
        <w:rPr>
          <w:rFonts w:ascii="Arial" w:hAnsi="Arial" w:hint="eastAsia"/>
          <w:sz w:val="21"/>
        </w:rPr>
        <w:t>40</w:t>
      </w:r>
      <w:r w:rsidR="00A13D6B" w:rsidRPr="007F0BE0">
        <w:rPr>
          <w:rFonts w:ascii="Arial" w:hAnsi="Arial" w:hint="eastAsia"/>
          <w:sz w:val="21"/>
        </w:rPr>
        <w:t>年。</w:t>
      </w:r>
    </w:p>
    <w:p w14:paraId="6A51E38C" w14:textId="77777777" w:rsidR="00A13D6B" w:rsidRPr="007F0BE0" w:rsidRDefault="00A13D6B"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4.</w:t>
      </w:r>
      <w:r w:rsidRPr="007F0BE0">
        <w:rPr>
          <w:rFonts w:ascii="Arial" w:hAnsi="Arial" w:hint="eastAsia"/>
          <w:sz w:val="21"/>
        </w:rPr>
        <w:t>净收益逐年增长比率（</w:t>
      </w:r>
      <w:r w:rsidRPr="007F0BE0">
        <w:rPr>
          <w:rFonts w:ascii="Arial" w:hAnsi="Arial" w:hint="eastAsia"/>
          <w:sz w:val="21"/>
        </w:rPr>
        <w:t>g</w:t>
      </w:r>
      <w:r w:rsidRPr="007F0BE0">
        <w:rPr>
          <w:rFonts w:ascii="Arial" w:hAnsi="Arial" w:hint="eastAsia"/>
          <w:sz w:val="21"/>
        </w:rPr>
        <w:t>）</w:t>
      </w:r>
    </w:p>
    <w:p w14:paraId="62935177" w14:textId="6AF71C42" w:rsidR="00A13D6B" w:rsidRPr="007F0BE0" w:rsidRDefault="00A13D6B" w:rsidP="00E611DF">
      <w:pPr>
        <w:overflowPunct w:val="0"/>
        <w:snapToGrid w:val="0"/>
        <w:spacing w:line="480" w:lineRule="auto"/>
        <w:ind w:firstLineChars="200" w:firstLine="420"/>
        <w:jc w:val="both"/>
        <w:textAlignment w:val="auto"/>
        <w:rPr>
          <w:rFonts w:ascii="Arial" w:hAnsi="Arial"/>
          <w:sz w:val="21"/>
        </w:rPr>
      </w:pPr>
      <w:r w:rsidRPr="007F0BE0">
        <w:rPr>
          <w:rFonts w:ascii="Arial" w:hAnsi="Arial" w:hint="eastAsia"/>
          <w:sz w:val="21"/>
        </w:rPr>
        <w:t>重庆市近年来的租金水平呈上升趋势。根据评估专业人员对估价对象</w:t>
      </w:r>
      <w:r w:rsidR="00FD5507">
        <w:rPr>
          <w:rFonts w:ascii="Arial" w:hAnsi="Arial" w:hint="eastAsia"/>
          <w:sz w:val="21"/>
        </w:rPr>
        <w:t>2</w:t>
      </w:r>
      <w:r w:rsidRPr="007F0BE0">
        <w:rPr>
          <w:rFonts w:ascii="Arial" w:hAnsi="Arial" w:hint="eastAsia"/>
          <w:sz w:val="21"/>
        </w:rPr>
        <w:t>所在区域类似房地产市场的调查，本次评估依据估价目的确定其净收益逐年增长比率为</w:t>
      </w:r>
      <w:r>
        <w:rPr>
          <w:rFonts w:ascii="Arial" w:hAnsi="Arial" w:hint="eastAsia"/>
          <w:sz w:val="21"/>
        </w:rPr>
        <w:t>2</w:t>
      </w:r>
      <w:r w:rsidRPr="007F0BE0">
        <w:rPr>
          <w:rFonts w:ascii="Arial" w:hAnsi="Arial" w:hint="eastAsia"/>
          <w:sz w:val="21"/>
        </w:rPr>
        <w:t>%</w:t>
      </w:r>
      <w:r w:rsidRPr="007F0BE0">
        <w:rPr>
          <w:rFonts w:ascii="Arial" w:hAnsi="Arial" w:hint="eastAsia"/>
          <w:sz w:val="21"/>
        </w:rPr>
        <w:t>。</w:t>
      </w:r>
    </w:p>
    <w:p w14:paraId="48A939BE" w14:textId="77777777" w:rsidR="00A13D6B" w:rsidRPr="007F0BE0" w:rsidRDefault="00A13D6B" w:rsidP="00E611DF">
      <w:pPr>
        <w:overflowPunct w:val="0"/>
        <w:autoSpaceDE w:val="0"/>
        <w:autoSpaceDN w:val="0"/>
        <w:snapToGrid w:val="0"/>
        <w:spacing w:line="480" w:lineRule="auto"/>
        <w:ind w:firstLineChars="200" w:firstLine="420"/>
        <w:jc w:val="both"/>
        <w:textAlignment w:val="auto"/>
        <w:rPr>
          <w:rFonts w:ascii="Arial" w:hAnsi="Arial"/>
          <w:sz w:val="21"/>
        </w:rPr>
      </w:pPr>
      <w:r w:rsidRPr="007F0BE0">
        <w:rPr>
          <w:rFonts w:ascii="Arial" w:hAnsi="Arial" w:hint="eastAsia"/>
          <w:sz w:val="21"/>
        </w:rPr>
        <w:t>5.</w:t>
      </w:r>
      <w:r w:rsidRPr="007F0BE0">
        <w:rPr>
          <w:rFonts w:ascii="Arial" w:hAnsi="Arial" w:hint="eastAsia"/>
          <w:sz w:val="21"/>
        </w:rPr>
        <w:t>收益价值</w:t>
      </w:r>
    </w:p>
    <w:p w14:paraId="1F18FD00" w14:textId="269D4C98" w:rsidR="00A13D6B" w:rsidRPr="00F07CB4" w:rsidRDefault="00FD5507" w:rsidP="00E611DF">
      <w:pPr>
        <w:overflowPunct w:val="0"/>
        <w:autoSpaceDE w:val="0"/>
        <w:autoSpaceDN w:val="0"/>
        <w:snapToGrid w:val="0"/>
        <w:spacing w:line="480" w:lineRule="auto"/>
        <w:ind w:firstLineChars="200" w:firstLine="420"/>
        <w:jc w:val="both"/>
        <w:textAlignment w:val="auto"/>
        <w:rPr>
          <w:rFonts w:ascii="Arial" w:hAnsi="Arial"/>
          <w:i/>
          <w:sz w:val="21"/>
        </w:rPr>
      </w:pPr>
      <w:r>
        <w:rPr>
          <w:rFonts w:ascii="Arial" w:hAnsi="Arial" w:hint="eastAsia"/>
          <w:sz w:val="21"/>
        </w:rPr>
        <w:t>估价对象</w:t>
      </w:r>
      <w:r>
        <w:rPr>
          <w:rFonts w:ascii="Arial" w:hAnsi="Arial" w:hint="eastAsia"/>
          <w:sz w:val="21"/>
        </w:rPr>
        <w:t>2</w:t>
      </w:r>
      <w:r w:rsidR="00A13D6B" w:rsidRPr="007F0BE0">
        <w:rPr>
          <w:rFonts w:ascii="Arial" w:hAnsi="Arial" w:hint="eastAsia"/>
          <w:sz w:val="21"/>
        </w:rPr>
        <w:t>收益价值＝</w:t>
      </w:r>
      <w:r w:rsidR="00A13D6B" w:rsidRPr="007F0BE0">
        <w:rPr>
          <w:rFonts w:ascii="Arial" w:hAnsi="Arial" w:hint="eastAsia"/>
          <w:sz w:val="21"/>
        </w:rPr>
        <w:t>A</w:t>
      </w:r>
      <w:r w:rsidR="00A13D6B" w:rsidRPr="007F0BE0">
        <w:rPr>
          <w:rFonts w:ascii="Arial" w:hAnsi="Arial" w:hint="eastAsia"/>
          <w:sz w:val="21"/>
        </w:rPr>
        <w:t>×</w:t>
      </w:r>
      <w:r w:rsidR="00A13D6B" w:rsidRPr="007F0BE0">
        <w:rPr>
          <w:rFonts w:ascii="Arial" w:hAnsi="Arial" w:hint="eastAsia"/>
          <w:sz w:val="21"/>
        </w:rPr>
        <w:t>{1</w:t>
      </w:r>
      <w:r w:rsidR="00A13D6B" w:rsidRPr="007F0BE0">
        <w:rPr>
          <w:rFonts w:ascii="宋体" w:hAnsi="宋体" w:hint="eastAsia"/>
          <w:sz w:val="21"/>
        </w:rPr>
        <w:t>－</w:t>
      </w:r>
      <w:r w:rsidR="00A13D6B" w:rsidRPr="007F0BE0">
        <w:rPr>
          <w:rFonts w:ascii="Arial" w:hAnsi="Arial" w:hint="eastAsia"/>
          <w:sz w:val="21"/>
        </w:rPr>
        <w:t>[(1</w:t>
      </w:r>
      <w:r w:rsidR="00A13D6B" w:rsidRPr="007F0BE0">
        <w:rPr>
          <w:rFonts w:ascii="宋体" w:hAnsi="宋体" w:hint="eastAsia"/>
          <w:sz w:val="21"/>
        </w:rPr>
        <w:t>＋</w:t>
      </w:r>
      <w:r w:rsidR="00A13D6B" w:rsidRPr="007F0BE0">
        <w:rPr>
          <w:rFonts w:ascii="Arial" w:hAnsi="Arial" w:hint="eastAsia"/>
          <w:sz w:val="21"/>
        </w:rPr>
        <w:t>g)</w:t>
      </w:r>
      <w:r w:rsidR="00A13D6B" w:rsidRPr="007F0BE0">
        <w:rPr>
          <w:rFonts w:ascii="宋体" w:hAnsi="宋体" w:cs="Arial"/>
          <w:sz w:val="21"/>
          <w:szCs w:val="21"/>
        </w:rPr>
        <w:t xml:space="preserve"> </w:t>
      </w:r>
      <w:r w:rsidR="00A13D6B" w:rsidRPr="007F0BE0">
        <w:rPr>
          <w:rFonts w:ascii="宋体" w:hAnsi="宋体" w:cs="Arial" w:hint="eastAsia"/>
          <w:sz w:val="21"/>
          <w:szCs w:val="21"/>
        </w:rPr>
        <w:t>÷</w:t>
      </w:r>
      <w:r w:rsidR="00A13D6B" w:rsidRPr="007F0BE0">
        <w:rPr>
          <w:rFonts w:ascii="Arial" w:hAnsi="Arial" w:hint="eastAsia"/>
          <w:sz w:val="21"/>
        </w:rPr>
        <w:t xml:space="preserve"> (1</w:t>
      </w:r>
      <w:r w:rsidR="00A13D6B" w:rsidRPr="007F0BE0">
        <w:rPr>
          <w:rFonts w:ascii="宋体" w:hAnsi="宋体" w:hint="eastAsia"/>
          <w:sz w:val="21"/>
        </w:rPr>
        <w:t>÷</w:t>
      </w:r>
      <w:r w:rsidR="00A13D6B" w:rsidRPr="007F0BE0">
        <w:rPr>
          <w:rFonts w:ascii="Arial" w:hAnsi="Arial" w:hint="eastAsia"/>
          <w:sz w:val="21"/>
        </w:rPr>
        <w:t>Y)]</w:t>
      </w:r>
      <w:r w:rsidR="00A13D6B" w:rsidRPr="007F0BE0">
        <w:rPr>
          <w:rFonts w:ascii="Arial" w:hAnsi="Arial" w:hint="eastAsia"/>
          <w:sz w:val="21"/>
          <w:vertAlign w:val="superscript"/>
        </w:rPr>
        <w:t>n</w:t>
      </w:r>
      <w:r w:rsidR="00A13D6B" w:rsidRPr="007F0BE0">
        <w:rPr>
          <w:rFonts w:ascii="Arial" w:hAnsi="Arial" w:hint="eastAsia"/>
          <w:sz w:val="21"/>
        </w:rPr>
        <w:t>}</w:t>
      </w:r>
      <w:r w:rsidR="00A13D6B" w:rsidRPr="007F0BE0">
        <w:rPr>
          <w:rFonts w:ascii="Arial" w:hAnsi="Arial" w:hint="eastAsia"/>
          <w:sz w:val="21"/>
        </w:rPr>
        <w:t>÷（</w:t>
      </w:r>
      <w:r w:rsidR="00A13D6B" w:rsidRPr="007F0BE0">
        <w:rPr>
          <w:rFonts w:ascii="Arial" w:hAnsi="Arial" w:hint="eastAsia"/>
          <w:sz w:val="21"/>
        </w:rPr>
        <w:t>Y-g</w:t>
      </w:r>
      <w:r w:rsidR="00A13D6B" w:rsidRPr="007F0BE0">
        <w:rPr>
          <w:rFonts w:ascii="Arial" w:hAnsi="Arial" w:hint="eastAsia"/>
          <w:sz w:val="21"/>
        </w:rPr>
        <w:t>）＝</w:t>
      </w:r>
      <w:r w:rsidR="00C53976">
        <w:rPr>
          <w:rFonts w:ascii="Arial" w:hAnsi="Arial" w:hint="eastAsia"/>
          <w:sz w:val="21"/>
        </w:rPr>
        <w:t>124</w:t>
      </w:r>
      <w:r w:rsidR="00A13D6B" w:rsidRPr="007F0BE0">
        <w:rPr>
          <w:rFonts w:ascii="Arial" w:hAnsi="Arial" w:hint="eastAsia"/>
          <w:sz w:val="21"/>
        </w:rPr>
        <w:t>（万元）</w:t>
      </w:r>
    </w:p>
    <w:p w14:paraId="41E1873C" w14:textId="77777777" w:rsidR="004E42A1" w:rsidRPr="009B42AB" w:rsidRDefault="004E42A1" w:rsidP="006F5A50">
      <w:pPr>
        <w:snapToGrid w:val="0"/>
        <w:spacing w:line="480" w:lineRule="auto"/>
        <w:ind w:firstLineChars="200" w:firstLine="422"/>
        <w:jc w:val="both"/>
        <w:rPr>
          <w:rFonts w:ascii="Arial" w:hAnsi="Arial" w:cs="Arial"/>
          <w:b/>
          <w:sz w:val="21"/>
          <w:szCs w:val="21"/>
        </w:rPr>
      </w:pPr>
    </w:p>
    <w:p w14:paraId="51073D08" w14:textId="77777777" w:rsidR="002547BD" w:rsidRPr="009B42AB" w:rsidRDefault="00C24073" w:rsidP="006F5A50">
      <w:pPr>
        <w:pStyle w:val="2"/>
        <w:numPr>
          <w:ilvl w:val="0"/>
          <w:numId w:val="0"/>
        </w:numPr>
        <w:spacing w:line="480" w:lineRule="auto"/>
        <w:ind w:left="358" w:hangingChars="170" w:hanging="358"/>
        <w:jc w:val="both"/>
        <w:rPr>
          <w:rFonts w:eastAsia="宋体"/>
          <w:kern w:val="2"/>
          <w:sz w:val="21"/>
          <w:szCs w:val="21"/>
        </w:rPr>
      </w:pPr>
      <w:bookmarkStart w:id="43" w:name="_Toc477252463"/>
      <w:r w:rsidRPr="009B42AB">
        <w:rPr>
          <w:rFonts w:eastAsia="宋体"/>
          <w:kern w:val="2"/>
          <w:sz w:val="21"/>
          <w:szCs w:val="21"/>
        </w:rPr>
        <w:t>六</w:t>
      </w:r>
      <w:r w:rsidR="00DE618B" w:rsidRPr="009B42AB">
        <w:rPr>
          <w:rFonts w:eastAsia="宋体"/>
          <w:kern w:val="2"/>
          <w:sz w:val="21"/>
          <w:szCs w:val="21"/>
        </w:rPr>
        <w:t>、</w:t>
      </w:r>
      <w:r w:rsidR="002547BD" w:rsidRPr="009B42AB">
        <w:rPr>
          <w:rFonts w:eastAsia="宋体"/>
          <w:kern w:val="2"/>
          <w:sz w:val="21"/>
          <w:szCs w:val="21"/>
        </w:rPr>
        <w:t>估价结果确定</w:t>
      </w:r>
      <w:bookmarkEnd w:id="43"/>
    </w:p>
    <w:p w14:paraId="1DBD4AA7" w14:textId="77777777" w:rsidR="002547BD" w:rsidRPr="009B42AB" w:rsidRDefault="002547BD" w:rsidP="00E1498E">
      <w:pPr>
        <w:pStyle w:val="ab"/>
        <w:snapToGrid w:val="0"/>
        <w:spacing w:line="480" w:lineRule="auto"/>
        <w:rPr>
          <w:rFonts w:ascii="Arial" w:eastAsia="宋体" w:hAnsi="Arial" w:cs="Arial"/>
          <w:sz w:val="21"/>
          <w:szCs w:val="21"/>
        </w:rPr>
      </w:pPr>
      <w:r w:rsidRPr="009B42AB">
        <w:rPr>
          <w:rFonts w:ascii="Arial" w:eastAsia="宋体" w:hAnsi="Arial" w:cs="Arial"/>
          <w:sz w:val="21"/>
          <w:szCs w:val="21"/>
        </w:rPr>
        <w:t>（一）房地产总价</w:t>
      </w:r>
    </w:p>
    <w:p w14:paraId="5E5E5113" w14:textId="12FE1D7E" w:rsidR="00585EB0" w:rsidRDefault="00585EB0" w:rsidP="00E1498E">
      <w:pPr>
        <w:snapToGrid w:val="0"/>
        <w:spacing w:line="480" w:lineRule="auto"/>
        <w:ind w:firstLineChars="200" w:firstLine="420"/>
        <w:jc w:val="both"/>
        <w:rPr>
          <w:rFonts w:ascii="Arial" w:hAnsi="Arial" w:cs="Arial"/>
          <w:sz w:val="21"/>
          <w:szCs w:val="21"/>
        </w:rPr>
      </w:pPr>
      <w:bookmarkStart w:id="44" w:name="OLE_LINK1"/>
      <w:bookmarkStart w:id="45" w:name="OLE_LINK2"/>
      <w:r w:rsidRPr="00585EB0">
        <w:rPr>
          <w:rFonts w:ascii="Arial" w:hAnsi="Arial" w:cs="Arial" w:hint="eastAsia"/>
          <w:color w:val="000000"/>
          <w:sz w:val="21"/>
          <w:szCs w:val="21"/>
        </w:rPr>
        <w:t>依前述测算，两种方法的估价结果相差较大。近年来房地产市场高速发展，租金售价偏离，导致投资回报率较低，收益法计算的结果低于比较法</w:t>
      </w:r>
      <w:r w:rsidR="00B04211">
        <w:rPr>
          <w:rFonts w:ascii="Arial" w:hAnsi="Arial" w:cs="Arial" w:hint="eastAsia"/>
          <w:color w:val="000000"/>
          <w:sz w:val="21"/>
          <w:szCs w:val="21"/>
        </w:rPr>
        <w:t>计算的结果，且数值相差较大。</w:t>
      </w:r>
      <w:r w:rsidR="00E877D6">
        <w:rPr>
          <w:rFonts w:ascii="Arial" w:hAnsi="Arial" w:cs="Arial" w:hint="eastAsia"/>
          <w:color w:val="000000"/>
          <w:sz w:val="21"/>
          <w:szCs w:val="21"/>
        </w:rPr>
        <w:t>考虑到</w:t>
      </w:r>
      <w:r w:rsidR="00B04211">
        <w:rPr>
          <w:rFonts w:ascii="Arial" w:hAnsi="Arial" w:cs="Arial" w:hint="eastAsia"/>
          <w:color w:val="000000"/>
          <w:sz w:val="21"/>
          <w:szCs w:val="21"/>
        </w:rPr>
        <w:t>比较法</w:t>
      </w:r>
      <w:r w:rsidR="00B04211" w:rsidRPr="00B04211">
        <w:rPr>
          <w:rFonts w:ascii="Arial" w:hAnsi="Arial" w:cs="Arial" w:hint="eastAsia"/>
          <w:color w:val="000000"/>
          <w:sz w:val="21"/>
          <w:szCs w:val="21"/>
        </w:rPr>
        <w:t>更具现势性，</w:t>
      </w:r>
      <w:r w:rsidR="00E877D6">
        <w:rPr>
          <w:rFonts w:ascii="Arial" w:hAnsi="Arial" w:cs="Arial" w:hint="eastAsia"/>
          <w:color w:val="000000"/>
          <w:sz w:val="21"/>
          <w:szCs w:val="21"/>
        </w:rPr>
        <w:t>其</w:t>
      </w:r>
      <w:r w:rsidR="00B04211" w:rsidRPr="00B04211">
        <w:rPr>
          <w:rFonts w:ascii="Arial" w:hAnsi="Arial" w:cs="Arial" w:hint="eastAsia"/>
          <w:color w:val="000000"/>
          <w:sz w:val="21"/>
          <w:szCs w:val="21"/>
        </w:rPr>
        <w:t>估价结果更为可信、可靠度更高</w:t>
      </w:r>
      <w:r w:rsidRPr="00585EB0">
        <w:rPr>
          <w:rFonts w:ascii="Arial" w:hAnsi="Arial" w:cs="Arial" w:hint="eastAsia"/>
          <w:color w:val="000000"/>
          <w:sz w:val="21"/>
          <w:szCs w:val="21"/>
        </w:rPr>
        <w:t>。</w:t>
      </w:r>
      <w:r w:rsidR="0024532C" w:rsidRPr="00EC6A80">
        <w:rPr>
          <w:rFonts w:ascii="Arial" w:hAnsi="Arial" w:cs="Arial" w:hint="eastAsia"/>
          <w:sz w:val="21"/>
          <w:szCs w:val="21"/>
        </w:rPr>
        <w:t>故</w:t>
      </w:r>
      <w:r w:rsidR="0024532C">
        <w:rPr>
          <w:rFonts w:ascii="Arial" w:hAnsi="Arial" w:cs="Arial" w:hint="eastAsia"/>
          <w:sz w:val="21"/>
          <w:szCs w:val="21"/>
        </w:rPr>
        <w:t>，</w:t>
      </w:r>
      <w:r w:rsidR="0024532C" w:rsidRPr="00EC6A80">
        <w:rPr>
          <w:rFonts w:ascii="Arial" w:hAnsi="Arial" w:cs="Arial" w:hint="eastAsia"/>
          <w:sz w:val="21"/>
          <w:szCs w:val="21"/>
        </w:rPr>
        <w:t>本次评估</w:t>
      </w:r>
      <w:r w:rsidR="0024532C">
        <w:rPr>
          <w:rFonts w:ascii="Arial" w:hAnsi="Arial" w:cs="Arial" w:hint="eastAsia"/>
          <w:sz w:val="21"/>
          <w:szCs w:val="21"/>
        </w:rPr>
        <w:t>住宅、商业用房部分比较法</w:t>
      </w:r>
      <w:r w:rsidR="0024532C" w:rsidRPr="00EC6A80">
        <w:rPr>
          <w:rFonts w:ascii="Arial" w:hAnsi="Arial" w:cs="Arial" w:hint="eastAsia"/>
          <w:sz w:val="21"/>
          <w:szCs w:val="21"/>
        </w:rPr>
        <w:t>取权重为</w:t>
      </w:r>
      <w:r w:rsidR="0024532C">
        <w:rPr>
          <w:rFonts w:ascii="Arial" w:hAnsi="Arial" w:cs="Arial" w:hint="eastAsia"/>
          <w:sz w:val="21"/>
          <w:szCs w:val="21"/>
        </w:rPr>
        <w:t>7</w:t>
      </w:r>
      <w:r w:rsidR="0024532C" w:rsidRPr="003464D7">
        <w:rPr>
          <w:rFonts w:ascii="Arial" w:hAnsi="Arial" w:cs="Arial" w:hint="eastAsia"/>
          <w:sz w:val="21"/>
          <w:szCs w:val="21"/>
        </w:rPr>
        <w:t>0</w:t>
      </w:r>
      <w:r w:rsidR="0024532C" w:rsidRPr="00EC6A80">
        <w:rPr>
          <w:rFonts w:ascii="Arial" w:hAnsi="Arial" w:cs="Arial" w:hint="eastAsia"/>
          <w:sz w:val="21"/>
          <w:szCs w:val="21"/>
        </w:rPr>
        <w:t>%</w:t>
      </w:r>
      <w:r w:rsidR="0024532C" w:rsidRPr="00EC6A80">
        <w:rPr>
          <w:rFonts w:ascii="Arial" w:hAnsi="Arial" w:cs="Arial" w:hint="eastAsia"/>
          <w:sz w:val="21"/>
          <w:szCs w:val="21"/>
        </w:rPr>
        <w:t>，收益法取权重为</w:t>
      </w:r>
      <w:r w:rsidR="0024532C">
        <w:rPr>
          <w:rFonts w:ascii="Arial" w:hAnsi="Arial" w:cs="Arial" w:hint="eastAsia"/>
          <w:sz w:val="21"/>
          <w:szCs w:val="21"/>
        </w:rPr>
        <w:t>3</w:t>
      </w:r>
      <w:r w:rsidR="0024532C" w:rsidRPr="003464D7">
        <w:rPr>
          <w:rFonts w:ascii="Arial" w:hAnsi="Arial" w:cs="Arial" w:hint="eastAsia"/>
          <w:sz w:val="21"/>
          <w:szCs w:val="21"/>
        </w:rPr>
        <w:t>0</w:t>
      </w:r>
      <w:r w:rsidR="0024532C" w:rsidRPr="00962706">
        <w:rPr>
          <w:rFonts w:ascii="Arial" w:hAnsi="Arial" w:cs="Arial" w:hint="eastAsia"/>
          <w:sz w:val="21"/>
          <w:szCs w:val="21"/>
        </w:rPr>
        <w:t>%</w:t>
      </w:r>
      <w:r w:rsidR="0024532C" w:rsidRPr="00962706">
        <w:rPr>
          <w:rFonts w:ascii="Arial" w:hAnsi="Arial" w:cs="Arial" w:hint="eastAsia"/>
          <w:sz w:val="21"/>
          <w:szCs w:val="21"/>
        </w:rPr>
        <w:t>，则有：</w:t>
      </w:r>
    </w:p>
    <w:p w14:paraId="25E9D572" w14:textId="605FB4CD" w:rsidR="00B04211" w:rsidRDefault="00B04211" w:rsidP="00E1498E">
      <w:pPr>
        <w:snapToGrid w:val="0"/>
        <w:spacing w:line="480" w:lineRule="auto"/>
        <w:ind w:firstLineChars="200" w:firstLine="420"/>
        <w:jc w:val="both"/>
        <w:rPr>
          <w:rFonts w:ascii="Arial" w:hAnsi="Arial" w:cs="Arial"/>
          <w:color w:val="000000"/>
          <w:sz w:val="21"/>
          <w:szCs w:val="21"/>
        </w:rPr>
      </w:pPr>
      <w:r>
        <w:rPr>
          <w:rFonts w:ascii="Arial" w:hAnsi="Arial" w:cs="Arial" w:hint="eastAsia"/>
          <w:sz w:val="21"/>
          <w:szCs w:val="21"/>
        </w:rPr>
        <w:t>（</w:t>
      </w:r>
      <w:r>
        <w:rPr>
          <w:rFonts w:ascii="Arial" w:hAnsi="Arial" w:cs="Arial" w:hint="eastAsia"/>
          <w:sz w:val="21"/>
          <w:szCs w:val="21"/>
        </w:rPr>
        <w:t>1</w:t>
      </w:r>
      <w:r>
        <w:rPr>
          <w:rFonts w:ascii="Arial" w:hAnsi="Arial" w:cs="Arial" w:hint="eastAsia"/>
          <w:sz w:val="21"/>
          <w:szCs w:val="21"/>
        </w:rPr>
        <w:t>）估价对象</w:t>
      </w:r>
      <w:r>
        <w:rPr>
          <w:rFonts w:ascii="Arial" w:hAnsi="Arial" w:cs="Arial" w:hint="eastAsia"/>
          <w:sz w:val="21"/>
          <w:szCs w:val="21"/>
        </w:rPr>
        <w:t>1</w:t>
      </w:r>
    </w:p>
    <w:bookmarkEnd w:id="44"/>
    <w:bookmarkEnd w:id="45"/>
    <w:p w14:paraId="1A298058" w14:textId="52A818B4" w:rsidR="00A10059" w:rsidRPr="00CF31B5" w:rsidRDefault="00C53976" w:rsidP="00E1498E">
      <w:pPr>
        <w:snapToGrid w:val="0"/>
        <w:spacing w:line="480" w:lineRule="auto"/>
        <w:ind w:firstLineChars="200" w:firstLine="420"/>
        <w:jc w:val="both"/>
        <w:rPr>
          <w:rFonts w:ascii="Arial" w:hAnsi="Arial" w:cs="Arial"/>
          <w:sz w:val="21"/>
          <w:szCs w:val="21"/>
        </w:rPr>
      </w:pPr>
      <w:r w:rsidRPr="00CF31B5">
        <w:rPr>
          <w:rFonts w:ascii="Arial" w:hAnsi="Arial" w:cs="Arial" w:hint="eastAsia"/>
          <w:sz w:val="21"/>
          <w:szCs w:val="21"/>
        </w:rPr>
        <w:t>住宅用房</w:t>
      </w:r>
      <w:r w:rsidR="002547BD" w:rsidRPr="00CF31B5">
        <w:rPr>
          <w:rFonts w:ascii="Arial" w:hAnsi="Arial" w:cs="Arial"/>
          <w:sz w:val="21"/>
          <w:szCs w:val="21"/>
        </w:rPr>
        <w:t>房地产</w:t>
      </w:r>
      <w:r w:rsidR="0062248F" w:rsidRPr="00CF31B5">
        <w:rPr>
          <w:rFonts w:ascii="Arial" w:hAnsi="Arial" w:cs="Arial"/>
          <w:sz w:val="21"/>
          <w:szCs w:val="21"/>
        </w:rPr>
        <w:t>价值</w:t>
      </w:r>
      <w:r w:rsidR="002547BD" w:rsidRPr="00CF31B5">
        <w:rPr>
          <w:rFonts w:ascii="Arial" w:hAnsi="Arial" w:cs="Arial"/>
          <w:sz w:val="21"/>
          <w:szCs w:val="21"/>
        </w:rPr>
        <w:t>＝</w:t>
      </w:r>
      <w:r w:rsidR="00B04211" w:rsidRPr="00443883">
        <w:rPr>
          <w:rFonts w:ascii="Arial" w:eastAsiaTheme="minorEastAsia" w:hAnsi="Arial" w:cs="Arial"/>
          <w:sz w:val="21"/>
          <w:szCs w:val="21"/>
        </w:rPr>
        <w:t>9246</w:t>
      </w:r>
      <w:r w:rsidR="008F7B2B" w:rsidRPr="00443883">
        <w:rPr>
          <w:rFonts w:ascii="Arial" w:hAnsi="Arial" w:cs="Arial" w:hint="eastAsia"/>
          <w:sz w:val="21"/>
          <w:szCs w:val="21"/>
        </w:rPr>
        <w:t>×</w:t>
      </w:r>
      <w:r w:rsidRPr="00CF31B5">
        <w:rPr>
          <w:rFonts w:ascii="Arial" w:hAnsi="Arial" w:cs="Arial"/>
          <w:sz w:val="21"/>
          <w:szCs w:val="21"/>
        </w:rPr>
        <w:t>70</w:t>
      </w:r>
      <w:r w:rsidR="005C2098" w:rsidRPr="00CF31B5">
        <w:rPr>
          <w:rFonts w:ascii="Arial" w:hAnsi="Arial" w:cs="Arial"/>
          <w:sz w:val="21"/>
          <w:szCs w:val="21"/>
        </w:rPr>
        <w:t>%</w:t>
      </w:r>
      <w:r w:rsidR="001B72D0" w:rsidRPr="00CF31B5">
        <w:rPr>
          <w:rFonts w:ascii="Arial" w:hAnsi="Arial" w:cs="Arial" w:hint="eastAsia"/>
          <w:sz w:val="21"/>
          <w:szCs w:val="21"/>
        </w:rPr>
        <w:t>＋</w:t>
      </w:r>
      <w:r w:rsidR="00B04211" w:rsidRPr="00CF31B5">
        <w:rPr>
          <w:rFonts w:ascii="Arial" w:hAnsi="Arial" w:cs="Arial"/>
          <w:sz w:val="21"/>
          <w:szCs w:val="21"/>
        </w:rPr>
        <w:t>4923</w:t>
      </w:r>
      <w:r w:rsidR="008F7B2B" w:rsidRPr="00443883">
        <w:rPr>
          <w:rFonts w:ascii="Arial" w:hAnsi="Arial" w:cs="Arial" w:hint="eastAsia"/>
          <w:sz w:val="21"/>
          <w:szCs w:val="21"/>
        </w:rPr>
        <w:t>×</w:t>
      </w:r>
      <w:r w:rsidRPr="00CF31B5">
        <w:rPr>
          <w:rFonts w:ascii="Arial" w:hAnsi="Arial" w:cs="Arial"/>
          <w:sz w:val="21"/>
          <w:szCs w:val="21"/>
        </w:rPr>
        <w:t>30</w:t>
      </w:r>
      <w:r w:rsidR="005C2098" w:rsidRPr="00CF31B5">
        <w:rPr>
          <w:rFonts w:ascii="Arial" w:hAnsi="Arial" w:cs="Arial"/>
          <w:sz w:val="21"/>
          <w:szCs w:val="21"/>
        </w:rPr>
        <w:t>%</w:t>
      </w:r>
      <w:r w:rsidR="002547BD" w:rsidRPr="00CF31B5">
        <w:rPr>
          <w:rFonts w:ascii="Arial" w:hAnsi="Arial" w:cs="Arial"/>
          <w:sz w:val="21"/>
          <w:szCs w:val="21"/>
        </w:rPr>
        <w:t>＝</w:t>
      </w:r>
      <w:r w:rsidR="00B04211" w:rsidRPr="00CF31B5">
        <w:rPr>
          <w:rFonts w:ascii="Arial" w:hAnsi="Arial" w:cs="Arial"/>
          <w:sz w:val="21"/>
          <w:szCs w:val="21"/>
        </w:rPr>
        <w:t>7949</w:t>
      </w:r>
      <w:r w:rsidR="002547BD" w:rsidRPr="00CF31B5">
        <w:rPr>
          <w:rFonts w:ascii="Arial" w:hAnsi="Arial" w:cs="Arial"/>
          <w:sz w:val="21"/>
          <w:szCs w:val="21"/>
        </w:rPr>
        <w:t>（</w:t>
      </w:r>
      <w:r w:rsidR="00B07F9E" w:rsidRPr="00CF31B5">
        <w:rPr>
          <w:rFonts w:ascii="Arial" w:hAnsi="Arial" w:cs="Arial"/>
          <w:sz w:val="21"/>
          <w:szCs w:val="21"/>
        </w:rPr>
        <w:t>万元</w:t>
      </w:r>
      <w:r w:rsidR="002547BD" w:rsidRPr="00CF31B5">
        <w:rPr>
          <w:rFonts w:ascii="Arial" w:hAnsi="Arial" w:cs="Arial"/>
          <w:sz w:val="21"/>
          <w:szCs w:val="21"/>
        </w:rPr>
        <w:t>）</w:t>
      </w:r>
    </w:p>
    <w:p w14:paraId="452D78B9" w14:textId="2F1B77A1" w:rsidR="002547BD" w:rsidRPr="00CF31B5" w:rsidRDefault="00C53976" w:rsidP="00E1498E">
      <w:pPr>
        <w:snapToGrid w:val="0"/>
        <w:spacing w:line="480" w:lineRule="auto"/>
        <w:ind w:firstLineChars="200" w:firstLine="420"/>
        <w:jc w:val="both"/>
        <w:rPr>
          <w:rFonts w:ascii="Arial" w:hAnsi="Arial" w:cs="Arial"/>
          <w:sz w:val="21"/>
          <w:szCs w:val="21"/>
        </w:rPr>
      </w:pPr>
      <w:r w:rsidRPr="00CF31B5">
        <w:rPr>
          <w:rFonts w:ascii="Arial" w:hAnsi="Arial" w:cs="Arial" w:hint="eastAsia"/>
          <w:sz w:val="21"/>
          <w:szCs w:val="21"/>
        </w:rPr>
        <w:t>住宅用房</w:t>
      </w:r>
      <w:r w:rsidR="002547BD" w:rsidRPr="00CF31B5">
        <w:rPr>
          <w:rFonts w:ascii="Arial" w:hAnsi="Arial" w:cs="Arial"/>
          <w:sz w:val="21"/>
          <w:szCs w:val="21"/>
        </w:rPr>
        <w:t>房地产</w:t>
      </w:r>
      <w:r w:rsidR="0062248F" w:rsidRPr="00CF31B5">
        <w:rPr>
          <w:rFonts w:ascii="Arial" w:hAnsi="Arial" w:cs="Arial"/>
          <w:sz w:val="21"/>
          <w:szCs w:val="21"/>
        </w:rPr>
        <w:t>楼面单价</w:t>
      </w:r>
      <w:r w:rsidR="002547BD" w:rsidRPr="00CF31B5">
        <w:rPr>
          <w:rFonts w:ascii="Arial" w:hAnsi="Arial" w:cs="Arial"/>
          <w:sz w:val="21"/>
          <w:szCs w:val="21"/>
        </w:rPr>
        <w:t>＝</w:t>
      </w:r>
      <w:r w:rsidR="00B04211" w:rsidRPr="00CF31B5">
        <w:rPr>
          <w:rFonts w:ascii="Arial" w:hAnsi="Arial" w:cs="Arial"/>
          <w:sz w:val="21"/>
          <w:szCs w:val="21"/>
        </w:rPr>
        <w:t>7949</w:t>
      </w:r>
      <w:r w:rsidR="008F7B2B" w:rsidRPr="00443883">
        <w:rPr>
          <w:rFonts w:ascii="Arial" w:hAnsi="Arial" w:cs="Arial" w:hint="eastAsia"/>
          <w:sz w:val="21"/>
          <w:szCs w:val="21"/>
        </w:rPr>
        <w:t>×</w:t>
      </w:r>
      <w:r w:rsidR="0062248F" w:rsidRPr="00CF31B5">
        <w:rPr>
          <w:rFonts w:ascii="Arial" w:hAnsi="Arial" w:cs="Arial"/>
          <w:sz w:val="21"/>
          <w:szCs w:val="21"/>
        </w:rPr>
        <w:t>10000</w:t>
      </w:r>
      <w:r w:rsidR="008F7B2B" w:rsidRPr="00443883">
        <w:rPr>
          <w:rFonts w:ascii="Arial" w:hAnsi="Arial" w:cs="Arial" w:hint="eastAsia"/>
          <w:sz w:val="21"/>
          <w:szCs w:val="21"/>
        </w:rPr>
        <w:t>÷</w:t>
      </w:r>
      <w:r w:rsidR="009E3F6C" w:rsidRPr="00874B23">
        <w:rPr>
          <w:rFonts w:ascii="Arial" w:hAnsi="Arial" w:cs="Arial" w:hint="eastAsia"/>
          <w:sz w:val="21"/>
          <w:szCs w:val="21"/>
        </w:rPr>
        <w:t>（</w:t>
      </w:r>
      <w:r w:rsidR="00B04211" w:rsidRPr="00874B23">
        <w:rPr>
          <w:rFonts w:ascii="Arial" w:eastAsia="华文细黑" w:hAnsi="Arial" w:cs="Arial"/>
          <w:sz w:val="21"/>
          <w:szCs w:val="21"/>
        </w:rPr>
        <w:t>18569.4</w:t>
      </w:r>
      <w:r w:rsidR="009E3F6C" w:rsidRPr="00874B23">
        <w:rPr>
          <w:rFonts w:ascii="Arial" w:hAnsi="Arial" w:cs="Arial" w:hint="eastAsia"/>
          <w:sz w:val="21"/>
          <w:szCs w:val="21"/>
        </w:rPr>
        <w:t>＋</w:t>
      </w:r>
      <w:r w:rsidR="00874B23" w:rsidRPr="00874B23">
        <w:rPr>
          <w:rFonts w:ascii="Arial" w:hAnsi="Arial" w:cs="Arial" w:hint="eastAsia"/>
          <w:sz w:val="21"/>
          <w:szCs w:val="21"/>
        </w:rPr>
        <w:t>1</w:t>
      </w:r>
      <w:r w:rsidR="00874B23" w:rsidRPr="00874B23">
        <w:rPr>
          <w:rFonts w:ascii="Arial" w:hAnsi="Arial" w:cs="Arial"/>
          <w:sz w:val="21"/>
          <w:szCs w:val="21"/>
        </w:rPr>
        <w:t>45</w:t>
      </w:r>
      <w:r w:rsidR="00874B23" w:rsidRPr="00874B23">
        <w:rPr>
          <w:rFonts w:ascii="Arial" w:hAnsi="Arial" w:cs="Arial" w:hint="eastAsia"/>
          <w:sz w:val="21"/>
          <w:szCs w:val="21"/>
        </w:rPr>
        <w:t>）</w:t>
      </w:r>
      <w:r w:rsidR="002547BD" w:rsidRPr="00CF31B5">
        <w:rPr>
          <w:rFonts w:ascii="Arial" w:hAnsi="Arial" w:cs="Arial"/>
          <w:sz w:val="21"/>
          <w:szCs w:val="21"/>
        </w:rPr>
        <w:t>＝</w:t>
      </w:r>
      <w:r w:rsidR="00CF31B5">
        <w:rPr>
          <w:rFonts w:ascii="Arial" w:eastAsia="华文细黑" w:hAnsi="Arial" w:cs="Arial"/>
          <w:bCs/>
          <w:sz w:val="21"/>
          <w:szCs w:val="21"/>
        </w:rPr>
        <w:t>42</w:t>
      </w:r>
      <w:r w:rsidR="00874B23">
        <w:rPr>
          <w:rFonts w:ascii="Arial" w:eastAsia="华文细黑" w:hAnsi="Arial" w:cs="Arial"/>
          <w:bCs/>
          <w:sz w:val="21"/>
          <w:szCs w:val="21"/>
        </w:rPr>
        <w:t>48</w:t>
      </w:r>
      <w:r w:rsidR="002547BD" w:rsidRPr="00CF31B5">
        <w:rPr>
          <w:rFonts w:ascii="Arial" w:hAnsi="Arial" w:cs="Arial"/>
          <w:sz w:val="21"/>
          <w:szCs w:val="21"/>
        </w:rPr>
        <w:t>（</w:t>
      </w:r>
      <w:r w:rsidR="00B07F9E" w:rsidRPr="00CF31B5">
        <w:rPr>
          <w:rFonts w:ascii="Arial" w:hAnsi="Arial" w:cs="Arial"/>
          <w:sz w:val="21"/>
          <w:szCs w:val="21"/>
        </w:rPr>
        <w:t>元</w:t>
      </w:r>
      <w:r w:rsidR="00B07F9E" w:rsidRPr="00CF31B5">
        <w:rPr>
          <w:rFonts w:ascii="Arial" w:hAnsi="Arial" w:cs="Arial"/>
          <w:sz w:val="21"/>
          <w:szCs w:val="21"/>
        </w:rPr>
        <w:t>/</w:t>
      </w:r>
      <w:r w:rsidR="00B07F9E" w:rsidRPr="00CF31B5">
        <w:rPr>
          <w:rFonts w:ascii="Arial" w:hAnsi="Arial" w:cs="Arial"/>
          <w:sz w:val="21"/>
          <w:szCs w:val="21"/>
        </w:rPr>
        <w:t>平方米</w:t>
      </w:r>
      <w:r w:rsidR="002547BD" w:rsidRPr="00CF31B5">
        <w:rPr>
          <w:rFonts w:ascii="Arial" w:hAnsi="Arial" w:cs="Arial"/>
          <w:sz w:val="21"/>
          <w:szCs w:val="21"/>
        </w:rPr>
        <w:t>）</w:t>
      </w:r>
    </w:p>
    <w:p w14:paraId="591C018C" w14:textId="4A7DDD80" w:rsidR="00C53976" w:rsidRPr="00CF31B5" w:rsidRDefault="00C53976" w:rsidP="00E1498E">
      <w:pPr>
        <w:snapToGrid w:val="0"/>
        <w:spacing w:line="480" w:lineRule="auto"/>
        <w:ind w:firstLineChars="200" w:firstLine="420"/>
        <w:jc w:val="both"/>
        <w:rPr>
          <w:rFonts w:ascii="Arial" w:hAnsi="Arial" w:cs="Arial"/>
          <w:sz w:val="21"/>
          <w:szCs w:val="21"/>
        </w:rPr>
      </w:pPr>
      <w:r w:rsidRPr="00CF31B5">
        <w:rPr>
          <w:rFonts w:ascii="Arial" w:hAnsi="Arial" w:cs="Arial" w:hint="eastAsia"/>
          <w:sz w:val="21"/>
          <w:szCs w:val="21"/>
        </w:rPr>
        <w:lastRenderedPageBreak/>
        <w:t>商业用房</w:t>
      </w:r>
      <w:r w:rsidRPr="00CF31B5">
        <w:rPr>
          <w:rFonts w:ascii="Arial" w:hAnsi="Arial" w:cs="Arial"/>
          <w:sz w:val="21"/>
          <w:szCs w:val="21"/>
        </w:rPr>
        <w:t>房地产价值＝</w:t>
      </w:r>
      <w:r w:rsidR="00B04211" w:rsidRPr="00443883">
        <w:rPr>
          <w:rFonts w:ascii="Arial" w:hAnsi="Arial" w:cs="Arial"/>
          <w:sz w:val="21"/>
          <w:szCs w:val="21"/>
        </w:rPr>
        <w:t>580</w:t>
      </w:r>
      <w:r w:rsidRPr="00443883">
        <w:rPr>
          <w:rFonts w:ascii="Arial" w:hAnsi="Arial" w:cs="Arial" w:hint="eastAsia"/>
          <w:sz w:val="21"/>
          <w:szCs w:val="21"/>
        </w:rPr>
        <w:t>×</w:t>
      </w:r>
      <w:r w:rsidRPr="00CF31B5">
        <w:rPr>
          <w:rFonts w:ascii="Arial" w:hAnsi="Arial" w:cs="Arial"/>
          <w:sz w:val="21"/>
          <w:szCs w:val="21"/>
        </w:rPr>
        <w:t>70%</w:t>
      </w:r>
      <w:r w:rsidRPr="00CF31B5">
        <w:rPr>
          <w:rFonts w:ascii="Arial" w:hAnsi="Arial" w:cs="Arial" w:hint="eastAsia"/>
          <w:sz w:val="21"/>
          <w:szCs w:val="21"/>
        </w:rPr>
        <w:t>＋</w:t>
      </w:r>
      <w:r w:rsidR="00B04211" w:rsidRPr="00BA5A0F">
        <w:rPr>
          <w:rFonts w:ascii="Arial" w:hAnsi="Arial" w:cs="Arial"/>
          <w:sz w:val="21"/>
          <w:szCs w:val="21"/>
        </w:rPr>
        <w:t>322</w:t>
      </w:r>
      <w:r w:rsidRPr="00443883">
        <w:rPr>
          <w:rFonts w:ascii="Arial" w:hAnsi="Arial" w:cs="Arial" w:hint="eastAsia"/>
          <w:sz w:val="21"/>
          <w:szCs w:val="21"/>
        </w:rPr>
        <w:t>×</w:t>
      </w:r>
      <w:r w:rsidRPr="00CF31B5">
        <w:rPr>
          <w:rFonts w:ascii="Arial" w:hAnsi="Arial" w:cs="Arial"/>
          <w:sz w:val="21"/>
          <w:szCs w:val="21"/>
        </w:rPr>
        <w:t>30%</w:t>
      </w:r>
      <w:r w:rsidRPr="00CF31B5">
        <w:rPr>
          <w:rFonts w:ascii="Arial" w:hAnsi="Arial" w:cs="Arial"/>
          <w:sz w:val="21"/>
          <w:szCs w:val="21"/>
        </w:rPr>
        <w:t>＝</w:t>
      </w:r>
      <w:r w:rsidR="00B04211" w:rsidRPr="00CF31B5">
        <w:rPr>
          <w:rFonts w:ascii="Arial" w:hAnsi="Arial" w:cs="Arial"/>
          <w:sz w:val="21"/>
          <w:szCs w:val="21"/>
        </w:rPr>
        <w:t>503</w:t>
      </w:r>
      <w:r w:rsidRPr="00CF31B5">
        <w:rPr>
          <w:rFonts w:ascii="Arial" w:hAnsi="Arial" w:cs="Arial"/>
          <w:sz w:val="21"/>
          <w:szCs w:val="21"/>
        </w:rPr>
        <w:t>（万元）</w:t>
      </w:r>
    </w:p>
    <w:p w14:paraId="227449FA" w14:textId="08F3C0D5" w:rsidR="00C53976" w:rsidRPr="00CF31B5" w:rsidRDefault="00C53976" w:rsidP="00E1498E">
      <w:pPr>
        <w:snapToGrid w:val="0"/>
        <w:spacing w:line="480" w:lineRule="auto"/>
        <w:ind w:firstLineChars="200" w:firstLine="420"/>
        <w:jc w:val="both"/>
        <w:rPr>
          <w:rFonts w:ascii="Arial" w:hAnsi="Arial" w:cs="Arial"/>
          <w:sz w:val="21"/>
          <w:szCs w:val="21"/>
        </w:rPr>
      </w:pPr>
      <w:r w:rsidRPr="00CF31B5">
        <w:rPr>
          <w:rFonts w:ascii="Arial" w:hAnsi="Arial" w:cs="Arial" w:hint="eastAsia"/>
          <w:sz w:val="21"/>
          <w:szCs w:val="21"/>
        </w:rPr>
        <w:t>商业用房</w:t>
      </w:r>
      <w:r w:rsidRPr="00CF31B5">
        <w:rPr>
          <w:rFonts w:ascii="Arial" w:hAnsi="Arial" w:cs="Arial"/>
          <w:sz w:val="21"/>
          <w:szCs w:val="21"/>
        </w:rPr>
        <w:t>房地产楼面单价＝</w:t>
      </w:r>
      <w:r w:rsidR="00B04211" w:rsidRPr="00CF31B5">
        <w:rPr>
          <w:rFonts w:ascii="Arial" w:hAnsi="Arial" w:cs="Arial"/>
          <w:sz w:val="21"/>
          <w:szCs w:val="21"/>
        </w:rPr>
        <w:t>503</w:t>
      </w:r>
      <w:r w:rsidRPr="00443883">
        <w:rPr>
          <w:rFonts w:ascii="Arial" w:hAnsi="Arial" w:cs="Arial" w:hint="eastAsia"/>
          <w:sz w:val="21"/>
          <w:szCs w:val="21"/>
        </w:rPr>
        <w:t>×</w:t>
      </w:r>
      <w:r w:rsidRPr="00CF31B5">
        <w:rPr>
          <w:rFonts w:ascii="Arial" w:hAnsi="Arial" w:cs="Arial"/>
          <w:sz w:val="21"/>
          <w:szCs w:val="21"/>
        </w:rPr>
        <w:t>10000</w:t>
      </w:r>
      <w:r w:rsidRPr="00443883">
        <w:rPr>
          <w:rFonts w:ascii="Arial" w:hAnsi="Arial" w:cs="Arial" w:hint="eastAsia"/>
          <w:sz w:val="21"/>
          <w:szCs w:val="21"/>
        </w:rPr>
        <w:t>÷</w:t>
      </w:r>
      <w:r w:rsidR="00B04211" w:rsidRPr="00CF31B5">
        <w:rPr>
          <w:rFonts w:ascii="Arial" w:eastAsia="华文细黑" w:hAnsi="Arial" w:cs="Arial"/>
          <w:sz w:val="21"/>
          <w:szCs w:val="21"/>
        </w:rPr>
        <w:t>490.06</w:t>
      </w:r>
      <w:r w:rsidRPr="00CF31B5">
        <w:rPr>
          <w:rFonts w:ascii="Arial" w:hAnsi="Arial" w:cs="Arial"/>
          <w:sz w:val="21"/>
          <w:szCs w:val="21"/>
        </w:rPr>
        <w:t>＝</w:t>
      </w:r>
      <w:r w:rsidR="00CF31B5">
        <w:rPr>
          <w:rFonts w:ascii="Arial" w:eastAsia="华文细黑" w:hAnsi="Arial" w:cs="Arial"/>
          <w:bCs/>
          <w:sz w:val="21"/>
          <w:szCs w:val="21"/>
        </w:rPr>
        <w:t>10264</w:t>
      </w:r>
      <w:r w:rsidRPr="00CF31B5">
        <w:rPr>
          <w:rFonts w:ascii="Arial" w:hAnsi="Arial" w:cs="Arial"/>
          <w:sz w:val="21"/>
          <w:szCs w:val="21"/>
        </w:rPr>
        <w:t>（元</w:t>
      </w:r>
      <w:r w:rsidRPr="00CF31B5">
        <w:rPr>
          <w:rFonts w:ascii="Arial" w:hAnsi="Arial" w:cs="Arial"/>
          <w:sz w:val="21"/>
          <w:szCs w:val="21"/>
        </w:rPr>
        <w:t>/</w:t>
      </w:r>
      <w:r w:rsidRPr="00CF31B5">
        <w:rPr>
          <w:rFonts w:ascii="Arial" w:hAnsi="Arial" w:cs="Arial"/>
          <w:sz w:val="21"/>
          <w:szCs w:val="21"/>
        </w:rPr>
        <w:t>平方米）</w:t>
      </w:r>
    </w:p>
    <w:p w14:paraId="214B4C73" w14:textId="03F0BC62" w:rsidR="00C53976" w:rsidRPr="00CF31B5" w:rsidRDefault="00C53976" w:rsidP="00E1498E">
      <w:pPr>
        <w:snapToGrid w:val="0"/>
        <w:spacing w:line="480" w:lineRule="auto"/>
        <w:ind w:firstLineChars="200" w:firstLine="420"/>
        <w:jc w:val="both"/>
        <w:rPr>
          <w:rFonts w:ascii="Arial" w:hAnsi="Arial" w:cs="Arial"/>
          <w:sz w:val="21"/>
          <w:szCs w:val="21"/>
        </w:rPr>
      </w:pPr>
      <w:r w:rsidRPr="00CF31B5">
        <w:rPr>
          <w:rFonts w:ascii="Arial" w:hAnsi="Arial" w:cs="Arial" w:hint="eastAsia"/>
          <w:sz w:val="21"/>
          <w:szCs w:val="21"/>
        </w:rPr>
        <w:t>地下车库用房</w:t>
      </w:r>
      <w:r w:rsidRPr="00CF31B5">
        <w:rPr>
          <w:rFonts w:ascii="Arial" w:hAnsi="Arial" w:cs="Arial"/>
          <w:sz w:val="21"/>
          <w:szCs w:val="21"/>
        </w:rPr>
        <w:t>房地产价值＝</w:t>
      </w:r>
      <w:r w:rsidR="00B04211" w:rsidRPr="00BA5A0F">
        <w:rPr>
          <w:rFonts w:ascii="Arial" w:hAnsi="Arial" w:cs="Arial"/>
          <w:sz w:val="21"/>
          <w:szCs w:val="21"/>
        </w:rPr>
        <w:t>74</w:t>
      </w:r>
      <w:r w:rsidRPr="00CF31B5">
        <w:rPr>
          <w:rFonts w:ascii="Arial" w:hAnsi="Arial" w:cs="Arial"/>
          <w:sz w:val="21"/>
          <w:szCs w:val="21"/>
        </w:rPr>
        <w:t>（万元）</w:t>
      </w:r>
    </w:p>
    <w:p w14:paraId="392850A9" w14:textId="4577B320" w:rsidR="00C53976" w:rsidRPr="00B04211" w:rsidRDefault="00C53976" w:rsidP="00E1498E">
      <w:pPr>
        <w:snapToGrid w:val="0"/>
        <w:spacing w:line="480" w:lineRule="auto"/>
        <w:ind w:firstLineChars="200" w:firstLine="420"/>
        <w:jc w:val="both"/>
        <w:rPr>
          <w:rFonts w:ascii="Arial" w:hAnsi="Arial" w:cs="Arial"/>
          <w:sz w:val="21"/>
          <w:szCs w:val="21"/>
        </w:rPr>
      </w:pPr>
      <w:r w:rsidRPr="00B04211">
        <w:rPr>
          <w:rFonts w:ascii="Arial" w:hAnsi="Arial" w:cs="Arial" w:hint="eastAsia"/>
          <w:sz w:val="21"/>
          <w:szCs w:val="21"/>
        </w:rPr>
        <w:t>地下车库用房</w:t>
      </w:r>
      <w:r w:rsidRPr="00B04211">
        <w:rPr>
          <w:rFonts w:ascii="Arial" w:hAnsi="Arial" w:cs="Arial"/>
          <w:sz w:val="21"/>
          <w:szCs w:val="21"/>
        </w:rPr>
        <w:t>房地产楼面单价＝</w:t>
      </w:r>
      <w:r w:rsidR="00B04211" w:rsidRPr="00B04211">
        <w:rPr>
          <w:rFonts w:ascii="Arial" w:hAnsi="Arial" w:hint="eastAsia"/>
          <w:sz w:val="21"/>
          <w:szCs w:val="21"/>
        </w:rPr>
        <w:t>74</w:t>
      </w:r>
      <w:r w:rsidRPr="00B04211">
        <w:rPr>
          <w:rFonts w:hAnsi="宋体" w:cs="Arial" w:hint="eastAsia"/>
          <w:sz w:val="21"/>
          <w:szCs w:val="21"/>
        </w:rPr>
        <w:t>×</w:t>
      </w:r>
      <w:r w:rsidRPr="00B04211">
        <w:rPr>
          <w:rFonts w:ascii="Arial" w:hAnsi="Arial" w:cs="Arial"/>
          <w:sz w:val="21"/>
          <w:szCs w:val="21"/>
        </w:rPr>
        <w:t>10000</w:t>
      </w:r>
      <w:r w:rsidRPr="00B04211">
        <w:rPr>
          <w:rFonts w:hAnsi="宋体" w:cs="Arial" w:hint="eastAsia"/>
          <w:sz w:val="21"/>
          <w:szCs w:val="21"/>
        </w:rPr>
        <w:t>÷</w:t>
      </w:r>
      <w:r w:rsidR="00B04211" w:rsidRPr="00B04211">
        <w:rPr>
          <w:rFonts w:ascii="Arial" w:eastAsia="华文细黑" w:hAnsi="Arial" w:cs="Arial" w:hint="eastAsia"/>
          <w:sz w:val="21"/>
          <w:szCs w:val="21"/>
        </w:rPr>
        <w:t>553.86</w:t>
      </w:r>
      <w:r w:rsidRPr="00B04211">
        <w:rPr>
          <w:rFonts w:ascii="Arial" w:hAnsi="Arial" w:cs="Arial"/>
          <w:sz w:val="21"/>
          <w:szCs w:val="21"/>
        </w:rPr>
        <w:t>＝</w:t>
      </w:r>
      <w:r w:rsidR="00B04211" w:rsidRPr="00B04211">
        <w:rPr>
          <w:rFonts w:ascii="Arial" w:eastAsia="华文细黑" w:hAnsi="Arial" w:cs="Arial"/>
          <w:bCs/>
          <w:sz w:val="21"/>
          <w:szCs w:val="21"/>
        </w:rPr>
        <w:t>1336</w:t>
      </w:r>
      <w:r w:rsidRPr="00B04211">
        <w:rPr>
          <w:rFonts w:ascii="Arial" w:hAnsi="Arial" w:cs="Arial"/>
          <w:sz w:val="21"/>
          <w:szCs w:val="21"/>
        </w:rPr>
        <w:t>（元</w:t>
      </w:r>
      <w:r w:rsidRPr="00B04211">
        <w:rPr>
          <w:rFonts w:ascii="Arial" w:hAnsi="Arial" w:cs="Arial"/>
          <w:sz w:val="21"/>
          <w:szCs w:val="21"/>
        </w:rPr>
        <w:t>/</w:t>
      </w:r>
      <w:r w:rsidRPr="00B04211">
        <w:rPr>
          <w:rFonts w:ascii="Arial" w:hAnsi="Arial" w:cs="Arial"/>
          <w:sz w:val="21"/>
          <w:szCs w:val="21"/>
        </w:rPr>
        <w:t>平方米）</w:t>
      </w:r>
    </w:p>
    <w:p w14:paraId="73BB8CBE" w14:textId="15BE8B2F" w:rsidR="00C53976" w:rsidRPr="00B04211" w:rsidRDefault="00B04211" w:rsidP="00E1498E">
      <w:pPr>
        <w:snapToGrid w:val="0"/>
        <w:spacing w:line="480" w:lineRule="auto"/>
        <w:ind w:firstLineChars="200" w:firstLine="420"/>
        <w:jc w:val="both"/>
        <w:rPr>
          <w:rFonts w:ascii="Arial" w:hAnsi="Arial" w:cs="Arial"/>
          <w:sz w:val="21"/>
          <w:szCs w:val="21"/>
        </w:rPr>
      </w:pPr>
      <w:r w:rsidRPr="00B04211">
        <w:rPr>
          <w:rFonts w:ascii="Arial" w:hAnsi="Arial" w:hint="eastAsia"/>
          <w:sz w:val="21"/>
          <w:szCs w:val="21"/>
        </w:rPr>
        <w:t>在设定价值时点土地取得方式为出让，设定国有建设用地使用权剩余土地使用年限为住宅</w:t>
      </w:r>
      <w:r w:rsidRPr="00B04211">
        <w:rPr>
          <w:rFonts w:ascii="Arial" w:hAnsi="Arial" w:hint="eastAsia"/>
          <w:sz w:val="21"/>
          <w:szCs w:val="21"/>
        </w:rPr>
        <w:t>70</w:t>
      </w:r>
      <w:r w:rsidRPr="00B04211">
        <w:rPr>
          <w:rFonts w:ascii="Arial" w:hAnsi="Arial" w:hint="eastAsia"/>
          <w:sz w:val="21"/>
          <w:szCs w:val="21"/>
        </w:rPr>
        <w:t>年</w:t>
      </w:r>
      <w:r>
        <w:rPr>
          <w:rFonts w:ascii="Arial" w:hAnsi="Arial" w:hint="eastAsia"/>
          <w:sz w:val="21"/>
          <w:szCs w:val="21"/>
        </w:rPr>
        <w:t>、商业</w:t>
      </w:r>
      <w:r>
        <w:rPr>
          <w:rFonts w:ascii="Arial" w:hAnsi="Arial" w:hint="eastAsia"/>
          <w:sz w:val="21"/>
          <w:szCs w:val="21"/>
        </w:rPr>
        <w:t>40</w:t>
      </w:r>
      <w:r>
        <w:rPr>
          <w:rFonts w:ascii="Arial" w:hAnsi="Arial" w:hint="eastAsia"/>
          <w:sz w:val="21"/>
          <w:szCs w:val="21"/>
        </w:rPr>
        <w:t>年、地下车库</w:t>
      </w:r>
      <w:r>
        <w:rPr>
          <w:rFonts w:ascii="Arial" w:hAnsi="Arial" w:hint="eastAsia"/>
          <w:sz w:val="21"/>
          <w:szCs w:val="21"/>
        </w:rPr>
        <w:t>40</w:t>
      </w:r>
      <w:r>
        <w:rPr>
          <w:rFonts w:ascii="Arial" w:hAnsi="Arial" w:hint="eastAsia"/>
          <w:sz w:val="21"/>
          <w:szCs w:val="21"/>
        </w:rPr>
        <w:t>年</w:t>
      </w:r>
      <w:r w:rsidRPr="00B04211">
        <w:rPr>
          <w:rFonts w:ascii="Arial" w:hAnsi="Arial" w:hint="eastAsia"/>
          <w:sz w:val="21"/>
          <w:szCs w:val="21"/>
        </w:rPr>
        <w:t>条件下的</w:t>
      </w:r>
      <w:r w:rsidR="00C53976" w:rsidRPr="00B04211">
        <w:rPr>
          <w:rFonts w:ascii="Arial" w:hAnsi="Arial" w:cs="Arial" w:hint="eastAsia"/>
          <w:sz w:val="21"/>
          <w:szCs w:val="21"/>
        </w:rPr>
        <w:t>房地产价值</w:t>
      </w:r>
      <w:r w:rsidRPr="00B04211">
        <w:rPr>
          <w:rFonts w:ascii="Arial" w:hAnsi="Arial" w:cs="Arial"/>
          <w:sz w:val="21"/>
          <w:szCs w:val="21"/>
        </w:rPr>
        <w:t>＝</w:t>
      </w:r>
      <w:r w:rsidRPr="00B04211">
        <w:rPr>
          <w:rFonts w:ascii="Arial" w:hAnsi="Arial" w:cs="Arial" w:hint="eastAsia"/>
          <w:sz w:val="21"/>
          <w:szCs w:val="21"/>
        </w:rPr>
        <w:t>7949</w:t>
      </w:r>
      <w:r w:rsidRPr="00B04211">
        <w:rPr>
          <w:rFonts w:ascii="Arial" w:hAnsi="Arial" w:cs="Arial" w:hint="eastAsia"/>
          <w:sz w:val="21"/>
          <w:szCs w:val="21"/>
        </w:rPr>
        <w:t>＋</w:t>
      </w:r>
      <w:r w:rsidRPr="00B04211">
        <w:rPr>
          <w:rFonts w:ascii="Arial" w:hAnsi="Arial" w:cs="Arial" w:hint="eastAsia"/>
          <w:sz w:val="21"/>
          <w:szCs w:val="21"/>
        </w:rPr>
        <w:t>503</w:t>
      </w:r>
      <w:r w:rsidRPr="00B04211">
        <w:rPr>
          <w:rFonts w:ascii="Arial" w:hAnsi="Arial" w:cs="Arial" w:hint="eastAsia"/>
          <w:sz w:val="21"/>
          <w:szCs w:val="21"/>
        </w:rPr>
        <w:t>＋</w:t>
      </w:r>
      <w:r w:rsidRPr="00B04211">
        <w:rPr>
          <w:rFonts w:ascii="Arial" w:hAnsi="Arial" w:hint="eastAsia"/>
          <w:sz w:val="21"/>
          <w:szCs w:val="21"/>
        </w:rPr>
        <w:t>74</w:t>
      </w:r>
      <w:r w:rsidRPr="00B04211">
        <w:rPr>
          <w:rFonts w:ascii="Arial" w:hAnsi="Arial" w:cs="Arial"/>
          <w:sz w:val="21"/>
          <w:szCs w:val="21"/>
        </w:rPr>
        <w:t>＝</w:t>
      </w:r>
      <w:r w:rsidRPr="00B04211">
        <w:rPr>
          <w:rFonts w:ascii="Arial" w:eastAsia="华文细黑" w:hAnsi="Arial" w:cs="Arial" w:hint="eastAsia"/>
          <w:bCs/>
          <w:sz w:val="21"/>
          <w:szCs w:val="21"/>
        </w:rPr>
        <w:t>8526</w:t>
      </w:r>
      <w:r w:rsidRPr="00B04211">
        <w:rPr>
          <w:rFonts w:ascii="Arial" w:hAnsi="Arial" w:cs="Arial"/>
          <w:sz w:val="21"/>
          <w:szCs w:val="21"/>
        </w:rPr>
        <w:t>（万元）</w:t>
      </w:r>
    </w:p>
    <w:p w14:paraId="5A20B57D" w14:textId="051F10BB" w:rsidR="00B04211" w:rsidRPr="00E1498E" w:rsidRDefault="00B04211" w:rsidP="00E1498E">
      <w:pPr>
        <w:snapToGrid w:val="0"/>
        <w:spacing w:line="480" w:lineRule="auto"/>
        <w:ind w:firstLineChars="200" w:firstLine="420"/>
        <w:jc w:val="both"/>
        <w:rPr>
          <w:rFonts w:ascii="Arial" w:hAnsi="Arial"/>
          <w:sz w:val="21"/>
          <w:szCs w:val="21"/>
        </w:rPr>
      </w:pPr>
      <w:r w:rsidRPr="00E1498E">
        <w:rPr>
          <w:rFonts w:ascii="Arial" w:hAnsi="Arial" w:hint="eastAsia"/>
          <w:sz w:val="21"/>
          <w:szCs w:val="21"/>
        </w:rPr>
        <w:t>根据《</w:t>
      </w:r>
      <w:r w:rsidR="00756CC5" w:rsidRPr="00E1498E">
        <w:rPr>
          <w:rFonts w:ascii="Arial" w:hAnsi="Arial" w:hint="eastAsia"/>
          <w:sz w:val="21"/>
          <w:szCs w:val="21"/>
        </w:rPr>
        <w:t>重庆市黔江区国土资源和房屋管理局关于公布黔江区土地收益系数的通知</w:t>
      </w:r>
      <w:r w:rsidRPr="00E1498E">
        <w:rPr>
          <w:rFonts w:ascii="Arial" w:hAnsi="Arial" w:hint="eastAsia"/>
          <w:sz w:val="21"/>
          <w:szCs w:val="21"/>
        </w:rPr>
        <w:t>》</w:t>
      </w:r>
      <w:r w:rsidRPr="00E1498E">
        <w:rPr>
          <w:rFonts w:ascii="Arial" w:hAnsi="Arial" w:hint="eastAsia"/>
          <w:sz w:val="21"/>
          <w:szCs w:val="21"/>
        </w:rPr>
        <w:t>[</w:t>
      </w:r>
      <w:r w:rsidR="00756CC5" w:rsidRPr="00E1498E">
        <w:rPr>
          <w:rFonts w:ascii="Arial" w:hAnsi="Arial" w:hint="eastAsia"/>
          <w:sz w:val="21"/>
          <w:szCs w:val="21"/>
        </w:rPr>
        <w:t>黔江国土房管发</w:t>
      </w:r>
      <w:r w:rsidR="00756CC5" w:rsidRPr="00E1498E">
        <w:rPr>
          <w:rFonts w:ascii="Arial" w:hAnsi="Arial" w:hint="eastAsia"/>
          <w:sz w:val="21"/>
          <w:szCs w:val="21"/>
        </w:rPr>
        <w:t>[2016]140</w:t>
      </w:r>
      <w:r w:rsidR="00756CC5" w:rsidRPr="00E1498E">
        <w:rPr>
          <w:rFonts w:ascii="Arial" w:hAnsi="Arial" w:hint="eastAsia"/>
          <w:sz w:val="21"/>
          <w:szCs w:val="21"/>
        </w:rPr>
        <w:t>号</w:t>
      </w:r>
      <w:r w:rsidRPr="00E1498E">
        <w:rPr>
          <w:rFonts w:ascii="Arial" w:hAnsi="Arial" w:hint="eastAsia"/>
          <w:sz w:val="21"/>
          <w:szCs w:val="21"/>
        </w:rPr>
        <w:t>]</w:t>
      </w:r>
      <w:r w:rsidRPr="00E1498E">
        <w:rPr>
          <w:rFonts w:ascii="Arial" w:hAnsi="Arial" w:hint="eastAsia"/>
          <w:sz w:val="21"/>
          <w:szCs w:val="21"/>
        </w:rPr>
        <w:t>约定的计算标准，</w:t>
      </w:r>
      <w:r w:rsidR="00EB5C5E">
        <w:rPr>
          <w:rFonts w:ascii="Arial" w:hAnsi="Arial" w:hint="eastAsia"/>
          <w:sz w:val="21"/>
          <w:szCs w:val="21"/>
        </w:rPr>
        <w:t>估价对象</w:t>
      </w:r>
      <w:r w:rsidR="00EB5C5E">
        <w:rPr>
          <w:rFonts w:ascii="Arial" w:hAnsi="Arial" w:hint="eastAsia"/>
          <w:sz w:val="21"/>
          <w:szCs w:val="21"/>
        </w:rPr>
        <w:t>1</w:t>
      </w:r>
      <w:r w:rsidR="00EB5C5E">
        <w:rPr>
          <w:rFonts w:ascii="Arial" w:hAnsi="Arial" w:hint="eastAsia"/>
          <w:sz w:val="21"/>
          <w:szCs w:val="21"/>
        </w:rPr>
        <w:t>各</w:t>
      </w:r>
      <w:r w:rsidRPr="00E1498E">
        <w:rPr>
          <w:rFonts w:ascii="Arial" w:hAnsi="Arial" w:hint="eastAsia"/>
          <w:sz w:val="21"/>
          <w:szCs w:val="21"/>
        </w:rPr>
        <w:t>部分需补缴的政府土地收益及契税、印花税</w:t>
      </w:r>
      <w:r w:rsidR="00EB5C5E">
        <w:rPr>
          <w:rFonts w:ascii="Arial" w:hAnsi="Arial" w:hint="eastAsia"/>
          <w:sz w:val="21"/>
          <w:szCs w:val="21"/>
        </w:rPr>
        <w:t>分别为</w:t>
      </w:r>
      <w:r w:rsidR="00756CC5" w:rsidRPr="00E1498E">
        <w:rPr>
          <w:rFonts w:ascii="Arial" w:hAnsi="Arial" w:hint="eastAsia"/>
          <w:sz w:val="21"/>
          <w:szCs w:val="21"/>
        </w:rPr>
        <w:t>5</w:t>
      </w:r>
      <w:r w:rsidR="00EB5C5E">
        <w:rPr>
          <w:rFonts w:ascii="Arial" w:hAnsi="Arial"/>
          <w:sz w:val="21"/>
          <w:szCs w:val="21"/>
        </w:rPr>
        <w:t>3</w:t>
      </w:r>
      <w:r w:rsidR="00756CC5" w:rsidRPr="00E1498E">
        <w:rPr>
          <w:rFonts w:ascii="Arial" w:hAnsi="Arial" w:hint="eastAsia"/>
          <w:sz w:val="21"/>
          <w:szCs w:val="21"/>
        </w:rPr>
        <w:t>2</w:t>
      </w:r>
      <w:r w:rsidR="00EB5C5E">
        <w:rPr>
          <w:rFonts w:ascii="Arial" w:hAnsi="Arial" w:hint="eastAsia"/>
          <w:sz w:val="21"/>
          <w:szCs w:val="21"/>
        </w:rPr>
        <w:t>、</w:t>
      </w:r>
      <w:r w:rsidR="00EB5C5E">
        <w:rPr>
          <w:rFonts w:ascii="Arial" w:hAnsi="Arial" w:hint="eastAsia"/>
          <w:sz w:val="21"/>
          <w:szCs w:val="21"/>
        </w:rPr>
        <w:t>1</w:t>
      </w:r>
      <w:r w:rsidR="00EB5C5E">
        <w:rPr>
          <w:rFonts w:ascii="Arial" w:hAnsi="Arial"/>
          <w:sz w:val="21"/>
          <w:szCs w:val="21"/>
        </w:rPr>
        <w:t>4</w:t>
      </w:r>
      <w:r w:rsidR="00EB5C5E">
        <w:rPr>
          <w:rFonts w:ascii="Arial" w:hAnsi="Arial" w:hint="eastAsia"/>
          <w:sz w:val="21"/>
          <w:szCs w:val="21"/>
        </w:rPr>
        <w:t>、</w:t>
      </w:r>
      <w:r w:rsidR="00EB5C5E">
        <w:rPr>
          <w:rFonts w:ascii="Arial" w:hAnsi="Arial" w:hint="eastAsia"/>
          <w:sz w:val="21"/>
          <w:szCs w:val="21"/>
        </w:rPr>
        <w:t>1</w:t>
      </w:r>
      <w:r w:rsidR="00EB5C5E">
        <w:rPr>
          <w:rFonts w:ascii="Arial" w:hAnsi="Arial"/>
          <w:sz w:val="21"/>
          <w:szCs w:val="21"/>
        </w:rPr>
        <w:t>6</w:t>
      </w:r>
      <w:r w:rsidRPr="00E1498E">
        <w:rPr>
          <w:rFonts w:ascii="Arial" w:hAnsi="Arial" w:hint="eastAsia"/>
          <w:sz w:val="21"/>
          <w:szCs w:val="21"/>
        </w:rPr>
        <w:t>万元。上述应补缴的政府土地收益金额仅为测算值，最终应补缴的金额应以土地管理部门的审定结果为准。如上述情况发生变化，估价结果需做相应调整。</w:t>
      </w:r>
      <w:r w:rsidR="00756CC5" w:rsidRPr="00E1498E">
        <w:rPr>
          <w:rFonts w:ascii="Arial" w:hAnsi="Arial" w:hint="eastAsia"/>
          <w:sz w:val="21"/>
          <w:szCs w:val="21"/>
        </w:rPr>
        <w:t>则：</w:t>
      </w:r>
    </w:p>
    <w:p w14:paraId="2CDF9069" w14:textId="52464F48" w:rsidR="00EB5C5E" w:rsidRPr="00CF31B5" w:rsidRDefault="00EB5C5E" w:rsidP="00EB5C5E">
      <w:pPr>
        <w:snapToGrid w:val="0"/>
        <w:spacing w:line="480" w:lineRule="auto"/>
        <w:ind w:firstLineChars="200" w:firstLine="420"/>
        <w:jc w:val="both"/>
        <w:rPr>
          <w:rFonts w:ascii="Arial" w:hAnsi="Arial" w:cs="Arial"/>
          <w:sz w:val="21"/>
          <w:szCs w:val="21"/>
        </w:rPr>
      </w:pPr>
      <w:r>
        <w:rPr>
          <w:rFonts w:ascii="Arial" w:hAnsi="Arial" w:cs="Arial" w:hint="eastAsia"/>
          <w:sz w:val="21"/>
          <w:szCs w:val="21"/>
        </w:rPr>
        <w:t>住宅</w:t>
      </w:r>
      <w:r w:rsidRPr="00CF31B5">
        <w:rPr>
          <w:rFonts w:ascii="Arial" w:hAnsi="Arial" w:cs="Arial" w:hint="eastAsia"/>
          <w:sz w:val="21"/>
          <w:szCs w:val="21"/>
        </w:rPr>
        <w:t>用房</w:t>
      </w:r>
      <w:r w:rsidRPr="00CF31B5">
        <w:rPr>
          <w:rFonts w:ascii="Arial" w:hAnsi="Arial" w:cs="Arial"/>
          <w:sz w:val="21"/>
          <w:szCs w:val="21"/>
        </w:rPr>
        <w:t>房地产价值＝</w:t>
      </w:r>
      <w:r>
        <w:rPr>
          <w:rFonts w:ascii="Arial" w:hAnsi="Arial" w:cs="Arial"/>
          <w:sz w:val="21"/>
          <w:szCs w:val="21"/>
        </w:rPr>
        <w:t>7949</w:t>
      </w:r>
      <w:r w:rsidRPr="00E1498E">
        <w:rPr>
          <w:rFonts w:ascii="Arial" w:hAnsi="Arial" w:hint="eastAsia"/>
          <w:sz w:val="21"/>
          <w:szCs w:val="21"/>
        </w:rPr>
        <w:t>－</w:t>
      </w:r>
      <w:r>
        <w:rPr>
          <w:rFonts w:ascii="Arial" w:hAnsi="Arial" w:hint="eastAsia"/>
          <w:sz w:val="21"/>
          <w:szCs w:val="21"/>
        </w:rPr>
        <w:t>5</w:t>
      </w:r>
      <w:r>
        <w:rPr>
          <w:rFonts w:ascii="Arial" w:hAnsi="Arial"/>
          <w:sz w:val="21"/>
          <w:szCs w:val="21"/>
        </w:rPr>
        <w:t>32</w:t>
      </w:r>
      <w:r w:rsidRPr="00CF31B5">
        <w:rPr>
          <w:rFonts w:ascii="Arial" w:hAnsi="Arial" w:cs="Arial"/>
          <w:sz w:val="21"/>
          <w:szCs w:val="21"/>
        </w:rPr>
        <w:t>＝</w:t>
      </w:r>
      <w:r>
        <w:rPr>
          <w:rFonts w:ascii="Arial" w:hAnsi="Arial" w:cs="Arial"/>
          <w:sz w:val="21"/>
          <w:szCs w:val="21"/>
        </w:rPr>
        <w:t>7417</w:t>
      </w:r>
      <w:r w:rsidRPr="00CF31B5">
        <w:rPr>
          <w:rFonts w:ascii="Arial" w:hAnsi="Arial" w:cs="Arial"/>
          <w:sz w:val="21"/>
          <w:szCs w:val="21"/>
        </w:rPr>
        <w:t>（万元）</w:t>
      </w:r>
    </w:p>
    <w:p w14:paraId="3577C5FF" w14:textId="6E5C4FF3" w:rsidR="00EB5C5E" w:rsidRPr="00CF31B5" w:rsidRDefault="00EB5C5E" w:rsidP="00EB5C5E">
      <w:pPr>
        <w:snapToGrid w:val="0"/>
        <w:spacing w:line="480" w:lineRule="auto"/>
        <w:ind w:firstLineChars="200" w:firstLine="420"/>
        <w:jc w:val="both"/>
        <w:rPr>
          <w:rFonts w:ascii="Arial" w:hAnsi="Arial" w:cs="Arial"/>
          <w:sz w:val="21"/>
          <w:szCs w:val="21"/>
        </w:rPr>
      </w:pPr>
      <w:r>
        <w:rPr>
          <w:rFonts w:ascii="Arial" w:hAnsi="Arial" w:cs="Arial" w:hint="eastAsia"/>
          <w:sz w:val="21"/>
          <w:szCs w:val="21"/>
        </w:rPr>
        <w:t>商业</w:t>
      </w:r>
      <w:r w:rsidRPr="00CF31B5">
        <w:rPr>
          <w:rFonts w:ascii="Arial" w:hAnsi="Arial" w:cs="Arial" w:hint="eastAsia"/>
          <w:sz w:val="21"/>
          <w:szCs w:val="21"/>
        </w:rPr>
        <w:t>用房</w:t>
      </w:r>
      <w:r w:rsidRPr="00CF31B5">
        <w:rPr>
          <w:rFonts w:ascii="Arial" w:hAnsi="Arial" w:cs="Arial"/>
          <w:sz w:val="21"/>
          <w:szCs w:val="21"/>
        </w:rPr>
        <w:t>房地产价值＝</w:t>
      </w:r>
      <w:r>
        <w:rPr>
          <w:rFonts w:ascii="Arial" w:hAnsi="Arial" w:cs="Arial"/>
          <w:sz w:val="21"/>
          <w:szCs w:val="21"/>
        </w:rPr>
        <w:t>503</w:t>
      </w:r>
      <w:r w:rsidRPr="00E1498E">
        <w:rPr>
          <w:rFonts w:ascii="Arial" w:hAnsi="Arial" w:hint="eastAsia"/>
          <w:sz w:val="21"/>
          <w:szCs w:val="21"/>
        </w:rPr>
        <w:t>－</w:t>
      </w:r>
      <w:r>
        <w:rPr>
          <w:rFonts w:ascii="Arial" w:hAnsi="Arial" w:hint="eastAsia"/>
          <w:sz w:val="21"/>
          <w:szCs w:val="21"/>
        </w:rPr>
        <w:t>1</w:t>
      </w:r>
      <w:r>
        <w:rPr>
          <w:rFonts w:ascii="Arial" w:hAnsi="Arial"/>
          <w:sz w:val="21"/>
          <w:szCs w:val="21"/>
        </w:rPr>
        <w:t>4</w:t>
      </w:r>
      <w:r w:rsidRPr="00CF31B5">
        <w:rPr>
          <w:rFonts w:ascii="Arial" w:hAnsi="Arial" w:cs="Arial"/>
          <w:sz w:val="21"/>
          <w:szCs w:val="21"/>
        </w:rPr>
        <w:t>＝</w:t>
      </w:r>
      <w:r>
        <w:rPr>
          <w:rFonts w:ascii="Arial" w:hAnsi="Arial" w:cs="Arial"/>
          <w:sz w:val="21"/>
          <w:szCs w:val="21"/>
        </w:rPr>
        <w:t>489</w:t>
      </w:r>
      <w:r w:rsidRPr="00CF31B5">
        <w:rPr>
          <w:rFonts w:ascii="Arial" w:hAnsi="Arial" w:cs="Arial"/>
          <w:sz w:val="21"/>
          <w:szCs w:val="21"/>
        </w:rPr>
        <w:t>（万元）</w:t>
      </w:r>
    </w:p>
    <w:p w14:paraId="4EF3890C" w14:textId="238131E0" w:rsidR="00EB5C5E" w:rsidRPr="00CF31B5" w:rsidRDefault="00EB5C5E" w:rsidP="00EB5C5E">
      <w:pPr>
        <w:snapToGrid w:val="0"/>
        <w:spacing w:line="480" w:lineRule="auto"/>
        <w:ind w:firstLineChars="200" w:firstLine="420"/>
        <w:jc w:val="both"/>
        <w:rPr>
          <w:rFonts w:ascii="Arial" w:hAnsi="Arial" w:cs="Arial"/>
          <w:sz w:val="21"/>
          <w:szCs w:val="21"/>
        </w:rPr>
      </w:pPr>
      <w:r>
        <w:rPr>
          <w:rFonts w:ascii="Arial" w:hAnsi="Arial" w:cs="Arial" w:hint="eastAsia"/>
          <w:sz w:val="21"/>
          <w:szCs w:val="21"/>
        </w:rPr>
        <w:t>地下车库</w:t>
      </w:r>
      <w:r w:rsidRPr="00CF31B5">
        <w:rPr>
          <w:rFonts w:ascii="Arial" w:hAnsi="Arial" w:cs="Arial" w:hint="eastAsia"/>
          <w:sz w:val="21"/>
          <w:szCs w:val="21"/>
        </w:rPr>
        <w:t>用房</w:t>
      </w:r>
      <w:r w:rsidRPr="00CF31B5">
        <w:rPr>
          <w:rFonts w:ascii="Arial" w:hAnsi="Arial" w:cs="Arial"/>
          <w:sz w:val="21"/>
          <w:szCs w:val="21"/>
        </w:rPr>
        <w:t>房地产价值＝</w:t>
      </w:r>
      <w:r>
        <w:rPr>
          <w:rFonts w:ascii="Arial" w:hAnsi="Arial" w:cs="Arial"/>
          <w:sz w:val="21"/>
          <w:szCs w:val="21"/>
        </w:rPr>
        <w:t>74</w:t>
      </w:r>
      <w:r w:rsidRPr="00E1498E">
        <w:rPr>
          <w:rFonts w:ascii="Arial" w:hAnsi="Arial" w:hint="eastAsia"/>
          <w:sz w:val="21"/>
          <w:szCs w:val="21"/>
        </w:rPr>
        <w:t>－</w:t>
      </w:r>
      <w:r>
        <w:rPr>
          <w:rFonts w:ascii="Arial" w:hAnsi="Arial" w:hint="eastAsia"/>
          <w:sz w:val="21"/>
          <w:szCs w:val="21"/>
        </w:rPr>
        <w:t>1</w:t>
      </w:r>
      <w:r>
        <w:rPr>
          <w:rFonts w:ascii="Arial" w:hAnsi="Arial"/>
          <w:sz w:val="21"/>
          <w:szCs w:val="21"/>
        </w:rPr>
        <w:t>6</w:t>
      </w:r>
      <w:r w:rsidRPr="00CF31B5">
        <w:rPr>
          <w:rFonts w:ascii="Arial" w:hAnsi="Arial" w:cs="Arial"/>
          <w:sz w:val="21"/>
          <w:szCs w:val="21"/>
        </w:rPr>
        <w:t>＝</w:t>
      </w:r>
      <w:r w:rsidR="0059679E">
        <w:rPr>
          <w:rFonts w:ascii="Arial" w:hAnsi="Arial" w:cs="Arial"/>
          <w:sz w:val="21"/>
          <w:szCs w:val="21"/>
        </w:rPr>
        <w:t>58</w:t>
      </w:r>
      <w:r w:rsidRPr="00CF31B5">
        <w:rPr>
          <w:rFonts w:ascii="Arial" w:hAnsi="Arial" w:cs="Arial"/>
          <w:sz w:val="21"/>
          <w:szCs w:val="21"/>
        </w:rPr>
        <w:t>（万元）</w:t>
      </w:r>
    </w:p>
    <w:p w14:paraId="7F5773D9" w14:textId="2E6328A1" w:rsidR="00EB5C5E" w:rsidRDefault="00EB5C5E" w:rsidP="00EB5C5E">
      <w:pPr>
        <w:snapToGrid w:val="0"/>
        <w:spacing w:line="480" w:lineRule="auto"/>
        <w:ind w:firstLineChars="200" w:firstLine="420"/>
        <w:jc w:val="both"/>
        <w:rPr>
          <w:rFonts w:ascii="Arial" w:hAnsi="Arial"/>
          <w:sz w:val="21"/>
          <w:szCs w:val="21"/>
        </w:rPr>
      </w:pPr>
      <w:r w:rsidRPr="00E1498E">
        <w:rPr>
          <w:rFonts w:ascii="Arial" w:hAnsi="Arial" w:hint="eastAsia"/>
          <w:sz w:val="21"/>
          <w:szCs w:val="21"/>
        </w:rPr>
        <w:t>房地产价值</w:t>
      </w:r>
      <w:r w:rsidRPr="00E1498E">
        <w:rPr>
          <w:rFonts w:ascii="Arial" w:hAnsi="Arial"/>
          <w:sz w:val="21"/>
          <w:szCs w:val="21"/>
        </w:rPr>
        <w:t>＝</w:t>
      </w:r>
      <w:r w:rsidR="0059679E">
        <w:rPr>
          <w:rFonts w:ascii="Arial" w:hAnsi="Arial"/>
          <w:sz w:val="21"/>
          <w:szCs w:val="21"/>
        </w:rPr>
        <w:t>7417</w:t>
      </w:r>
      <w:r w:rsidRPr="00CF31B5">
        <w:rPr>
          <w:rFonts w:ascii="Arial" w:hAnsi="Arial" w:cs="Arial" w:hint="eastAsia"/>
          <w:sz w:val="21"/>
          <w:szCs w:val="21"/>
        </w:rPr>
        <w:t>＋</w:t>
      </w:r>
      <w:r w:rsidR="0059679E">
        <w:rPr>
          <w:rFonts w:ascii="Arial" w:hAnsi="Arial" w:cs="Arial" w:hint="eastAsia"/>
          <w:sz w:val="21"/>
          <w:szCs w:val="21"/>
        </w:rPr>
        <w:t>4</w:t>
      </w:r>
      <w:r w:rsidR="0059679E">
        <w:rPr>
          <w:rFonts w:ascii="Arial" w:hAnsi="Arial" w:cs="Arial"/>
          <w:sz w:val="21"/>
          <w:szCs w:val="21"/>
        </w:rPr>
        <w:t>89</w:t>
      </w:r>
      <w:r w:rsidRPr="00CF31B5">
        <w:rPr>
          <w:rFonts w:ascii="Arial" w:hAnsi="Arial" w:cs="Arial" w:hint="eastAsia"/>
          <w:sz w:val="21"/>
          <w:szCs w:val="21"/>
        </w:rPr>
        <w:t>＋</w:t>
      </w:r>
      <w:r w:rsidRPr="00E1498E">
        <w:rPr>
          <w:rFonts w:ascii="Arial" w:hAnsi="Arial" w:hint="eastAsia"/>
          <w:sz w:val="21"/>
          <w:szCs w:val="21"/>
        </w:rPr>
        <w:t>5</w:t>
      </w:r>
      <w:r w:rsidR="0059679E">
        <w:rPr>
          <w:rFonts w:ascii="Arial" w:hAnsi="Arial"/>
          <w:sz w:val="21"/>
          <w:szCs w:val="21"/>
        </w:rPr>
        <w:t>8</w:t>
      </w:r>
      <w:r w:rsidRPr="00E1498E">
        <w:rPr>
          <w:rFonts w:ascii="Arial" w:hAnsi="Arial"/>
          <w:sz w:val="21"/>
          <w:szCs w:val="21"/>
        </w:rPr>
        <w:t>＝</w:t>
      </w:r>
      <w:r w:rsidRPr="00E1498E">
        <w:rPr>
          <w:rFonts w:ascii="Arial" w:hAnsi="Arial" w:hint="eastAsia"/>
          <w:sz w:val="21"/>
          <w:szCs w:val="21"/>
        </w:rPr>
        <w:t>7964</w:t>
      </w:r>
      <w:r w:rsidRPr="00E1498E">
        <w:rPr>
          <w:rFonts w:ascii="Arial" w:hAnsi="Arial" w:hint="eastAsia"/>
          <w:sz w:val="21"/>
          <w:szCs w:val="21"/>
        </w:rPr>
        <w:t>（万元）</w:t>
      </w:r>
    </w:p>
    <w:p w14:paraId="4002B8E4" w14:textId="5787C359" w:rsidR="00756CC5" w:rsidRPr="00E1498E" w:rsidRDefault="00756CC5" w:rsidP="00E1498E">
      <w:pPr>
        <w:snapToGrid w:val="0"/>
        <w:spacing w:line="480" w:lineRule="auto"/>
        <w:ind w:firstLineChars="200" w:firstLine="420"/>
        <w:jc w:val="both"/>
        <w:rPr>
          <w:rFonts w:ascii="Arial" w:hAnsi="Arial"/>
          <w:sz w:val="21"/>
          <w:szCs w:val="21"/>
        </w:rPr>
      </w:pPr>
      <w:r w:rsidRPr="00E1498E">
        <w:rPr>
          <w:rFonts w:ascii="Arial" w:hAnsi="Arial" w:hint="eastAsia"/>
          <w:sz w:val="21"/>
          <w:szCs w:val="21"/>
        </w:rPr>
        <w:t>（</w:t>
      </w:r>
      <w:r w:rsidRPr="00E1498E">
        <w:rPr>
          <w:rFonts w:ascii="Arial" w:hAnsi="Arial" w:hint="eastAsia"/>
          <w:sz w:val="21"/>
          <w:szCs w:val="21"/>
        </w:rPr>
        <w:t>2</w:t>
      </w:r>
      <w:r w:rsidRPr="00E1498E">
        <w:rPr>
          <w:rFonts w:ascii="Arial" w:hAnsi="Arial" w:hint="eastAsia"/>
          <w:sz w:val="21"/>
          <w:szCs w:val="21"/>
        </w:rPr>
        <w:t>）估价对象</w:t>
      </w:r>
      <w:r w:rsidRPr="00E1498E">
        <w:rPr>
          <w:rFonts w:ascii="Arial" w:hAnsi="Arial" w:hint="eastAsia"/>
          <w:sz w:val="21"/>
          <w:szCs w:val="21"/>
        </w:rPr>
        <w:t>2</w:t>
      </w:r>
    </w:p>
    <w:p w14:paraId="05F13D41" w14:textId="1A2C2576" w:rsidR="00756CC5" w:rsidRPr="00E1498E" w:rsidRDefault="00756CC5" w:rsidP="00E1498E">
      <w:pPr>
        <w:snapToGrid w:val="0"/>
        <w:spacing w:line="480" w:lineRule="auto"/>
        <w:ind w:firstLineChars="200" w:firstLine="420"/>
        <w:jc w:val="both"/>
        <w:rPr>
          <w:rFonts w:ascii="Arial" w:hAnsi="Arial"/>
          <w:sz w:val="21"/>
          <w:szCs w:val="21"/>
        </w:rPr>
      </w:pPr>
      <w:r w:rsidRPr="00E1498E">
        <w:rPr>
          <w:rFonts w:ascii="Arial" w:hAnsi="Arial" w:hint="eastAsia"/>
          <w:sz w:val="21"/>
          <w:szCs w:val="21"/>
        </w:rPr>
        <w:t>住宅用房</w:t>
      </w:r>
      <w:r w:rsidRPr="00E1498E">
        <w:rPr>
          <w:rFonts w:ascii="Arial" w:hAnsi="Arial"/>
          <w:sz w:val="21"/>
          <w:szCs w:val="21"/>
        </w:rPr>
        <w:t>房地产价值＝</w:t>
      </w:r>
      <w:r w:rsidRPr="00E1498E">
        <w:rPr>
          <w:rFonts w:ascii="Arial" w:hAnsi="Arial"/>
          <w:sz w:val="21"/>
          <w:szCs w:val="21"/>
        </w:rPr>
        <w:t>6930</w:t>
      </w:r>
      <w:r w:rsidRPr="00E1498E">
        <w:rPr>
          <w:rFonts w:ascii="Arial" w:hAnsi="Arial" w:hint="eastAsia"/>
          <w:sz w:val="21"/>
          <w:szCs w:val="21"/>
        </w:rPr>
        <w:t>×</w:t>
      </w:r>
      <w:r w:rsidRPr="00E1498E">
        <w:rPr>
          <w:rFonts w:ascii="Arial" w:hAnsi="Arial" w:hint="eastAsia"/>
          <w:sz w:val="21"/>
          <w:szCs w:val="21"/>
        </w:rPr>
        <w:t>70</w:t>
      </w:r>
      <w:r w:rsidRPr="00E1498E">
        <w:rPr>
          <w:rFonts w:ascii="Arial" w:hAnsi="Arial"/>
          <w:sz w:val="21"/>
          <w:szCs w:val="21"/>
        </w:rPr>
        <w:t>%</w:t>
      </w:r>
      <w:r w:rsidRPr="00E1498E">
        <w:rPr>
          <w:rFonts w:ascii="Arial" w:hAnsi="Arial" w:hint="eastAsia"/>
          <w:sz w:val="21"/>
          <w:szCs w:val="21"/>
        </w:rPr>
        <w:t>＋</w:t>
      </w:r>
      <w:r w:rsidRPr="00E1498E">
        <w:rPr>
          <w:rFonts w:ascii="Arial" w:hAnsi="Arial"/>
          <w:sz w:val="21"/>
          <w:szCs w:val="21"/>
        </w:rPr>
        <w:t>3692</w:t>
      </w:r>
      <w:r w:rsidRPr="00E1498E">
        <w:rPr>
          <w:rFonts w:ascii="Arial" w:hAnsi="Arial" w:hint="eastAsia"/>
          <w:sz w:val="21"/>
          <w:szCs w:val="21"/>
        </w:rPr>
        <w:t>×</w:t>
      </w:r>
      <w:r w:rsidRPr="00E1498E">
        <w:rPr>
          <w:rFonts w:ascii="Arial" w:hAnsi="Arial" w:hint="eastAsia"/>
          <w:sz w:val="21"/>
          <w:szCs w:val="21"/>
        </w:rPr>
        <w:t>30</w:t>
      </w:r>
      <w:r w:rsidRPr="00E1498E">
        <w:rPr>
          <w:rFonts w:ascii="Arial" w:hAnsi="Arial"/>
          <w:sz w:val="21"/>
          <w:szCs w:val="21"/>
        </w:rPr>
        <w:t>%</w:t>
      </w:r>
      <w:r w:rsidRPr="00E1498E">
        <w:rPr>
          <w:rFonts w:ascii="Arial" w:hAnsi="Arial"/>
          <w:sz w:val="21"/>
          <w:szCs w:val="21"/>
        </w:rPr>
        <w:t>＝</w:t>
      </w:r>
      <w:r w:rsidRPr="00E1498E">
        <w:rPr>
          <w:rFonts w:ascii="Arial" w:hAnsi="Arial" w:hint="eastAsia"/>
          <w:sz w:val="21"/>
          <w:szCs w:val="21"/>
        </w:rPr>
        <w:t>5959</w:t>
      </w:r>
      <w:r w:rsidRPr="00E1498E">
        <w:rPr>
          <w:rFonts w:ascii="Arial" w:hAnsi="Arial"/>
          <w:sz w:val="21"/>
          <w:szCs w:val="21"/>
        </w:rPr>
        <w:t>（万元）</w:t>
      </w:r>
    </w:p>
    <w:p w14:paraId="12C79F7D" w14:textId="113899B3" w:rsidR="00756CC5" w:rsidRPr="00E1498E" w:rsidRDefault="00756CC5" w:rsidP="00E1498E">
      <w:pPr>
        <w:snapToGrid w:val="0"/>
        <w:spacing w:line="480" w:lineRule="auto"/>
        <w:ind w:firstLineChars="200" w:firstLine="420"/>
        <w:jc w:val="both"/>
        <w:rPr>
          <w:rFonts w:ascii="Arial" w:hAnsi="Arial"/>
          <w:sz w:val="21"/>
          <w:szCs w:val="21"/>
        </w:rPr>
      </w:pPr>
      <w:r w:rsidRPr="00E1498E">
        <w:rPr>
          <w:rFonts w:ascii="Arial" w:hAnsi="Arial" w:hint="eastAsia"/>
          <w:sz w:val="21"/>
          <w:szCs w:val="21"/>
        </w:rPr>
        <w:t>住宅用房</w:t>
      </w:r>
      <w:r w:rsidRPr="00E1498E">
        <w:rPr>
          <w:rFonts w:ascii="Arial" w:hAnsi="Arial"/>
          <w:sz w:val="21"/>
          <w:szCs w:val="21"/>
        </w:rPr>
        <w:t>房地产楼面单价＝</w:t>
      </w:r>
      <w:r w:rsidRPr="00E1498E">
        <w:rPr>
          <w:rFonts w:ascii="Arial" w:hAnsi="Arial" w:hint="eastAsia"/>
          <w:sz w:val="21"/>
          <w:szCs w:val="21"/>
        </w:rPr>
        <w:t>5959</w:t>
      </w:r>
      <w:r w:rsidRPr="00E1498E">
        <w:rPr>
          <w:rFonts w:ascii="Arial" w:hAnsi="Arial" w:hint="eastAsia"/>
          <w:sz w:val="21"/>
          <w:szCs w:val="21"/>
        </w:rPr>
        <w:t>×</w:t>
      </w:r>
      <w:r w:rsidRPr="00E1498E">
        <w:rPr>
          <w:rFonts w:ascii="Arial" w:hAnsi="Arial"/>
          <w:sz w:val="21"/>
          <w:szCs w:val="21"/>
        </w:rPr>
        <w:t>10000</w:t>
      </w:r>
      <w:r w:rsidRPr="00E1498E">
        <w:rPr>
          <w:rFonts w:ascii="Arial" w:hAnsi="Arial" w:hint="eastAsia"/>
          <w:sz w:val="21"/>
          <w:szCs w:val="21"/>
        </w:rPr>
        <w:t>÷</w:t>
      </w:r>
      <w:r w:rsidRPr="00E1498E">
        <w:rPr>
          <w:rFonts w:ascii="Arial" w:hAnsi="Arial"/>
          <w:sz w:val="21"/>
          <w:szCs w:val="21"/>
        </w:rPr>
        <w:t>13918.95</w:t>
      </w:r>
      <w:r w:rsidRPr="00E1498E">
        <w:rPr>
          <w:rFonts w:ascii="Arial" w:hAnsi="Arial"/>
          <w:sz w:val="21"/>
          <w:szCs w:val="21"/>
        </w:rPr>
        <w:t>＝</w:t>
      </w:r>
      <w:r w:rsidRPr="00E1498E">
        <w:rPr>
          <w:rFonts w:ascii="Arial" w:hAnsi="Arial"/>
          <w:sz w:val="21"/>
          <w:szCs w:val="21"/>
        </w:rPr>
        <w:t>4281</w:t>
      </w:r>
      <w:r w:rsidRPr="00E1498E">
        <w:rPr>
          <w:rFonts w:ascii="Arial" w:hAnsi="Arial"/>
          <w:sz w:val="21"/>
          <w:szCs w:val="21"/>
        </w:rPr>
        <w:t>（元</w:t>
      </w:r>
      <w:r w:rsidRPr="00E1498E">
        <w:rPr>
          <w:rFonts w:ascii="Arial" w:hAnsi="Arial"/>
          <w:sz w:val="21"/>
          <w:szCs w:val="21"/>
        </w:rPr>
        <w:t>/</w:t>
      </w:r>
      <w:r w:rsidRPr="00E1498E">
        <w:rPr>
          <w:rFonts w:ascii="Arial" w:hAnsi="Arial"/>
          <w:sz w:val="21"/>
          <w:szCs w:val="21"/>
        </w:rPr>
        <w:t>平方米）</w:t>
      </w:r>
    </w:p>
    <w:p w14:paraId="0F3E2CB8" w14:textId="4D37F536" w:rsidR="00756CC5" w:rsidRPr="00E1498E" w:rsidRDefault="00756CC5" w:rsidP="00E1498E">
      <w:pPr>
        <w:snapToGrid w:val="0"/>
        <w:spacing w:line="480" w:lineRule="auto"/>
        <w:ind w:firstLineChars="200" w:firstLine="420"/>
        <w:jc w:val="both"/>
        <w:rPr>
          <w:rFonts w:ascii="Arial" w:hAnsi="Arial"/>
          <w:sz w:val="21"/>
          <w:szCs w:val="21"/>
        </w:rPr>
      </w:pPr>
      <w:r w:rsidRPr="00E1498E">
        <w:rPr>
          <w:rFonts w:ascii="Arial" w:hAnsi="Arial" w:hint="eastAsia"/>
          <w:sz w:val="21"/>
          <w:szCs w:val="21"/>
        </w:rPr>
        <w:t>商业用房</w:t>
      </w:r>
      <w:r w:rsidRPr="00E1498E">
        <w:rPr>
          <w:rFonts w:ascii="Arial" w:hAnsi="Arial"/>
          <w:sz w:val="21"/>
          <w:szCs w:val="21"/>
        </w:rPr>
        <w:t>房地产价值＝</w:t>
      </w:r>
      <w:r w:rsidRPr="00E1498E">
        <w:rPr>
          <w:rFonts w:ascii="Arial" w:hAnsi="Arial"/>
          <w:sz w:val="21"/>
          <w:szCs w:val="21"/>
        </w:rPr>
        <w:t>1090</w:t>
      </w:r>
      <w:r w:rsidRPr="00E1498E">
        <w:rPr>
          <w:rFonts w:ascii="Arial" w:hAnsi="Arial" w:hint="eastAsia"/>
          <w:sz w:val="21"/>
          <w:szCs w:val="21"/>
        </w:rPr>
        <w:t>×</w:t>
      </w:r>
      <w:r w:rsidRPr="00E1498E">
        <w:rPr>
          <w:rFonts w:ascii="Arial" w:hAnsi="Arial" w:hint="eastAsia"/>
          <w:sz w:val="21"/>
          <w:szCs w:val="21"/>
        </w:rPr>
        <w:t>70</w:t>
      </w:r>
      <w:r w:rsidRPr="00E1498E">
        <w:rPr>
          <w:rFonts w:ascii="Arial" w:hAnsi="Arial"/>
          <w:sz w:val="21"/>
          <w:szCs w:val="21"/>
        </w:rPr>
        <w:t>%</w:t>
      </w:r>
      <w:r w:rsidRPr="00E1498E">
        <w:rPr>
          <w:rFonts w:ascii="Arial" w:hAnsi="Arial" w:hint="eastAsia"/>
          <w:sz w:val="21"/>
          <w:szCs w:val="21"/>
        </w:rPr>
        <w:t>＋</w:t>
      </w:r>
      <w:r w:rsidRPr="00E1498E">
        <w:rPr>
          <w:rFonts w:ascii="Arial" w:hAnsi="Arial"/>
          <w:sz w:val="21"/>
          <w:szCs w:val="21"/>
        </w:rPr>
        <w:t>617</w:t>
      </w:r>
      <w:r w:rsidRPr="00E1498E">
        <w:rPr>
          <w:rFonts w:ascii="Arial" w:hAnsi="Arial" w:hint="eastAsia"/>
          <w:sz w:val="21"/>
          <w:szCs w:val="21"/>
        </w:rPr>
        <w:t>×</w:t>
      </w:r>
      <w:r w:rsidRPr="00E1498E">
        <w:rPr>
          <w:rFonts w:ascii="Arial" w:hAnsi="Arial" w:hint="eastAsia"/>
          <w:sz w:val="21"/>
          <w:szCs w:val="21"/>
        </w:rPr>
        <w:t>30</w:t>
      </w:r>
      <w:r w:rsidRPr="00E1498E">
        <w:rPr>
          <w:rFonts w:ascii="Arial" w:hAnsi="Arial"/>
          <w:sz w:val="21"/>
          <w:szCs w:val="21"/>
        </w:rPr>
        <w:t>%</w:t>
      </w:r>
      <w:r w:rsidRPr="00E1498E">
        <w:rPr>
          <w:rFonts w:ascii="Arial" w:hAnsi="Arial"/>
          <w:sz w:val="21"/>
          <w:szCs w:val="21"/>
        </w:rPr>
        <w:t>＝</w:t>
      </w:r>
      <w:r w:rsidRPr="00E1498E">
        <w:rPr>
          <w:rFonts w:ascii="Arial" w:hAnsi="Arial" w:hint="eastAsia"/>
          <w:sz w:val="21"/>
          <w:szCs w:val="21"/>
        </w:rPr>
        <w:t>948</w:t>
      </w:r>
      <w:r w:rsidRPr="00E1498E">
        <w:rPr>
          <w:rFonts w:ascii="Arial" w:hAnsi="Arial"/>
          <w:sz w:val="21"/>
          <w:szCs w:val="21"/>
        </w:rPr>
        <w:t>（万元）</w:t>
      </w:r>
    </w:p>
    <w:p w14:paraId="5F464C0F" w14:textId="0A396F6B" w:rsidR="00756CC5" w:rsidRPr="00E1498E" w:rsidRDefault="00756CC5" w:rsidP="00E1498E">
      <w:pPr>
        <w:snapToGrid w:val="0"/>
        <w:spacing w:line="480" w:lineRule="auto"/>
        <w:ind w:firstLineChars="200" w:firstLine="420"/>
        <w:jc w:val="both"/>
        <w:rPr>
          <w:rFonts w:ascii="Arial" w:hAnsi="Arial"/>
          <w:sz w:val="21"/>
          <w:szCs w:val="21"/>
        </w:rPr>
      </w:pPr>
      <w:r w:rsidRPr="00E1498E">
        <w:rPr>
          <w:rFonts w:ascii="Arial" w:hAnsi="Arial" w:hint="eastAsia"/>
          <w:sz w:val="21"/>
          <w:szCs w:val="21"/>
        </w:rPr>
        <w:t>商业用房</w:t>
      </w:r>
      <w:r w:rsidRPr="00E1498E">
        <w:rPr>
          <w:rFonts w:ascii="Arial" w:hAnsi="Arial"/>
          <w:sz w:val="21"/>
          <w:szCs w:val="21"/>
        </w:rPr>
        <w:t>房地产楼面单价＝</w:t>
      </w:r>
      <w:r w:rsidRPr="00E1498E">
        <w:rPr>
          <w:rFonts w:ascii="Arial" w:hAnsi="Arial" w:hint="eastAsia"/>
          <w:sz w:val="21"/>
          <w:szCs w:val="21"/>
        </w:rPr>
        <w:t>948</w:t>
      </w:r>
      <w:r w:rsidRPr="00E1498E">
        <w:rPr>
          <w:rFonts w:ascii="Arial" w:hAnsi="Arial" w:hint="eastAsia"/>
          <w:sz w:val="21"/>
          <w:szCs w:val="21"/>
        </w:rPr>
        <w:t>×</w:t>
      </w:r>
      <w:r w:rsidRPr="00E1498E">
        <w:rPr>
          <w:rFonts w:ascii="Arial" w:hAnsi="Arial"/>
          <w:sz w:val="21"/>
          <w:szCs w:val="21"/>
        </w:rPr>
        <w:t>10000</w:t>
      </w:r>
      <w:r w:rsidRPr="00E1498E">
        <w:rPr>
          <w:rFonts w:ascii="Arial" w:hAnsi="Arial" w:hint="eastAsia"/>
          <w:sz w:val="21"/>
          <w:szCs w:val="21"/>
        </w:rPr>
        <w:t>÷</w:t>
      </w:r>
      <w:r w:rsidRPr="00E1498E">
        <w:rPr>
          <w:rFonts w:ascii="Arial" w:hAnsi="Arial"/>
          <w:sz w:val="21"/>
          <w:szCs w:val="21"/>
        </w:rPr>
        <w:t>921</w:t>
      </w:r>
      <w:r w:rsidRPr="00E1498E">
        <w:rPr>
          <w:rFonts w:ascii="Arial" w:hAnsi="Arial"/>
          <w:sz w:val="21"/>
          <w:szCs w:val="21"/>
        </w:rPr>
        <w:t>＝</w:t>
      </w:r>
      <w:r w:rsidR="003E5733" w:rsidRPr="00E1498E">
        <w:rPr>
          <w:rFonts w:ascii="Arial" w:hAnsi="Arial"/>
          <w:sz w:val="21"/>
          <w:szCs w:val="21"/>
        </w:rPr>
        <w:t>10293</w:t>
      </w:r>
      <w:r w:rsidRPr="00E1498E">
        <w:rPr>
          <w:rFonts w:ascii="Arial" w:hAnsi="Arial"/>
          <w:sz w:val="21"/>
          <w:szCs w:val="21"/>
        </w:rPr>
        <w:t>（元</w:t>
      </w:r>
      <w:r w:rsidRPr="00E1498E">
        <w:rPr>
          <w:rFonts w:ascii="Arial" w:hAnsi="Arial"/>
          <w:sz w:val="21"/>
          <w:szCs w:val="21"/>
        </w:rPr>
        <w:t>/</w:t>
      </w:r>
      <w:r w:rsidRPr="00E1498E">
        <w:rPr>
          <w:rFonts w:ascii="Arial" w:hAnsi="Arial"/>
          <w:sz w:val="21"/>
          <w:szCs w:val="21"/>
        </w:rPr>
        <w:t>平方米）</w:t>
      </w:r>
    </w:p>
    <w:p w14:paraId="26E0C4A7" w14:textId="27AD25B3" w:rsidR="00756CC5" w:rsidRPr="00E1498E" w:rsidRDefault="00756CC5" w:rsidP="00E1498E">
      <w:pPr>
        <w:snapToGrid w:val="0"/>
        <w:spacing w:line="480" w:lineRule="auto"/>
        <w:ind w:firstLineChars="200" w:firstLine="420"/>
        <w:jc w:val="both"/>
        <w:rPr>
          <w:rFonts w:ascii="Arial" w:hAnsi="Arial"/>
          <w:sz w:val="21"/>
          <w:szCs w:val="21"/>
        </w:rPr>
      </w:pPr>
      <w:r w:rsidRPr="00E1498E">
        <w:rPr>
          <w:rFonts w:ascii="Arial" w:hAnsi="Arial" w:hint="eastAsia"/>
          <w:sz w:val="21"/>
          <w:szCs w:val="21"/>
        </w:rPr>
        <w:t>地下</w:t>
      </w:r>
      <w:r w:rsidR="00E1498E" w:rsidRPr="00E1498E">
        <w:rPr>
          <w:rFonts w:ascii="Arial" w:hAnsi="Arial" w:hint="eastAsia"/>
          <w:sz w:val="21"/>
          <w:szCs w:val="21"/>
        </w:rPr>
        <w:t>仓储</w:t>
      </w:r>
      <w:r w:rsidRPr="00E1498E">
        <w:rPr>
          <w:rFonts w:ascii="Arial" w:hAnsi="Arial" w:hint="eastAsia"/>
          <w:sz w:val="21"/>
          <w:szCs w:val="21"/>
        </w:rPr>
        <w:t>用房</w:t>
      </w:r>
      <w:r w:rsidRPr="00E1498E">
        <w:rPr>
          <w:rFonts w:ascii="Arial" w:hAnsi="Arial"/>
          <w:sz w:val="21"/>
          <w:szCs w:val="21"/>
        </w:rPr>
        <w:t>房地产价值＝</w:t>
      </w:r>
      <w:r w:rsidRPr="00443B85">
        <w:rPr>
          <w:rFonts w:ascii="Arial" w:hAnsi="Arial" w:hint="eastAsia"/>
          <w:sz w:val="21"/>
          <w:szCs w:val="21"/>
        </w:rPr>
        <w:t>124</w:t>
      </w:r>
      <w:r w:rsidRPr="00E1498E">
        <w:rPr>
          <w:rFonts w:ascii="Arial" w:hAnsi="Arial"/>
          <w:sz w:val="21"/>
          <w:szCs w:val="21"/>
        </w:rPr>
        <w:t>（万元）</w:t>
      </w:r>
    </w:p>
    <w:p w14:paraId="17E4EF0C" w14:textId="4CBA1F85" w:rsidR="00756CC5" w:rsidRPr="00E1498E" w:rsidRDefault="00756CC5" w:rsidP="00E1498E">
      <w:pPr>
        <w:snapToGrid w:val="0"/>
        <w:spacing w:line="480" w:lineRule="auto"/>
        <w:ind w:firstLineChars="200" w:firstLine="420"/>
        <w:jc w:val="both"/>
        <w:rPr>
          <w:rFonts w:ascii="Arial" w:hAnsi="Arial"/>
          <w:sz w:val="21"/>
          <w:szCs w:val="21"/>
        </w:rPr>
      </w:pPr>
      <w:r w:rsidRPr="00E1498E">
        <w:rPr>
          <w:rFonts w:ascii="Arial" w:hAnsi="Arial" w:hint="eastAsia"/>
          <w:sz w:val="21"/>
          <w:szCs w:val="21"/>
        </w:rPr>
        <w:t>地下</w:t>
      </w:r>
      <w:r w:rsidR="00E1498E" w:rsidRPr="00E1498E">
        <w:rPr>
          <w:rFonts w:ascii="Arial" w:hAnsi="Arial" w:hint="eastAsia"/>
          <w:sz w:val="21"/>
          <w:szCs w:val="21"/>
        </w:rPr>
        <w:t>仓储</w:t>
      </w:r>
      <w:r w:rsidRPr="00E1498E">
        <w:rPr>
          <w:rFonts w:ascii="Arial" w:hAnsi="Arial" w:hint="eastAsia"/>
          <w:sz w:val="21"/>
          <w:szCs w:val="21"/>
        </w:rPr>
        <w:t>用房</w:t>
      </w:r>
      <w:r w:rsidRPr="00E1498E">
        <w:rPr>
          <w:rFonts w:ascii="Arial" w:hAnsi="Arial"/>
          <w:sz w:val="21"/>
          <w:szCs w:val="21"/>
        </w:rPr>
        <w:t>房地产楼面单价＝</w:t>
      </w:r>
      <w:r w:rsidRPr="00443B85">
        <w:rPr>
          <w:rFonts w:ascii="Arial" w:hAnsi="Arial" w:hint="eastAsia"/>
          <w:sz w:val="21"/>
          <w:szCs w:val="21"/>
        </w:rPr>
        <w:t>124</w:t>
      </w:r>
      <w:r w:rsidRPr="00E1498E">
        <w:rPr>
          <w:rFonts w:ascii="Arial" w:hAnsi="Arial" w:hint="eastAsia"/>
          <w:sz w:val="21"/>
          <w:szCs w:val="21"/>
        </w:rPr>
        <w:t>×</w:t>
      </w:r>
      <w:r w:rsidRPr="00E1498E">
        <w:rPr>
          <w:rFonts w:ascii="Arial" w:hAnsi="Arial"/>
          <w:sz w:val="21"/>
          <w:szCs w:val="21"/>
        </w:rPr>
        <w:t>10000</w:t>
      </w:r>
      <w:r w:rsidRPr="00E1498E">
        <w:rPr>
          <w:rFonts w:ascii="Arial" w:hAnsi="Arial" w:hint="eastAsia"/>
          <w:sz w:val="21"/>
          <w:szCs w:val="21"/>
        </w:rPr>
        <w:t>÷</w:t>
      </w:r>
      <w:r w:rsidRPr="00E1498E">
        <w:rPr>
          <w:rFonts w:ascii="Arial" w:hAnsi="Arial"/>
          <w:sz w:val="21"/>
          <w:szCs w:val="21"/>
        </w:rPr>
        <w:t>1187.98</w:t>
      </w:r>
      <w:r w:rsidRPr="00E1498E">
        <w:rPr>
          <w:rFonts w:ascii="Arial" w:hAnsi="Arial"/>
          <w:sz w:val="21"/>
          <w:szCs w:val="21"/>
        </w:rPr>
        <w:t>＝</w:t>
      </w:r>
      <w:r w:rsidRPr="00E1498E">
        <w:rPr>
          <w:rFonts w:ascii="Arial" w:hAnsi="Arial"/>
          <w:sz w:val="21"/>
          <w:szCs w:val="21"/>
        </w:rPr>
        <w:t>1044</w:t>
      </w:r>
      <w:r w:rsidRPr="00E1498E">
        <w:rPr>
          <w:rFonts w:ascii="Arial" w:hAnsi="Arial"/>
          <w:sz w:val="21"/>
          <w:szCs w:val="21"/>
        </w:rPr>
        <w:t>（元</w:t>
      </w:r>
      <w:r w:rsidRPr="00E1498E">
        <w:rPr>
          <w:rFonts w:ascii="Arial" w:hAnsi="Arial"/>
          <w:sz w:val="21"/>
          <w:szCs w:val="21"/>
        </w:rPr>
        <w:t>/</w:t>
      </w:r>
      <w:r w:rsidRPr="00E1498E">
        <w:rPr>
          <w:rFonts w:ascii="Arial" w:hAnsi="Arial"/>
          <w:sz w:val="21"/>
          <w:szCs w:val="21"/>
        </w:rPr>
        <w:t>平方米）</w:t>
      </w:r>
    </w:p>
    <w:p w14:paraId="44B35190" w14:textId="2D4A4825" w:rsidR="00756CC5" w:rsidRPr="00E1498E" w:rsidRDefault="00756CC5" w:rsidP="00E1498E">
      <w:pPr>
        <w:snapToGrid w:val="0"/>
        <w:spacing w:line="480" w:lineRule="auto"/>
        <w:ind w:firstLineChars="200" w:firstLine="420"/>
        <w:jc w:val="both"/>
        <w:rPr>
          <w:rFonts w:ascii="Arial" w:hAnsi="Arial"/>
          <w:sz w:val="21"/>
          <w:szCs w:val="21"/>
        </w:rPr>
      </w:pPr>
      <w:r w:rsidRPr="00443B85">
        <w:rPr>
          <w:rFonts w:ascii="Arial" w:hAnsi="Arial" w:hint="eastAsia"/>
          <w:sz w:val="21"/>
          <w:szCs w:val="21"/>
        </w:rPr>
        <w:t>在设定价值时点土地取得方式为出让，设定国有建设用地使用权剩余土地使用年限为住宅</w:t>
      </w:r>
      <w:r w:rsidRPr="00443B85">
        <w:rPr>
          <w:rFonts w:ascii="Arial" w:hAnsi="Arial" w:hint="eastAsia"/>
          <w:sz w:val="21"/>
          <w:szCs w:val="21"/>
        </w:rPr>
        <w:t>70</w:t>
      </w:r>
      <w:r w:rsidRPr="00443B85">
        <w:rPr>
          <w:rFonts w:ascii="Arial" w:hAnsi="Arial" w:hint="eastAsia"/>
          <w:sz w:val="21"/>
          <w:szCs w:val="21"/>
        </w:rPr>
        <w:t>年、商业</w:t>
      </w:r>
      <w:r w:rsidRPr="00443B85">
        <w:rPr>
          <w:rFonts w:ascii="Arial" w:hAnsi="Arial" w:hint="eastAsia"/>
          <w:sz w:val="21"/>
          <w:szCs w:val="21"/>
        </w:rPr>
        <w:t>40</w:t>
      </w:r>
      <w:r w:rsidRPr="00443B85">
        <w:rPr>
          <w:rFonts w:ascii="Arial" w:hAnsi="Arial" w:hint="eastAsia"/>
          <w:sz w:val="21"/>
          <w:szCs w:val="21"/>
        </w:rPr>
        <w:t>年、</w:t>
      </w:r>
      <w:r w:rsidR="00FD5507">
        <w:rPr>
          <w:rFonts w:ascii="Arial" w:hAnsi="Arial" w:hint="eastAsia"/>
          <w:sz w:val="21"/>
          <w:szCs w:val="21"/>
        </w:rPr>
        <w:t>地下仓储</w:t>
      </w:r>
      <w:r w:rsidRPr="00443B85">
        <w:rPr>
          <w:rFonts w:ascii="Arial" w:hAnsi="Arial" w:hint="eastAsia"/>
          <w:sz w:val="21"/>
          <w:szCs w:val="21"/>
        </w:rPr>
        <w:t>40</w:t>
      </w:r>
      <w:r w:rsidRPr="00443B85">
        <w:rPr>
          <w:rFonts w:ascii="Arial" w:hAnsi="Arial" w:hint="eastAsia"/>
          <w:sz w:val="21"/>
          <w:szCs w:val="21"/>
        </w:rPr>
        <w:t>年条件下的</w:t>
      </w:r>
      <w:r w:rsidRPr="00E1498E">
        <w:rPr>
          <w:rFonts w:ascii="Arial" w:hAnsi="Arial" w:hint="eastAsia"/>
          <w:sz w:val="21"/>
          <w:szCs w:val="21"/>
        </w:rPr>
        <w:t>房地产价值</w:t>
      </w:r>
      <w:r w:rsidRPr="00E1498E">
        <w:rPr>
          <w:rFonts w:ascii="Arial" w:hAnsi="Arial"/>
          <w:sz w:val="21"/>
          <w:szCs w:val="21"/>
        </w:rPr>
        <w:t>＝</w:t>
      </w:r>
      <w:r w:rsidR="00443B85" w:rsidRPr="00E1498E">
        <w:rPr>
          <w:rFonts w:ascii="Arial" w:hAnsi="Arial" w:hint="eastAsia"/>
          <w:sz w:val="21"/>
          <w:szCs w:val="21"/>
        </w:rPr>
        <w:t>5959</w:t>
      </w:r>
      <w:r w:rsidRPr="00E1498E">
        <w:rPr>
          <w:rFonts w:ascii="Arial" w:hAnsi="Arial" w:hint="eastAsia"/>
          <w:sz w:val="21"/>
          <w:szCs w:val="21"/>
        </w:rPr>
        <w:t>＋</w:t>
      </w:r>
      <w:r w:rsidR="00443B85" w:rsidRPr="00E1498E">
        <w:rPr>
          <w:rFonts w:ascii="Arial" w:hAnsi="Arial" w:hint="eastAsia"/>
          <w:sz w:val="21"/>
          <w:szCs w:val="21"/>
        </w:rPr>
        <w:t>948</w:t>
      </w:r>
      <w:r w:rsidRPr="00E1498E">
        <w:rPr>
          <w:rFonts w:ascii="Arial" w:hAnsi="Arial" w:hint="eastAsia"/>
          <w:sz w:val="21"/>
          <w:szCs w:val="21"/>
        </w:rPr>
        <w:t>＋</w:t>
      </w:r>
      <w:r w:rsidR="00443B85" w:rsidRPr="00443B85">
        <w:rPr>
          <w:rFonts w:ascii="Arial" w:hAnsi="Arial" w:hint="eastAsia"/>
          <w:sz w:val="21"/>
          <w:szCs w:val="21"/>
        </w:rPr>
        <w:t>12</w:t>
      </w:r>
      <w:r w:rsidRPr="00443B85">
        <w:rPr>
          <w:rFonts w:ascii="Arial" w:hAnsi="Arial" w:hint="eastAsia"/>
          <w:sz w:val="21"/>
          <w:szCs w:val="21"/>
        </w:rPr>
        <w:t>4</w:t>
      </w:r>
      <w:r w:rsidRPr="00E1498E">
        <w:rPr>
          <w:rFonts w:ascii="Arial" w:hAnsi="Arial"/>
          <w:sz w:val="21"/>
          <w:szCs w:val="21"/>
        </w:rPr>
        <w:t>＝</w:t>
      </w:r>
      <w:r w:rsidR="00443B85" w:rsidRPr="00E1498E">
        <w:rPr>
          <w:rFonts w:ascii="Arial" w:hAnsi="Arial" w:hint="eastAsia"/>
          <w:sz w:val="21"/>
          <w:szCs w:val="21"/>
        </w:rPr>
        <w:t>7031</w:t>
      </w:r>
      <w:r w:rsidRPr="00E1498E">
        <w:rPr>
          <w:rFonts w:ascii="Arial" w:hAnsi="Arial"/>
          <w:sz w:val="21"/>
          <w:szCs w:val="21"/>
        </w:rPr>
        <w:t>（万元）</w:t>
      </w:r>
    </w:p>
    <w:p w14:paraId="709C86E0" w14:textId="1FAA67E6" w:rsidR="0059679E" w:rsidRPr="00E1498E" w:rsidRDefault="0059679E" w:rsidP="0059679E">
      <w:pPr>
        <w:snapToGrid w:val="0"/>
        <w:spacing w:line="480" w:lineRule="auto"/>
        <w:ind w:firstLineChars="200" w:firstLine="420"/>
        <w:jc w:val="both"/>
        <w:rPr>
          <w:rFonts w:ascii="Arial" w:hAnsi="Arial"/>
          <w:sz w:val="21"/>
          <w:szCs w:val="21"/>
        </w:rPr>
      </w:pPr>
      <w:r w:rsidRPr="00E1498E">
        <w:rPr>
          <w:rFonts w:ascii="Arial" w:hAnsi="Arial" w:hint="eastAsia"/>
          <w:sz w:val="21"/>
          <w:szCs w:val="21"/>
        </w:rPr>
        <w:t>根据《重庆市黔江区国土资源和房屋管理局关于公布黔江区土地收益系数的通知》</w:t>
      </w:r>
      <w:r w:rsidRPr="00E1498E">
        <w:rPr>
          <w:rFonts w:ascii="Arial" w:hAnsi="Arial" w:hint="eastAsia"/>
          <w:sz w:val="21"/>
          <w:szCs w:val="21"/>
        </w:rPr>
        <w:t>[</w:t>
      </w:r>
      <w:r w:rsidRPr="00E1498E">
        <w:rPr>
          <w:rFonts w:ascii="Arial" w:hAnsi="Arial" w:hint="eastAsia"/>
          <w:sz w:val="21"/>
          <w:szCs w:val="21"/>
        </w:rPr>
        <w:t>黔江国土房管发</w:t>
      </w:r>
      <w:r w:rsidRPr="00E1498E">
        <w:rPr>
          <w:rFonts w:ascii="Arial" w:hAnsi="Arial" w:hint="eastAsia"/>
          <w:sz w:val="21"/>
          <w:szCs w:val="21"/>
        </w:rPr>
        <w:t>[2016]140</w:t>
      </w:r>
      <w:r w:rsidRPr="00E1498E">
        <w:rPr>
          <w:rFonts w:ascii="Arial" w:hAnsi="Arial" w:hint="eastAsia"/>
          <w:sz w:val="21"/>
          <w:szCs w:val="21"/>
        </w:rPr>
        <w:t>号</w:t>
      </w:r>
      <w:r w:rsidRPr="00E1498E">
        <w:rPr>
          <w:rFonts w:ascii="Arial" w:hAnsi="Arial" w:hint="eastAsia"/>
          <w:sz w:val="21"/>
          <w:szCs w:val="21"/>
        </w:rPr>
        <w:t>]</w:t>
      </w:r>
      <w:r w:rsidRPr="00E1498E">
        <w:rPr>
          <w:rFonts w:ascii="Arial" w:hAnsi="Arial" w:hint="eastAsia"/>
          <w:sz w:val="21"/>
          <w:szCs w:val="21"/>
        </w:rPr>
        <w:t>约定的计算标准，</w:t>
      </w:r>
      <w:r>
        <w:rPr>
          <w:rFonts w:ascii="Arial" w:hAnsi="Arial" w:hint="eastAsia"/>
          <w:sz w:val="21"/>
          <w:szCs w:val="21"/>
        </w:rPr>
        <w:t>估价对象</w:t>
      </w:r>
      <w:r>
        <w:rPr>
          <w:rFonts w:ascii="Arial" w:hAnsi="Arial"/>
          <w:sz w:val="21"/>
          <w:szCs w:val="21"/>
        </w:rPr>
        <w:t>2</w:t>
      </w:r>
      <w:r>
        <w:rPr>
          <w:rFonts w:ascii="Arial" w:hAnsi="Arial" w:hint="eastAsia"/>
          <w:sz w:val="21"/>
          <w:szCs w:val="21"/>
        </w:rPr>
        <w:t>各</w:t>
      </w:r>
      <w:r w:rsidRPr="00E1498E">
        <w:rPr>
          <w:rFonts w:ascii="Arial" w:hAnsi="Arial" w:hint="eastAsia"/>
          <w:sz w:val="21"/>
          <w:szCs w:val="21"/>
        </w:rPr>
        <w:t>部分需补缴的政府土地收益及契税、印花税</w:t>
      </w:r>
      <w:r>
        <w:rPr>
          <w:rFonts w:ascii="Arial" w:hAnsi="Arial" w:hint="eastAsia"/>
          <w:sz w:val="21"/>
          <w:szCs w:val="21"/>
        </w:rPr>
        <w:t>分别为</w:t>
      </w:r>
      <w:r>
        <w:rPr>
          <w:rFonts w:ascii="Arial" w:hAnsi="Arial"/>
          <w:sz w:val="21"/>
          <w:szCs w:val="21"/>
        </w:rPr>
        <w:t>396</w:t>
      </w:r>
      <w:r>
        <w:rPr>
          <w:rFonts w:ascii="Arial" w:hAnsi="Arial" w:hint="eastAsia"/>
          <w:sz w:val="21"/>
          <w:szCs w:val="21"/>
        </w:rPr>
        <w:t>、</w:t>
      </w:r>
      <w:r>
        <w:rPr>
          <w:rFonts w:ascii="Arial" w:hAnsi="Arial"/>
          <w:sz w:val="21"/>
          <w:szCs w:val="21"/>
        </w:rPr>
        <w:lastRenderedPageBreak/>
        <w:t>26</w:t>
      </w:r>
      <w:r>
        <w:rPr>
          <w:rFonts w:ascii="Arial" w:hAnsi="Arial" w:hint="eastAsia"/>
          <w:sz w:val="21"/>
          <w:szCs w:val="21"/>
        </w:rPr>
        <w:t>、</w:t>
      </w:r>
      <w:r>
        <w:rPr>
          <w:rFonts w:ascii="Arial" w:hAnsi="Arial"/>
          <w:sz w:val="21"/>
          <w:szCs w:val="21"/>
        </w:rPr>
        <w:t>34</w:t>
      </w:r>
      <w:r w:rsidRPr="00E1498E">
        <w:rPr>
          <w:rFonts w:ascii="Arial" w:hAnsi="Arial" w:hint="eastAsia"/>
          <w:sz w:val="21"/>
          <w:szCs w:val="21"/>
        </w:rPr>
        <w:t>万元。上述应补缴的政府土地收益金额仅为测算值，最终应补缴的金额应以土地管理部门的审定结果为准。如上述情况发生变化，估价结果需做相应调整。则：</w:t>
      </w:r>
    </w:p>
    <w:p w14:paraId="3FEF3EFA" w14:textId="37A001C7" w:rsidR="0059679E" w:rsidRPr="00CF31B5" w:rsidRDefault="0059679E" w:rsidP="0059679E">
      <w:pPr>
        <w:snapToGrid w:val="0"/>
        <w:spacing w:line="480" w:lineRule="auto"/>
        <w:ind w:firstLineChars="200" w:firstLine="420"/>
        <w:jc w:val="both"/>
        <w:rPr>
          <w:rFonts w:ascii="Arial" w:hAnsi="Arial" w:cs="Arial"/>
          <w:sz w:val="21"/>
          <w:szCs w:val="21"/>
        </w:rPr>
      </w:pPr>
      <w:r>
        <w:rPr>
          <w:rFonts w:ascii="Arial" w:hAnsi="Arial" w:cs="Arial" w:hint="eastAsia"/>
          <w:sz w:val="21"/>
          <w:szCs w:val="21"/>
        </w:rPr>
        <w:t>住宅</w:t>
      </w:r>
      <w:r w:rsidRPr="00CF31B5">
        <w:rPr>
          <w:rFonts w:ascii="Arial" w:hAnsi="Arial" w:cs="Arial" w:hint="eastAsia"/>
          <w:sz w:val="21"/>
          <w:szCs w:val="21"/>
        </w:rPr>
        <w:t>用房</w:t>
      </w:r>
      <w:r w:rsidRPr="00CF31B5">
        <w:rPr>
          <w:rFonts w:ascii="Arial" w:hAnsi="Arial" w:cs="Arial"/>
          <w:sz w:val="21"/>
          <w:szCs w:val="21"/>
        </w:rPr>
        <w:t>房地产价值＝</w:t>
      </w:r>
      <w:r>
        <w:rPr>
          <w:rFonts w:ascii="Arial" w:hAnsi="Arial" w:cs="Arial"/>
          <w:sz w:val="21"/>
          <w:szCs w:val="21"/>
        </w:rPr>
        <w:t>5959</w:t>
      </w:r>
      <w:r w:rsidRPr="00E1498E">
        <w:rPr>
          <w:rFonts w:ascii="Arial" w:hAnsi="Arial" w:hint="eastAsia"/>
          <w:sz w:val="21"/>
          <w:szCs w:val="21"/>
        </w:rPr>
        <w:t>－</w:t>
      </w:r>
      <w:r w:rsidR="00A2135E">
        <w:rPr>
          <w:rFonts w:ascii="Arial" w:hAnsi="Arial"/>
          <w:sz w:val="21"/>
          <w:szCs w:val="21"/>
        </w:rPr>
        <w:t>396</w:t>
      </w:r>
      <w:r w:rsidRPr="00CF31B5">
        <w:rPr>
          <w:rFonts w:ascii="Arial" w:hAnsi="Arial" w:cs="Arial"/>
          <w:sz w:val="21"/>
          <w:szCs w:val="21"/>
        </w:rPr>
        <w:t>＝</w:t>
      </w:r>
      <w:r w:rsidR="00A2135E">
        <w:rPr>
          <w:rFonts w:ascii="Arial" w:hAnsi="Arial" w:cs="Arial"/>
          <w:sz w:val="21"/>
          <w:szCs w:val="21"/>
        </w:rPr>
        <w:t>55</w:t>
      </w:r>
      <w:r w:rsidR="00A2135E">
        <w:rPr>
          <w:rFonts w:ascii="Arial" w:hAnsi="Arial" w:cs="Arial" w:hint="eastAsia"/>
          <w:sz w:val="21"/>
          <w:szCs w:val="21"/>
        </w:rPr>
        <w:t>6</w:t>
      </w:r>
      <w:r w:rsidR="00A2135E">
        <w:rPr>
          <w:rFonts w:ascii="Arial" w:hAnsi="Arial" w:cs="Arial"/>
          <w:sz w:val="21"/>
          <w:szCs w:val="21"/>
        </w:rPr>
        <w:t>3</w:t>
      </w:r>
      <w:r w:rsidRPr="00CF31B5">
        <w:rPr>
          <w:rFonts w:ascii="Arial" w:hAnsi="Arial" w:cs="Arial"/>
          <w:sz w:val="21"/>
          <w:szCs w:val="21"/>
        </w:rPr>
        <w:t>（万元）</w:t>
      </w:r>
    </w:p>
    <w:p w14:paraId="0BD94CD3" w14:textId="6418CB2B" w:rsidR="0059679E" w:rsidRPr="00CF31B5" w:rsidRDefault="0059679E" w:rsidP="0059679E">
      <w:pPr>
        <w:snapToGrid w:val="0"/>
        <w:spacing w:line="480" w:lineRule="auto"/>
        <w:ind w:firstLineChars="200" w:firstLine="420"/>
        <w:jc w:val="both"/>
        <w:rPr>
          <w:rFonts w:ascii="Arial" w:hAnsi="Arial" w:cs="Arial"/>
          <w:sz w:val="21"/>
          <w:szCs w:val="21"/>
        </w:rPr>
      </w:pPr>
      <w:r>
        <w:rPr>
          <w:rFonts w:ascii="Arial" w:hAnsi="Arial" w:cs="Arial" w:hint="eastAsia"/>
          <w:sz w:val="21"/>
          <w:szCs w:val="21"/>
        </w:rPr>
        <w:t>商业</w:t>
      </w:r>
      <w:r w:rsidRPr="00CF31B5">
        <w:rPr>
          <w:rFonts w:ascii="Arial" w:hAnsi="Arial" w:cs="Arial" w:hint="eastAsia"/>
          <w:sz w:val="21"/>
          <w:szCs w:val="21"/>
        </w:rPr>
        <w:t>用房</w:t>
      </w:r>
      <w:r w:rsidRPr="00CF31B5">
        <w:rPr>
          <w:rFonts w:ascii="Arial" w:hAnsi="Arial" w:cs="Arial"/>
          <w:sz w:val="21"/>
          <w:szCs w:val="21"/>
        </w:rPr>
        <w:t>房地产价值＝</w:t>
      </w:r>
      <w:r w:rsidR="00A2135E">
        <w:rPr>
          <w:rFonts w:ascii="Arial" w:hAnsi="Arial" w:cs="Arial"/>
          <w:sz w:val="21"/>
          <w:szCs w:val="21"/>
        </w:rPr>
        <w:t>948</w:t>
      </w:r>
      <w:r w:rsidRPr="00E1498E">
        <w:rPr>
          <w:rFonts w:ascii="Arial" w:hAnsi="Arial" w:hint="eastAsia"/>
          <w:sz w:val="21"/>
          <w:szCs w:val="21"/>
        </w:rPr>
        <w:t>－</w:t>
      </w:r>
      <w:r w:rsidR="00A2135E">
        <w:rPr>
          <w:rFonts w:ascii="Arial" w:hAnsi="Arial"/>
          <w:sz w:val="21"/>
          <w:szCs w:val="21"/>
        </w:rPr>
        <w:t>26</w:t>
      </w:r>
      <w:r w:rsidRPr="00CF31B5">
        <w:rPr>
          <w:rFonts w:ascii="Arial" w:hAnsi="Arial" w:cs="Arial"/>
          <w:sz w:val="21"/>
          <w:szCs w:val="21"/>
        </w:rPr>
        <w:t>＝</w:t>
      </w:r>
      <w:r w:rsidR="00A2135E">
        <w:rPr>
          <w:rFonts w:ascii="Arial" w:hAnsi="Arial" w:cs="Arial"/>
          <w:sz w:val="21"/>
          <w:szCs w:val="21"/>
        </w:rPr>
        <w:t>922</w:t>
      </w:r>
      <w:r w:rsidRPr="00CF31B5">
        <w:rPr>
          <w:rFonts w:ascii="Arial" w:hAnsi="Arial" w:cs="Arial"/>
          <w:sz w:val="21"/>
          <w:szCs w:val="21"/>
        </w:rPr>
        <w:t>（万元）</w:t>
      </w:r>
    </w:p>
    <w:p w14:paraId="000157C8" w14:textId="6DDD2016" w:rsidR="0059679E" w:rsidRPr="00CF31B5" w:rsidRDefault="0059679E" w:rsidP="0059679E">
      <w:pPr>
        <w:snapToGrid w:val="0"/>
        <w:spacing w:line="480" w:lineRule="auto"/>
        <w:ind w:firstLineChars="200" w:firstLine="420"/>
        <w:jc w:val="both"/>
        <w:rPr>
          <w:rFonts w:ascii="Arial" w:hAnsi="Arial" w:cs="Arial"/>
          <w:sz w:val="21"/>
          <w:szCs w:val="21"/>
        </w:rPr>
      </w:pPr>
      <w:r>
        <w:rPr>
          <w:rFonts w:ascii="Arial" w:hAnsi="Arial" w:cs="Arial" w:hint="eastAsia"/>
          <w:sz w:val="21"/>
          <w:szCs w:val="21"/>
        </w:rPr>
        <w:t>地下</w:t>
      </w:r>
      <w:r w:rsidR="00845701">
        <w:rPr>
          <w:rFonts w:ascii="Arial" w:hAnsi="Arial" w:cs="Arial" w:hint="eastAsia"/>
          <w:sz w:val="21"/>
          <w:szCs w:val="21"/>
        </w:rPr>
        <w:t>仓储</w:t>
      </w:r>
      <w:r w:rsidRPr="00CF31B5">
        <w:rPr>
          <w:rFonts w:ascii="Arial" w:hAnsi="Arial" w:cs="Arial" w:hint="eastAsia"/>
          <w:sz w:val="21"/>
          <w:szCs w:val="21"/>
        </w:rPr>
        <w:t>用房</w:t>
      </w:r>
      <w:r w:rsidRPr="00CF31B5">
        <w:rPr>
          <w:rFonts w:ascii="Arial" w:hAnsi="Arial" w:cs="Arial"/>
          <w:sz w:val="21"/>
          <w:szCs w:val="21"/>
        </w:rPr>
        <w:t>房地产价值＝</w:t>
      </w:r>
      <w:r w:rsidR="00A2135E">
        <w:rPr>
          <w:rFonts w:ascii="Arial" w:hAnsi="Arial" w:cs="Arial"/>
          <w:sz w:val="21"/>
          <w:szCs w:val="21"/>
        </w:rPr>
        <w:t>124</w:t>
      </w:r>
      <w:r w:rsidRPr="00E1498E">
        <w:rPr>
          <w:rFonts w:ascii="Arial" w:hAnsi="Arial" w:hint="eastAsia"/>
          <w:sz w:val="21"/>
          <w:szCs w:val="21"/>
        </w:rPr>
        <w:t>－</w:t>
      </w:r>
      <w:r w:rsidR="00A2135E">
        <w:rPr>
          <w:rFonts w:ascii="Arial" w:hAnsi="Arial"/>
          <w:sz w:val="21"/>
          <w:szCs w:val="21"/>
        </w:rPr>
        <w:t>34</w:t>
      </w:r>
      <w:r w:rsidRPr="00CF31B5">
        <w:rPr>
          <w:rFonts w:ascii="Arial" w:hAnsi="Arial" w:cs="Arial"/>
          <w:sz w:val="21"/>
          <w:szCs w:val="21"/>
        </w:rPr>
        <w:t>＝</w:t>
      </w:r>
      <w:r w:rsidR="00A2135E">
        <w:rPr>
          <w:rFonts w:ascii="Arial" w:hAnsi="Arial" w:cs="Arial"/>
          <w:sz w:val="21"/>
          <w:szCs w:val="21"/>
        </w:rPr>
        <w:t>90</w:t>
      </w:r>
      <w:r w:rsidRPr="00CF31B5">
        <w:rPr>
          <w:rFonts w:ascii="Arial" w:hAnsi="Arial" w:cs="Arial"/>
          <w:sz w:val="21"/>
          <w:szCs w:val="21"/>
        </w:rPr>
        <w:t>（万元）</w:t>
      </w:r>
    </w:p>
    <w:p w14:paraId="357CBF5F" w14:textId="4965B612" w:rsidR="0059679E" w:rsidRDefault="0059679E" w:rsidP="0059679E">
      <w:pPr>
        <w:snapToGrid w:val="0"/>
        <w:spacing w:line="480" w:lineRule="auto"/>
        <w:ind w:firstLineChars="200" w:firstLine="420"/>
        <w:jc w:val="both"/>
        <w:rPr>
          <w:rFonts w:ascii="Arial" w:hAnsi="Arial"/>
          <w:sz w:val="21"/>
          <w:szCs w:val="21"/>
        </w:rPr>
      </w:pPr>
      <w:r w:rsidRPr="00E1498E">
        <w:rPr>
          <w:rFonts w:ascii="Arial" w:hAnsi="Arial" w:hint="eastAsia"/>
          <w:sz w:val="21"/>
          <w:szCs w:val="21"/>
        </w:rPr>
        <w:t>房地产价值</w:t>
      </w:r>
      <w:r w:rsidRPr="00E1498E">
        <w:rPr>
          <w:rFonts w:ascii="Arial" w:hAnsi="Arial"/>
          <w:sz w:val="21"/>
          <w:szCs w:val="21"/>
        </w:rPr>
        <w:t>＝</w:t>
      </w:r>
      <w:r w:rsidR="00A2135E">
        <w:rPr>
          <w:rFonts w:ascii="Arial" w:hAnsi="Arial"/>
          <w:sz w:val="21"/>
          <w:szCs w:val="21"/>
        </w:rPr>
        <w:t>5563</w:t>
      </w:r>
      <w:r w:rsidRPr="00CF31B5">
        <w:rPr>
          <w:rFonts w:ascii="Arial" w:hAnsi="Arial" w:cs="Arial" w:hint="eastAsia"/>
          <w:sz w:val="21"/>
          <w:szCs w:val="21"/>
        </w:rPr>
        <w:t>＋</w:t>
      </w:r>
      <w:r w:rsidR="00A2135E">
        <w:rPr>
          <w:rFonts w:ascii="Arial" w:hAnsi="Arial" w:cs="Arial"/>
          <w:sz w:val="21"/>
          <w:szCs w:val="21"/>
        </w:rPr>
        <w:t>922</w:t>
      </w:r>
      <w:r w:rsidRPr="00CF31B5">
        <w:rPr>
          <w:rFonts w:ascii="Arial" w:hAnsi="Arial" w:cs="Arial" w:hint="eastAsia"/>
          <w:sz w:val="21"/>
          <w:szCs w:val="21"/>
        </w:rPr>
        <w:t>＋</w:t>
      </w:r>
      <w:r w:rsidR="00A2135E">
        <w:rPr>
          <w:rFonts w:ascii="Arial" w:hAnsi="Arial"/>
          <w:sz w:val="21"/>
          <w:szCs w:val="21"/>
        </w:rPr>
        <w:t>90</w:t>
      </w:r>
      <w:r w:rsidRPr="00E1498E">
        <w:rPr>
          <w:rFonts w:ascii="Arial" w:hAnsi="Arial"/>
          <w:sz w:val="21"/>
          <w:szCs w:val="21"/>
        </w:rPr>
        <w:t>＝</w:t>
      </w:r>
      <w:r w:rsidR="00A2135E">
        <w:rPr>
          <w:rFonts w:ascii="Arial" w:hAnsi="Arial"/>
          <w:sz w:val="21"/>
          <w:szCs w:val="21"/>
        </w:rPr>
        <w:t>6575</w:t>
      </w:r>
      <w:r w:rsidRPr="00E1498E">
        <w:rPr>
          <w:rFonts w:ascii="Arial" w:hAnsi="Arial" w:hint="eastAsia"/>
          <w:sz w:val="21"/>
          <w:szCs w:val="21"/>
        </w:rPr>
        <w:t>（万元）</w:t>
      </w:r>
    </w:p>
    <w:p w14:paraId="7C7D395B" w14:textId="77777777" w:rsidR="002547BD" w:rsidRPr="009B42AB" w:rsidRDefault="002547BD" w:rsidP="00E1498E">
      <w:pPr>
        <w:snapToGrid w:val="0"/>
        <w:spacing w:line="480" w:lineRule="auto"/>
        <w:jc w:val="both"/>
        <w:rPr>
          <w:rFonts w:ascii="Arial" w:hAnsi="Arial" w:cs="Arial"/>
          <w:b/>
          <w:bCs/>
          <w:sz w:val="21"/>
          <w:szCs w:val="21"/>
        </w:rPr>
      </w:pPr>
      <w:r w:rsidRPr="009B42AB">
        <w:rPr>
          <w:rFonts w:ascii="Arial" w:hAnsi="Arial" w:cs="Arial"/>
          <w:b/>
          <w:bCs/>
          <w:sz w:val="21"/>
          <w:szCs w:val="21"/>
        </w:rPr>
        <w:t>（二）房地产抵押价值</w:t>
      </w:r>
    </w:p>
    <w:p w14:paraId="6B0E4454" w14:textId="77777777" w:rsidR="002547BD" w:rsidRPr="009B42AB" w:rsidRDefault="002547BD" w:rsidP="00A10059">
      <w:pPr>
        <w:tabs>
          <w:tab w:val="left" w:pos="7920"/>
        </w:tabs>
        <w:spacing w:line="480" w:lineRule="auto"/>
        <w:ind w:firstLineChars="200" w:firstLine="420"/>
        <w:jc w:val="both"/>
        <w:rPr>
          <w:rFonts w:ascii="Arial" w:hAnsi="Arial" w:cs="Arial"/>
          <w:sz w:val="21"/>
          <w:szCs w:val="21"/>
        </w:rPr>
      </w:pPr>
      <w:r w:rsidRPr="009B42AB">
        <w:rPr>
          <w:rFonts w:ascii="Arial" w:hAnsi="Arial" w:cs="Arial"/>
          <w:sz w:val="21"/>
          <w:szCs w:val="21"/>
        </w:rPr>
        <w:t>本次估价的</w:t>
      </w:r>
      <w:r w:rsidRPr="009B42AB">
        <w:rPr>
          <w:rFonts w:ascii="Arial" w:hAnsi="Arial" w:cs="Arial" w:hint="eastAsia"/>
          <w:sz w:val="21"/>
          <w:szCs w:val="21"/>
        </w:rPr>
        <w:t>“</w:t>
      </w:r>
      <w:r w:rsidRPr="009B42AB">
        <w:rPr>
          <w:rFonts w:ascii="Arial" w:hAnsi="Arial" w:cs="Arial"/>
          <w:sz w:val="21"/>
          <w:szCs w:val="21"/>
        </w:rPr>
        <w:t>房地产抵押价值</w:t>
      </w:r>
      <w:r w:rsidRPr="009B42AB">
        <w:rPr>
          <w:rFonts w:ascii="Arial" w:hAnsi="Arial" w:cs="Arial" w:hint="eastAsia"/>
          <w:sz w:val="21"/>
          <w:szCs w:val="21"/>
        </w:rPr>
        <w:t>”</w:t>
      </w:r>
      <w:r w:rsidRPr="009B42AB">
        <w:rPr>
          <w:rFonts w:ascii="Arial" w:hAnsi="Arial" w:cs="Arial"/>
          <w:sz w:val="21"/>
          <w:szCs w:val="21"/>
        </w:rPr>
        <w:t>是指估价对象房地产在</w:t>
      </w:r>
      <w:r w:rsidR="00856390" w:rsidRPr="009B42AB">
        <w:rPr>
          <w:rFonts w:ascii="Arial" w:hAnsi="Arial" w:cs="Arial"/>
          <w:sz w:val="21"/>
          <w:szCs w:val="21"/>
        </w:rPr>
        <w:t>价值时点</w:t>
      </w:r>
      <w:r w:rsidRPr="009B42AB">
        <w:rPr>
          <w:rFonts w:ascii="Arial" w:hAnsi="Arial" w:cs="Arial"/>
          <w:sz w:val="21"/>
          <w:szCs w:val="21"/>
        </w:rPr>
        <w:t>的市场价值，等于假定未设立法定优先受偿权利下的市场价值减去</w:t>
      </w:r>
      <w:r w:rsidR="00170FF7" w:rsidRPr="009B42AB">
        <w:rPr>
          <w:rFonts w:ascii="Arial" w:hAnsi="Arial" w:cs="Arial" w:hint="eastAsia"/>
          <w:sz w:val="21"/>
          <w:szCs w:val="21"/>
        </w:rPr>
        <w:t>估价师</w:t>
      </w:r>
      <w:r w:rsidRPr="009B42AB">
        <w:rPr>
          <w:rFonts w:ascii="Arial" w:hAnsi="Arial" w:cs="Arial"/>
          <w:sz w:val="21"/>
          <w:szCs w:val="21"/>
        </w:rPr>
        <w:t>知悉的法定优先受偿款。</w:t>
      </w:r>
    </w:p>
    <w:p w14:paraId="1D60367D" w14:textId="77777777" w:rsidR="002547BD" w:rsidRPr="009B42AB" w:rsidRDefault="002547BD" w:rsidP="00A10059">
      <w:pPr>
        <w:spacing w:line="480" w:lineRule="auto"/>
        <w:ind w:firstLineChars="200" w:firstLine="420"/>
        <w:jc w:val="both"/>
        <w:rPr>
          <w:rFonts w:ascii="Arial" w:hAnsi="Arial" w:cs="Arial"/>
          <w:sz w:val="21"/>
          <w:szCs w:val="21"/>
        </w:rPr>
      </w:pPr>
      <w:r w:rsidRPr="009B42AB">
        <w:rPr>
          <w:rFonts w:ascii="Arial" w:hAnsi="Arial" w:cs="Arial"/>
          <w:sz w:val="21"/>
          <w:szCs w:val="21"/>
        </w:rPr>
        <w:t>法定优先受偿款是指假定在</w:t>
      </w:r>
      <w:r w:rsidR="00856390" w:rsidRPr="009B42AB">
        <w:rPr>
          <w:rFonts w:ascii="Arial" w:hAnsi="Arial" w:cs="Arial"/>
          <w:sz w:val="21"/>
          <w:szCs w:val="21"/>
        </w:rPr>
        <w:t>价值时点</w:t>
      </w:r>
      <w:r w:rsidRPr="009B42AB">
        <w:rPr>
          <w:rFonts w:ascii="Arial" w:hAnsi="Arial" w:cs="Arial"/>
          <w:sz w:val="21"/>
          <w:szCs w:val="21"/>
        </w:rPr>
        <w:t>实现抵押权时，法律规定优先于本次抵押贷款受偿的款额，包括发包人拖欠承包人的建筑工程款，已抵押担保的债权数额以及其他法定优先受偿款。</w:t>
      </w:r>
    </w:p>
    <w:p w14:paraId="0F172983" w14:textId="77777777" w:rsidR="002547BD" w:rsidRPr="00443B85" w:rsidRDefault="00170FF7" w:rsidP="005A5A9B">
      <w:pPr>
        <w:spacing w:line="480" w:lineRule="auto"/>
        <w:ind w:firstLineChars="200" w:firstLine="420"/>
        <w:jc w:val="both"/>
        <w:rPr>
          <w:rFonts w:ascii="Arial" w:hAnsi="Arial" w:cs="Arial"/>
          <w:sz w:val="21"/>
          <w:szCs w:val="21"/>
        </w:rPr>
      </w:pPr>
      <w:r w:rsidRPr="00443B85">
        <w:rPr>
          <w:rFonts w:ascii="Arial" w:hAnsi="Arial" w:cs="Arial"/>
          <w:sz w:val="21"/>
          <w:szCs w:val="21"/>
        </w:rPr>
        <w:t>估价师</w:t>
      </w:r>
      <w:r w:rsidR="00755B6B" w:rsidRPr="00443B85">
        <w:rPr>
          <w:rFonts w:ascii="Arial" w:hAnsi="Arial" w:cs="Arial"/>
          <w:sz w:val="21"/>
          <w:szCs w:val="21"/>
        </w:rPr>
        <w:t>所</w:t>
      </w:r>
      <w:r w:rsidR="009975F9" w:rsidRPr="00443B85">
        <w:rPr>
          <w:rFonts w:ascii="Arial" w:hAnsi="Arial" w:cs="Arial"/>
          <w:sz w:val="21"/>
          <w:szCs w:val="21"/>
        </w:rPr>
        <w:t>知悉的法定优先受偿款情况如下：</w:t>
      </w:r>
      <w:r w:rsidR="005A5A9B" w:rsidRPr="00443B85">
        <w:rPr>
          <w:rFonts w:ascii="Arial" w:hAnsi="Arial" w:cs="Arial"/>
          <w:bCs/>
          <w:sz w:val="21"/>
          <w:szCs w:val="21"/>
        </w:rPr>
        <w:t>根据</w:t>
      </w:r>
      <w:r w:rsidR="005A5A9B" w:rsidRPr="00443B85">
        <w:rPr>
          <w:rFonts w:ascii="Arial" w:hAnsi="Arial" w:hint="eastAsia"/>
          <w:sz w:val="21"/>
          <w:szCs w:val="28"/>
        </w:rPr>
        <w:t>《不动产权证书》</w:t>
      </w:r>
      <w:r w:rsidR="005A5A9B" w:rsidRPr="00443B85">
        <w:rPr>
          <w:rFonts w:ascii="Arial" w:hAnsi="Arial" w:hint="eastAsia"/>
          <w:sz w:val="21"/>
          <w:szCs w:val="28"/>
        </w:rPr>
        <w:t>[</w:t>
      </w:r>
      <w:r w:rsidR="005A5A9B" w:rsidRPr="00443B85">
        <w:rPr>
          <w:rFonts w:ascii="Arial" w:hAnsi="Arial" w:hint="eastAsia"/>
          <w:sz w:val="21"/>
          <w:szCs w:val="28"/>
        </w:rPr>
        <w:t>渝（</w:t>
      </w:r>
      <w:r w:rsidR="005A5A9B" w:rsidRPr="00443B85">
        <w:rPr>
          <w:rFonts w:ascii="Arial" w:hAnsi="Arial" w:hint="eastAsia"/>
          <w:sz w:val="21"/>
          <w:szCs w:val="28"/>
        </w:rPr>
        <w:t>2019</w:t>
      </w:r>
      <w:r w:rsidR="005A5A9B" w:rsidRPr="00443B85">
        <w:rPr>
          <w:rFonts w:ascii="Arial" w:hAnsi="Arial" w:hint="eastAsia"/>
          <w:sz w:val="21"/>
          <w:szCs w:val="28"/>
        </w:rPr>
        <w:t>）黔江区不动产权第</w:t>
      </w:r>
      <w:r w:rsidR="005A5A9B" w:rsidRPr="00443B85">
        <w:rPr>
          <w:rFonts w:ascii="Arial" w:hAnsi="Arial" w:hint="eastAsia"/>
          <w:sz w:val="21"/>
          <w:szCs w:val="28"/>
        </w:rPr>
        <w:t>000203832</w:t>
      </w:r>
      <w:r w:rsidR="005A5A9B" w:rsidRPr="00443B85">
        <w:rPr>
          <w:rFonts w:ascii="Arial" w:hAnsi="Arial" w:hint="eastAsia"/>
          <w:sz w:val="21"/>
          <w:szCs w:val="28"/>
        </w:rPr>
        <w:t>号</w:t>
      </w:r>
      <w:r w:rsidR="005A5A9B" w:rsidRPr="00443B85">
        <w:rPr>
          <w:rFonts w:ascii="Arial" w:hAnsi="Arial" w:hint="eastAsia"/>
          <w:sz w:val="21"/>
          <w:szCs w:val="28"/>
        </w:rPr>
        <w:t>]</w:t>
      </w:r>
      <w:r w:rsidR="005A5A9B" w:rsidRPr="00443B85">
        <w:rPr>
          <w:rFonts w:ascii="Arial" w:hAnsi="Arial" w:hint="eastAsia"/>
          <w:sz w:val="21"/>
          <w:szCs w:val="28"/>
        </w:rPr>
        <w:t>等共</w:t>
      </w:r>
      <w:r w:rsidR="005A5A9B" w:rsidRPr="00443B85">
        <w:rPr>
          <w:rFonts w:ascii="Arial" w:hAnsi="Arial" w:hint="eastAsia"/>
          <w:sz w:val="21"/>
          <w:szCs w:val="28"/>
        </w:rPr>
        <w:t>6</w:t>
      </w:r>
      <w:r w:rsidR="005A5A9B" w:rsidRPr="00443B85">
        <w:rPr>
          <w:rFonts w:ascii="Arial" w:hAnsi="Arial" w:hint="eastAsia"/>
          <w:sz w:val="21"/>
          <w:szCs w:val="28"/>
        </w:rPr>
        <w:t>本</w:t>
      </w:r>
      <w:r w:rsidR="005A5A9B" w:rsidRPr="00443B85">
        <w:rPr>
          <w:rFonts w:ascii="Arial" w:hAnsi="Arial" w:hint="eastAsia"/>
          <w:sz w:val="21"/>
        </w:rPr>
        <w:t>原件</w:t>
      </w:r>
      <w:r w:rsidR="005A5A9B" w:rsidRPr="00443B85">
        <w:rPr>
          <w:rFonts w:ascii="Arial" w:hAnsi="Arial" w:cs="Arial"/>
          <w:bCs/>
          <w:sz w:val="21"/>
          <w:szCs w:val="21"/>
        </w:rPr>
        <w:t>，截至价值时点，估价对象抵押权未见登记。本次评估估价对象不存在</w:t>
      </w:r>
      <w:r w:rsidR="005A5A9B" w:rsidRPr="00443B85">
        <w:rPr>
          <w:rFonts w:ascii="Arial" w:hAnsi="Arial" w:cs="Arial" w:hint="eastAsia"/>
          <w:bCs/>
          <w:sz w:val="21"/>
          <w:szCs w:val="21"/>
        </w:rPr>
        <w:t>估价师</w:t>
      </w:r>
      <w:r w:rsidR="005A5A9B" w:rsidRPr="00443B85">
        <w:rPr>
          <w:rFonts w:ascii="Arial" w:hAnsi="Arial" w:cs="Arial"/>
          <w:bCs/>
          <w:sz w:val="21"/>
          <w:szCs w:val="21"/>
        </w:rPr>
        <w:t>所知悉的法定优先受偿款。</w:t>
      </w:r>
      <w:r w:rsidR="002547BD" w:rsidRPr="00443B85">
        <w:rPr>
          <w:rFonts w:ascii="Arial" w:hAnsi="Arial" w:cs="Arial"/>
          <w:sz w:val="21"/>
          <w:szCs w:val="21"/>
        </w:rPr>
        <w:t>则：</w:t>
      </w:r>
    </w:p>
    <w:p w14:paraId="06A040BD" w14:textId="77777777" w:rsidR="002547BD" w:rsidRPr="00443B85" w:rsidRDefault="005A5A9B" w:rsidP="00A10059">
      <w:pPr>
        <w:tabs>
          <w:tab w:val="left" w:pos="1722"/>
        </w:tabs>
        <w:spacing w:line="480" w:lineRule="auto"/>
        <w:ind w:firstLineChars="200" w:firstLine="420"/>
        <w:jc w:val="both"/>
        <w:rPr>
          <w:rFonts w:ascii="Arial" w:hAnsi="Arial" w:cs="Arial"/>
          <w:sz w:val="21"/>
          <w:szCs w:val="21"/>
        </w:rPr>
      </w:pPr>
      <w:r w:rsidRPr="00443B85">
        <w:rPr>
          <w:rFonts w:ascii="Arial" w:hAnsi="Arial" w:cs="Arial" w:hint="eastAsia"/>
          <w:sz w:val="21"/>
          <w:szCs w:val="21"/>
        </w:rPr>
        <w:t>估价对象</w:t>
      </w:r>
      <w:r w:rsidRPr="00443B85">
        <w:rPr>
          <w:rFonts w:ascii="Arial" w:hAnsi="Arial" w:cs="Arial" w:hint="eastAsia"/>
          <w:sz w:val="21"/>
          <w:szCs w:val="21"/>
        </w:rPr>
        <w:t>1</w:t>
      </w:r>
      <w:r w:rsidR="002547BD" w:rsidRPr="00443B85">
        <w:rPr>
          <w:rFonts w:ascii="Arial" w:hAnsi="Arial" w:cs="Arial"/>
          <w:sz w:val="21"/>
          <w:szCs w:val="21"/>
        </w:rPr>
        <w:t>房地产抵押价值</w:t>
      </w:r>
    </w:p>
    <w:p w14:paraId="4CE04456" w14:textId="54E109E9" w:rsidR="002547BD" w:rsidRPr="00443B85" w:rsidRDefault="002547BD" w:rsidP="00A10059">
      <w:pPr>
        <w:tabs>
          <w:tab w:val="left" w:pos="1722"/>
        </w:tabs>
        <w:spacing w:line="480" w:lineRule="auto"/>
        <w:ind w:firstLineChars="200" w:firstLine="420"/>
        <w:jc w:val="both"/>
        <w:rPr>
          <w:rFonts w:ascii="Arial" w:hAnsi="Arial" w:cs="Arial"/>
          <w:sz w:val="21"/>
          <w:szCs w:val="21"/>
        </w:rPr>
      </w:pPr>
      <w:r w:rsidRPr="00443B85">
        <w:rPr>
          <w:rFonts w:ascii="Arial" w:hAnsi="Arial" w:cs="Arial"/>
          <w:sz w:val="21"/>
          <w:szCs w:val="21"/>
        </w:rPr>
        <w:t>＝房地产价值</w:t>
      </w:r>
      <w:r w:rsidR="001B72D0" w:rsidRPr="00443B85">
        <w:rPr>
          <w:rFonts w:ascii="Arial" w:hAnsi="Arial" w:cs="Arial" w:hint="eastAsia"/>
          <w:sz w:val="21"/>
          <w:szCs w:val="21"/>
        </w:rPr>
        <w:t>－</w:t>
      </w:r>
      <w:r w:rsidR="00170FF7" w:rsidRPr="00443B85">
        <w:rPr>
          <w:rFonts w:ascii="Arial" w:hAnsi="Arial" w:cs="Arial" w:hint="eastAsia"/>
          <w:sz w:val="21"/>
          <w:szCs w:val="21"/>
        </w:rPr>
        <w:t>估价师</w:t>
      </w:r>
      <w:r w:rsidR="00755B6B" w:rsidRPr="00443B85">
        <w:rPr>
          <w:rFonts w:ascii="Arial" w:hAnsi="Arial" w:cs="Arial"/>
          <w:sz w:val="21"/>
          <w:szCs w:val="21"/>
        </w:rPr>
        <w:t>所</w:t>
      </w:r>
      <w:r w:rsidR="00E71B45" w:rsidRPr="00443B85">
        <w:rPr>
          <w:rFonts w:ascii="Arial" w:hAnsi="Arial" w:cs="Arial"/>
          <w:sz w:val="21"/>
          <w:szCs w:val="21"/>
        </w:rPr>
        <w:t>知悉的</w:t>
      </w:r>
      <w:r w:rsidRPr="00443B85">
        <w:rPr>
          <w:rFonts w:ascii="Arial" w:hAnsi="Arial" w:cs="Arial"/>
          <w:sz w:val="21"/>
          <w:szCs w:val="21"/>
        </w:rPr>
        <w:t>法定优先受偿款</w:t>
      </w:r>
    </w:p>
    <w:p w14:paraId="52AA817D" w14:textId="755F5023" w:rsidR="002547BD" w:rsidRPr="00443B85" w:rsidRDefault="002547BD" w:rsidP="00A10059">
      <w:pPr>
        <w:tabs>
          <w:tab w:val="left" w:pos="1722"/>
        </w:tabs>
        <w:spacing w:line="480" w:lineRule="auto"/>
        <w:ind w:firstLineChars="200" w:firstLine="420"/>
        <w:jc w:val="both"/>
        <w:rPr>
          <w:rFonts w:ascii="Arial" w:hAnsi="Arial" w:cs="Arial"/>
          <w:sz w:val="21"/>
          <w:szCs w:val="21"/>
        </w:rPr>
      </w:pPr>
      <w:r w:rsidRPr="00443B85">
        <w:rPr>
          <w:rFonts w:ascii="Arial" w:hAnsi="Arial" w:cs="Arial"/>
          <w:sz w:val="21"/>
          <w:szCs w:val="21"/>
        </w:rPr>
        <w:t>＝</w:t>
      </w:r>
      <w:r w:rsidR="00443B85" w:rsidRPr="00443B85">
        <w:rPr>
          <w:rFonts w:ascii="Arial" w:hAnsi="Arial" w:cs="Arial" w:hint="eastAsia"/>
          <w:sz w:val="21"/>
          <w:szCs w:val="21"/>
        </w:rPr>
        <w:t>7964</w:t>
      </w:r>
      <w:r w:rsidR="001B72D0" w:rsidRPr="00443B85">
        <w:rPr>
          <w:rFonts w:ascii="Arial" w:hAnsi="Arial" w:cs="Arial" w:hint="eastAsia"/>
          <w:sz w:val="21"/>
          <w:szCs w:val="21"/>
        </w:rPr>
        <w:t>－</w:t>
      </w:r>
      <w:r w:rsidR="005A5A9B" w:rsidRPr="00443B85">
        <w:rPr>
          <w:rFonts w:ascii="Arial" w:hAnsi="Arial" w:cs="Arial" w:hint="eastAsia"/>
          <w:sz w:val="21"/>
          <w:szCs w:val="21"/>
        </w:rPr>
        <w:t>0</w:t>
      </w:r>
    </w:p>
    <w:p w14:paraId="723687FA" w14:textId="5932BE6A" w:rsidR="002547BD" w:rsidRPr="00443B85" w:rsidRDefault="002547BD" w:rsidP="00A10059">
      <w:pPr>
        <w:tabs>
          <w:tab w:val="left" w:pos="1722"/>
        </w:tabs>
        <w:spacing w:line="480" w:lineRule="auto"/>
        <w:ind w:firstLineChars="200" w:firstLine="420"/>
        <w:jc w:val="both"/>
        <w:rPr>
          <w:rFonts w:ascii="Arial" w:hAnsi="Arial" w:cs="Arial"/>
          <w:sz w:val="21"/>
          <w:szCs w:val="21"/>
        </w:rPr>
      </w:pPr>
      <w:r w:rsidRPr="00443B85">
        <w:rPr>
          <w:rFonts w:ascii="Arial" w:hAnsi="Arial" w:cs="Arial"/>
          <w:sz w:val="21"/>
          <w:szCs w:val="21"/>
        </w:rPr>
        <w:t>＝</w:t>
      </w:r>
      <w:r w:rsidR="00443B85" w:rsidRPr="00443B85">
        <w:rPr>
          <w:rFonts w:ascii="Arial" w:hAnsi="Arial" w:cs="Arial" w:hint="eastAsia"/>
          <w:sz w:val="21"/>
          <w:szCs w:val="21"/>
        </w:rPr>
        <w:t>7964</w:t>
      </w:r>
      <w:r w:rsidRPr="00443B85">
        <w:rPr>
          <w:rFonts w:ascii="Arial" w:hAnsi="Arial" w:cs="Arial"/>
          <w:sz w:val="21"/>
          <w:szCs w:val="21"/>
        </w:rPr>
        <w:t>（万元）</w:t>
      </w:r>
    </w:p>
    <w:p w14:paraId="310B6D6B" w14:textId="77777777" w:rsidR="00CA5943" w:rsidRPr="00443B85" w:rsidRDefault="00CA5943" w:rsidP="00CA5943">
      <w:pPr>
        <w:tabs>
          <w:tab w:val="left" w:pos="1722"/>
        </w:tabs>
        <w:spacing w:line="480" w:lineRule="auto"/>
        <w:ind w:firstLineChars="200" w:firstLine="420"/>
        <w:jc w:val="both"/>
        <w:rPr>
          <w:rFonts w:ascii="Arial" w:hAnsi="Arial" w:cs="Arial"/>
          <w:sz w:val="21"/>
          <w:szCs w:val="21"/>
        </w:rPr>
      </w:pPr>
      <w:r w:rsidRPr="00443B85">
        <w:rPr>
          <w:rFonts w:ascii="Arial" w:hAnsi="Arial" w:cs="Arial" w:hint="eastAsia"/>
          <w:sz w:val="21"/>
          <w:szCs w:val="21"/>
        </w:rPr>
        <w:t>估价对象</w:t>
      </w:r>
      <w:r w:rsidRPr="00443B85">
        <w:rPr>
          <w:rFonts w:ascii="Arial" w:hAnsi="Arial" w:cs="Arial" w:hint="eastAsia"/>
          <w:sz w:val="21"/>
          <w:szCs w:val="21"/>
        </w:rPr>
        <w:t>2</w:t>
      </w:r>
      <w:r w:rsidRPr="00443B85">
        <w:rPr>
          <w:rFonts w:ascii="Arial" w:hAnsi="Arial" w:cs="Arial"/>
          <w:sz w:val="21"/>
          <w:szCs w:val="21"/>
        </w:rPr>
        <w:t>房地产抵押价值</w:t>
      </w:r>
    </w:p>
    <w:p w14:paraId="1E71756B" w14:textId="58460C7B" w:rsidR="00CA5943" w:rsidRPr="00443B85" w:rsidRDefault="00CA5943" w:rsidP="00CA5943">
      <w:pPr>
        <w:tabs>
          <w:tab w:val="left" w:pos="1722"/>
        </w:tabs>
        <w:spacing w:line="480" w:lineRule="auto"/>
        <w:ind w:firstLineChars="200" w:firstLine="420"/>
        <w:jc w:val="both"/>
        <w:rPr>
          <w:rFonts w:ascii="Arial" w:hAnsi="Arial" w:cs="Arial"/>
          <w:sz w:val="21"/>
          <w:szCs w:val="21"/>
        </w:rPr>
      </w:pPr>
      <w:r w:rsidRPr="00443B85">
        <w:rPr>
          <w:rFonts w:ascii="Arial" w:hAnsi="Arial" w:cs="Arial"/>
          <w:sz w:val="21"/>
          <w:szCs w:val="21"/>
        </w:rPr>
        <w:t>＝房地产价值</w:t>
      </w:r>
      <w:r w:rsidRPr="00443B85">
        <w:rPr>
          <w:rFonts w:ascii="Arial" w:hAnsi="Arial" w:cs="Arial" w:hint="eastAsia"/>
          <w:sz w:val="21"/>
          <w:szCs w:val="21"/>
        </w:rPr>
        <w:t>－估价师</w:t>
      </w:r>
      <w:r w:rsidRPr="00443B85">
        <w:rPr>
          <w:rFonts w:ascii="Arial" w:hAnsi="Arial" w:cs="Arial"/>
          <w:sz w:val="21"/>
          <w:szCs w:val="21"/>
        </w:rPr>
        <w:t>所知悉的法定优先受偿款</w:t>
      </w:r>
    </w:p>
    <w:p w14:paraId="01B251A8" w14:textId="27A02935" w:rsidR="00CA5943" w:rsidRPr="00443B85" w:rsidRDefault="00CA5943" w:rsidP="00CA5943">
      <w:pPr>
        <w:tabs>
          <w:tab w:val="left" w:pos="1722"/>
        </w:tabs>
        <w:spacing w:line="480" w:lineRule="auto"/>
        <w:ind w:firstLineChars="200" w:firstLine="420"/>
        <w:jc w:val="both"/>
        <w:rPr>
          <w:rFonts w:ascii="Arial" w:hAnsi="Arial" w:cs="Arial"/>
          <w:sz w:val="21"/>
          <w:szCs w:val="21"/>
        </w:rPr>
      </w:pPr>
      <w:r w:rsidRPr="00443B85">
        <w:rPr>
          <w:rFonts w:ascii="Arial" w:hAnsi="Arial" w:cs="Arial"/>
          <w:sz w:val="21"/>
          <w:szCs w:val="21"/>
        </w:rPr>
        <w:t>＝</w:t>
      </w:r>
      <w:r w:rsidR="00443B85" w:rsidRPr="00443B85">
        <w:rPr>
          <w:rFonts w:ascii="Arial" w:eastAsia="华文细黑" w:hAnsi="Arial" w:cs="Arial" w:hint="eastAsia"/>
          <w:bCs/>
          <w:sz w:val="21"/>
          <w:szCs w:val="21"/>
        </w:rPr>
        <w:t>6575</w:t>
      </w:r>
      <w:r w:rsidRPr="00443B85">
        <w:rPr>
          <w:rFonts w:ascii="Arial" w:hAnsi="Arial" w:cs="Arial" w:hint="eastAsia"/>
          <w:sz w:val="21"/>
          <w:szCs w:val="21"/>
        </w:rPr>
        <w:t>－</w:t>
      </w:r>
      <w:r w:rsidRPr="00443B85">
        <w:rPr>
          <w:rFonts w:ascii="Arial" w:hAnsi="Arial" w:cs="Arial" w:hint="eastAsia"/>
          <w:sz w:val="21"/>
          <w:szCs w:val="21"/>
        </w:rPr>
        <w:t>0</w:t>
      </w:r>
    </w:p>
    <w:p w14:paraId="30F34DF5" w14:textId="76E29BA0" w:rsidR="00CA5943" w:rsidRPr="00443B85" w:rsidRDefault="00CA5943" w:rsidP="00CA5943">
      <w:pPr>
        <w:tabs>
          <w:tab w:val="left" w:pos="1722"/>
        </w:tabs>
        <w:spacing w:line="480" w:lineRule="auto"/>
        <w:ind w:firstLineChars="200" w:firstLine="420"/>
        <w:jc w:val="both"/>
        <w:rPr>
          <w:rFonts w:ascii="Arial" w:hAnsi="Arial" w:cs="Arial"/>
          <w:sz w:val="21"/>
          <w:szCs w:val="21"/>
        </w:rPr>
      </w:pPr>
      <w:r w:rsidRPr="00443B85">
        <w:rPr>
          <w:rFonts w:ascii="Arial" w:hAnsi="Arial" w:cs="Arial"/>
          <w:sz w:val="21"/>
          <w:szCs w:val="21"/>
        </w:rPr>
        <w:t>＝</w:t>
      </w:r>
      <w:r w:rsidR="00443B85" w:rsidRPr="00443B85">
        <w:rPr>
          <w:rFonts w:ascii="Arial" w:eastAsia="华文细黑" w:hAnsi="Arial" w:cs="Arial" w:hint="eastAsia"/>
          <w:bCs/>
          <w:sz w:val="21"/>
          <w:szCs w:val="21"/>
        </w:rPr>
        <w:t>6575</w:t>
      </w:r>
      <w:r w:rsidRPr="00443B85">
        <w:rPr>
          <w:rFonts w:ascii="Arial" w:hAnsi="Arial" w:cs="Arial"/>
          <w:sz w:val="21"/>
          <w:szCs w:val="21"/>
        </w:rPr>
        <w:t>（万元）</w:t>
      </w:r>
    </w:p>
    <w:p w14:paraId="01028521" w14:textId="77777777" w:rsidR="002547BD" w:rsidRPr="00443B85" w:rsidRDefault="00876CE7" w:rsidP="00A10059">
      <w:pPr>
        <w:spacing w:line="480" w:lineRule="auto"/>
        <w:jc w:val="both"/>
        <w:rPr>
          <w:rFonts w:ascii="Arial" w:hAnsi="Arial" w:cs="Arial"/>
          <w:b/>
          <w:sz w:val="21"/>
          <w:szCs w:val="21"/>
        </w:rPr>
      </w:pPr>
      <w:r w:rsidRPr="00443B85">
        <w:rPr>
          <w:rFonts w:ascii="Arial" w:hAnsi="Arial" w:cs="Arial" w:hint="eastAsia"/>
          <w:b/>
          <w:bCs/>
          <w:sz w:val="21"/>
          <w:szCs w:val="21"/>
        </w:rPr>
        <w:t>（三）</w:t>
      </w:r>
      <w:r w:rsidR="002547BD" w:rsidRPr="00443B85">
        <w:rPr>
          <w:rFonts w:ascii="Arial" w:hAnsi="Arial" w:cs="Arial"/>
          <w:b/>
          <w:bCs/>
          <w:sz w:val="21"/>
          <w:szCs w:val="21"/>
        </w:rPr>
        <w:t>估价结果确定</w:t>
      </w:r>
    </w:p>
    <w:p w14:paraId="20694B26" w14:textId="77777777" w:rsidR="00026CE0" w:rsidRDefault="00313F9A" w:rsidP="003D1EB6">
      <w:pPr>
        <w:overflowPunct w:val="0"/>
        <w:spacing w:line="480" w:lineRule="auto"/>
        <w:ind w:firstLineChars="200" w:firstLine="420"/>
        <w:jc w:val="both"/>
        <w:textAlignment w:val="auto"/>
        <w:rPr>
          <w:rFonts w:ascii="Arial" w:hAnsi="Arial" w:cs="Arial"/>
          <w:sz w:val="21"/>
          <w:szCs w:val="21"/>
        </w:rPr>
      </w:pPr>
      <w:r w:rsidRPr="00443B85">
        <w:rPr>
          <w:rFonts w:ascii="Arial" w:hAnsi="Arial" w:cs="Arial"/>
          <w:sz w:val="21"/>
          <w:szCs w:val="21"/>
        </w:rPr>
        <w:t>评估专业人员</w:t>
      </w:r>
      <w:r w:rsidR="00771556" w:rsidRPr="00443B85">
        <w:rPr>
          <w:rFonts w:ascii="Arial" w:hAnsi="Arial" w:cs="Arial"/>
          <w:sz w:val="21"/>
          <w:szCs w:val="21"/>
        </w:rPr>
        <w:t>根据估价的目</w:t>
      </w:r>
      <w:r w:rsidR="00771556" w:rsidRPr="009B42AB">
        <w:rPr>
          <w:rFonts w:ascii="Arial" w:hAnsi="Arial" w:cs="Arial"/>
          <w:sz w:val="21"/>
          <w:szCs w:val="21"/>
        </w:rPr>
        <w:t>的，按照估价的程序，采用科学的估价方法，在认真分析现有资料的基础上，结合抵押贷款的特殊要求，通过仔细测算和认真分析各种影响房地产价格的因素</w:t>
      </w:r>
      <w:r w:rsidR="006A7A5B" w:rsidRPr="009B42AB">
        <w:rPr>
          <w:rFonts w:ascii="Arial" w:hAnsi="Arial" w:cs="Arial"/>
          <w:sz w:val="21"/>
          <w:szCs w:val="21"/>
        </w:rPr>
        <w:t>，</w:t>
      </w:r>
      <w:r w:rsidR="00771556" w:rsidRPr="009B42AB">
        <w:rPr>
          <w:rFonts w:ascii="Arial" w:hAnsi="Arial" w:cs="Arial"/>
          <w:sz w:val="21"/>
          <w:szCs w:val="21"/>
        </w:rPr>
        <w:t>确定估价</w:t>
      </w:r>
      <w:r w:rsidR="00771556" w:rsidRPr="009B42AB">
        <w:rPr>
          <w:rFonts w:ascii="Arial" w:hAnsi="Arial" w:cs="Arial"/>
          <w:sz w:val="21"/>
          <w:szCs w:val="21"/>
        </w:rPr>
        <w:lastRenderedPageBreak/>
        <w:t>对象在价值时点的</w:t>
      </w:r>
      <w:r w:rsidR="00771556" w:rsidRPr="009B42AB">
        <w:rPr>
          <w:rFonts w:ascii="Arial" w:hAnsi="Arial" w:cs="Arial"/>
          <w:color w:val="000000"/>
          <w:sz w:val="21"/>
          <w:szCs w:val="21"/>
        </w:rPr>
        <w:t>房地产评估价值，详见估价结果一览表</w:t>
      </w:r>
      <w:r w:rsidR="00771556" w:rsidRPr="009B42AB">
        <w:rPr>
          <w:rFonts w:ascii="Arial" w:hAnsi="Arial" w:cs="Arial"/>
          <w:sz w:val="21"/>
          <w:szCs w:val="21"/>
        </w:rPr>
        <w:t>。</w:t>
      </w:r>
    </w:p>
    <w:p w14:paraId="051647B2" w14:textId="77777777" w:rsidR="00B01CF4" w:rsidRPr="009B42AB" w:rsidRDefault="00B01CF4" w:rsidP="00B01CF4">
      <w:pPr>
        <w:spacing w:line="240" w:lineRule="auto"/>
        <w:jc w:val="center"/>
        <w:rPr>
          <w:rFonts w:ascii="Arial" w:eastAsia="方正黑体简体" w:hAnsi="Arial" w:cs="Arial"/>
          <w:szCs w:val="24"/>
        </w:rPr>
      </w:pPr>
      <w:r w:rsidRPr="009B42AB">
        <w:rPr>
          <w:rFonts w:ascii="Arial" w:eastAsia="方正黑体简体" w:hAnsi="Arial" w:cs="Arial" w:hint="eastAsia"/>
          <w:szCs w:val="24"/>
        </w:rPr>
        <w:t>估价结果一览表</w:t>
      </w:r>
    </w:p>
    <w:p w14:paraId="42C9345B" w14:textId="77777777" w:rsidR="00B01CF4" w:rsidRPr="009B42AB" w:rsidRDefault="00B01CF4" w:rsidP="00B01CF4">
      <w:pPr>
        <w:spacing w:line="240" w:lineRule="auto"/>
        <w:jc w:val="center"/>
        <w:rPr>
          <w:rFonts w:ascii="Arial" w:eastAsia="方正黑体简体" w:hAnsi="Arial" w:cs="Arial"/>
          <w:szCs w:val="24"/>
        </w:rPr>
      </w:pPr>
      <w:r w:rsidRPr="009B42AB">
        <w:rPr>
          <w:rFonts w:ascii="Arial" w:eastAsia="方正黑体简体" w:hAnsi="Arial" w:cs="Arial" w:hint="eastAsia"/>
          <w:szCs w:val="24"/>
        </w:rPr>
        <w:t>结果表</w:t>
      </w:r>
      <w:r w:rsidRPr="009B42AB">
        <w:rPr>
          <w:rFonts w:ascii="Arial" w:eastAsia="方正黑体简体" w:hAnsi="Arial" w:cs="Arial" w:hint="eastAsia"/>
          <w:szCs w:val="24"/>
        </w:rPr>
        <w:t>-1</w:t>
      </w:r>
      <w:r w:rsidRPr="009B42AB">
        <w:rPr>
          <w:rFonts w:ascii="Arial" w:eastAsia="方正黑体简体" w:hAnsi="Arial" w:cs="Arial" w:hint="eastAsia"/>
          <w:szCs w:val="24"/>
        </w:rPr>
        <w:t>（房地产价值）</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1549"/>
        <w:gridCol w:w="1550"/>
        <w:gridCol w:w="1550"/>
        <w:gridCol w:w="1550"/>
        <w:gridCol w:w="1550"/>
        <w:gridCol w:w="1550"/>
      </w:tblGrid>
      <w:tr w:rsidR="00B01CF4" w:rsidRPr="00D6499C" w14:paraId="6131D1C2" w14:textId="77777777" w:rsidTr="007E3BF7">
        <w:trPr>
          <w:cantSplit/>
          <w:jc w:val="center"/>
        </w:trPr>
        <w:tc>
          <w:tcPr>
            <w:tcW w:w="3099" w:type="dxa"/>
            <w:gridSpan w:val="2"/>
            <w:vMerge w:val="restart"/>
            <w:tcBorders>
              <w:top w:val="thinThickThinSmallGap" w:sz="12" w:space="0" w:color="404040"/>
              <w:bottom w:val="dotted" w:sz="2" w:space="0" w:color="404040"/>
              <w:tl2br w:val="single" w:sz="2" w:space="0" w:color="7F7F7F"/>
            </w:tcBorders>
            <w:shd w:val="clear" w:color="auto" w:fill="auto"/>
            <w:vAlign w:val="center"/>
          </w:tcPr>
          <w:p w14:paraId="3BEA65D8" w14:textId="77777777" w:rsidR="00B01CF4" w:rsidRDefault="00B01CF4" w:rsidP="007E3BF7">
            <w:pPr>
              <w:spacing w:line="0" w:lineRule="atLeast"/>
              <w:ind w:right="180"/>
              <w:jc w:val="right"/>
              <w:rPr>
                <w:rFonts w:ascii="Arial" w:eastAsia="华文细黑" w:hAnsi="Arial" w:cs="宋体"/>
                <w:sz w:val="18"/>
                <w:szCs w:val="18"/>
              </w:rPr>
            </w:pPr>
            <w:r w:rsidRPr="00CB2AA6">
              <w:rPr>
                <w:rFonts w:ascii="Arial" w:eastAsia="华文细黑" w:hAnsi="Arial" w:cs="宋体" w:hint="eastAsia"/>
                <w:sz w:val="18"/>
                <w:szCs w:val="18"/>
              </w:rPr>
              <w:t>估价方法及结果</w:t>
            </w:r>
          </w:p>
          <w:p w14:paraId="2A51E0B1" w14:textId="77777777" w:rsidR="00B01CF4" w:rsidRPr="00CB2AA6" w:rsidRDefault="00B01CF4" w:rsidP="007E3BF7">
            <w:pPr>
              <w:spacing w:line="0" w:lineRule="atLeast"/>
              <w:ind w:right="360"/>
              <w:rPr>
                <w:rFonts w:ascii="Arial" w:eastAsia="华文细黑" w:hAnsi="Arial" w:cs="宋体"/>
                <w:sz w:val="18"/>
                <w:szCs w:val="18"/>
              </w:rPr>
            </w:pPr>
          </w:p>
          <w:p w14:paraId="2225BC3F"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估价对象及结果</w:t>
            </w:r>
          </w:p>
        </w:tc>
        <w:tc>
          <w:tcPr>
            <w:tcW w:w="4650" w:type="dxa"/>
            <w:gridSpan w:val="3"/>
            <w:shd w:val="clear" w:color="auto" w:fill="auto"/>
            <w:vAlign w:val="center"/>
          </w:tcPr>
          <w:p w14:paraId="1CB37D7A" w14:textId="77777777" w:rsidR="00B01CF4" w:rsidRPr="00D6499C" w:rsidRDefault="00B01CF4" w:rsidP="007E3BF7">
            <w:pPr>
              <w:widowControl/>
              <w:adjustRightInd/>
              <w:spacing w:line="0" w:lineRule="atLeast"/>
              <w:rPr>
                <w:rFonts w:ascii="Arial" w:eastAsia="华文细黑" w:hAnsi="Arial" w:cs="宋体"/>
                <w:color w:val="000000"/>
                <w:sz w:val="18"/>
                <w:szCs w:val="18"/>
              </w:rPr>
            </w:pPr>
            <w:r w:rsidRPr="00CB2AA6">
              <w:rPr>
                <w:rFonts w:ascii="Arial" w:eastAsia="华文细黑" w:hAnsi="Arial" w:cs="宋体" w:hint="eastAsia"/>
                <w:sz w:val="18"/>
                <w:szCs w:val="18"/>
              </w:rPr>
              <w:t>测算结果</w:t>
            </w:r>
          </w:p>
        </w:tc>
        <w:tc>
          <w:tcPr>
            <w:tcW w:w="1550" w:type="dxa"/>
            <w:vMerge w:val="restart"/>
            <w:vAlign w:val="center"/>
          </w:tcPr>
          <w:p w14:paraId="2CE17AD4" w14:textId="77777777" w:rsidR="00B01CF4" w:rsidRPr="00D6499C" w:rsidRDefault="00B01CF4" w:rsidP="007E3BF7">
            <w:pPr>
              <w:widowControl/>
              <w:adjustRightInd/>
              <w:spacing w:line="0" w:lineRule="atLeast"/>
              <w:jc w:val="both"/>
              <w:rPr>
                <w:rFonts w:ascii="Arial" w:eastAsia="华文细黑" w:hAnsi="Arial" w:cs="宋体"/>
                <w:color w:val="000000"/>
                <w:sz w:val="18"/>
                <w:szCs w:val="18"/>
              </w:rPr>
            </w:pPr>
            <w:r>
              <w:rPr>
                <w:rFonts w:ascii="Arial" w:eastAsia="华文细黑" w:hAnsi="Arial" w:cs="宋体" w:hint="eastAsia"/>
                <w:color w:val="000000"/>
                <w:sz w:val="18"/>
                <w:szCs w:val="18"/>
              </w:rPr>
              <w:t>估价结果</w:t>
            </w:r>
          </w:p>
        </w:tc>
      </w:tr>
      <w:tr w:rsidR="00B01CF4" w:rsidRPr="00D6499C" w14:paraId="5C88FD88" w14:textId="77777777" w:rsidTr="007E3BF7">
        <w:trPr>
          <w:cantSplit/>
          <w:jc w:val="center"/>
        </w:trPr>
        <w:tc>
          <w:tcPr>
            <w:tcW w:w="3099" w:type="dxa"/>
            <w:gridSpan w:val="2"/>
            <w:vMerge/>
            <w:tcBorders>
              <w:top w:val="dotted" w:sz="2" w:space="0" w:color="404040"/>
              <w:bottom w:val="dotted" w:sz="2" w:space="0" w:color="404040"/>
              <w:tl2br w:val="single" w:sz="2" w:space="0" w:color="7F7F7F"/>
            </w:tcBorders>
            <w:shd w:val="clear" w:color="auto" w:fill="auto"/>
            <w:vAlign w:val="center"/>
          </w:tcPr>
          <w:p w14:paraId="4F48E8E6" w14:textId="77777777" w:rsidR="00B01CF4" w:rsidRPr="00CB2AA6" w:rsidRDefault="00B01CF4" w:rsidP="007E3BF7">
            <w:pPr>
              <w:spacing w:line="0" w:lineRule="atLeast"/>
              <w:rPr>
                <w:rFonts w:ascii="Arial" w:eastAsia="华文细黑" w:hAnsi="Arial" w:cs="Arial"/>
                <w:bCs/>
                <w:sz w:val="18"/>
                <w:szCs w:val="18"/>
              </w:rPr>
            </w:pPr>
          </w:p>
        </w:tc>
        <w:tc>
          <w:tcPr>
            <w:tcW w:w="1550" w:type="dxa"/>
            <w:shd w:val="clear" w:color="auto" w:fill="auto"/>
            <w:vAlign w:val="center"/>
          </w:tcPr>
          <w:p w14:paraId="3B1BAF33" w14:textId="77777777" w:rsidR="00B01CF4" w:rsidRPr="00CB2AA6" w:rsidRDefault="00B01CF4" w:rsidP="007E3BF7">
            <w:pPr>
              <w:widowControl/>
              <w:adjustRightInd/>
              <w:spacing w:line="0" w:lineRule="atLeast"/>
              <w:rPr>
                <w:rFonts w:ascii="Arial" w:eastAsia="华文细黑" w:hAnsi="Arial" w:cs="宋体"/>
                <w:sz w:val="18"/>
                <w:szCs w:val="18"/>
              </w:rPr>
            </w:pPr>
            <w:r w:rsidRPr="00CB2AA6">
              <w:rPr>
                <w:rFonts w:ascii="Arial" w:eastAsia="华文细黑" w:hAnsi="Arial" w:cs="宋体" w:hint="eastAsia"/>
                <w:sz w:val="18"/>
                <w:szCs w:val="18"/>
              </w:rPr>
              <w:t>比较法</w:t>
            </w:r>
          </w:p>
        </w:tc>
        <w:tc>
          <w:tcPr>
            <w:tcW w:w="1550" w:type="dxa"/>
            <w:shd w:val="clear" w:color="auto" w:fill="auto"/>
            <w:vAlign w:val="center"/>
          </w:tcPr>
          <w:p w14:paraId="301D03BB" w14:textId="77777777" w:rsidR="00B01CF4" w:rsidRPr="00CB2AA6" w:rsidRDefault="00B01CF4" w:rsidP="007E3BF7">
            <w:pPr>
              <w:widowControl/>
              <w:adjustRightInd/>
              <w:spacing w:line="0" w:lineRule="atLeast"/>
              <w:rPr>
                <w:rFonts w:ascii="Arial" w:eastAsia="华文细黑" w:hAnsi="Arial" w:cs="宋体"/>
                <w:sz w:val="18"/>
                <w:szCs w:val="18"/>
              </w:rPr>
            </w:pPr>
            <w:r w:rsidRPr="00CB2AA6">
              <w:rPr>
                <w:rFonts w:ascii="Arial" w:eastAsia="华文细黑" w:hAnsi="Arial" w:cs="宋体" w:hint="eastAsia"/>
                <w:sz w:val="18"/>
                <w:szCs w:val="18"/>
              </w:rPr>
              <w:t>收益法</w:t>
            </w:r>
          </w:p>
        </w:tc>
        <w:tc>
          <w:tcPr>
            <w:tcW w:w="1550" w:type="dxa"/>
            <w:shd w:val="clear" w:color="auto" w:fill="auto"/>
            <w:vAlign w:val="center"/>
          </w:tcPr>
          <w:p w14:paraId="6424EC5B" w14:textId="77777777" w:rsidR="00B01CF4" w:rsidRPr="00D6499C" w:rsidRDefault="00B01CF4" w:rsidP="007E3BF7">
            <w:pPr>
              <w:spacing w:line="0" w:lineRule="atLeast"/>
              <w:rPr>
                <w:rFonts w:ascii="Arial" w:eastAsia="华文细黑" w:hAnsi="Arial" w:cs="Arial"/>
                <w:bCs/>
                <w:color w:val="000000"/>
                <w:sz w:val="18"/>
                <w:szCs w:val="18"/>
              </w:rPr>
            </w:pPr>
            <w:r>
              <w:rPr>
                <w:rFonts w:ascii="Arial" w:eastAsia="华文细黑" w:hAnsi="Arial" w:cs="Arial" w:hint="eastAsia"/>
                <w:bCs/>
                <w:color w:val="000000"/>
                <w:sz w:val="18"/>
                <w:szCs w:val="18"/>
              </w:rPr>
              <w:t>权重结果</w:t>
            </w:r>
          </w:p>
        </w:tc>
        <w:tc>
          <w:tcPr>
            <w:tcW w:w="1550" w:type="dxa"/>
            <w:vMerge/>
            <w:vAlign w:val="center"/>
          </w:tcPr>
          <w:p w14:paraId="778C4D93" w14:textId="77777777" w:rsidR="00B01CF4" w:rsidRPr="00D6499C" w:rsidRDefault="00B01CF4" w:rsidP="007E3BF7">
            <w:pPr>
              <w:spacing w:line="0" w:lineRule="atLeast"/>
              <w:jc w:val="both"/>
              <w:rPr>
                <w:rFonts w:ascii="Arial" w:eastAsia="华文细黑" w:hAnsi="Arial" w:cs="Arial"/>
                <w:bCs/>
                <w:color w:val="000000"/>
                <w:sz w:val="18"/>
                <w:szCs w:val="18"/>
              </w:rPr>
            </w:pPr>
          </w:p>
        </w:tc>
      </w:tr>
      <w:tr w:rsidR="00B01CF4" w:rsidRPr="00D6499C" w14:paraId="4CD02DC9" w14:textId="77777777" w:rsidTr="007E3BF7">
        <w:trPr>
          <w:cantSplit/>
          <w:jc w:val="center"/>
        </w:trPr>
        <w:tc>
          <w:tcPr>
            <w:tcW w:w="1549" w:type="dxa"/>
            <w:vMerge w:val="restart"/>
            <w:tcBorders>
              <w:top w:val="dotted" w:sz="2" w:space="0" w:color="404040"/>
            </w:tcBorders>
            <w:shd w:val="clear" w:color="auto" w:fill="auto"/>
            <w:vAlign w:val="center"/>
          </w:tcPr>
          <w:p w14:paraId="0E733170" w14:textId="77777777" w:rsidR="00B01CF4" w:rsidRPr="00CB2AA6" w:rsidRDefault="00B01CF4" w:rsidP="007E3BF7">
            <w:pPr>
              <w:widowControl/>
              <w:adjustRightInd/>
              <w:spacing w:line="0" w:lineRule="atLeast"/>
              <w:jc w:val="both"/>
              <w:rPr>
                <w:rFonts w:ascii="Arial" w:eastAsia="华文细黑" w:hAnsi="Arial" w:cs="宋体"/>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1</w:t>
            </w:r>
            <w:r w:rsidRPr="00CB2AA6">
              <w:rPr>
                <w:rFonts w:ascii="Arial" w:eastAsia="华文细黑" w:hAnsi="Arial" w:cs="宋体" w:hint="eastAsia"/>
                <w:sz w:val="18"/>
                <w:szCs w:val="18"/>
              </w:rPr>
              <w:t>住宅用房房地产</w:t>
            </w:r>
          </w:p>
        </w:tc>
        <w:tc>
          <w:tcPr>
            <w:tcW w:w="1550" w:type="dxa"/>
            <w:tcBorders>
              <w:top w:val="dotted" w:sz="2" w:space="0" w:color="404040"/>
            </w:tcBorders>
            <w:shd w:val="clear" w:color="auto" w:fill="auto"/>
            <w:vAlign w:val="center"/>
          </w:tcPr>
          <w:p w14:paraId="743C3FCB"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46685218"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9246</w:t>
            </w:r>
          </w:p>
        </w:tc>
        <w:tc>
          <w:tcPr>
            <w:tcW w:w="1550" w:type="dxa"/>
            <w:shd w:val="clear" w:color="auto" w:fill="auto"/>
            <w:vAlign w:val="center"/>
          </w:tcPr>
          <w:p w14:paraId="2B224C98"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4923</w:t>
            </w:r>
          </w:p>
        </w:tc>
        <w:tc>
          <w:tcPr>
            <w:tcW w:w="1550" w:type="dxa"/>
            <w:shd w:val="clear" w:color="auto" w:fill="auto"/>
            <w:vAlign w:val="center"/>
          </w:tcPr>
          <w:p w14:paraId="5DE12FF2"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7949</w:t>
            </w:r>
          </w:p>
        </w:tc>
        <w:tc>
          <w:tcPr>
            <w:tcW w:w="1550" w:type="dxa"/>
            <w:vAlign w:val="center"/>
          </w:tcPr>
          <w:p w14:paraId="22F930C1" w14:textId="77777777" w:rsidR="00B01CF4" w:rsidRPr="00CB2AA6"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7</w:t>
            </w:r>
            <w:r>
              <w:rPr>
                <w:rFonts w:ascii="Arial" w:eastAsia="华文细黑" w:hAnsi="Arial" w:cs="Arial"/>
                <w:bCs/>
                <w:sz w:val="18"/>
                <w:szCs w:val="18"/>
              </w:rPr>
              <w:t>417</w:t>
            </w:r>
          </w:p>
        </w:tc>
      </w:tr>
      <w:tr w:rsidR="00B01CF4" w:rsidRPr="00D6499C" w14:paraId="05026239" w14:textId="77777777" w:rsidTr="007E3BF7">
        <w:trPr>
          <w:cantSplit/>
          <w:jc w:val="center"/>
        </w:trPr>
        <w:tc>
          <w:tcPr>
            <w:tcW w:w="1549" w:type="dxa"/>
            <w:vMerge/>
            <w:shd w:val="clear" w:color="auto" w:fill="auto"/>
            <w:vAlign w:val="center"/>
          </w:tcPr>
          <w:p w14:paraId="69795168" w14:textId="77777777" w:rsidR="00B01CF4" w:rsidRPr="00CB2AA6" w:rsidRDefault="00B01CF4" w:rsidP="007E3BF7">
            <w:pPr>
              <w:spacing w:line="0" w:lineRule="atLeast"/>
              <w:rPr>
                <w:rFonts w:ascii="Arial" w:eastAsia="华文细黑" w:hAnsi="Arial" w:cs="Arial"/>
                <w:bCs/>
                <w:sz w:val="18"/>
                <w:szCs w:val="18"/>
              </w:rPr>
            </w:pPr>
          </w:p>
        </w:tc>
        <w:tc>
          <w:tcPr>
            <w:tcW w:w="1550" w:type="dxa"/>
            <w:shd w:val="clear" w:color="auto" w:fill="auto"/>
            <w:vAlign w:val="center"/>
          </w:tcPr>
          <w:p w14:paraId="6E34F75E"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0102C345"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49</w:t>
            </w:r>
            <w:r>
              <w:rPr>
                <w:rFonts w:ascii="Arial" w:eastAsia="华文细黑" w:hAnsi="Arial" w:cs="Arial"/>
                <w:bCs/>
                <w:sz w:val="18"/>
                <w:szCs w:val="18"/>
              </w:rPr>
              <w:t>41</w:t>
            </w:r>
          </w:p>
        </w:tc>
        <w:tc>
          <w:tcPr>
            <w:tcW w:w="1550" w:type="dxa"/>
            <w:shd w:val="clear" w:color="auto" w:fill="auto"/>
            <w:vAlign w:val="center"/>
          </w:tcPr>
          <w:p w14:paraId="6209D3C1"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2631</w:t>
            </w:r>
          </w:p>
        </w:tc>
        <w:tc>
          <w:tcPr>
            <w:tcW w:w="1550" w:type="dxa"/>
            <w:shd w:val="clear" w:color="auto" w:fill="auto"/>
            <w:vAlign w:val="center"/>
          </w:tcPr>
          <w:p w14:paraId="2E0D7AF7" w14:textId="77777777" w:rsidR="00B01CF4" w:rsidRPr="00B01CF4" w:rsidRDefault="00B01CF4" w:rsidP="007E3BF7">
            <w:pPr>
              <w:spacing w:line="0" w:lineRule="atLeast"/>
              <w:rPr>
                <w:rFonts w:ascii="Arial" w:eastAsia="华文细黑" w:hAnsi="Arial" w:cs="Arial"/>
                <w:bCs/>
                <w:sz w:val="18"/>
                <w:szCs w:val="18"/>
              </w:rPr>
            </w:pPr>
            <w:r w:rsidRPr="00B01CF4">
              <w:rPr>
                <w:rFonts w:ascii="Arial" w:eastAsia="华文细黑" w:hAnsi="Arial" w:cs="Arial"/>
                <w:bCs/>
                <w:sz w:val="18"/>
                <w:szCs w:val="18"/>
              </w:rPr>
              <w:t>4248</w:t>
            </w:r>
          </w:p>
        </w:tc>
        <w:tc>
          <w:tcPr>
            <w:tcW w:w="1550" w:type="dxa"/>
            <w:vAlign w:val="center"/>
          </w:tcPr>
          <w:p w14:paraId="56333197" w14:textId="77777777" w:rsidR="00B01CF4" w:rsidRPr="00B01CF4" w:rsidRDefault="00B01CF4" w:rsidP="007E3BF7">
            <w:pPr>
              <w:spacing w:line="0" w:lineRule="atLeast"/>
              <w:jc w:val="both"/>
              <w:rPr>
                <w:rFonts w:ascii="Arial" w:eastAsia="华文细黑" w:hAnsi="Arial" w:cs="Arial"/>
                <w:bCs/>
                <w:sz w:val="18"/>
                <w:szCs w:val="18"/>
              </w:rPr>
            </w:pPr>
            <w:r w:rsidRPr="00B01CF4">
              <w:rPr>
                <w:rFonts w:ascii="Arial" w:eastAsia="华文细黑" w:hAnsi="Arial" w:cs="Arial"/>
                <w:bCs/>
                <w:sz w:val="18"/>
                <w:szCs w:val="18"/>
              </w:rPr>
              <w:t>3963</w:t>
            </w:r>
          </w:p>
        </w:tc>
      </w:tr>
      <w:tr w:rsidR="00B01CF4" w:rsidRPr="00D6499C" w14:paraId="1DED1BCA" w14:textId="77777777" w:rsidTr="007E3BF7">
        <w:trPr>
          <w:cantSplit/>
          <w:jc w:val="center"/>
        </w:trPr>
        <w:tc>
          <w:tcPr>
            <w:tcW w:w="1549" w:type="dxa"/>
            <w:vMerge w:val="restart"/>
            <w:shd w:val="clear" w:color="auto" w:fill="auto"/>
            <w:vAlign w:val="center"/>
          </w:tcPr>
          <w:p w14:paraId="477EDB8E"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1</w:t>
            </w:r>
            <w:r w:rsidRPr="00CB2AA6">
              <w:rPr>
                <w:rFonts w:ascii="Arial" w:eastAsia="华文细黑" w:hAnsi="Arial" w:cs="宋体" w:hint="eastAsia"/>
                <w:sz w:val="18"/>
                <w:szCs w:val="18"/>
              </w:rPr>
              <w:t>商业用房房地产</w:t>
            </w:r>
          </w:p>
        </w:tc>
        <w:tc>
          <w:tcPr>
            <w:tcW w:w="1550" w:type="dxa"/>
            <w:shd w:val="clear" w:color="auto" w:fill="auto"/>
            <w:vAlign w:val="center"/>
          </w:tcPr>
          <w:p w14:paraId="68B9AEED"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367899DB"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580</w:t>
            </w:r>
          </w:p>
        </w:tc>
        <w:tc>
          <w:tcPr>
            <w:tcW w:w="1550" w:type="dxa"/>
            <w:shd w:val="clear" w:color="auto" w:fill="auto"/>
            <w:vAlign w:val="center"/>
          </w:tcPr>
          <w:p w14:paraId="4BB345A4"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322</w:t>
            </w:r>
          </w:p>
        </w:tc>
        <w:tc>
          <w:tcPr>
            <w:tcW w:w="1550" w:type="dxa"/>
            <w:shd w:val="clear" w:color="auto" w:fill="auto"/>
            <w:vAlign w:val="center"/>
          </w:tcPr>
          <w:p w14:paraId="378391AD"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503</w:t>
            </w:r>
          </w:p>
        </w:tc>
        <w:tc>
          <w:tcPr>
            <w:tcW w:w="1550" w:type="dxa"/>
            <w:vAlign w:val="center"/>
          </w:tcPr>
          <w:p w14:paraId="4D785F4E" w14:textId="77777777" w:rsidR="00B01CF4" w:rsidRPr="00CB2AA6"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4</w:t>
            </w:r>
            <w:r>
              <w:rPr>
                <w:rFonts w:ascii="Arial" w:eastAsia="华文细黑" w:hAnsi="Arial" w:cs="Arial"/>
                <w:bCs/>
                <w:sz w:val="18"/>
                <w:szCs w:val="18"/>
              </w:rPr>
              <w:t>89</w:t>
            </w:r>
          </w:p>
        </w:tc>
      </w:tr>
      <w:tr w:rsidR="00B01CF4" w:rsidRPr="00D6499C" w14:paraId="6DE6BCF8" w14:textId="77777777" w:rsidTr="007E3BF7">
        <w:trPr>
          <w:cantSplit/>
          <w:jc w:val="center"/>
        </w:trPr>
        <w:tc>
          <w:tcPr>
            <w:tcW w:w="1549" w:type="dxa"/>
            <w:vMerge/>
            <w:shd w:val="clear" w:color="auto" w:fill="auto"/>
            <w:vAlign w:val="center"/>
          </w:tcPr>
          <w:p w14:paraId="2C4FCFCD" w14:textId="77777777" w:rsidR="00B01CF4" w:rsidRPr="00CB2AA6" w:rsidRDefault="00B01CF4" w:rsidP="007E3BF7">
            <w:pPr>
              <w:spacing w:line="0" w:lineRule="atLeast"/>
              <w:rPr>
                <w:rFonts w:ascii="Arial" w:eastAsia="华文细黑" w:hAnsi="Arial" w:cs="Arial"/>
                <w:bCs/>
                <w:sz w:val="18"/>
                <w:szCs w:val="18"/>
              </w:rPr>
            </w:pPr>
          </w:p>
        </w:tc>
        <w:tc>
          <w:tcPr>
            <w:tcW w:w="1550" w:type="dxa"/>
            <w:shd w:val="clear" w:color="auto" w:fill="auto"/>
            <w:vAlign w:val="center"/>
          </w:tcPr>
          <w:p w14:paraId="0CE3C6E3"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1951BD05"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11839</w:t>
            </w:r>
          </w:p>
        </w:tc>
        <w:tc>
          <w:tcPr>
            <w:tcW w:w="1550" w:type="dxa"/>
            <w:shd w:val="clear" w:color="auto" w:fill="auto"/>
            <w:vAlign w:val="center"/>
          </w:tcPr>
          <w:p w14:paraId="6FCD3863"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6571</w:t>
            </w:r>
          </w:p>
        </w:tc>
        <w:tc>
          <w:tcPr>
            <w:tcW w:w="1550" w:type="dxa"/>
            <w:shd w:val="clear" w:color="auto" w:fill="auto"/>
            <w:vAlign w:val="center"/>
          </w:tcPr>
          <w:p w14:paraId="2EF92A6C" w14:textId="77777777" w:rsidR="00B01CF4" w:rsidRPr="00CB2AA6" w:rsidRDefault="00B01CF4" w:rsidP="007E3BF7">
            <w:pPr>
              <w:spacing w:line="0" w:lineRule="atLeast"/>
              <w:rPr>
                <w:rFonts w:ascii="Arial" w:eastAsia="华文细黑" w:hAnsi="Arial" w:cs="Arial"/>
                <w:bCs/>
                <w:sz w:val="18"/>
                <w:szCs w:val="18"/>
              </w:rPr>
            </w:pPr>
            <w:r>
              <w:rPr>
                <w:rFonts w:ascii="Arial" w:eastAsia="华文细黑" w:hAnsi="Arial" w:cs="Arial"/>
                <w:bCs/>
                <w:sz w:val="18"/>
                <w:szCs w:val="18"/>
              </w:rPr>
              <w:t>10264</w:t>
            </w:r>
          </w:p>
        </w:tc>
        <w:tc>
          <w:tcPr>
            <w:tcW w:w="1550" w:type="dxa"/>
            <w:vAlign w:val="center"/>
          </w:tcPr>
          <w:p w14:paraId="27DD3FD6" w14:textId="77777777" w:rsidR="00B01CF4"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9</w:t>
            </w:r>
            <w:r>
              <w:rPr>
                <w:rFonts w:ascii="Arial" w:eastAsia="华文细黑" w:hAnsi="Arial" w:cs="Arial"/>
                <w:bCs/>
                <w:sz w:val="18"/>
                <w:szCs w:val="18"/>
              </w:rPr>
              <w:t>978</w:t>
            </w:r>
          </w:p>
        </w:tc>
      </w:tr>
      <w:tr w:rsidR="00B01CF4" w:rsidRPr="00D6499C" w14:paraId="2021A09C" w14:textId="77777777" w:rsidTr="007E3BF7">
        <w:trPr>
          <w:cantSplit/>
          <w:jc w:val="center"/>
        </w:trPr>
        <w:tc>
          <w:tcPr>
            <w:tcW w:w="1549" w:type="dxa"/>
            <w:vMerge w:val="restart"/>
            <w:shd w:val="clear" w:color="auto" w:fill="auto"/>
            <w:vAlign w:val="center"/>
          </w:tcPr>
          <w:p w14:paraId="47EC7A31"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1</w:t>
            </w:r>
            <w:r w:rsidRPr="00CB2AA6">
              <w:rPr>
                <w:rFonts w:ascii="Arial" w:eastAsia="华文细黑" w:hAnsi="Arial" w:cs="宋体" w:hint="eastAsia"/>
                <w:sz w:val="18"/>
                <w:szCs w:val="18"/>
              </w:rPr>
              <w:t>地下车库用房房地产</w:t>
            </w:r>
          </w:p>
        </w:tc>
        <w:tc>
          <w:tcPr>
            <w:tcW w:w="1550" w:type="dxa"/>
            <w:shd w:val="clear" w:color="auto" w:fill="auto"/>
            <w:vAlign w:val="center"/>
          </w:tcPr>
          <w:p w14:paraId="56188CA1"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06D7ECBC"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24A19F85"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74</w:t>
            </w:r>
          </w:p>
        </w:tc>
        <w:tc>
          <w:tcPr>
            <w:tcW w:w="1550" w:type="dxa"/>
            <w:shd w:val="clear" w:color="auto" w:fill="auto"/>
            <w:vAlign w:val="center"/>
          </w:tcPr>
          <w:p w14:paraId="67718622"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74</w:t>
            </w:r>
          </w:p>
        </w:tc>
        <w:tc>
          <w:tcPr>
            <w:tcW w:w="1550" w:type="dxa"/>
            <w:vAlign w:val="center"/>
          </w:tcPr>
          <w:p w14:paraId="0933B7DF" w14:textId="77777777" w:rsidR="00B01CF4" w:rsidRPr="00CB2AA6"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5</w:t>
            </w:r>
            <w:r>
              <w:rPr>
                <w:rFonts w:ascii="Arial" w:eastAsia="华文细黑" w:hAnsi="Arial" w:cs="Arial"/>
                <w:bCs/>
                <w:sz w:val="18"/>
                <w:szCs w:val="18"/>
              </w:rPr>
              <w:t>8</w:t>
            </w:r>
          </w:p>
        </w:tc>
      </w:tr>
      <w:tr w:rsidR="00B01CF4" w:rsidRPr="00D6499C" w14:paraId="79636339" w14:textId="77777777" w:rsidTr="007E3BF7">
        <w:trPr>
          <w:cantSplit/>
          <w:jc w:val="center"/>
        </w:trPr>
        <w:tc>
          <w:tcPr>
            <w:tcW w:w="1549" w:type="dxa"/>
            <w:vMerge/>
            <w:shd w:val="clear" w:color="auto" w:fill="auto"/>
            <w:vAlign w:val="center"/>
          </w:tcPr>
          <w:p w14:paraId="451B35CC" w14:textId="77777777" w:rsidR="00B01CF4" w:rsidRPr="00CB2AA6" w:rsidRDefault="00B01CF4" w:rsidP="007E3BF7">
            <w:pPr>
              <w:spacing w:line="0" w:lineRule="atLeast"/>
              <w:rPr>
                <w:rFonts w:ascii="Arial" w:eastAsia="华文细黑" w:hAnsi="Arial" w:cs="Arial"/>
                <w:bCs/>
                <w:sz w:val="18"/>
                <w:szCs w:val="18"/>
              </w:rPr>
            </w:pPr>
          </w:p>
        </w:tc>
        <w:tc>
          <w:tcPr>
            <w:tcW w:w="1550" w:type="dxa"/>
            <w:shd w:val="clear" w:color="auto" w:fill="auto"/>
            <w:vAlign w:val="center"/>
          </w:tcPr>
          <w:p w14:paraId="3FEBA4A2"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4E17A64E"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7C53D4CD"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1336</w:t>
            </w:r>
          </w:p>
        </w:tc>
        <w:tc>
          <w:tcPr>
            <w:tcW w:w="1550" w:type="dxa"/>
            <w:shd w:val="clear" w:color="auto" w:fill="auto"/>
            <w:vAlign w:val="center"/>
          </w:tcPr>
          <w:p w14:paraId="3717ADD7"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1336</w:t>
            </w:r>
          </w:p>
        </w:tc>
        <w:tc>
          <w:tcPr>
            <w:tcW w:w="1550" w:type="dxa"/>
            <w:vAlign w:val="center"/>
          </w:tcPr>
          <w:p w14:paraId="2274E434" w14:textId="77777777" w:rsidR="00B01CF4" w:rsidRPr="00CB2AA6"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1</w:t>
            </w:r>
            <w:r>
              <w:rPr>
                <w:rFonts w:ascii="Arial" w:eastAsia="华文细黑" w:hAnsi="Arial" w:cs="Arial"/>
                <w:bCs/>
                <w:sz w:val="18"/>
                <w:szCs w:val="18"/>
              </w:rPr>
              <w:t>047</w:t>
            </w:r>
          </w:p>
        </w:tc>
      </w:tr>
      <w:tr w:rsidR="00B01CF4" w:rsidRPr="00D6499C" w14:paraId="56DBDADF" w14:textId="77777777" w:rsidTr="007E3BF7">
        <w:trPr>
          <w:cantSplit/>
          <w:jc w:val="center"/>
        </w:trPr>
        <w:tc>
          <w:tcPr>
            <w:tcW w:w="1549" w:type="dxa"/>
            <w:vMerge w:val="restart"/>
            <w:shd w:val="clear" w:color="auto" w:fill="auto"/>
            <w:vAlign w:val="center"/>
          </w:tcPr>
          <w:p w14:paraId="74E274B8"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1</w:t>
            </w:r>
            <w:r w:rsidRPr="00CB2AA6">
              <w:rPr>
                <w:rFonts w:ascii="Arial" w:eastAsia="华文细黑" w:hAnsi="Arial" w:cs="宋体" w:hint="eastAsia"/>
                <w:sz w:val="18"/>
                <w:szCs w:val="18"/>
              </w:rPr>
              <w:t>结果小计</w:t>
            </w:r>
          </w:p>
        </w:tc>
        <w:tc>
          <w:tcPr>
            <w:tcW w:w="1550" w:type="dxa"/>
            <w:shd w:val="clear" w:color="auto" w:fill="auto"/>
            <w:vAlign w:val="center"/>
          </w:tcPr>
          <w:p w14:paraId="2EA4B027"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7F06A500"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3CF4F33A"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1C23C639"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8526</w:t>
            </w:r>
          </w:p>
        </w:tc>
        <w:tc>
          <w:tcPr>
            <w:tcW w:w="1550" w:type="dxa"/>
            <w:vAlign w:val="center"/>
          </w:tcPr>
          <w:p w14:paraId="23783D7E" w14:textId="77777777" w:rsidR="00B01CF4" w:rsidRPr="00CB2AA6"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7</w:t>
            </w:r>
            <w:r>
              <w:rPr>
                <w:rFonts w:ascii="Arial" w:eastAsia="华文细黑" w:hAnsi="Arial" w:cs="Arial"/>
                <w:bCs/>
                <w:sz w:val="18"/>
                <w:szCs w:val="18"/>
              </w:rPr>
              <w:t>964</w:t>
            </w:r>
          </w:p>
        </w:tc>
      </w:tr>
      <w:tr w:rsidR="00B01CF4" w:rsidRPr="00D6499C" w14:paraId="69818DB6" w14:textId="77777777" w:rsidTr="007E3BF7">
        <w:trPr>
          <w:cantSplit/>
          <w:jc w:val="center"/>
        </w:trPr>
        <w:tc>
          <w:tcPr>
            <w:tcW w:w="1549" w:type="dxa"/>
            <w:vMerge/>
            <w:shd w:val="clear" w:color="auto" w:fill="auto"/>
            <w:vAlign w:val="center"/>
          </w:tcPr>
          <w:p w14:paraId="4B687D85" w14:textId="77777777" w:rsidR="00B01CF4" w:rsidRPr="00CB2AA6" w:rsidRDefault="00B01CF4" w:rsidP="007E3BF7">
            <w:pPr>
              <w:spacing w:line="0" w:lineRule="atLeast"/>
              <w:rPr>
                <w:rFonts w:ascii="Arial" w:eastAsia="华文细黑" w:hAnsi="Arial" w:cs="Arial"/>
                <w:bCs/>
                <w:sz w:val="18"/>
                <w:szCs w:val="18"/>
              </w:rPr>
            </w:pPr>
          </w:p>
        </w:tc>
        <w:tc>
          <w:tcPr>
            <w:tcW w:w="1550" w:type="dxa"/>
            <w:shd w:val="clear" w:color="auto" w:fill="auto"/>
            <w:vAlign w:val="center"/>
          </w:tcPr>
          <w:p w14:paraId="02A42F5C"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6FB9A04E"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3F47BFE8"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3E9A0385"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4315</w:t>
            </w:r>
          </w:p>
        </w:tc>
        <w:tc>
          <w:tcPr>
            <w:tcW w:w="1550" w:type="dxa"/>
            <w:vAlign w:val="center"/>
          </w:tcPr>
          <w:p w14:paraId="3585CFCC" w14:textId="77777777" w:rsidR="00B01CF4" w:rsidRPr="00CB2AA6" w:rsidRDefault="00B01CF4" w:rsidP="007E3BF7">
            <w:pPr>
              <w:spacing w:line="0" w:lineRule="atLeast"/>
              <w:jc w:val="both"/>
              <w:rPr>
                <w:rFonts w:ascii="Arial" w:eastAsia="华文细黑" w:hAnsi="Arial" w:cs="Arial"/>
                <w:bCs/>
                <w:sz w:val="18"/>
                <w:szCs w:val="18"/>
              </w:rPr>
            </w:pPr>
            <w:r>
              <w:rPr>
                <w:rFonts w:ascii="Arial" w:eastAsia="华文细黑" w:hAnsi="Arial" w:cs="Arial"/>
                <w:bCs/>
                <w:sz w:val="18"/>
                <w:szCs w:val="18"/>
              </w:rPr>
              <w:t>4031</w:t>
            </w:r>
          </w:p>
        </w:tc>
      </w:tr>
      <w:tr w:rsidR="00B01CF4" w:rsidRPr="00D6499C" w14:paraId="7609D819" w14:textId="77777777" w:rsidTr="007E3BF7">
        <w:trPr>
          <w:cantSplit/>
          <w:jc w:val="center"/>
        </w:trPr>
        <w:tc>
          <w:tcPr>
            <w:tcW w:w="1549" w:type="dxa"/>
            <w:vMerge w:val="restart"/>
            <w:shd w:val="clear" w:color="auto" w:fill="auto"/>
            <w:vAlign w:val="center"/>
          </w:tcPr>
          <w:p w14:paraId="2A267FB2" w14:textId="77777777" w:rsidR="00B01CF4" w:rsidRPr="00CB2AA6" w:rsidRDefault="00B01CF4" w:rsidP="007E3BF7">
            <w:pPr>
              <w:widowControl/>
              <w:adjustRightInd/>
              <w:spacing w:line="0" w:lineRule="atLeast"/>
              <w:jc w:val="both"/>
              <w:rPr>
                <w:rFonts w:ascii="Arial" w:eastAsia="华文细黑" w:hAnsi="Arial" w:cs="宋体"/>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2</w:t>
            </w:r>
            <w:r w:rsidRPr="00CB2AA6">
              <w:rPr>
                <w:rFonts w:ascii="Arial" w:eastAsia="华文细黑" w:hAnsi="Arial" w:cs="宋体" w:hint="eastAsia"/>
                <w:sz w:val="18"/>
                <w:szCs w:val="18"/>
              </w:rPr>
              <w:t>住宅用房房地产</w:t>
            </w:r>
          </w:p>
        </w:tc>
        <w:tc>
          <w:tcPr>
            <w:tcW w:w="1550" w:type="dxa"/>
            <w:shd w:val="clear" w:color="auto" w:fill="auto"/>
            <w:vAlign w:val="center"/>
          </w:tcPr>
          <w:p w14:paraId="21FD9DD1"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199C1FB6"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6930</w:t>
            </w:r>
          </w:p>
        </w:tc>
        <w:tc>
          <w:tcPr>
            <w:tcW w:w="1550" w:type="dxa"/>
            <w:shd w:val="clear" w:color="auto" w:fill="auto"/>
            <w:vAlign w:val="center"/>
          </w:tcPr>
          <w:p w14:paraId="15795938"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3692</w:t>
            </w:r>
          </w:p>
        </w:tc>
        <w:tc>
          <w:tcPr>
            <w:tcW w:w="1550" w:type="dxa"/>
            <w:shd w:val="clear" w:color="auto" w:fill="auto"/>
            <w:vAlign w:val="center"/>
          </w:tcPr>
          <w:p w14:paraId="6B60737C" w14:textId="77777777" w:rsidR="00B01CF4" w:rsidRPr="00D6499C"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5959</w:t>
            </w:r>
          </w:p>
        </w:tc>
        <w:tc>
          <w:tcPr>
            <w:tcW w:w="1550" w:type="dxa"/>
            <w:vAlign w:val="center"/>
          </w:tcPr>
          <w:p w14:paraId="6E3B5A73" w14:textId="77777777" w:rsidR="00B01CF4" w:rsidRPr="00CB2AA6" w:rsidRDefault="00B01CF4" w:rsidP="007E3BF7">
            <w:pPr>
              <w:spacing w:line="0" w:lineRule="atLeast"/>
              <w:rPr>
                <w:rFonts w:ascii="Arial" w:eastAsia="华文细黑" w:hAnsi="Arial" w:cs="Arial"/>
                <w:bCs/>
                <w:sz w:val="18"/>
                <w:szCs w:val="18"/>
              </w:rPr>
            </w:pPr>
            <w:r w:rsidRPr="00D570C4">
              <w:rPr>
                <w:rFonts w:ascii="Arial" w:eastAsia="华文细黑" w:hAnsi="Arial" w:cs="Arial"/>
                <w:bCs/>
                <w:sz w:val="18"/>
                <w:szCs w:val="18"/>
              </w:rPr>
              <w:t>5563</w:t>
            </w:r>
          </w:p>
        </w:tc>
      </w:tr>
      <w:tr w:rsidR="00B01CF4" w:rsidRPr="00D6499C" w14:paraId="527898A9" w14:textId="77777777" w:rsidTr="007E3BF7">
        <w:trPr>
          <w:cantSplit/>
          <w:jc w:val="center"/>
        </w:trPr>
        <w:tc>
          <w:tcPr>
            <w:tcW w:w="1549" w:type="dxa"/>
            <w:vMerge/>
            <w:shd w:val="clear" w:color="auto" w:fill="auto"/>
            <w:vAlign w:val="center"/>
          </w:tcPr>
          <w:p w14:paraId="72B42DB1" w14:textId="77777777" w:rsidR="00B01CF4" w:rsidRPr="00CB2AA6" w:rsidRDefault="00B01CF4" w:rsidP="007E3BF7">
            <w:pPr>
              <w:spacing w:line="0" w:lineRule="atLeast"/>
              <w:rPr>
                <w:rFonts w:ascii="Arial" w:eastAsia="华文细黑" w:hAnsi="Arial" w:cs="Arial"/>
                <w:bCs/>
                <w:sz w:val="18"/>
                <w:szCs w:val="18"/>
              </w:rPr>
            </w:pPr>
          </w:p>
        </w:tc>
        <w:tc>
          <w:tcPr>
            <w:tcW w:w="1550" w:type="dxa"/>
            <w:shd w:val="clear" w:color="auto" w:fill="auto"/>
            <w:vAlign w:val="center"/>
          </w:tcPr>
          <w:p w14:paraId="0549CDD3"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7B69C821"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4979</w:t>
            </w:r>
          </w:p>
        </w:tc>
        <w:tc>
          <w:tcPr>
            <w:tcW w:w="1550" w:type="dxa"/>
            <w:shd w:val="clear" w:color="auto" w:fill="auto"/>
            <w:vAlign w:val="center"/>
          </w:tcPr>
          <w:p w14:paraId="242F87D6"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2652</w:t>
            </w:r>
          </w:p>
        </w:tc>
        <w:tc>
          <w:tcPr>
            <w:tcW w:w="1550" w:type="dxa"/>
            <w:shd w:val="clear" w:color="auto" w:fill="auto"/>
            <w:vAlign w:val="center"/>
          </w:tcPr>
          <w:p w14:paraId="4E7ADB4F" w14:textId="77777777" w:rsidR="00B01CF4" w:rsidRPr="00D6499C"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4281</w:t>
            </w:r>
          </w:p>
        </w:tc>
        <w:tc>
          <w:tcPr>
            <w:tcW w:w="1550" w:type="dxa"/>
            <w:vAlign w:val="center"/>
          </w:tcPr>
          <w:p w14:paraId="5A3C32E0" w14:textId="77777777" w:rsidR="00B01CF4" w:rsidRPr="00CB2AA6" w:rsidRDefault="00B01CF4" w:rsidP="007E3BF7">
            <w:pPr>
              <w:spacing w:line="0" w:lineRule="atLeast"/>
              <w:rPr>
                <w:rFonts w:ascii="Arial" w:eastAsia="华文细黑" w:hAnsi="Arial" w:cs="Arial"/>
                <w:bCs/>
                <w:sz w:val="18"/>
                <w:szCs w:val="18"/>
              </w:rPr>
            </w:pPr>
            <w:r w:rsidRPr="00D570C4">
              <w:rPr>
                <w:rFonts w:ascii="Arial" w:eastAsia="华文细黑" w:hAnsi="Arial" w:cs="Arial"/>
                <w:bCs/>
                <w:sz w:val="18"/>
                <w:szCs w:val="18"/>
              </w:rPr>
              <w:t>3997</w:t>
            </w:r>
          </w:p>
        </w:tc>
      </w:tr>
      <w:tr w:rsidR="00B01CF4" w:rsidRPr="00D6499C" w14:paraId="41D24DC0" w14:textId="77777777" w:rsidTr="007E3BF7">
        <w:trPr>
          <w:cantSplit/>
          <w:jc w:val="center"/>
        </w:trPr>
        <w:tc>
          <w:tcPr>
            <w:tcW w:w="1549" w:type="dxa"/>
            <w:vMerge w:val="restart"/>
            <w:shd w:val="clear" w:color="auto" w:fill="auto"/>
            <w:vAlign w:val="center"/>
          </w:tcPr>
          <w:p w14:paraId="77856AB3"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2</w:t>
            </w:r>
            <w:r w:rsidRPr="00CB2AA6">
              <w:rPr>
                <w:rFonts w:ascii="Arial" w:eastAsia="华文细黑" w:hAnsi="Arial" w:cs="宋体" w:hint="eastAsia"/>
                <w:sz w:val="18"/>
                <w:szCs w:val="18"/>
              </w:rPr>
              <w:t>商业用房房地产</w:t>
            </w:r>
          </w:p>
        </w:tc>
        <w:tc>
          <w:tcPr>
            <w:tcW w:w="1550" w:type="dxa"/>
            <w:shd w:val="clear" w:color="auto" w:fill="auto"/>
            <w:vAlign w:val="center"/>
          </w:tcPr>
          <w:p w14:paraId="545B5707"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4F268713"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1090</w:t>
            </w:r>
          </w:p>
        </w:tc>
        <w:tc>
          <w:tcPr>
            <w:tcW w:w="1550" w:type="dxa"/>
            <w:shd w:val="clear" w:color="auto" w:fill="auto"/>
            <w:vAlign w:val="center"/>
          </w:tcPr>
          <w:p w14:paraId="1418D473"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617</w:t>
            </w:r>
          </w:p>
        </w:tc>
        <w:tc>
          <w:tcPr>
            <w:tcW w:w="1550" w:type="dxa"/>
            <w:shd w:val="clear" w:color="auto" w:fill="auto"/>
            <w:vAlign w:val="center"/>
          </w:tcPr>
          <w:p w14:paraId="179AEC83" w14:textId="77777777" w:rsidR="00B01CF4" w:rsidRPr="00D6499C"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948</w:t>
            </w:r>
          </w:p>
        </w:tc>
        <w:tc>
          <w:tcPr>
            <w:tcW w:w="1550" w:type="dxa"/>
            <w:vAlign w:val="center"/>
          </w:tcPr>
          <w:p w14:paraId="2D7021ED" w14:textId="77777777" w:rsidR="00B01CF4" w:rsidRPr="00CB2AA6"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9</w:t>
            </w:r>
            <w:r>
              <w:rPr>
                <w:rFonts w:ascii="Arial" w:eastAsia="华文细黑" w:hAnsi="Arial" w:cs="Arial"/>
                <w:bCs/>
                <w:sz w:val="18"/>
                <w:szCs w:val="18"/>
              </w:rPr>
              <w:t>22</w:t>
            </w:r>
          </w:p>
        </w:tc>
      </w:tr>
      <w:tr w:rsidR="00B01CF4" w:rsidRPr="00D6499C" w14:paraId="777AD0A0" w14:textId="77777777" w:rsidTr="007E3BF7">
        <w:trPr>
          <w:cantSplit/>
          <w:jc w:val="center"/>
        </w:trPr>
        <w:tc>
          <w:tcPr>
            <w:tcW w:w="1549" w:type="dxa"/>
            <w:vMerge/>
            <w:shd w:val="clear" w:color="auto" w:fill="auto"/>
            <w:vAlign w:val="center"/>
          </w:tcPr>
          <w:p w14:paraId="3BFD919F" w14:textId="77777777" w:rsidR="00B01CF4" w:rsidRPr="00CB2AA6" w:rsidRDefault="00B01CF4" w:rsidP="007E3BF7">
            <w:pPr>
              <w:spacing w:line="0" w:lineRule="atLeast"/>
              <w:rPr>
                <w:rFonts w:ascii="Arial" w:eastAsia="华文细黑" w:hAnsi="Arial" w:cs="Arial"/>
                <w:bCs/>
                <w:sz w:val="18"/>
                <w:szCs w:val="18"/>
              </w:rPr>
            </w:pPr>
          </w:p>
        </w:tc>
        <w:tc>
          <w:tcPr>
            <w:tcW w:w="1550" w:type="dxa"/>
            <w:shd w:val="clear" w:color="auto" w:fill="auto"/>
            <w:vAlign w:val="center"/>
          </w:tcPr>
          <w:p w14:paraId="09C8568F"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65AD5E99"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11839</w:t>
            </w:r>
          </w:p>
        </w:tc>
        <w:tc>
          <w:tcPr>
            <w:tcW w:w="1550" w:type="dxa"/>
            <w:shd w:val="clear" w:color="auto" w:fill="auto"/>
            <w:vAlign w:val="center"/>
          </w:tcPr>
          <w:p w14:paraId="47130BB1"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6699</w:t>
            </w:r>
          </w:p>
        </w:tc>
        <w:tc>
          <w:tcPr>
            <w:tcW w:w="1550" w:type="dxa"/>
            <w:shd w:val="clear" w:color="auto" w:fill="auto"/>
            <w:vAlign w:val="center"/>
          </w:tcPr>
          <w:p w14:paraId="40B465A9" w14:textId="77777777" w:rsidR="00B01CF4" w:rsidRPr="00D6499C" w:rsidRDefault="00B01CF4" w:rsidP="007E3BF7">
            <w:pPr>
              <w:spacing w:line="0" w:lineRule="atLeast"/>
              <w:rPr>
                <w:rFonts w:ascii="Arial" w:eastAsia="华文细黑" w:hAnsi="Arial" w:cs="Arial"/>
                <w:bCs/>
                <w:sz w:val="18"/>
                <w:szCs w:val="18"/>
              </w:rPr>
            </w:pPr>
            <w:r>
              <w:rPr>
                <w:rFonts w:ascii="Arial" w:eastAsia="华文细黑" w:hAnsi="Arial" w:cs="Arial"/>
                <w:bCs/>
                <w:sz w:val="18"/>
                <w:szCs w:val="18"/>
              </w:rPr>
              <w:t>10293</w:t>
            </w:r>
          </w:p>
        </w:tc>
        <w:tc>
          <w:tcPr>
            <w:tcW w:w="1550" w:type="dxa"/>
            <w:vAlign w:val="center"/>
          </w:tcPr>
          <w:p w14:paraId="63ACCE7F" w14:textId="77777777" w:rsidR="00B01CF4"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1</w:t>
            </w:r>
            <w:r>
              <w:rPr>
                <w:rFonts w:ascii="Arial" w:eastAsia="华文细黑" w:hAnsi="Arial" w:cs="Arial"/>
                <w:bCs/>
                <w:sz w:val="18"/>
                <w:szCs w:val="18"/>
              </w:rPr>
              <w:t>0011</w:t>
            </w:r>
          </w:p>
        </w:tc>
      </w:tr>
      <w:tr w:rsidR="00B01CF4" w:rsidRPr="00D6499C" w14:paraId="4C52E985" w14:textId="77777777" w:rsidTr="007E3BF7">
        <w:trPr>
          <w:cantSplit/>
          <w:jc w:val="center"/>
        </w:trPr>
        <w:tc>
          <w:tcPr>
            <w:tcW w:w="1549" w:type="dxa"/>
            <w:vMerge w:val="restart"/>
            <w:shd w:val="clear" w:color="auto" w:fill="auto"/>
            <w:vAlign w:val="center"/>
          </w:tcPr>
          <w:p w14:paraId="3DA278F2"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w:t>
            </w:r>
            <w:r w:rsidRPr="00CB2AA6">
              <w:rPr>
                <w:rFonts w:ascii="Arial" w:eastAsia="华文细黑" w:hAnsi="Arial" w:cs="宋体" w:hint="eastAsia"/>
                <w:sz w:val="18"/>
                <w:szCs w:val="18"/>
              </w:rPr>
              <w:t>2</w:t>
            </w:r>
            <w:r>
              <w:rPr>
                <w:rFonts w:ascii="Arial" w:eastAsia="华文细黑" w:hAnsi="Arial" w:cs="宋体" w:hint="eastAsia"/>
                <w:sz w:val="18"/>
                <w:szCs w:val="18"/>
              </w:rPr>
              <w:t>地下仓储</w:t>
            </w:r>
            <w:r w:rsidRPr="00CB2AA6">
              <w:rPr>
                <w:rFonts w:ascii="Arial" w:eastAsia="华文细黑" w:hAnsi="Arial" w:cs="宋体" w:hint="eastAsia"/>
                <w:sz w:val="18"/>
                <w:szCs w:val="18"/>
              </w:rPr>
              <w:t>用房房地产</w:t>
            </w:r>
          </w:p>
        </w:tc>
        <w:tc>
          <w:tcPr>
            <w:tcW w:w="1550" w:type="dxa"/>
            <w:shd w:val="clear" w:color="auto" w:fill="auto"/>
            <w:vAlign w:val="center"/>
          </w:tcPr>
          <w:p w14:paraId="1D06A845"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23721611"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6AC54A16"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124</w:t>
            </w:r>
          </w:p>
        </w:tc>
        <w:tc>
          <w:tcPr>
            <w:tcW w:w="1550" w:type="dxa"/>
            <w:shd w:val="clear" w:color="auto" w:fill="auto"/>
            <w:vAlign w:val="center"/>
          </w:tcPr>
          <w:p w14:paraId="2DB82BE0" w14:textId="77777777" w:rsidR="00B01CF4" w:rsidRPr="00D6499C"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124</w:t>
            </w:r>
          </w:p>
        </w:tc>
        <w:tc>
          <w:tcPr>
            <w:tcW w:w="1550" w:type="dxa"/>
            <w:vAlign w:val="center"/>
          </w:tcPr>
          <w:p w14:paraId="0D77E9D9" w14:textId="77777777" w:rsidR="00B01CF4" w:rsidRPr="00CB2AA6"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9</w:t>
            </w:r>
            <w:r>
              <w:rPr>
                <w:rFonts w:ascii="Arial" w:eastAsia="华文细黑" w:hAnsi="Arial" w:cs="Arial"/>
                <w:bCs/>
                <w:sz w:val="18"/>
                <w:szCs w:val="18"/>
              </w:rPr>
              <w:t>0</w:t>
            </w:r>
          </w:p>
        </w:tc>
      </w:tr>
      <w:tr w:rsidR="00B01CF4" w:rsidRPr="00D6499C" w14:paraId="4882D05A" w14:textId="77777777" w:rsidTr="007E3BF7">
        <w:trPr>
          <w:cantSplit/>
          <w:jc w:val="center"/>
        </w:trPr>
        <w:tc>
          <w:tcPr>
            <w:tcW w:w="1549" w:type="dxa"/>
            <w:vMerge/>
            <w:shd w:val="clear" w:color="auto" w:fill="auto"/>
            <w:vAlign w:val="center"/>
          </w:tcPr>
          <w:p w14:paraId="23D57C4B" w14:textId="77777777" w:rsidR="00B01CF4" w:rsidRPr="00CB2AA6" w:rsidRDefault="00B01CF4" w:rsidP="007E3BF7">
            <w:pPr>
              <w:spacing w:line="0" w:lineRule="atLeast"/>
              <w:rPr>
                <w:rFonts w:ascii="Arial" w:eastAsia="华文细黑" w:hAnsi="Arial" w:cs="Arial"/>
                <w:bCs/>
                <w:sz w:val="18"/>
                <w:szCs w:val="18"/>
              </w:rPr>
            </w:pPr>
          </w:p>
        </w:tc>
        <w:tc>
          <w:tcPr>
            <w:tcW w:w="1550" w:type="dxa"/>
            <w:shd w:val="clear" w:color="auto" w:fill="auto"/>
            <w:vAlign w:val="center"/>
          </w:tcPr>
          <w:p w14:paraId="500E0F14"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46655732"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38CEE657"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1044</w:t>
            </w:r>
          </w:p>
        </w:tc>
        <w:tc>
          <w:tcPr>
            <w:tcW w:w="1550" w:type="dxa"/>
            <w:shd w:val="clear" w:color="auto" w:fill="auto"/>
            <w:vAlign w:val="center"/>
          </w:tcPr>
          <w:p w14:paraId="746774E3" w14:textId="77777777" w:rsidR="00B01CF4" w:rsidRPr="00D6499C" w:rsidRDefault="00B01CF4" w:rsidP="007E3BF7">
            <w:pPr>
              <w:spacing w:line="0" w:lineRule="atLeast"/>
              <w:rPr>
                <w:rFonts w:ascii="Arial" w:eastAsia="华文细黑" w:hAnsi="Arial" w:cs="Arial"/>
                <w:bCs/>
                <w:sz w:val="18"/>
                <w:szCs w:val="18"/>
              </w:rPr>
            </w:pPr>
            <w:r w:rsidRPr="00CB2AA6">
              <w:rPr>
                <w:rFonts w:ascii="Arial" w:eastAsia="华文细黑" w:hAnsi="Arial" w:cs="Arial"/>
                <w:bCs/>
                <w:sz w:val="18"/>
                <w:szCs w:val="18"/>
              </w:rPr>
              <w:t>1044</w:t>
            </w:r>
          </w:p>
        </w:tc>
        <w:tc>
          <w:tcPr>
            <w:tcW w:w="1550" w:type="dxa"/>
            <w:vAlign w:val="center"/>
          </w:tcPr>
          <w:p w14:paraId="3FFC2E23" w14:textId="77777777" w:rsidR="00B01CF4" w:rsidRPr="00CB2AA6"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7</w:t>
            </w:r>
            <w:r>
              <w:rPr>
                <w:rFonts w:ascii="Arial" w:eastAsia="华文细黑" w:hAnsi="Arial" w:cs="Arial"/>
                <w:bCs/>
                <w:sz w:val="18"/>
                <w:szCs w:val="18"/>
              </w:rPr>
              <w:t>58</w:t>
            </w:r>
          </w:p>
        </w:tc>
      </w:tr>
      <w:tr w:rsidR="00B01CF4" w:rsidRPr="00D6499C" w14:paraId="38E6E6F3" w14:textId="77777777" w:rsidTr="007E3BF7">
        <w:trPr>
          <w:cantSplit/>
          <w:jc w:val="center"/>
        </w:trPr>
        <w:tc>
          <w:tcPr>
            <w:tcW w:w="1549" w:type="dxa"/>
            <w:vMerge w:val="restart"/>
            <w:shd w:val="clear" w:color="auto" w:fill="auto"/>
            <w:vAlign w:val="center"/>
          </w:tcPr>
          <w:p w14:paraId="5D7FEC27"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估价对象</w:t>
            </w:r>
            <w:r>
              <w:rPr>
                <w:rFonts w:ascii="Arial" w:eastAsia="华文细黑" w:hAnsi="Arial" w:cs="宋体"/>
                <w:sz w:val="18"/>
                <w:szCs w:val="18"/>
              </w:rPr>
              <w:t>2</w:t>
            </w:r>
            <w:r w:rsidRPr="00CB2AA6">
              <w:rPr>
                <w:rFonts w:ascii="Arial" w:eastAsia="华文细黑" w:hAnsi="Arial" w:cs="宋体" w:hint="eastAsia"/>
                <w:sz w:val="18"/>
                <w:szCs w:val="18"/>
              </w:rPr>
              <w:t>结果小计</w:t>
            </w:r>
          </w:p>
        </w:tc>
        <w:tc>
          <w:tcPr>
            <w:tcW w:w="1550" w:type="dxa"/>
            <w:shd w:val="clear" w:color="auto" w:fill="auto"/>
            <w:vAlign w:val="center"/>
          </w:tcPr>
          <w:p w14:paraId="0F937DBF"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总价</w:t>
            </w:r>
          </w:p>
        </w:tc>
        <w:tc>
          <w:tcPr>
            <w:tcW w:w="1550" w:type="dxa"/>
            <w:shd w:val="clear" w:color="auto" w:fill="auto"/>
            <w:vAlign w:val="center"/>
          </w:tcPr>
          <w:p w14:paraId="284BB93E"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7C0E437B"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4A3FBC38" w14:textId="77777777" w:rsidR="00B01CF4" w:rsidRPr="00D6499C" w:rsidRDefault="00B01CF4" w:rsidP="007E3BF7">
            <w:pPr>
              <w:spacing w:line="0" w:lineRule="atLeast"/>
              <w:rPr>
                <w:rFonts w:ascii="Arial" w:eastAsia="华文细黑" w:hAnsi="Arial" w:cs="Arial"/>
                <w:bCs/>
                <w:sz w:val="18"/>
                <w:szCs w:val="18"/>
              </w:rPr>
            </w:pPr>
            <w:r>
              <w:rPr>
                <w:rFonts w:ascii="Arial" w:eastAsia="华文细黑" w:hAnsi="Arial" w:cs="Arial"/>
                <w:bCs/>
                <w:sz w:val="18"/>
                <w:szCs w:val="18"/>
              </w:rPr>
              <w:t>7031</w:t>
            </w:r>
          </w:p>
        </w:tc>
        <w:tc>
          <w:tcPr>
            <w:tcW w:w="1550" w:type="dxa"/>
            <w:vAlign w:val="center"/>
          </w:tcPr>
          <w:p w14:paraId="0A2497F9" w14:textId="77777777" w:rsidR="00B01CF4"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6</w:t>
            </w:r>
            <w:r>
              <w:rPr>
                <w:rFonts w:ascii="Arial" w:eastAsia="华文细黑" w:hAnsi="Arial" w:cs="Arial"/>
                <w:bCs/>
                <w:sz w:val="18"/>
                <w:szCs w:val="18"/>
              </w:rPr>
              <w:t>575</w:t>
            </w:r>
          </w:p>
        </w:tc>
      </w:tr>
      <w:tr w:rsidR="00B01CF4" w:rsidRPr="00D6499C" w14:paraId="61BC5EA7" w14:textId="77777777" w:rsidTr="007E3BF7">
        <w:trPr>
          <w:cantSplit/>
          <w:jc w:val="center"/>
        </w:trPr>
        <w:tc>
          <w:tcPr>
            <w:tcW w:w="1549" w:type="dxa"/>
            <w:vMerge/>
            <w:shd w:val="clear" w:color="auto" w:fill="auto"/>
            <w:vAlign w:val="center"/>
          </w:tcPr>
          <w:p w14:paraId="0D36DAA9" w14:textId="77777777" w:rsidR="00B01CF4" w:rsidRPr="00CB2AA6" w:rsidRDefault="00B01CF4" w:rsidP="007E3BF7">
            <w:pPr>
              <w:spacing w:line="0" w:lineRule="atLeast"/>
              <w:rPr>
                <w:rFonts w:ascii="Arial" w:eastAsia="华文细黑" w:hAnsi="Arial" w:cs="Arial"/>
                <w:bCs/>
                <w:sz w:val="18"/>
                <w:szCs w:val="18"/>
              </w:rPr>
            </w:pPr>
          </w:p>
        </w:tc>
        <w:tc>
          <w:tcPr>
            <w:tcW w:w="1550" w:type="dxa"/>
            <w:shd w:val="clear" w:color="auto" w:fill="auto"/>
            <w:vAlign w:val="center"/>
          </w:tcPr>
          <w:p w14:paraId="0C6F4BD5"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单价</w:t>
            </w:r>
          </w:p>
        </w:tc>
        <w:tc>
          <w:tcPr>
            <w:tcW w:w="1550" w:type="dxa"/>
            <w:shd w:val="clear" w:color="auto" w:fill="auto"/>
            <w:vAlign w:val="center"/>
          </w:tcPr>
          <w:p w14:paraId="24BCD3F7"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7B1C7D4C"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0EFFD342" w14:textId="77777777" w:rsidR="00B01CF4" w:rsidRPr="00D6499C" w:rsidRDefault="00B01CF4" w:rsidP="007E3BF7">
            <w:pPr>
              <w:spacing w:line="0" w:lineRule="atLeast"/>
              <w:rPr>
                <w:rFonts w:ascii="Arial" w:eastAsia="华文细黑" w:hAnsi="Arial" w:cs="Arial"/>
                <w:bCs/>
                <w:sz w:val="18"/>
                <w:szCs w:val="18"/>
              </w:rPr>
            </w:pPr>
            <w:r>
              <w:rPr>
                <w:rFonts w:ascii="Arial" w:eastAsia="华文细黑" w:hAnsi="Arial" w:cs="Arial" w:hint="eastAsia"/>
                <w:bCs/>
                <w:sz w:val="18"/>
                <w:szCs w:val="18"/>
              </w:rPr>
              <w:t>4</w:t>
            </w:r>
            <w:r>
              <w:rPr>
                <w:rFonts w:ascii="Arial" w:eastAsia="华文细黑" w:hAnsi="Arial" w:cs="Arial"/>
                <w:bCs/>
                <w:sz w:val="18"/>
                <w:szCs w:val="18"/>
              </w:rPr>
              <w:t>387</w:t>
            </w:r>
          </w:p>
        </w:tc>
        <w:tc>
          <w:tcPr>
            <w:tcW w:w="1550" w:type="dxa"/>
            <w:vAlign w:val="center"/>
          </w:tcPr>
          <w:p w14:paraId="07584E31" w14:textId="77777777" w:rsidR="00B01CF4"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4</w:t>
            </w:r>
            <w:r>
              <w:rPr>
                <w:rFonts w:ascii="Arial" w:eastAsia="华文细黑" w:hAnsi="Arial" w:cs="Arial"/>
                <w:bCs/>
                <w:sz w:val="18"/>
                <w:szCs w:val="18"/>
              </w:rPr>
              <w:t>102</w:t>
            </w:r>
          </w:p>
        </w:tc>
      </w:tr>
      <w:tr w:rsidR="00B01CF4" w:rsidRPr="00D6499C" w14:paraId="3FC46D12" w14:textId="77777777" w:rsidTr="007E3BF7">
        <w:trPr>
          <w:cantSplit/>
          <w:jc w:val="center"/>
        </w:trPr>
        <w:tc>
          <w:tcPr>
            <w:tcW w:w="1549" w:type="dxa"/>
            <w:vMerge w:val="restart"/>
            <w:shd w:val="clear" w:color="auto" w:fill="auto"/>
            <w:vAlign w:val="center"/>
          </w:tcPr>
          <w:p w14:paraId="128816FF"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宋体" w:hint="eastAsia"/>
                <w:sz w:val="18"/>
                <w:szCs w:val="18"/>
              </w:rPr>
              <w:t>汇总评估价值</w:t>
            </w:r>
          </w:p>
        </w:tc>
        <w:tc>
          <w:tcPr>
            <w:tcW w:w="1550" w:type="dxa"/>
            <w:shd w:val="clear" w:color="auto" w:fill="auto"/>
            <w:vAlign w:val="center"/>
          </w:tcPr>
          <w:p w14:paraId="09E6DE73" w14:textId="77777777" w:rsidR="00B01CF4" w:rsidRPr="00CB2AA6" w:rsidRDefault="00B01CF4" w:rsidP="007E3BF7">
            <w:pPr>
              <w:widowControl/>
              <w:adjustRightInd/>
              <w:spacing w:line="0" w:lineRule="atLeast"/>
              <w:jc w:val="both"/>
              <w:rPr>
                <w:rFonts w:ascii="Arial" w:eastAsia="华文细黑" w:hAnsi="Arial" w:cs="宋体"/>
                <w:sz w:val="18"/>
                <w:szCs w:val="18"/>
              </w:rPr>
            </w:pPr>
            <w:r w:rsidRPr="00CB2AA6">
              <w:rPr>
                <w:rFonts w:ascii="Arial" w:eastAsia="华文细黑" w:hAnsi="Arial" w:cs="宋体" w:hint="eastAsia"/>
                <w:sz w:val="18"/>
                <w:szCs w:val="18"/>
              </w:rPr>
              <w:t>总价</w:t>
            </w:r>
          </w:p>
        </w:tc>
        <w:tc>
          <w:tcPr>
            <w:tcW w:w="1550" w:type="dxa"/>
            <w:shd w:val="clear" w:color="auto" w:fill="auto"/>
            <w:vAlign w:val="center"/>
          </w:tcPr>
          <w:p w14:paraId="78F0A2E3"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42A5D8BF"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6F790202" w14:textId="77777777" w:rsidR="00B01CF4" w:rsidRPr="00D6499C" w:rsidRDefault="00B01CF4" w:rsidP="007E3BF7">
            <w:pPr>
              <w:spacing w:line="0" w:lineRule="atLeast"/>
              <w:rPr>
                <w:rFonts w:ascii="Arial" w:eastAsia="华文细黑" w:hAnsi="Arial" w:cs="Arial"/>
                <w:bCs/>
                <w:sz w:val="18"/>
                <w:szCs w:val="18"/>
              </w:rPr>
            </w:pPr>
            <w:r>
              <w:rPr>
                <w:rFonts w:ascii="Arial" w:eastAsia="华文细黑" w:hAnsi="Arial" w:cs="Arial"/>
                <w:bCs/>
                <w:sz w:val="18"/>
                <w:szCs w:val="18"/>
              </w:rPr>
              <w:t>15557</w:t>
            </w:r>
          </w:p>
        </w:tc>
        <w:tc>
          <w:tcPr>
            <w:tcW w:w="1550" w:type="dxa"/>
            <w:vAlign w:val="center"/>
          </w:tcPr>
          <w:p w14:paraId="104EF2C7" w14:textId="6BEE029E" w:rsidR="00B01CF4" w:rsidRDefault="00D3571E"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14539</w:t>
            </w:r>
          </w:p>
        </w:tc>
      </w:tr>
      <w:tr w:rsidR="00B01CF4" w:rsidRPr="00D6499C" w14:paraId="1B77A9B5" w14:textId="77777777" w:rsidTr="007E3BF7">
        <w:trPr>
          <w:cantSplit/>
          <w:jc w:val="center"/>
        </w:trPr>
        <w:tc>
          <w:tcPr>
            <w:tcW w:w="1549" w:type="dxa"/>
            <w:vMerge/>
            <w:shd w:val="clear" w:color="auto" w:fill="auto"/>
            <w:vAlign w:val="center"/>
          </w:tcPr>
          <w:p w14:paraId="6D992EE4" w14:textId="77777777" w:rsidR="00B01CF4" w:rsidRPr="00CB2AA6" w:rsidRDefault="00B01CF4" w:rsidP="007E3BF7">
            <w:pPr>
              <w:spacing w:line="0" w:lineRule="atLeast"/>
              <w:rPr>
                <w:rFonts w:ascii="Arial" w:eastAsia="华文细黑" w:hAnsi="Arial" w:cs="Arial"/>
                <w:bCs/>
                <w:sz w:val="18"/>
                <w:szCs w:val="18"/>
              </w:rPr>
            </w:pPr>
          </w:p>
        </w:tc>
        <w:tc>
          <w:tcPr>
            <w:tcW w:w="1550" w:type="dxa"/>
            <w:shd w:val="clear" w:color="auto" w:fill="auto"/>
            <w:vAlign w:val="center"/>
          </w:tcPr>
          <w:p w14:paraId="28A8DB7D" w14:textId="77777777" w:rsidR="00B01CF4" w:rsidRPr="00CB2AA6" w:rsidRDefault="00B01CF4" w:rsidP="007E3BF7">
            <w:pPr>
              <w:widowControl/>
              <w:adjustRightInd/>
              <w:spacing w:line="0" w:lineRule="atLeast"/>
              <w:jc w:val="both"/>
              <w:rPr>
                <w:rFonts w:ascii="Arial" w:eastAsia="华文细黑" w:hAnsi="Arial" w:cs="宋体"/>
                <w:sz w:val="18"/>
                <w:szCs w:val="18"/>
              </w:rPr>
            </w:pPr>
            <w:r w:rsidRPr="00CB2AA6">
              <w:rPr>
                <w:rFonts w:ascii="Arial" w:eastAsia="华文细黑" w:hAnsi="Arial" w:cs="宋体" w:hint="eastAsia"/>
                <w:sz w:val="18"/>
                <w:szCs w:val="18"/>
              </w:rPr>
              <w:t>单价</w:t>
            </w:r>
          </w:p>
        </w:tc>
        <w:tc>
          <w:tcPr>
            <w:tcW w:w="1550" w:type="dxa"/>
            <w:shd w:val="clear" w:color="auto" w:fill="auto"/>
            <w:vAlign w:val="center"/>
          </w:tcPr>
          <w:p w14:paraId="70F90B38"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1D30681E" w14:textId="77777777" w:rsidR="00B01CF4" w:rsidRPr="00CB2AA6" w:rsidRDefault="00B01CF4" w:rsidP="007E3BF7">
            <w:pPr>
              <w:spacing w:line="0" w:lineRule="atLeast"/>
              <w:rPr>
                <w:rFonts w:ascii="Arial" w:eastAsia="华文细黑" w:hAnsi="Arial" w:cs="Arial"/>
                <w:bCs/>
                <w:sz w:val="18"/>
                <w:szCs w:val="18"/>
              </w:rPr>
            </w:pPr>
            <w:r w:rsidRPr="00CB2AA6">
              <w:rPr>
                <w:rFonts w:ascii="Arial" w:eastAsia="华文细黑" w:hAnsi="Arial" w:cs="Arial" w:hint="eastAsia"/>
                <w:bCs/>
                <w:sz w:val="18"/>
                <w:szCs w:val="18"/>
              </w:rPr>
              <w:t>——</w:t>
            </w:r>
          </w:p>
        </w:tc>
        <w:tc>
          <w:tcPr>
            <w:tcW w:w="1550" w:type="dxa"/>
            <w:shd w:val="clear" w:color="auto" w:fill="auto"/>
            <w:vAlign w:val="center"/>
          </w:tcPr>
          <w:p w14:paraId="65171BA4" w14:textId="77777777" w:rsidR="00B01CF4" w:rsidRPr="00D6499C" w:rsidRDefault="00B01CF4" w:rsidP="007E3BF7">
            <w:pPr>
              <w:spacing w:line="0" w:lineRule="atLeast"/>
              <w:rPr>
                <w:rFonts w:ascii="Arial" w:eastAsia="华文细黑" w:hAnsi="Arial" w:cs="Arial"/>
                <w:bCs/>
                <w:sz w:val="18"/>
                <w:szCs w:val="18"/>
              </w:rPr>
            </w:pPr>
            <w:r>
              <w:rPr>
                <w:rFonts w:ascii="Arial" w:eastAsia="华文细黑" w:hAnsi="Arial" w:cs="Arial" w:hint="eastAsia"/>
                <w:bCs/>
                <w:sz w:val="18"/>
                <w:szCs w:val="18"/>
              </w:rPr>
              <w:t>——</w:t>
            </w:r>
          </w:p>
        </w:tc>
        <w:tc>
          <w:tcPr>
            <w:tcW w:w="1550" w:type="dxa"/>
            <w:vAlign w:val="center"/>
          </w:tcPr>
          <w:p w14:paraId="428C4D20" w14:textId="77777777" w:rsidR="00B01CF4" w:rsidRDefault="00B01CF4" w:rsidP="007E3BF7">
            <w:pPr>
              <w:spacing w:line="0" w:lineRule="atLeast"/>
              <w:jc w:val="both"/>
              <w:rPr>
                <w:rFonts w:ascii="Arial" w:eastAsia="华文细黑" w:hAnsi="Arial" w:cs="Arial"/>
                <w:bCs/>
                <w:sz w:val="18"/>
                <w:szCs w:val="18"/>
              </w:rPr>
            </w:pPr>
            <w:r>
              <w:rPr>
                <w:rFonts w:ascii="Arial" w:eastAsia="华文细黑" w:hAnsi="Arial" w:cs="Arial" w:hint="eastAsia"/>
                <w:bCs/>
                <w:sz w:val="18"/>
                <w:szCs w:val="18"/>
              </w:rPr>
              <w:t>——</w:t>
            </w:r>
          </w:p>
        </w:tc>
      </w:tr>
    </w:tbl>
    <w:p w14:paraId="58B63981" w14:textId="77777777" w:rsidR="00B01CF4" w:rsidRDefault="00B01CF4" w:rsidP="00B01CF4">
      <w:pPr>
        <w:spacing w:line="240" w:lineRule="exact"/>
        <w:rPr>
          <w:rFonts w:ascii="Arial" w:eastAsia="华文细黑" w:hAnsi="Arial" w:cs="宋体"/>
          <w:color w:val="000000"/>
          <w:sz w:val="18"/>
          <w:szCs w:val="18"/>
        </w:rPr>
      </w:pPr>
      <w:r w:rsidRPr="00241409">
        <w:rPr>
          <w:rFonts w:ascii="Arial" w:eastAsia="华文细黑" w:hAnsi="Arial" w:cs="宋体" w:hint="eastAsia"/>
          <w:color w:val="000000"/>
          <w:sz w:val="18"/>
          <w:szCs w:val="18"/>
        </w:rPr>
        <w:t>单位：万元、元</w:t>
      </w:r>
      <w:r w:rsidRPr="00241409">
        <w:rPr>
          <w:rFonts w:ascii="Arial" w:eastAsia="华文细黑" w:hAnsi="Arial" w:cs="宋体" w:hint="eastAsia"/>
          <w:color w:val="000000"/>
          <w:sz w:val="18"/>
          <w:szCs w:val="18"/>
        </w:rPr>
        <w:t>/</w:t>
      </w:r>
      <w:r w:rsidRPr="00241409">
        <w:rPr>
          <w:rFonts w:ascii="Arial" w:eastAsia="华文细黑" w:hAnsi="Arial" w:cs="宋体" w:hint="eastAsia"/>
          <w:color w:val="000000"/>
          <w:sz w:val="18"/>
          <w:szCs w:val="18"/>
        </w:rPr>
        <w:t>平方米（币种：人民币）</w:t>
      </w:r>
    </w:p>
    <w:p w14:paraId="61C8DEE8" w14:textId="77777777" w:rsidR="00B01CF4" w:rsidRPr="00CD3423" w:rsidRDefault="00B01CF4" w:rsidP="00B01CF4">
      <w:pPr>
        <w:spacing w:line="240" w:lineRule="exact"/>
        <w:rPr>
          <w:rFonts w:ascii="Arial" w:eastAsia="华文细黑" w:hAnsi="Arial" w:cs="宋体"/>
          <w:color w:val="000000"/>
          <w:sz w:val="18"/>
          <w:szCs w:val="18"/>
        </w:rPr>
      </w:pPr>
      <w:r w:rsidRPr="00D93EB5">
        <w:rPr>
          <w:rFonts w:ascii="Arial" w:eastAsia="华文细黑" w:hAnsi="Arial" w:cs="宋体" w:hint="eastAsia"/>
          <w:color w:val="000000"/>
          <w:sz w:val="18"/>
          <w:szCs w:val="18"/>
        </w:rPr>
        <w:t>备注：本次评估</w:t>
      </w:r>
      <w:r>
        <w:rPr>
          <w:rFonts w:ascii="Arial" w:eastAsia="华文细黑" w:hAnsi="Arial" w:cs="宋体" w:hint="eastAsia"/>
          <w:color w:val="000000"/>
          <w:sz w:val="18"/>
          <w:szCs w:val="18"/>
        </w:rPr>
        <w:t>首先采用比较法和收益法计算</w:t>
      </w:r>
      <w:r w:rsidRPr="00D93EB5">
        <w:rPr>
          <w:rFonts w:ascii="Arial" w:eastAsia="华文细黑" w:hAnsi="Arial" w:cs="宋体" w:hint="eastAsia"/>
          <w:color w:val="000000"/>
          <w:sz w:val="18"/>
          <w:szCs w:val="18"/>
        </w:rPr>
        <w:t>设定</w:t>
      </w:r>
      <w:r>
        <w:rPr>
          <w:rFonts w:ascii="Arial" w:eastAsia="华文细黑" w:hAnsi="Arial" w:cs="宋体" w:hint="eastAsia"/>
          <w:color w:val="000000"/>
          <w:sz w:val="18"/>
          <w:szCs w:val="18"/>
        </w:rPr>
        <w:t>估价对象于</w:t>
      </w:r>
      <w:r w:rsidRPr="00D93EB5">
        <w:rPr>
          <w:rFonts w:ascii="Arial" w:eastAsia="华文细黑" w:hAnsi="Arial" w:cs="宋体" w:hint="eastAsia"/>
          <w:color w:val="000000"/>
          <w:sz w:val="18"/>
          <w:szCs w:val="18"/>
        </w:rPr>
        <w:t>价值时点土地取得方式为出让</w:t>
      </w:r>
      <w:r>
        <w:rPr>
          <w:rFonts w:ascii="Arial" w:eastAsia="华文细黑" w:hAnsi="Arial" w:cs="宋体" w:hint="eastAsia"/>
          <w:color w:val="000000"/>
          <w:sz w:val="18"/>
          <w:szCs w:val="18"/>
        </w:rPr>
        <w:t>、</w:t>
      </w:r>
      <w:r w:rsidRPr="00D93EB5">
        <w:rPr>
          <w:rFonts w:ascii="Arial" w:eastAsia="华文细黑" w:hAnsi="Arial" w:cs="宋体" w:hint="eastAsia"/>
          <w:color w:val="000000"/>
          <w:sz w:val="18"/>
          <w:szCs w:val="18"/>
        </w:rPr>
        <w:t>土地使用年限为住宅</w:t>
      </w:r>
      <w:r w:rsidRPr="00D93EB5">
        <w:rPr>
          <w:rFonts w:ascii="Arial" w:eastAsia="华文细黑" w:hAnsi="Arial" w:cs="宋体" w:hint="eastAsia"/>
          <w:color w:val="000000"/>
          <w:sz w:val="18"/>
          <w:szCs w:val="18"/>
        </w:rPr>
        <w:t>70</w:t>
      </w:r>
      <w:r w:rsidRPr="00D93EB5">
        <w:rPr>
          <w:rFonts w:ascii="Arial" w:eastAsia="华文细黑" w:hAnsi="Arial" w:cs="宋体" w:hint="eastAsia"/>
          <w:color w:val="000000"/>
          <w:sz w:val="18"/>
          <w:szCs w:val="18"/>
        </w:rPr>
        <w:t>年、商业</w:t>
      </w:r>
      <w:r w:rsidRPr="00D93EB5">
        <w:rPr>
          <w:rFonts w:ascii="Arial" w:eastAsia="华文细黑" w:hAnsi="Arial" w:cs="宋体" w:hint="eastAsia"/>
          <w:color w:val="000000"/>
          <w:sz w:val="18"/>
          <w:szCs w:val="18"/>
        </w:rPr>
        <w:t>40</w:t>
      </w:r>
      <w:r w:rsidRPr="00D93EB5">
        <w:rPr>
          <w:rFonts w:ascii="Arial" w:eastAsia="华文细黑" w:hAnsi="Arial" w:cs="宋体" w:hint="eastAsia"/>
          <w:color w:val="000000"/>
          <w:sz w:val="18"/>
          <w:szCs w:val="18"/>
        </w:rPr>
        <w:t>年、地下车库（地下仓储）</w:t>
      </w:r>
      <w:r w:rsidRPr="00D93EB5">
        <w:rPr>
          <w:rFonts w:ascii="Arial" w:eastAsia="华文细黑" w:hAnsi="Arial" w:cs="宋体" w:hint="eastAsia"/>
          <w:color w:val="000000"/>
          <w:sz w:val="18"/>
          <w:szCs w:val="18"/>
        </w:rPr>
        <w:t>40</w:t>
      </w:r>
      <w:r w:rsidRPr="00D93EB5">
        <w:rPr>
          <w:rFonts w:ascii="Arial" w:eastAsia="华文细黑" w:hAnsi="Arial" w:cs="宋体" w:hint="eastAsia"/>
          <w:color w:val="000000"/>
          <w:sz w:val="18"/>
          <w:szCs w:val="18"/>
        </w:rPr>
        <w:t>年条件下的房地产价值</w:t>
      </w:r>
      <w:r>
        <w:rPr>
          <w:rFonts w:ascii="Arial" w:eastAsia="华文细黑" w:hAnsi="Arial" w:cs="宋体" w:hint="eastAsia"/>
          <w:color w:val="000000"/>
          <w:sz w:val="18"/>
          <w:szCs w:val="18"/>
        </w:rPr>
        <w:t>；再</w:t>
      </w:r>
      <w:r w:rsidRPr="00D93EB5">
        <w:rPr>
          <w:rFonts w:ascii="Arial" w:eastAsia="华文细黑" w:hAnsi="Arial" w:cs="宋体" w:hint="eastAsia"/>
          <w:color w:val="000000"/>
          <w:sz w:val="18"/>
          <w:szCs w:val="18"/>
        </w:rPr>
        <w:t>扣除因估价对象权利性质变更需补缴土地出让金及</w:t>
      </w:r>
      <w:r>
        <w:rPr>
          <w:rFonts w:ascii="Arial" w:eastAsia="华文细黑" w:hAnsi="Arial" w:cs="宋体" w:hint="eastAsia"/>
          <w:color w:val="000000"/>
          <w:sz w:val="18"/>
          <w:szCs w:val="18"/>
        </w:rPr>
        <w:t>相应</w:t>
      </w:r>
      <w:r w:rsidRPr="00D93EB5">
        <w:rPr>
          <w:rFonts w:ascii="Arial" w:eastAsia="华文细黑" w:hAnsi="Arial" w:cs="宋体" w:hint="eastAsia"/>
          <w:color w:val="000000"/>
          <w:sz w:val="18"/>
          <w:szCs w:val="18"/>
        </w:rPr>
        <w:t>契税</w:t>
      </w:r>
      <w:r>
        <w:rPr>
          <w:rFonts w:ascii="Arial" w:eastAsia="华文细黑" w:hAnsi="Arial" w:cs="宋体" w:hint="eastAsia"/>
          <w:color w:val="000000"/>
          <w:sz w:val="18"/>
          <w:szCs w:val="18"/>
        </w:rPr>
        <w:t>、印花税计算得出估价对象房地产价值</w:t>
      </w:r>
      <w:r w:rsidRPr="00D93EB5">
        <w:rPr>
          <w:rFonts w:ascii="Arial" w:eastAsia="华文细黑" w:hAnsi="Arial" w:cs="宋体" w:hint="eastAsia"/>
          <w:color w:val="000000"/>
          <w:sz w:val="18"/>
          <w:szCs w:val="18"/>
        </w:rPr>
        <w:t>。</w:t>
      </w:r>
    </w:p>
    <w:p w14:paraId="4698EAD0" w14:textId="77777777" w:rsidR="00874B23" w:rsidRDefault="00874B23" w:rsidP="00874B23">
      <w:pPr>
        <w:overflowPunct w:val="0"/>
        <w:snapToGrid w:val="0"/>
        <w:spacing w:line="480" w:lineRule="auto"/>
        <w:ind w:right="17"/>
        <w:jc w:val="both"/>
        <w:textAlignment w:val="auto"/>
        <w:rPr>
          <w:rFonts w:ascii="Arial" w:hAnsi="Arial"/>
          <w:sz w:val="21"/>
          <w:szCs w:val="28"/>
        </w:rPr>
      </w:pPr>
    </w:p>
    <w:p w14:paraId="1C2A3B7A" w14:textId="6D0E3C0D" w:rsidR="00026CE0" w:rsidRPr="00026CE0" w:rsidRDefault="00874B23" w:rsidP="00874B23">
      <w:pPr>
        <w:spacing w:line="480" w:lineRule="auto"/>
        <w:rPr>
          <w:rFonts w:ascii="楷体_GB2312" w:eastAsia="楷体_GB2312" w:hAnsi="Arial" w:cs="Arial"/>
          <w:sz w:val="21"/>
          <w:szCs w:val="21"/>
        </w:rPr>
      </w:pPr>
      <w:r w:rsidRPr="000835B6">
        <w:rPr>
          <w:rFonts w:ascii="楷体" w:eastAsia="楷体" w:hAnsi="楷体" w:hint="eastAsia"/>
          <w:sz w:val="21"/>
          <w:szCs w:val="28"/>
        </w:rPr>
        <w:t>（转下页）</w:t>
      </w:r>
    </w:p>
    <w:p w14:paraId="0C207193" w14:textId="77777777" w:rsidR="00874B23" w:rsidRDefault="00874B23">
      <w:pPr>
        <w:widowControl/>
        <w:adjustRightInd/>
        <w:spacing w:line="240" w:lineRule="auto"/>
        <w:textAlignment w:val="auto"/>
        <w:rPr>
          <w:rFonts w:ascii="Arial" w:eastAsia="方正黑体简体" w:hAnsi="Arial" w:cs="Arial"/>
          <w:szCs w:val="24"/>
        </w:rPr>
      </w:pPr>
      <w:r>
        <w:rPr>
          <w:rFonts w:ascii="Arial" w:eastAsia="方正黑体简体" w:hAnsi="Arial" w:cs="Arial"/>
          <w:szCs w:val="24"/>
        </w:rPr>
        <w:br w:type="page"/>
      </w:r>
    </w:p>
    <w:p w14:paraId="1B387AAF" w14:textId="5622B256" w:rsidR="00026CE0" w:rsidRPr="0011599A" w:rsidRDefault="00026CE0" w:rsidP="00026CE0">
      <w:pPr>
        <w:spacing w:line="240" w:lineRule="auto"/>
        <w:jc w:val="center"/>
        <w:rPr>
          <w:rFonts w:ascii="Arial" w:eastAsia="方正黑体简体" w:hAnsi="Arial" w:cs="Arial"/>
          <w:szCs w:val="24"/>
        </w:rPr>
      </w:pPr>
      <w:r w:rsidRPr="009B42AB">
        <w:rPr>
          <w:rFonts w:ascii="Arial" w:eastAsia="方正黑体简体" w:hAnsi="Arial" w:cs="Arial" w:hint="eastAsia"/>
          <w:szCs w:val="24"/>
        </w:rPr>
        <w:lastRenderedPageBreak/>
        <w:t>结果表</w:t>
      </w:r>
      <w:r w:rsidRPr="009B42AB">
        <w:rPr>
          <w:rFonts w:ascii="Arial" w:eastAsia="方正黑体简体" w:hAnsi="Arial" w:cs="Arial" w:hint="eastAsia"/>
          <w:szCs w:val="24"/>
        </w:rPr>
        <w:t>-2</w:t>
      </w:r>
      <w:r w:rsidRPr="009B42AB">
        <w:rPr>
          <w:rFonts w:ascii="Arial" w:eastAsia="方正黑体简体" w:hAnsi="Arial" w:cs="Arial"/>
          <w:szCs w:val="24"/>
        </w:rPr>
        <w:t>（房地产抵押价值）</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2127"/>
        <w:gridCol w:w="1134"/>
        <w:gridCol w:w="2012"/>
        <w:gridCol w:w="2013"/>
        <w:gridCol w:w="2013"/>
      </w:tblGrid>
      <w:tr w:rsidR="00026CE0" w:rsidRPr="002C22AF" w14:paraId="244656EA" w14:textId="77777777" w:rsidTr="00D93EB5">
        <w:trPr>
          <w:cantSplit/>
          <w:jc w:val="center"/>
        </w:trPr>
        <w:tc>
          <w:tcPr>
            <w:tcW w:w="3261" w:type="dxa"/>
            <w:gridSpan w:val="2"/>
            <w:tcBorders>
              <w:top w:val="thinThickThinSmallGap" w:sz="12" w:space="0" w:color="404040"/>
              <w:left w:val="dotted" w:sz="4" w:space="0" w:color="404040"/>
              <w:bottom w:val="dotted" w:sz="4" w:space="0" w:color="404040"/>
              <w:right w:val="dotted" w:sz="4" w:space="0" w:color="404040"/>
              <w:tl2br w:val="single" w:sz="2" w:space="0" w:color="7F7F7F"/>
            </w:tcBorders>
            <w:shd w:val="clear" w:color="auto" w:fill="auto"/>
            <w:noWrap/>
            <w:vAlign w:val="center"/>
          </w:tcPr>
          <w:p w14:paraId="60C74A5D" w14:textId="77777777" w:rsidR="00026CE0" w:rsidRPr="00C72AA6" w:rsidRDefault="00026CE0" w:rsidP="00D93EB5">
            <w:pPr>
              <w:widowControl/>
              <w:adjustRightInd/>
              <w:spacing w:line="240" w:lineRule="exact"/>
              <w:ind w:firstLineChars="1000" w:firstLine="1800"/>
              <w:jc w:val="right"/>
              <w:textAlignment w:val="auto"/>
              <w:rPr>
                <w:rFonts w:ascii="Arial" w:eastAsia="华文细黑" w:hAnsi="Arial" w:cs="宋体"/>
                <w:sz w:val="18"/>
                <w:szCs w:val="18"/>
              </w:rPr>
            </w:pPr>
            <w:r w:rsidRPr="00C72AA6">
              <w:rPr>
                <w:rFonts w:ascii="Arial" w:eastAsia="华文细黑" w:hAnsi="Arial" w:cs="宋体" w:hint="eastAsia"/>
                <w:sz w:val="18"/>
                <w:szCs w:val="18"/>
              </w:rPr>
              <w:t>估价对象</w:t>
            </w:r>
          </w:p>
          <w:p w14:paraId="587CB3DD" w14:textId="77777777" w:rsidR="00026CE0" w:rsidRPr="00C72AA6" w:rsidRDefault="00026CE0" w:rsidP="00D93EB5">
            <w:pPr>
              <w:widowControl/>
              <w:adjustRightInd/>
              <w:spacing w:line="240" w:lineRule="exact"/>
              <w:jc w:val="both"/>
              <w:textAlignment w:val="auto"/>
              <w:rPr>
                <w:rFonts w:ascii="Arial" w:eastAsia="华文细黑" w:hAnsi="Arial" w:cs="宋体"/>
                <w:sz w:val="18"/>
                <w:szCs w:val="18"/>
              </w:rPr>
            </w:pPr>
            <w:r w:rsidRPr="00C72AA6">
              <w:rPr>
                <w:rFonts w:ascii="Arial" w:eastAsia="华文细黑" w:hAnsi="Arial" w:cs="宋体" w:hint="eastAsia"/>
                <w:sz w:val="18"/>
                <w:szCs w:val="18"/>
              </w:rPr>
              <w:t>项目及结果</w:t>
            </w:r>
          </w:p>
        </w:tc>
        <w:tc>
          <w:tcPr>
            <w:tcW w:w="2012" w:type="dxa"/>
            <w:tcBorders>
              <w:top w:val="thinThickThinSmallGap" w:sz="12" w:space="0" w:color="404040"/>
              <w:left w:val="dotted" w:sz="4" w:space="0" w:color="404040"/>
              <w:bottom w:val="dotted" w:sz="4" w:space="0" w:color="404040"/>
              <w:right w:val="dotted" w:sz="4" w:space="0" w:color="404040"/>
            </w:tcBorders>
            <w:shd w:val="clear" w:color="auto" w:fill="auto"/>
            <w:vAlign w:val="center"/>
          </w:tcPr>
          <w:p w14:paraId="430D1C92" w14:textId="77777777" w:rsidR="00026CE0" w:rsidRPr="00C72AA6" w:rsidRDefault="00026CE0" w:rsidP="00D93EB5">
            <w:pPr>
              <w:widowControl/>
              <w:adjustRightInd/>
              <w:spacing w:line="240" w:lineRule="exact"/>
              <w:textAlignment w:val="auto"/>
              <w:rPr>
                <w:rFonts w:ascii="Arial" w:eastAsia="华文细黑" w:hAnsi="Arial" w:cs="宋体"/>
                <w:sz w:val="18"/>
                <w:szCs w:val="18"/>
              </w:rPr>
            </w:pPr>
            <w:r w:rsidRPr="00C72AA6">
              <w:rPr>
                <w:rFonts w:ascii="Arial" w:eastAsia="华文细黑" w:hAnsi="Arial" w:cs="宋体" w:hint="eastAsia"/>
                <w:sz w:val="18"/>
                <w:szCs w:val="18"/>
              </w:rPr>
              <w:t>估价对象</w:t>
            </w:r>
            <w:r w:rsidRPr="00C72AA6">
              <w:rPr>
                <w:rFonts w:ascii="Arial" w:eastAsia="华文细黑" w:hAnsi="Arial" w:cs="Arial"/>
                <w:sz w:val="18"/>
                <w:szCs w:val="18"/>
              </w:rPr>
              <w:t>1</w:t>
            </w:r>
          </w:p>
        </w:tc>
        <w:tc>
          <w:tcPr>
            <w:tcW w:w="2013" w:type="dxa"/>
            <w:tcBorders>
              <w:top w:val="thinThickThinSmallGap" w:sz="12" w:space="0" w:color="404040"/>
              <w:left w:val="dotted" w:sz="4" w:space="0" w:color="404040"/>
              <w:bottom w:val="dotted" w:sz="4" w:space="0" w:color="404040"/>
              <w:right w:val="dotted" w:sz="4" w:space="0" w:color="404040"/>
            </w:tcBorders>
            <w:shd w:val="clear" w:color="auto" w:fill="auto"/>
            <w:vAlign w:val="center"/>
          </w:tcPr>
          <w:p w14:paraId="690DED78" w14:textId="77777777" w:rsidR="00026CE0" w:rsidRPr="00C72AA6" w:rsidRDefault="00026CE0" w:rsidP="00D93EB5">
            <w:pPr>
              <w:widowControl/>
              <w:adjustRightInd/>
              <w:spacing w:line="240" w:lineRule="exact"/>
              <w:textAlignment w:val="auto"/>
              <w:rPr>
                <w:rFonts w:ascii="Arial" w:eastAsia="华文细黑" w:hAnsi="Arial" w:cs="宋体"/>
                <w:sz w:val="18"/>
                <w:szCs w:val="18"/>
              </w:rPr>
            </w:pPr>
            <w:r w:rsidRPr="00C72AA6">
              <w:rPr>
                <w:rFonts w:ascii="Arial" w:eastAsia="华文细黑" w:hAnsi="Arial" w:cs="宋体" w:hint="eastAsia"/>
                <w:sz w:val="18"/>
                <w:szCs w:val="18"/>
              </w:rPr>
              <w:t>估价对象</w:t>
            </w:r>
            <w:r w:rsidRPr="00C72AA6">
              <w:rPr>
                <w:rFonts w:ascii="Arial" w:eastAsia="华文细黑" w:hAnsi="Arial" w:cs="Arial"/>
                <w:sz w:val="18"/>
                <w:szCs w:val="18"/>
              </w:rPr>
              <w:t>2</w:t>
            </w:r>
          </w:p>
        </w:tc>
        <w:tc>
          <w:tcPr>
            <w:tcW w:w="2013" w:type="dxa"/>
            <w:tcBorders>
              <w:top w:val="thinThickThinSmallGap" w:sz="12" w:space="0" w:color="404040"/>
              <w:left w:val="dotted" w:sz="4" w:space="0" w:color="404040"/>
              <w:bottom w:val="dotted" w:sz="4" w:space="0" w:color="404040"/>
              <w:right w:val="dotted" w:sz="4" w:space="0" w:color="404040"/>
            </w:tcBorders>
            <w:shd w:val="clear" w:color="auto" w:fill="auto"/>
            <w:vAlign w:val="center"/>
          </w:tcPr>
          <w:p w14:paraId="565C0C07" w14:textId="77777777" w:rsidR="00026CE0" w:rsidRPr="00C72AA6" w:rsidRDefault="00026CE0" w:rsidP="00D93EB5">
            <w:pPr>
              <w:widowControl/>
              <w:adjustRightInd/>
              <w:spacing w:line="240" w:lineRule="exact"/>
              <w:textAlignment w:val="auto"/>
              <w:rPr>
                <w:rFonts w:ascii="Arial" w:eastAsia="华文细黑" w:hAnsi="Arial" w:cs="宋体"/>
                <w:sz w:val="18"/>
                <w:szCs w:val="18"/>
              </w:rPr>
            </w:pPr>
            <w:r w:rsidRPr="00C72AA6">
              <w:rPr>
                <w:rFonts w:ascii="Arial" w:eastAsia="华文细黑" w:hAnsi="Arial" w:cs="宋体" w:hint="eastAsia"/>
                <w:sz w:val="18"/>
                <w:szCs w:val="18"/>
              </w:rPr>
              <w:t>估价对象总计</w:t>
            </w:r>
          </w:p>
        </w:tc>
      </w:tr>
      <w:tr w:rsidR="00026CE0" w:rsidRPr="002C22AF" w14:paraId="1DBECE24" w14:textId="77777777" w:rsidTr="00D93EB5">
        <w:trPr>
          <w:cantSplit/>
          <w:jc w:val="center"/>
        </w:trPr>
        <w:tc>
          <w:tcPr>
            <w:tcW w:w="2127" w:type="dxa"/>
            <w:vMerge w:val="restart"/>
            <w:tcBorders>
              <w:top w:val="dotted" w:sz="4" w:space="0" w:color="404040"/>
              <w:left w:val="dotted" w:sz="4" w:space="0" w:color="404040"/>
              <w:bottom w:val="dotted" w:sz="4" w:space="0" w:color="404040"/>
              <w:right w:val="dotted" w:sz="4" w:space="0" w:color="404040"/>
            </w:tcBorders>
            <w:shd w:val="clear" w:color="auto" w:fill="auto"/>
            <w:noWrap/>
            <w:vAlign w:val="center"/>
            <w:hideMark/>
          </w:tcPr>
          <w:p w14:paraId="398117D7" w14:textId="77777777" w:rsidR="00026CE0" w:rsidRPr="002C22AF" w:rsidRDefault="00026CE0" w:rsidP="00D93EB5">
            <w:pPr>
              <w:widowControl/>
              <w:adjustRightInd/>
              <w:spacing w:line="240" w:lineRule="exact"/>
              <w:textAlignment w:val="auto"/>
              <w:rPr>
                <w:rFonts w:ascii="Arial" w:eastAsia="华文细黑" w:hAnsi="Arial" w:cs="Arial"/>
                <w:color w:val="000000"/>
                <w:sz w:val="18"/>
                <w:szCs w:val="18"/>
              </w:rPr>
            </w:pPr>
            <w:r w:rsidRPr="002C22AF">
              <w:rPr>
                <w:rFonts w:ascii="Arial" w:eastAsia="华文细黑" w:hAnsi="Arial" w:cs="Arial"/>
                <w:color w:val="000000"/>
                <w:sz w:val="18"/>
                <w:szCs w:val="18"/>
              </w:rPr>
              <w:t>1.</w:t>
            </w:r>
            <w:r w:rsidRPr="002C22AF">
              <w:rPr>
                <w:rFonts w:ascii="Arial" w:eastAsia="华文细黑" w:hAnsi="Arial" w:cs="Arial" w:hint="eastAsia"/>
                <w:color w:val="000000"/>
                <w:sz w:val="18"/>
                <w:szCs w:val="18"/>
              </w:rPr>
              <w:t>房地产价值</w:t>
            </w: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287C5BDD" w14:textId="77777777" w:rsidR="00026CE0" w:rsidRPr="002C22AF" w:rsidRDefault="00026CE0" w:rsidP="00D93EB5">
            <w:pPr>
              <w:widowControl/>
              <w:adjustRightInd/>
              <w:spacing w:line="240" w:lineRule="exact"/>
              <w:textAlignment w:val="auto"/>
              <w:rPr>
                <w:rFonts w:ascii="Arial" w:eastAsia="华文细黑" w:hAnsi="Arial" w:cs="宋体"/>
                <w:color w:val="000000"/>
                <w:sz w:val="18"/>
                <w:szCs w:val="18"/>
              </w:rPr>
            </w:pPr>
            <w:r w:rsidRPr="002C22AF">
              <w:rPr>
                <w:rFonts w:ascii="Arial" w:eastAsia="华文细黑" w:hAnsi="Arial" w:cs="宋体" w:hint="eastAsia"/>
                <w:color w:val="000000"/>
                <w:sz w:val="18"/>
                <w:szCs w:val="18"/>
              </w:rPr>
              <w:t>总价</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45DCEF12" w14:textId="77777777" w:rsidR="00026CE0" w:rsidRPr="002C22AF" w:rsidRDefault="00026CE0" w:rsidP="00D93EB5">
            <w:pPr>
              <w:spacing w:line="240" w:lineRule="exact"/>
              <w:rPr>
                <w:rFonts w:ascii="Arial" w:eastAsia="华文细黑" w:hAnsi="Arial" w:cs="Arial"/>
                <w:b/>
                <w:bCs/>
                <w:sz w:val="18"/>
                <w:szCs w:val="18"/>
              </w:rPr>
            </w:pPr>
            <w:r>
              <w:rPr>
                <w:rFonts w:ascii="Arial" w:eastAsia="华文细黑" w:hAnsi="Arial" w:cs="Arial" w:hint="eastAsia"/>
                <w:b/>
                <w:bCs/>
                <w:sz w:val="18"/>
                <w:szCs w:val="18"/>
              </w:rPr>
              <w:t>7964</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47CC71CF" w14:textId="77777777" w:rsidR="00026CE0" w:rsidRPr="002C22AF" w:rsidRDefault="00026CE0" w:rsidP="00D93EB5">
            <w:pPr>
              <w:spacing w:line="240" w:lineRule="exact"/>
              <w:rPr>
                <w:rFonts w:ascii="Arial" w:eastAsia="华文细黑" w:hAnsi="Arial" w:cs="Arial"/>
                <w:b/>
                <w:bCs/>
                <w:sz w:val="18"/>
                <w:szCs w:val="18"/>
              </w:rPr>
            </w:pPr>
            <w:r>
              <w:rPr>
                <w:rFonts w:ascii="Arial" w:eastAsia="华文细黑" w:hAnsi="Arial" w:cs="Arial" w:hint="eastAsia"/>
                <w:b/>
                <w:bCs/>
                <w:sz w:val="18"/>
                <w:szCs w:val="18"/>
              </w:rPr>
              <w:t>6575</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0936FE1A" w14:textId="77777777" w:rsidR="00026CE0" w:rsidRPr="002C22AF" w:rsidRDefault="00026CE0" w:rsidP="00D93EB5">
            <w:pPr>
              <w:spacing w:line="240" w:lineRule="exact"/>
              <w:rPr>
                <w:rFonts w:ascii="Arial" w:eastAsia="华文细黑" w:hAnsi="Arial" w:cs="Arial"/>
                <w:b/>
                <w:bCs/>
                <w:sz w:val="18"/>
                <w:szCs w:val="18"/>
              </w:rPr>
            </w:pPr>
            <w:r w:rsidRPr="006F5A50">
              <w:rPr>
                <w:rFonts w:ascii="Arial" w:eastAsia="华文细黑" w:hAnsi="Arial" w:cs="Arial"/>
                <w:b/>
                <w:bCs/>
                <w:sz w:val="18"/>
                <w:szCs w:val="18"/>
              </w:rPr>
              <w:t>14539</w:t>
            </w:r>
          </w:p>
        </w:tc>
      </w:tr>
      <w:tr w:rsidR="00026CE0" w:rsidRPr="002C22AF" w14:paraId="5B9CCEB7" w14:textId="77777777" w:rsidTr="00D93EB5">
        <w:trPr>
          <w:cantSplit/>
          <w:jc w:val="center"/>
        </w:trPr>
        <w:tc>
          <w:tcPr>
            <w:tcW w:w="2127" w:type="dxa"/>
            <w:vMerge/>
            <w:tcBorders>
              <w:top w:val="dotted" w:sz="4" w:space="0" w:color="404040"/>
              <w:left w:val="dotted" w:sz="4" w:space="0" w:color="404040"/>
              <w:bottom w:val="dotted" w:sz="4" w:space="0" w:color="404040"/>
              <w:right w:val="dotted" w:sz="4" w:space="0" w:color="404040"/>
            </w:tcBorders>
            <w:vAlign w:val="center"/>
            <w:hideMark/>
          </w:tcPr>
          <w:p w14:paraId="3BF6F260" w14:textId="77777777" w:rsidR="00026CE0" w:rsidRPr="002C22AF" w:rsidRDefault="00026CE0" w:rsidP="00D93EB5">
            <w:pPr>
              <w:widowControl/>
              <w:adjustRightInd/>
              <w:spacing w:line="240" w:lineRule="exact"/>
              <w:textAlignment w:val="auto"/>
              <w:rPr>
                <w:rFonts w:ascii="Arial" w:eastAsia="华文细黑" w:hAnsi="Arial" w:cs="Arial"/>
                <w:color w:val="000000"/>
                <w:sz w:val="18"/>
                <w:szCs w:val="18"/>
              </w:rPr>
            </w:pP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0BBD28AA" w14:textId="77777777" w:rsidR="00026CE0" w:rsidRPr="006F5A50" w:rsidRDefault="00026CE0" w:rsidP="00D93EB5">
            <w:pPr>
              <w:widowControl/>
              <w:adjustRightInd/>
              <w:spacing w:line="240" w:lineRule="exact"/>
              <w:textAlignment w:val="auto"/>
              <w:rPr>
                <w:rFonts w:ascii="Arial" w:eastAsia="华文细黑" w:hAnsi="Arial" w:cs="宋体"/>
                <w:sz w:val="18"/>
                <w:szCs w:val="18"/>
              </w:rPr>
            </w:pPr>
            <w:r w:rsidRPr="006F5A50">
              <w:rPr>
                <w:rFonts w:ascii="Arial" w:eastAsia="华文细黑" w:hAnsi="Arial" w:cs="宋体" w:hint="eastAsia"/>
                <w:sz w:val="18"/>
                <w:szCs w:val="18"/>
              </w:rPr>
              <w:t>大写金额</w:t>
            </w:r>
          </w:p>
        </w:tc>
        <w:tc>
          <w:tcPr>
            <w:tcW w:w="6038" w:type="dxa"/>
            <w:gridSpan w:val="3"/>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72CDC8C9" w14:textId="77777777" w:rsidR="00026CE0" w:rsidRPr="006F5A50" w:rsidRDefault="00026CE0" w:rsidP="00D93EB5">
            <w:pPr>
              <w:widowControl/>
              <w:adjustRightInd/>
              <w:spacing w:line="240" w:lineRule="exact"/>
              <w:textAlignment w:val="auto"/>
              <w:rPr>
                <w:rFonts w:ascii="Arial" w:eastAsia="华文细黑" w:hAnsi="Arial" w:cs="Arial"/>
                <w:sz w:val="18"/>
                <w:szCs w:val="18"/>
              </w:rPr>
            </w:pPr>
            <w:r w:rsidRPr="006F5A50">
              <w:rPr>
                <w:rFonts w:ascii="Arial" w:eastAsia="华文细黑" w:hAnsi="Arial" w:cs="宋体" w:hint="eastAsia"/>
                <w:sz w:val="18"/>
                <w:szCs w:val="18"/>
              </w:rPr>
              <w:t>壹亿肆仟伍佰叁拾玖万万元整</w:t>
            </w:r>
          </w:p>
        </w:tc>
      </w:tr>
      <w:tr w:rsidR="00026CE0" w:rsidRPr="002C22AF" w14:paraId="491F1F3D" w14:textId="77777777" w:rsidTr="00D93EB5">
        <w:trPr>
          <w:cantSplit/>
          <w:jc w:val="center"/>
        </w:trPr>
        <w:tc>
          <w:tcPr>
            <w:tcW w:w="2127" w:type="dxa"/>
            <w:vMerge/>
            <w:tcBorders>
              <w:top w:val="dotted" w:sz="4" w:space="0" w:color="404040"/>
              <w:left w:val="dotted" w:sz="4" w:space="0" w:color="404040"/>
              <w:bottom w:val="dotted" w:sz="4" w:space="0" w:color="404040"/>
              <w:right w:val="dotted" w:sz="4" w:space="0" w:color="404040"/>
            </w:tcBorders>
            <w:vAlign w:val="center"/>
            <w:hideMark/>
          </w:tcPr>
          <w:p w14:paraId="29B31A86" w14:textId="77777777" w:rsidR="00026CE0" w:rsidRPr="002C22AF" w:rsidRDefault="00026CE0" w:rsidP="00D93EB5">
            <w:pPr>
              <w:widowControl/>
              <w:adjustRightInd/>
              <w:spacing w:line="240" w:lineRule="exact"/>
              <w:textAlignment w:val="auto"/>
              <w:rPr>
                <w:rFonts w:ascii="Arial" w:eastAsia="华文细黑" w:hAnsi="Arial" w:cs="Arial"/>
                <w:color w:val="000000"/>
                <w:sz w:val="18"/>
                <w:szCs w:val="18"/>
              </w:rPr>
            </w:pP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570D4A90" w14:textId="77777777" w:rsidR="00026CE0" w:rsidRPr="006F5A50" w:rsidRDefault="00026CE0" w:rsidP="00D93EB5">
            <w:pPr>
              <w:widowControl/>
              <w:adjustRightInd/>
              <w:spacing w:line="240" w:lineRule="exact"/>
              <w:textAlignment w:val="auto"/>
              <w:rPr>
                <w:rFonts w:ascii="Arial" w:eastAsia="华文细黑" w:hAnsi="Arial" w:cs="宋体"/>
                <w:sz w:val="18"/>
                <w:szCs w:val="18"/>
              </w:rPr>
            </w:pPr>
            <w:r w:rsidRPr="006F5A50">
              <w:rPr>
                <w:rFonts w:ascii="Arial" w:eastAsia="华文细黑" w:hAnsi="Arial" w:cs="宋体" w:hint="eastAsia"/>
                <w:sz w:val="18"/>
                <w:szCs w:val="18"/>
              </w:rPr>
              <w:t>单价</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33F265E2"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b/>
                <w:bCs/>
                <w:sz w:val="18"/>
                <w:szCs w:val="18"/>
              </w:rPr>
              <w:t>4</w:t>
            </w:r>
            <w:r w:rsidRPr="006F5A50">
              <w:rPr>
                <w:rFonts w:ascii="Arial" w:eastAsia="华文细黑" w:hAnsi="Arial" w:cs="Arial" w:hint="eastAsia"/>
                <w:b/>
                <w:bCs/>
                <w:sz w:val="18"/>
                <w:szCs w:val="18"/>
              </w:rPr>
              <w:t>031</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753B5455"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4102</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001F3ACB" w14:textId="77777777" w:rsidR="00026CE0" w:rsidRPr="002C22AF" w:rsidRDefault="00026CE0" w:rsidP="00D93EB5">
            <w:pPr>
              <w:spacing w:line="240" w:lineRule="exact"/>
              <w:rPr>
                <w:rFonts w:ascii="Arial" w:eastAsia="华文细黑" w:hAnsi="Arial" w:cs="Arial"/>
                <w:b/>
                <w:bCs/>
                <w:sz w:val="18"/>
                <w:szCs w:val="18"/>
              </w:rPr>
            </w:pPr>
            <w:r>
              <w:rPr>
                <w:rFonts w:ascii="Arial" w:eastAsia="华文细黑" w:hAnsi="Arial" w:cs="Arial" w:hint="eastAsia"/>
                <w:b/>
                <w:bCs/>
                <w:sz w:val="18"/>
                <w:szCs w:val="18"/>
              </w:rPr>
              <w:t>——</w:t>
            </w:r>
          </w:p>
        </w:tc>
      </w:tr>
      <w:tr w:rsidR="00026CE0" w:rsidRPr="002C22AF" w14:paraId="3BA788BD" w14:textId="77777777" w:rsidTr="00D93EB5">
        <w:trPr>
          <w:cantSplit/>
          <w:jc w:val="center"/>
        </w:trPr>
        <w:tc>
          <w:tcPr>
            <w:tcW w:w="2127" w:type="dxa"/>
            <w:vMerge w:val="restart"/>
            <w:tcBorders>
              <w:top w:val="dotted" w:sz="4" w:space="0" w:color="404040"/>
              <w:left w:val="dotted" w:sz="4" w:space="0" w:color="404040"/>
              <w:bottom w:val="dotted" w:sz="4" w:space="0" w:color="404040"/>
              <w:right w:val="dotted" w:sz="4" w:space="0" w:color="404040"/>
            </w:tcBorders>
            <w:shd w:val="clear" w:color="auto" w:fill="auto"/>
            <w:noWrap/>
            <w:vAlign w:val="center"/>
            <w:hideMark/>
          </w:tcPr>
          <w:p w14:paraId="49FE486B" w14:textId="77777777" w:rsidR="00026CE0" w:rsidRPr="00C72AA6" w:rsidRDefault="00026CE0" w:rsidP="00D93EB5">
            <w:pPr>
              <w:widowControl/>
              <w:adjustRightInd/>
              <w:spacing w:line="240" w:lineRule="exact"/>
              <w:textAlignment w:val="auto"/>
              <w:rPr>
                <w:rFonts w:ascii="Arial" w:eastAsia="华文细黑" w:hAnsi="Arial" w:cs="Arial"/>
                <w:sz w:val="18"/>
                <w:szCs w:val="18"/>
              </w:rPr>
            </w:pPr>
            <w:r w:rsidRPr="00C72AA6">
              <w:rPr>
                <w:rFonts w:ascii="Arial" w:eastAsia="华文细黑" w:hAnsi="Arial" w:cs="Arial"/>
                <w:sz w:val="18"/>
                <w:szCs w:val="18"/>
              </w:rPr>
              <w:t>2.</w:t>
            </w:r>
            <w:r w:rsidRPr="00C72AA6">
              <w:rPr>
                <w:rFonts w:ascii="Arial" w:eastAsia="华文细黑" w:hAnsi="Arial" w:cs="Arial" w:hint="eastAsia"/>
                <w:sz w:val="18"/>
                <w:szCs w:val="18"/>
              </w:rPr>
              <w:t>估价师知悉的法定优先受偿款</w:t>
            </w: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3B2D1041" w14:textId="77777777" w:rsidR="00026CE0" w:rsidRPr="006F5A50" w:rsidRDefault="00026CE0" w:rsidP="00D93EB5">
            <w:pPr>
              <w:widowControl/>
              <w:adjustRightInd/>
              <w:spacing w:line="240" w:lineRule="exact"/>
              <w:textAlignment w:val="auto"/>
              <w:rPr>
                <w:rFonts w:ascii="Arial" w:eastAsia="华文细黑" w:hAnsi="Arial" w:cs="宋体"/>
                <w:sz w:val="18"/>
                <w:szCs w:val="18"/>
              </w:rPr>
            </w:pPr>
            <w:r w:rsidRPr="006F5A50">
              <w:rPr>
                <w:rFonts w:ascii="Arial" w:eastAsia="华文细黑" w:hAnsi="Arial" w:cs="宋体" w:hint="eastAsia"/>
                <w:sz w:val="18"/>
                <w:szCs w:val="18"/>
              </w:rPr>
              <w:t>总额</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tcPr>
          <w:p w14:paraId="4AD57038"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tcPr>
          <w:p w14:paraId="793EEFAE"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7E7DD028" w14:textId="77777777" w:rsidR="00026CE0" w:rsidRPr="00C72AA6" w:rsidRDefault="00026CE0" w:rsidP="00D93EB5">
            <w:pPr>
              <w:spacing w:line="240" w:lineRule="exact"/>
              <w:rPr>
                <w:rFonts w:ascii="Arial" w:eastAsia="华文细黑" w:hAnsi="Arial" w:cs="Arial"/>
                <w:b/>
                <w:bCs/>
                <w:sz w:val="18"/>
                <w:szCs w:val="18"/>
              </w:rPr>
            </w:pPr>
            <w:r w:rsidRPr="00C72AA6">
              <w:rPr>
                <w:rFonts w:ascii="Arial" w:eastAsia="华文细黑" w:hAnsi="Arial" w:cs="Arial" w:hint="eastAsia"/>
                <w:b/>
                <w:bCs/>
                <w:sz w:val="18"/>
                <w:szCs w:val="18"/>
              </w:rPr>
              <w:t>0</w:t>
            </w:r>
          </w:p>
        </w:tc>
      </w:tr>
      <w:tr w:rsidR="00026CE0" w:rsidRPr="002C22AF" w14:paraId="05167CDF" w14:textId="77777777" w:rsidTr="00D93EB5">
        <w:trPr>
          <w:cantSplit/>
          <w:jc w:val="center"/>
        </w:trPr>
        <w:tc>
          <w:tcPr>
            <w:tcW w:w="2127" w:type="dxa"/>
            <w:vMerge/>
            <w:tcBorders>
              <w:top w:val="dotted" w:sz="4" w:space="0" w:color="404040"/>
              <w:left w:val="dotted" w:sz="4" w:space="0" w:color="404040"/>
              <w:bottom w:val="dotted" w:sz="4" w:space="0" w:color="404040"/>
              <w:right w:val="dotted" w:sz="4" w:space="0" w:color="404040"/>
            </w:tcBorders>
            <w:vAlign w:val="center"/>
            <w:hideMark/>
          </w:tcPr>
          <w:p w14:paraId="25359E64" w14:textId="77777777" w:rsidR="00026CE0" w:rsidRPr="00C72AA6" w:rsidRDefault="00026CE0" w:rsidP="00D93EB5">
            <w:pPr>
              <w:widowControl/>
              <w:adjustRightInd/>
              <w:spacing w:line="240" w:lineRule="exact"/>
              <w:textAlignment w:val="auto"/>
              <w:rPr>
                <w:rFonts w:ascii="Arial" w:eastAsia="华文细黑" w:hAnsi="Arial" w:cs="Arial"/>
                <w:sz w:val="18"/>
                <w:szCs w:val="18"/>
              </w:rPr>
            </w:pP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150A331B" w14:textId="77777777" w:rsidR="00026CE0" w:rsidRPr="006F5A50" w:rsidRDefault="00026CE0" w:rsidP="00D93EB5">
            <w:pPr>
              <w:widowControl/>
              <w:adjustRightInd/>
              <w:spacing w:line="240" w:lineRule="exact"/>
              <w:textAlignment w:val="auto"/>
              <w:rPr>
                <w:rFonts w:ascii="Arial" w:eastAsia="华文细黑" w:hAnsi="Arial" w:cs="宋体"/>
                <w:sz w:val="18"/>
                <w:szCs w:val="18"/>
              </w:rPr>
            </w:pPr>
            <w:r w:rsidRPr="006F5A50">
              <w:rPr>
                <w:rFonts w:ascii="Arial" w:eastAsia="华文细黑" w:hAnsi="Arial" w:cs="宋体" w:hint="eastAsia"/>
                <w:sz w:val="18"/>
                <w:szCs w:val="18"/>
              </w:rPr>
              <w:t>大写金额</w:t>
            </w:r>
          </w:p>
        </w:tc>
        <w:tc>
          <w:tcPr>
            <w:tcW w:w="6038" w:type="dxa"/>
            <w:gridSpan w:val="3"/>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43573EF1" w14:textId="77777777" w:rsidR="00026CE0" w:rsidRPr="006F5A50" w:rsidRDefault="00026CE0" w:rsidP="00D93EB5">
            <w:pPr>
              <w:widowControl/>
              <w:adjustRightInd/>
              <w:spacing w:line="240" w:lineRule="exact"/>
              <w:textAlignment w:val="auto"/>
              <w:rPr>
                <w:rFonts w:ascii="Arial" w:eastAsia="华文细黑" w:hAnsi="Arial" w:cs="Arial"/>
                <w:sz w:val="18"/>
                <w:szCs w:val="18"/>
              </w:rPr>
            </w:pPr>
            <w:r w:rsidRPr="006F5A50">
              <w:rPr>
                <w:rFonts w:ascii="Arial" w:eastAsia="华文细黑" w:hAnsi="Arial" w:cs="宋体" w:hint="eastAsia"/>
                <w:sz w:val="18"/>
                <w:szCs w:val="18"/>
              </w:rPr>
              <w:t>零万元整</w:t>
            </w:r>
          </w:p>
        </w:tc>
      </w:tr>
      <w:tr w:rsidR="00026CE0" w:rsidRPr="002C22AF" w14:paraId="56928FB1" w14:textId="77777777" w:rsidTr="00D93EB5">
        <w:trPr>
          <w:cantSplit/>
          <w:jc w:val="center"/>
        </w:trPr>
        <w:tc>
          <w:tcPr>
            <w:tcW w:w="2127" w:type="dxa"/>
            <w:tcBorders>
              <w:top w:val="dotted" w:sz="4" w:space="0" w:color="404040"/>
              <w:left w:val="dotted" w:sz="4" w:space="0" w:color="404040"/>
              <w:bottom w:val="dotted" w:sz="4" w:space="0" w:color="404040"/>
              <w:right w:val="dotted" w:sz="4" w:space="0" w:color="404040"/>
            </w:tcBorders>
            <w:shd w:val="clear" w:color="auto" w:fill="auto"/>
            <w:noWrap/>
            <w:vAlign w:val="center"/>
            <w:hideMark/>
          </w:tcPr>
          <w:p w14:paraId="4AC117E8" w14:textId="77777777" w:rsidR="00026CE0" w:rsidRPr="00C72AA6" w:rsidRDefault="00026CE0" w:rsidP="00D93EB5">
            <w:pPr>
              <w:widowControl/>
              <w:adjustRightInd/>
              <w:spacing w:line="240" w:lineRule="exact"/>
              <w:jc w:val="both"/>
              <w:textAlignment w:val="auto"/>
              <w:rPr>
                <w:rFonts w:ascii="Arial" w:eastAsia="华文细黑" w:hAnsi="Arial" w:cs="宋体"/>
                <w:sz w:val="18"/>
                <w:szCs w:val="18"/>
              </w:rPr>
            </w:pPr>
            <w:r w:rsidRPr="00C72AA6">
              <w:rPr>
                <w:rFonts w:ascii="Arial" w:eastAsia="华文细黑" w:hAnsi="Arial" w:cs="宋体" w:hint="eastAsia"/>
                <w:sz w:val="18"/>
                <w:szCs w:val="18"/>
              </w:rPr>
              <w:t>（</w:t>
            </w:r>
            <w:r w:rsidRPr="00C72AA6">
              <w:rPr>
                <w:rFonts w:ascii="Arial" w:eastAsia="华文细黑" w:hAnsi="Arial" w:cs="Arial"/>
                <w:sz w:val="18"/>
                <w:szCs w:val="18"/>
              </w:rPr>
              <w:t>1</w:t>
            </w:r>
            <w:r w:rsidRPr="00C72AA6">
              <w:rPr>
                <w:rFonts w:ascii="Arial" w:eastAsia="华文细黑" w:hAnsi="Arial" w:cs="宋体" w:hint="eastAsia"/>
                <w:sz w:val="18"/>
                <w:szCs w:val="18"/>
              </w:rPr>
              <w:t>）已抵押担保的债权数额</w:t>
            </w: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6CBEEF27" w14:textId="77777777" w:rsidR="00026CE0" w:rsidRPr="006F5A50" w:rsidRDefault="00026CE0" w:rsidP="00D93EB5">
            <w:pPr>
              <w:widowControl/>
              <w:adjustRightInd/>
              <w:spacing w:line="240" w:lineRule="exact"/>
              <w:jc w:val="both"/>
              <w:textAlignment w:val="auto"/>
              <w:rPr>
                <w:rFonts w:ascii="Arial" w:eastAsia="华文细黑" w:hAnsi="Arial" w:cs="宋体"/>
                <w:sz w:val="18"/>
                <w:szCs w:val="18"/>
              </w:rPr>
            </w:pPr>
            <w:r w:rsidRPr="006F5A50">
              <w:rPr>
                <w:rFonts w:ascii="Arial" w:eastAsia="华文细黑" w:hAnsi="Arial" w:cs="宋体" w:hint="eastAsia"/>
                <w:sz w:val="18"/>
                <w:szCs w:val="18"/>
              </w:rPr>
              <w:t>总额</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tcPr>
          <w:p w14:paraId="73E99D22"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tcPr>
          <w:p w14:paraId="643E05D4"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3A72862F" w14:textId="77777777" w:rsidR="00026CE0" w:rsidRPr="00C72AA6" w:rsidRDefault="00026CE0" w:rsidP="00D93EB5">
            <w:pPr>
              <w:spacing w:line="240" w:lineRule="exact"/>
              <w:rPr>
                <w:rFonts w:ascii="Arial" w:eastAsia="华文细黑" w:hAnsi="Arial" w:cs="Arial"/>
                <w:b/>
                <w:bCs/>
                <w:sz w:val="18"/>
                <w:szCs w:val="18"/>
              </w:rPr>
            </w:pPr>
            <w:r w:rsidRPr="00C72AA6">
              <w:rPr>
                <w:rFonts w:ascii="Arial" w:eastAsia="华文细黑" w:hAnsi="Arial" w:cs="Arial" w:hint="eastAsia"/>
                <w:b/>
                <w:bCs/>
                <w:sz w:val="18"/>
                <w:szCs w:val="18"/>
              </w:rPr>
              <w:t>0</w:t>
            </w:r>
          </w:p>
        </w:tc>
      </w:tr>
      <w:tr w:rsidR="00026CE0" w:rsidRPr="002C22AF" w14:paraId="56973A88" w14:textId="77777777" w:rsidTr="00D93EB5">
        <w:trPr>
          <w:cantSplit/>
          <w:jc w:val="center"/>
        </w:trPr>
        <w:tc>
          <w:tcPr>
            <w:tcW w:w="2127" w:type="dxa"/>
            <w:tcBorders>
              <w:top w:val="dotted" w:sz="4" w:space="0" w:color="404040"/>
              <w:left w:val="dotted" w:sz="4" w:space="0" w:color="404040"/>
              <w:bottom w:val="dotted" w:sz="4" w:space="0" w:color="404040"/>
              <w:right w:val="dotted" w:sz="4" w:space="0" w:color="404040"/>
            </w:tcBorders>
            <w:shd w:val="clear" w:color="auto" w:fill="auto"/>
            <w:noWrap/>
            <w:vAlign w:val="center"/>
            <w:hideMark/>
          </w:tcPr>
          <w:p w14:paraId="4F9F523D" w14:textId="77777777" w:rsidR="00026CE0" w:rsidRPr="00C72AA6" w:rsidRDefault="00026CE0" w:rsidP="00D93EB5">
            <w:pPr>
              <w:widowControl/>
              <w:adjustRightInd/>
              <w:spacing w:line="240" w:lineRule="exact"/>
              <w:jc w:val="both"/>
              <w:textAlignment w:val="auto"/>
              <w:rPr>
                <w:rFonts w:ascii="Arial" w:eastAsia="华文细黑" w:hAnsi="Arial" w:cs="宋体"/>
                <w:sz w:val="18"/>
                <w:szCs w:val="18"/>
              </w:rPr>
            </w:pPr>
            <w:r w:rsidRPr="00C72AA6">
              <w:rPr>
                <w:rFonts w:ascii="Arial" w:eastAsia="华文细黑" w:hAnsi="Arial" w:cs="宋体" w:hint="eastAsia"/>
                <w:sz w:val="18"/>
                <w:szCs w:val="18"/>
              </w:rPr>
              <w:t>（</w:t>
            </w:r>
            <w:r w:rsidRPr="00C72AA6">
              <w:rPr>
                <w:rFonts w:ascii="Arial" w:eastAsia="华文细黑" w:hAnsi="Arial" w:cs="Arial"/>
                <w:sz w:val="18"/>
                <w:szCs w:val="18"/>
              </w:rPr>
              <w:t>2</w:t>
            </w:r>
            <w:r w:rsidRPr="00C72AA6">
              <w:rPr>
                <w:rFonts w:ascii="Arial" w:eastAsia="华文细黑" w:hAnsi="Arial" w:cs="宋体" w:hint="eastAsia"/>
                <w:sz w:val="18"/>
                <w:szCs w:val="18"/>
              </w:rPr>
              <w:t>）拖欠的建设工程价款</w:t>
            </w: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2E22DF4E" w14:textId="77777777" w:rsidR="00026CE0" w:rsidRPr="006F5A50" w:rsidRDefault="00026CE0" w:rsidP="00D93EB5">
            <w:pPr>
              <w:widowControl/>
              <w:adjustRightInd/>
              <w:spacing w:line="240" w:lineRule="exact"/>
              <w:jc w:val="both"/>
              <w:textAlignment w:val="auto"/>
              <w:rPr>
                <w:rFonts w:ascii="Arial" w:eastAsia="华文细黑" w:hAnsi="Arial" w:cs="宋体"/>
                <w:sz w:val="18"/>
                <w:szCs w:val="18"/>
              </w:rPr>
            </w:pPr>
            <w:r w:rsidRPr="006F5A50">
              <w:rPr>
                <w:rFonts w:ascii="Arial" w:eastAsia="华文细黑" w:hAnsi="Arial" w:cs="宋体" w:hint="eastAsia"/>
                <w:sz w:val="18"/>
                <w:szCs w:val="18"/>
              </w:rPr>
              <w:t>总额</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0ADD7174"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6C5638DE"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42D092A9" w14:textId="77777777" w:rsidR="00026CE0" w:rsidRPr="00C72AA6" w:rsidRDefault="00026CE0" w:rsidP="00D93EB5">
            <w:pPr>
              <w:spacing w:line="240" w:lineRule="exact"/>
              <w:rPr>
                <w:rFonts w:ascii="Arial" w:eastAsia="华文细黑" w:hAnsi="Arial" w:cs="Arial"/>
                <w:b/>
                <w:bCs/>
                <w:sz w:val="18"/>
                <w:szCs w:val="18"/>
              </w:rPr>
            </w:pPr>
            <w:r w:rsidRPr="00C72AA6">
              <w:rPr>
                <w:rFonts w:ascii="Arial" w:eastAsia="华文细黑" w:hAnsi="Arial" w:cs="Arial" w:hint="eastAsia"/>
                <w:b/>
                <w:bCs/>
                <w:sz w:val="18"/>
                <w:szCs w:val="18"/>
              </w:rPr>
              <w:t>0</w:t>
            </w:r>
          </w:p>
        </w:tc>
      </w:tr>
      <w:tr w:rsidR="00026CE0" w:rsidRPr="002C22AF" w14:paraId="65A63068" w14:textId="77777777" w:rsidTr="00D93EB5">
        <w:trPr>
          <w:cantSplit/>
          <w:jc w:val="center"/>
        </w:trPr>
        <w:tc>
          <w:tcPr>
            <w:tcW w:w="2127" w:type="dxa"/>
            <w:tcBorders>
              <w:top w:val="dotted" w:sz="4" w:space="0" w:color="404040"/>
              <w:left w:val="dotted" w:sz="4" w:space="0" w:color="404040"/>
              <w:bottom w:val="dotted" w:sz="4" w:space="0" w:color="404040"/>
              <w:right w:val="dotted" w:sz="4" w:space="0" w:color="404040"/>
            </w:tcBorders>
            <w:shd w:val="clear" w:color="auto" w:fill="auto"/>
            <w:noWrap/>
            <w:vAlign w:val="center"/>
            <w:hideMark/>
          </w:tcPr>
          <w:p w14:paraId="02AD44C8" w14:textId="77777777" w:rsidR="00026CE0" w:rsidRPr="00C72AA6" w:rsidRDefault="00026CE0" w:rsidP="00D93EB5">
            <w:pPr>
              <w:widowControl/>
              <w:adjustRightInd/>
              <w:spacing w:line="240" w:lineRule="exact"/>
              <w:jc w:val="both"/>
              <w:textAlignment w:val="auto"/>
              <w:rPr>
                <w:rFonts w:ascii="Arial" w:eastAsia="华文细黑" w:hAnsi="Arial" w:cs="宋体"/>
                <w:sz w:val="18"/>
                <w:szCs w:val="18"/>
              </w:rPr>
            </w:pPr>
            <w:r w:rsidRPr="00C72AA6">
              <w:rPr>
                <w:rFonts w:ascii="Arial" w:eastAsia="华文细黑" w:hAnsi="Arial" w:cs="宋体" w:hint="eastAsia"/>
                <w:sz w:val="18"/>
                <w:szCs w:val="18"/>
              </w:rPr>
              <w:t>（</w:t>
            </w:r>
            <w:r w:rsidRPr="00C72AA6">
              <w:rPr>
                <w:rFonts w:ascii="Arial" w:eastAsia="华文细黑" w:hAnsi="Arial" w:cs="Arial"/>
                <w:sz w:val="18"/>
                <w:szCs w:val="18"/>
              </w:rPr>
              <w:t>3</w:t>
            </w:r>
            <w:r w:rsidRPr="00C72AA6">
              <w:rPr>
                <w:rFonts w:ascii="Arial" w:eastAsia="华文细黑" w:hAnsi="Arial" w:cs="宋体" w:hint="eastAsia"/>
                <w:sz w:val="18"/>
                <w:szCs w:val="18"/>
              </w:rPr>
              <w:t>）其他法定优先受偿款</w:t>
            </w: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4C346A2C" w14:textId="77777777" w:rsidR="00026CE0" w:rsidRPr="006F5A50" w:rsidRDefault="00026CE0" w:rsidP="00D93EB5">
            <w:pPr>
              <w:widowControl/>
              <w:adjustRightInd/>
              <w:spacing w:line="240" w:lineRule="exact"/>
              <w:jc w:val="both"/>
              <w:textAlignment w:val="auto"/>
              <w:rPr>
                <w:rFonts w:ascii="Arial" w:eastAsia="华文细黑" w:hAnsi="Arial" w:cs="宋体"/>
                <w:sz w:val="18"/>
                <w:szCs w:val="18"/>
              </w:rPr>
            </w:pPr>
            <w:r w:rsidRPr="006F5A50">
              <w:rPr>
                <w:rFonts w:ascii="Arial" w:eastAsia="华文细黑" w:hAnsi="Arial" w:cs="宋体" w:hint="eastAsia"/>
                <w:sz w:val="18"/>
                <w:szCs w:val="18"/>
              </w:rPr>
              <w:t>总额</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11D9F8B3"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7226A5EB"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0</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4FB81FBB" w14:textId="77777777" w:rsidR="00026CE0" w:rsidRPr="00C72AA6" w:rsidRDefault="00026CE0" w:rsidP="00D93EB5">
            <w:pPr>
              <w:spacing w:line="240" w:lineRule="exact"/>
              <w:rPr>
                <w:rFonts w:ascii="Arial" w:eastAsia="华文细黑" w:hAnsi="Arial" w:cs="Arial"/>
                <w:b/>
                <w:bCs/>
                <w:sz w:val="18"/>
                <w:szCs w:val="18"/>
              </w:rPr>
            </w:pPr>
            <w:r w:rsidRPr="00C72AA6">
              <w:rPr>
                <w:rFonts w:ascii="Arial" w:eastAsia="华文细黑" w:hAnsi="Arial" w:cs="Arial" w:hint="eastAsia"/>
                <w:b/>
                <w:bCs/>
                <w:sz w:val="18"/>
                <w:szCs w:val="18"/>
              </w:rPr>
              <w:t>0</w:t>
            </w:r>
          </w:p>
        </w:tc>
      </w:tr>
      <w:tr w:rsidR="00026CE0" w:rsidRPr="002C22AF" w14:paraId="725E6210" w14:textId="77777777" w:rsidTr="00D93EB5">
        <w:trPr>
          <w:cantSplit/>
          <w:jc w:val="center"/>
        </w:trPr>
        <w:tc>
          <w:tcPr>
            <w:tcW w:w="2127" w:type="dxa"/>
            <w:vMerge w:val="restart"/>
            <w:tcBorders>
              <w:top w:val="dotted" w:sz="4" w:space="0" w:color="404040"/>
              <w:left w:val="dotted" w:sz="4" w:space="0" w:color="404040"/>
              <w:bottom w:val="dotted" w:sz="4" w:space="0" w:color="404040"/>
              <w:right w:val="dotted" w:sz="4" w:space="0" w:color="404040"/>
            </w:tcBorders>
            <w:shd w:val="clear" w:color="auto" w:fill="auto"/>
            <w:noWrap/>
            <w:vAlign w:val="center"/>
            <w:hideMark/>
          </w:tcPr>
          <w:p w14:paraId="339C0011" w14:textId="77777777" w:rsidR="00026CE0" w:rsidRPr="002C22AF" w:rsidRDefault="00026CE0" w:rsidP="00D93EB5">
            <w:pPr>
              <w:widowControl/>
              <w:adjustRightInd/>
              <w:spacing w:line="240" w:lineRule="exact"/>
              <w:jc w:val="both"/>
              <w:textAlignment w:val="auto"/>
              <w:rPr>
                <w:rFonts w:ascii="Arial" w:eastAsia="华文细黑" w:hAnsi="Arial" w:cs="Arial"/>
                <w:color w:val="000000"/>
                <w:sz w:val="18"/>
                <w:szCs w:val="18"/>
              </w:rPr>
            </w:pPr>
            <w:r w:rsidRPr="002C22AF">
              <w:rPr>
                <w:rFonts w:ascii="Arial" w:eastAsia="华文细黑" w:hAnsi="Arial" w:cs="Arial"/>
                <w:color w:val="000000"/>
                <w:sz w:val="18"/>
                <w:szCs w:val="18"/>
              </w:rPr>
              <w:t>3.</w:t>
            </w:r>
            <w:r w:rsidRPr="002C22AF">
              <w:rPr>
                <w:rFonts w:ascii="Arial" w:eastAsia="华文细黑" w:hAnsi="Arial" w:cs="Arial" w:hint="eastAsia"/>
                <w:color w:val="000000"/>
                <w:sz w:val="18"/>
                <w:szCs w:val="18"/>
              </w:rPr>
              <w:t>房地产抵押价值</w:t>
            </w: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02BB5071" w14:textId="77777777" w:rsidR="00026CE0" w:rsidRPr="006F5A50" w:rsidRDefault="00026CE0" w:rsidP="00D93EB5">
            <w:pPr>
              <w:widowControl/>
              <w:adjustRightInd/>
              <w:spacing w:line="240" w:lineRule="exact"/>
              <w:jc w:val="both"/>
              <w:textAlignment w:val="auto"/>
              <w:rPr>
                <w:rFonts w:ascii="Arial" w:eastAsia="华文细黑" w:hAnsi="Arial" w:cs="宋体"/>
                <w:sz w:val="18"/>
                <w:szCs w:val="18"/>
              </w:rPr>
            </w:pPr>
            <w:r w:rsidRPr="006F5A50">
              <w:rPr>
                <w:rFonts w:ascii="Arial" w:eastAsia="华文细黑" w:hAnsi="Arial" w:cs="宋体" w:hint="eastAsia"/>
                <w:sz w:val="18"/>
                <w:szCs w:val="18"/>
              </w:rPr>
              <w:t>总价</w:t>
            </w:r>
          </w:p>
        </w:tc>
        <w:tc>
          <w:tcPr>
            <w:tcW w:w="2012"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67099E5E"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7964</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770D7981"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6575</w:t>
            </w:r>
          </w:p>
        </w:tc>
        <w:tc>
          <w:tcPr>
            <w:tcW w:w="2013"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5AFB3649" w14:textId="77777777" w:rsidR="00026CE0" w:rsidRPr="002C22AF" w:rsidRDefault="00026CE0" w:rsidP="00D93EB5">
            <w:pPr>
              <w:spacing w:line="240" w:lineRule="exact"/>
              <w:rPr>
                <w:rFonts w:ascii="Arial" w:eastAsia="华文细黑" w:hAnsi="Arial" w:cs="Arial"/>
                <w:b/>
                <w:bCs/>
                <w:sz w:val="18"/>
                <w:szCs w:val="18"/>
              </w:rPr>
            </w:pPr>
            <w:r w:rsidRPr="006F5A50">
              <w:rPr>
                <w:rFonts w:ascii="Arial" w:eastAsia="华文细黑" w:hAnsi="Arial" w:cs="Arial"/>
                <w:b/>
                <w:bCs/>
                <w:sz w:val="18"/>
                <w:szCs w:val="18"/>
              </w:rPr>
              <w:t>14539</w:t>
            </w:r>
          </w:p>
        </w:tc>
      </w:tr>
      <w:tr w:rsidR="00026CE0" w:rsidRPr="002C22AF" w14:paraId="04AAAE99" w14:textId="77777777" w:rsidTr="00D93EB5">
        <w:trPr>
          <w:cantSplit/>
          <w:jc w:val="center"/>
        </w:trPr>
        <w:tc>
          <w:tcPr>
            <w:tcW w:w="2127" w:type="dxa"/>
            <w:vMerge/>
            <w:tcBorders>
              <w:top w:val="dotted" w:sz="4" w:space="0" w:color="404040"/>
              <w:left w:val="dotted" w:sz="4" w:space="0" w:color="404040"/>
              <w:bottom w:val="dotted" w:sz="4" w:space="0" w:color="404040"/>
              <w:right w:val="dotted" w:sz="4" w:space="0" w:color="404040"/>
            </w:tcBorders>
            <w:vAlign w:val="center"/>
            <w:hideMark/>
          </w:tcPr>
          <w:p w14:paraId="29E4EDF5" w14:textId="77777777" w:rsidR="00026CE0" w:rsidRPr="002C22AF" w:rsidRDefault="00026CE0" w:rsidP="00D93EB5">
            <w:pPr>
              <w:widowControl/>
              <w:adjustRightInd/>
              <w:spacing w:line="240" w:lineRule="exact"/>
              <w:textAlignment w:val="auto"/>
              <w:rPr>
                <w:rFonts w:ascii="Arial" w:eastAsia="华文细黑" w:hAnsi="Arial" w:cs="Arial"/>
                <w:color w:val="000000"/>
                <w:sz w:val="18"/>
                <w:szCs w:val="18"/>
              </w:rPr>
            </w:pPr>
          </w:p>
        </w:tc>
        <w:tc>
          <w:tcPr>
            <w:tcW w:w="1134" w:type="dxa"/>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4E89AA71" w14:textId="77777777" w:rsidR="00026CE0" w:rsidRPr="006F5A50" w:rsidRDefault="00026CE0" w:rsidP="00D93EB5">
            <w:pPr>
              <w:widowControl/>
              <w:adjustRightInd/>
              <w:spacing w:line="240" w:lineRule="exact"/>
              <w:jc w:val="both"/>
              <w:textAlignment w:val="auto"/>
              <w:rPr>
                <w:rFonts w:ascii="Arial" w:eastAsia="华文细黑" w:hAnsi="Arial" w:cs="宋体"/>
                <w:sz w:val="18"/>
                <w:szCs w:val="18"/>
              </w:rPr>
            </w:pPr>
            <w:r w:rsidRPr="006F5A50">
              <w:rPr>
                <w:rFonts w:ascii="Arial" w:eastAsia="华文细黑" w:hAnsi="Arial" w:cs="宋体" w:hint="eastAsia"/>
                <w:sz w:val="18"/>
                <w:szCs w:val="18"/>
              </w:rPr>
              <w:t>大写金额</w:t>
            </w:r>
          </w:p>
        </w:tc>
        <w:tc>
          <w:tcPr>
            <w:tcW w:w="6038" w:type="dxa"/>
            <w:gridSpan w:val="3"/>
            <w:tcBorders>
              <w:top w:val="dotted" w:sz="4" w:space="0" w:color="404040"/>
              <w:left w:val="dotted" w:sz="4" w:space="0" w:color="404040"/>
              <w:bottom w:val="dotted" w:sz="4" w:space="0" w:color="404040"/>
              <w:right w:val="dotted" w:sz="4" w:space="0" w:color="404040"/>
            </w:tcBorders>
            <w:shd w:val="clear" w:color="auto" w:fill="auto"/>
            <w:vAlign w:val="center"/>
            <w:hideMark/>
          </w:tcPr>
          <w:p w14:paraId="125C941C" w14:textId="77777777" w:rsidR="00026CE0" w:rsidRPr="006F5A50" w:rsidRDefault="00026CE0" w:rsidP="00D93EB5">
            <w:pPr>
              <w:widowControl/>
              <w:adjustRightInd/>
              <w:spacing w:line="240" w:lineRule="exact"/>
              <w:textAlignment w:val="auto"/>
              <w:rPr>
                <w:rFonts w:ascii="Arial" w:eastAsia="华文细黑" w:hAnsi="Arial" w:cs="Arial"/>
                <w:sz w:val="18"/>
                <w:szCs w:val="18"/>
              </w:rPr>
            </w:pPr>
            <w:r w:rsidRPr="006F5A50">
              <w:rPr>
                <w:rFonts w:ascii="Arial" w:eastAsia="华文细黑" w:hAnsi="Arial" w:cs="宋体" w:hint="eastAsia"/>
                <w:sz w:val="18"/>
                <w:szCs w:val="18"/>
              </w:rPr>
              <w:t>壹亿肆仟伍佰叁拾玖万万元整</w:t>
            </w:r>
          </w:p>
        </w:tc>
      </w:tr>
      <w:tr w:rsidR="00026CE0" w:rsidRPr="002C22AF" w14:paraId="70EC03A6" w14:textId="77777777" w:rsidTr="00D93EB5">
        <w:trPr>
          <w:cantSplit/>
          <w:jc w:val="center"/>
        </w:trPr>
        <w:tc>
          <w:tcPr>
            <w:tcW w:w="2127" w:type="dxa"/>
            <w:vMerge/>
            <w:tcBorders>
              <w:top w:val="dotted" w:sz="4" w:space="0" w:color="404040"/>
              <w:left w:val="dotted" w:sz="4" w:space="0" w:color="404040"/>
              <w:bottom w:val="thinThickThinSmallGap" w:sz="12" w:space="0" w:color="404040"/>
              <w:right w:val="dotted" w:sz="4" w:space="0" w:color="404040"/>
            </w:tcBorders>
            <w:vAlign w:val="center"/>
            <w:hideMark/>
          </w:tcPr>
          <w:p w14:paraId="22F8CE71" w14:textId="77777777" w:rsidR="00026CE0" w:rsidRPr="002C22AF" w:rsidRDefault="00026CE0" w:rsidP="00D93EB5">
            <w:pPr>
              <w:widowControl/>
              <w:adjustRightInd/>
              <w:spacing w:line="240" w:lineRule="exact"/>
              <w:textAlignment w:val="auto"/>
              <w:rPr>
                <w:rFonts w:ascii="Arial" w:eastAsia="华文细黑" w:hAnsi="Arial" w:cs="Arial"/>
                <w:color w:val="000000"/>
                <w:sz w:val="18"/>
                <w:szCs w:val="18"/>
              </w:rPr>
            </w:pPr>
          </w:p>
        </w:tc>
        <w:tc>
          <w:tcPr>
            <w:tcW w:w="1134" w:type="dxa"/>
            <w:tcBorders>
              <w:top w:val="dotted" w:sz="4" w:space="0" w:color="404040"/>
              <w:left w:val="dotted" w:sz="4" w:space="0" w:color="404040"/>
              <w:bottom w:val="thinThickThinSmallGap" w:sz="12" w:space="0" w:color="404040"/>
              <w:right w:val="dotted" w:sz="4" w:space="0" w:color="404040"/>
            </w:tcBorders>
            <w:shd w:val="clear" w:color="auto" w:fill="auto"/>
            <w:vAlign w:val="center"/>
            <w:hideMark/>
          </w:tcPr>
          <w:p w14:paraId="3E149AFE" w14:textId="77777777" w:rsidR="00026CE0" w:rsidRPr="006F5A50" w:rsidRDefault="00026CE0" w:rsidP="00D93EB5">
            <w:pPr>
              <w:widowControl/>
              <w:adjustRightInd/>
              <w:spacing w:line="240" w:lineRule="exact"/>
              <w:jc w:val="both"/>
              <w:textAlignment w:val="auto"/>
              <w:rPr>
                <w:rFonts w:ascii="Arial" w:eastAsia="华文细黑" w:hAnsi="Arial" w:cs="宋体"/>
                <w:sz w:val="18"/>
                <w:szCs w:val="18"/>
              </w:rPr>
            </w:pPr>
            <w:r w:rsidRPr="006F5A50">
              <w:rPr>
                <w:rFonts w:ascii="Arial" w:eastAsia="华文细黑" w:hAnsi="Arial" w:cs="宋体" w:hint="eastAsia"/>
                <w:sz w:val="18"/>
                <w:szCs w:val="18"/>
              </w:rPr>
              <w:t>单价</w:t>
            </w:r>
          </w:p>
        </w:tc>
        <w:tc>
          <w:tcPr>
            <w:tcW w:w="2012" w:type="dxa"/>
            <w:tcBorders>
              <w:top w:val="dotted" w:sz="4" w:space="0" w:color="404040"/>
              <w:left w:val="dotted" w:sz="4" w:space="0" w:color="404040"/>
              <w:bottom w:val="thinThickThinSmallGap" w:sz="12" w:space="0" w:color="404040"/>
              <w:right w:val="dotted" w:sz="4" w:space="0" w:color="404040"/>
            </w:tcBorders>
            <w:shd w:val="clear" w:color="auto" w:fill="auto"/>
            <w:vAlign w:val="center"/>
            <w:hideMark/>
          </w:tcPr>
          <w:p w14:paraId="378AE93A"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b/>
                <w:bCs/>
                <w:sz w:val="18"/>
                <w:szCs w:val="18"/>
              </w:rPr>
              <w:t>4</w:t>
            </w:r>
            <w:r w:rsidRPr="006F5A50">
              <w:rPr>
                <w:rFonts w:ascii="Arial" w:eastAsia="华文细黑" w:hAnsi="Arial" w:cs="Arial" w:hint="eastAsia"/>
                <w:b/>
                <w:bCs/>
                <w:sz w:val="18"/>
                <w:szCs w:val="18"/>
              </w:rPr>
              <w:t>031</w:t>
            </w:r>
          </w:p>
        </w:tc>
        <w:tc>
          <w:tcPr>
            <w:tcW w:w="2013" w:type="dxa"/>
            <w:tcBorders>
              <w:top w:val="dotted" w:sz="4" w:space="0" w:color="404040"/>
              <w:left w:val="dotted" w:sz="4" w:space="0" w:color="404040"/>
              <w:bottom w:val="thinThickThinSmallGap" w:sz="12" w:space="0" w:color="404040"/>
              <w:right w:val="dotted" w:sz="4" w:space="0" w:color="404040"/>
            </w:tcBorders>
            <w:shd w:val="clear" w:color="auto" w:fill="auto"/>
            <w:vAlign w:val="center"/>
            <w:hideMark/>
          </w:tcPr>
          <w:p w14:paraId="67221F93" w14:textId="77777777" w:rsidR="00026CE0" w:rsidRPr="006F5A50" w:rsidRDefault="00026CE0" w:rsidP="00D93EB5">
            <w:pPr>
              <w:spacing w:line="240" w:lineRule="exact"/>
              <w:rPr>
                <w:rFonts w:ascii="Arial" w:eastAsia="华文细黑" w:hAnsi="Arial" w:cs="Arial"/>
                <w:b/>
                <w:bCs/>
                <w:sz w:val="18"/>
                <w:szCs w:val="18"/>
              </w:rPr>
            </w:pPr>
            <w:r w:rsidRPr="006F5A50">
              <w:rPr>
                <w:rFonts w:ascii="Arial" w:eastAsia="华文细黑" w:hAnsi="Arial" w:cs="Arial" w:hint="eastAsia"/>
                <w:b/>
                <w:bCs/>
                <w:sz w:val="18"/>
                <w:szCs w:val="18"/>
              </w:rPr>
              <w:t>4102</w:t>
            </w:r>
          </w:p>
        </w:tc>
        <w:tc>
          <w:tcPr>
            <w:tcW w:w="2013" w:type="dxa"/>
            <w:tcBorders>
              <w:top w:val="dotted" w:sz="4" w:space="0" w:color="404040"/>
              <w:left w:val="dotted" w:sz="4" w:space="0" w:color="404040"/>
              <w:bottom w:val="thinThickThinSmallGap" w:sz="12" w:space="0" w:color="404040"/>
              <w:right w:val="dotted" w:sz="4" w:space="0" w:color="404040"/>
            </w:tcBorders>
            <w:shd w:val="clear" w:color="auto" w:fill="auto"/>
            <w:vAlign w:val="center"/>
            <w:hideMark/>
          </w:tcPr>
          <w:p w14:paraId="23222B83" w14:textId="77777777" w:rsidR="00026CE0" w:rsidRPr="002C22AF" w:rsidRDefault="00026CE0" w:rsidP="00D93EB5">
            <w:pPr>
              <w:spacing w:line="240" w:lineRule="exact"/>
              <w:rPr>
                <w:rFonts w:ascii="Arial" w:eastAsia="华文细黑" w:hAnsi="Arial" w:cs="Arial"/>
                <w:b/>
                <w:bCs/>
                <w:sz w:val="18"/>
                <w:szCs w:val="18"/>
              </w:rPr>
            </w:pPr>
            <w:r>
              <w:rPr>
                <w:rFonts w:ascii="Arial" w:eastAsia="华文细黑" w:hAnsi="Arial" w:cs="Arial" w:hint="eastAsia"/>
                <w:b/>
                <w:bCs/>
                <w:sz w:val="18"/>
                <w:szCs w:val="18"/>
              </w:rPr>
              <w:t>——</w:t>
            </w:r>
          </w:p>
        </w:tc>
      </w:tr>
    </w:tbl>
    <w:p w14:paraId="2954E6F3" w14:textId="77777777" w:rsidR="00026CE0" w:rsidRPr="00241409" w:rsidRDefault="00026CE0" w:rsidP="00026CE0">
      <w:pPr>
        <w:widowControl/>
        <w:adjustRightInd/>
        <w:spacing w:line="240" w:lineRule="exact"/>
        <w:jc w:val="both"/>
        <w:textAlignment w:val="auto"/>
        <w:rPr>
          <w:rFonts w:ascii="Arial" w:eastAsia="华文细黑" w:hAnsi="Arial" w:cs="Arial"/>
          <w:color w:val="000000"/>
          <w:sz w:val="18"/>
          <w:szCs w:val="18"/>
        </w:rPr>
      </w:pPr>
      <w:r w:rsidRPr="00241409">
        <w:rPr>
          <w:rFonts w:ascii="Arial" w:eastAsia="华文细黑" w:hAnsi="Arial" w:cs="Arial" w:hint="eastAsia"/>
          <w:color w:val="000000"/>
          <w:sz w:val="18"/>
          <w:szCs w:val="18"/>
        </w:rPr>
        <w:t>单位：万元、元</w:t>
      </w:r>
      <w:r w:rsidRPr="00241409">
        <w:rPr>
          <w:rFonts w:ascii="Arial" w:eastAsia="华文细黑" w:hAnsi="Arial" w:cs="Arial" w:hint="eastAsia"/>
          <w:color w:val="000000"/>
          <w:sz w:val="18"/>
          <w:szCs w:val="18"/>
        </w:rPr>
        <w:t>/</w:t>
      </w:r>
      <w:r w:rsidRPr="00241409">
        <w:rPr>
          <w:rFonts w:ascii="Arial" w:eastAsia="华文细黑" w:hAnsi="Arial" w:cs="Arial" w:hint="eastAsia"/>
          <w:color w:val="000000"/>
          <w:sz w:val="18"/>
          <w:szCs w:val="18"/>
        </w:rPr>
        <w:t>平方米（币种：人民币）</w:t>
      </w:r>
    </w:p>
    <w:p w14:paraId="58B9F44A" w14:textId="77777777" w:rsidR="00031A0B" w:rsidRPr="00026CE0" w:rsidRDefault="00031A0B" w:rsidP="00A10059">
      <w:pPr>
        <w:spacing w:line="480" w:lineRule="auto"/>
        <w:ind w:firstLineChars="200" w:firstLine="420"/>
        <w:rPr>
          <w:rFonts w:ascii="Arial" w:hAnsi="Arial" w:cs="Arial"/>
          <w:sz w:val="21"/>
          <w:szCs w:val="21"/>
        </w:rPr>
      </w:pPr>
    </w:p>
    <w:p w14:paraId="01B360CF" w14:textId="77777777" w:rsidR="00C645C3" w:rsidRPr="00DB3208" w:rsidRDefault="00C645C3" w:rsidP="00A10059">
      <w:pPr>
        <w:spacing w:line="240" w:lineRule="auto"/>
        <w:jc w:val="center"/>
        <w:rPr>
          <w:rFonts w:ascii="Arial" w:eastAsia="方正黑体简体" w:hAnsi="Arial" w:cs="Arial"/>
          <w:szCs w:val="21"/>
        </w:rPr>
      </w:pPr>
    </w:p>
    <w:p w14:paraId="59958558" w14:textId="77777777" w:rsidR="005C2098" w:rsidRPr="009B42AB" w:rsidRDefault="005C2098" w:rsidP="00A10059">
      <w:pPr>
        <w:spacing w:line="240" w:lineRule="auto"/>
        <w:jc w:val="center"/>
        <w:rPr>
          <w:rFonts w:ascii="Arial" w:hAnsi="Arial" w:cs="Arial"/>
          <w:b/>
          <w:sz w:val="21"/>
          <w:szCs w:val="21"/>
        </w:rPr>
        <w:sectPr w:rsidR="005C2098" w:rsidRPr="009B42AB" w:rsidSect="007551AD">
          <w:footerReference w:type="default" r:id="rId45"/>
          <w:pgSz w:w="11907" w:h="16840" w:code="9"/>
          <w:pgMar w:top="1843" w:right="1304" w:bottom="1134" w:left="1304" w:header="1134" w:footer="907" w:gutter="0"/>
          <w:cols w:space="720"/>
          <w:docGrid w:linePitch="326"/>
        </w:sectPr>
      </w:pPr>
    </w:p>
    <w:p w14:paraId="582957E3" w14:textId="77777777" w:rsidR="00C24073" w:rsidRPr="009B42AB" w:rsidRDefault="00C24073" w:rsidP="001F0458">
      <w:pPr>
        <w:pStyle w:val="1"/>
        <w:spacing w:line="480" w:lineRule="auto"/>
        <w:jc w:val="center"/>
        <w:rPr>
          <w:rFonts w:eastAsia="方正黑体简体"/>
          <w:b w:val="0"/>
          <w:kern w:val="2"/>
          <w:sz w:val="32"/>
          <w:szCs w:val="32"/>
        </w:rPr>
      </w:pPr>
      <w:bookmarkStart w:id="46" w:name="_Toc477252464"/>
      <w:r w:rsidRPr="009B42AB">
        <w:rPr>
          <w:rFonts w:eastAsia="方正黑体简体" w:hint="eastAsia"/>
          <w:b w:val="0"/>
          <w:kern w:val="2"/>
          <w:sz w:val="32"/>
          <w:szCs w:val="32"/>
        </w:rPr>
        <w:lastRenderedPageBreak/>
        <w:t>变现能力分析与风险提示</w:t>
      </w:r>
      <w:bookmarkEnd w:id="46"/>
    </w:p>
    <w:p w14:paraId="451D84EB" w14:textId="77777777" w:rsidR="00E273EF" w:rsidRPr="009B42AB" w:rsidRDefault="00E273EF" w:rsidP="006F5A50">
      <w:pPr>
        <w:pStyle w:val="2"/>
        <w:numPr>
          <w:ilvl w:val="0"/>
          <w:numId w:val="0"/>
        </w:numPr>
        <w:spacing w:line="480" w:lineRule="auto"/>
        <w:ind w:left="358" w:hangingChars="170" w:hanging="358"/>
        <w:jc w:val="both"/>
        <w:rPr>
          <w:rFonts w:eastAsia="宋体"/>
          <w:kern w:val="2"/>
          <w:sz w:val="21"/>
          <w:szCs w:val="21"/>
        </w:rPr>
      </w:pPr>
      <w:bookmarkStart w:id="47" w:name="_Toc477252465"/>
      <w:r w:rsidRPr="009B42AB">
        <w:rPr>
          <w:rFonts w:eastAsia="宋体"/>
          <w:kern w:val="2"/>
          <w:sz w:val="21"/>
          <w:szCs w:val="21"/>
        </w:rPr>
        <w:t>一</w:t>
      </w:r>
      <w:r w:rsidR="00DE618B" w:rsidRPr="009B42AB">
        <w:rPr>
          <w:rFonts w:eastAsia="宋体"/>
          <w:kern w:val="2"/>
          <w:sz w:val="21"/>
          <w:szCs w:val="21"/>
        </w:rPr>
        <w:t>、</w:t>
      </w:r>
      <w:r w:rsidRPr="009B42AB">
        <w:rPr>
          <w:rFonts w:eastAsia="宋体"/>
          <w:kern w:val="2"/>
          <w:sz w:val="21"/>
          <w:szCs w:val="21"/>
        </w:rPr>
        <w:t>变现能力分析</w:t>
      </w:r>
      <w:bookmarkEnd w:id="47"/>
    </w:p>
    <w:p w14:paraId="188102F7" w14:textId="77777777" w:rsidR="00C24073" w:rsidRPr="009B42AB" w:rsidRDefault="00C24073" w:rsidP="00A10059">
      <w:pPr>
        <w:pStyle w:val="10"/>
        <w:autoSpaceDE w:val="0"/>
        <w:autoSpaceDN w:val="0"/>
        <w:spacing w:line="480" w:lineRule="auto"/>
        <w:ind w:right="140" w:firstLineChars="200" w:firstLine="420"/>
        <w:jc w:val="both"/>
        <w:textAlignment w:val="bottom"/>
        <w:rPr>
          <w:rFonts w:ascii="Arial" w:hAnsi="Arial" w:cs="Arial"/>
          <w:sz w:val="21"/>
          <w:szCs w:val="21"/>
        </w:rPr>
      </w:pPr>
      <w:r w:rsidRPr="009B42AB">
        <w:rPr>
          <w:rFonts w:ascii="Arial" w:hAnsi="Arial" w:cs="Arial"/>
          <w:sz w:val="21"/>
          <w:szCs w:val="21"/>
        </w:rPr>
        <w:t>所谓变现能力是指假定在</w:t>
      </w:r>
      <w:r w:rsidR="00856390" w:rsidRPr="009B42AB">
        <w:rPr>
          <w:rFonts w:ascii="Arial" w:hAnsi="Arial" w:cs="Arial"/>
          <w:sz w:val="21"/>
          <w:szCs w:val="21"/>
        </w:rPr>
        <w:t>价值时点</w:t>
      </w:r>
      <w:r w:rsidRPr="009B42AB">
        <w:rPr>
          <w:rFonts w:ascii="Arial" w:hAnsi="Arial" w:cs="Arial"/>
          <w:sz w:val="21"/>
          <w:szCs w:val="21"/>
        </w:rPr>
        <w:t>实现抵押权时，在没有过多损失的条件下，将抵押房地产转换为现金的可能性。它主要体现在以下几个方面：</w:t>
      </w:r>
    </w:p>
    <w:p w14:paraId="285B7E2C" w14:textId="77777777" w:rsidR="00D95AD0" w:rsidRPr="00CA5943" w:rsidRDefault="00A77273" w:rsidP="00CA5943">
      <w:pPr>
        <w:pStyle w:val="10"/>
        <w:autoSpaceDE w:val="0"/>
        <w:autoSpaceDN w:val="0"/>
        <w:spacing w:line="480" w:lineRule="auto"/>
        <w:ind w:right="140"/>
        <w:jc w:val="both"/>
        <w:textAlignment w:val="bottom"/>
        <w:rPr>
          <w:rFonts w:ascii="Arial" w:hAnsi="Arial" w:cs="Arial"/>
          <w:b/>
          <w:color w:val="000000"/>
          <w:sz w:val="21"/>
          <w:szCs w:val="21"/>
        </w:rPr>
      </w:pPr>
      <w:r w:rsidRPr="00B47208">
        <w:rPr>
          <w:rFonts w:ascii="Arial" w:hAnsi="Arial" w:cs="Arial"/>
          <w:b/>
          <w:color w:val="000000"/>
          <w:sz w:val="21"/>
          <w:szCs w:val="21"/>
        </w:rPr>
        <w:t>（一）</w:t>
      </w:r>
      <w:r w:rsidR="00E273EF" w:rsidRPr="00B47208">
        <w:rPr>
          <w:rFonts w:ascii="Arial" w:hAnsi="Arial" w:cs="Arial"/>
          <w:b/>
          <w:color w:val="000000"/>
          <w:sz w:val="21"/>
          <w:szCs w:val="21"/>
        </w:rPr>
        <w:t>影响房地产变现能力的因素分析：</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127"/>
        <w:gridCol w:w="7172"/>
      </w:tblGrid>
      <w:tr w:rsidR="00E273EF" w:rsidRPr="009B42AB" w14:paraId="15A90CB7" w14:textId="77777777" w:rsidTr="009F660F">
        <w:trPr>
          <w:cantSplit/>
          <w:jc w:val="center"/>
        </w:trPr>
        <w:tc>
          <w:tcPr>
            <w:tcW w:w="2127" w:type="dxa"/>
            <w:shd w:val="clear" w:color="auto" w:fill="auto"/>
            <w:vAlign w:val="center"/>
          </w:tcPr>
          <w:p w14:paraId="5904198D" w14:textId="77777777" w:rsidR="00E273EF" w:rsidRPr="009B42AB" w:rsidRDefault="00E273EF" w:rsidP="008F7B2B">
            <w:pPr>
              <w:pStyle w:val="10"/>
              <w:autoSpaceDE w:val="0"/>
              <w:autoSpaceDN w:val="0"/>
              <w:spacing w:line="240" w:lineRule="exact"/>
              <w:ind w:right="140"/>
              <w:jc w:val="both"/>
              <w:textAlignment w:val="bottom"/>
              <w:rPr>
                <w:rFonts w:ascii="Arial" w:eastAsia="华文细黑" w:hAnsi="Arial" w:cs="Arial"/>
                <w:sz w:val="18"/>
                <w:szCs w:val="18"/>
              </w:rPr>
            </w:pPr>
            <w:r w:rsidRPr="009B42AB">
              <w:rPr>
                <w:rFonts w:ascii="Arial" w:eastAsia="华文细黑" w:hAnsi="Arial" w:cs="Arial"/>
                <w:sz w:val="18"/>
                <w:szCs w:val="18"/>
              </w:rPr>
              <w:t>影响变现能力的因素</w:t>
            </w:r>
          </w:p>
        </w:tc>
        <w:tc>
          <w:tcPr>
            <w:tcW w:w="7172" w:type="dxa"/>
            <w:shd w:val="clear" w:color="auto" w:fill="auto"/>
            <w:vAlign w:val="center"/>
          </w:tcPr>
          <w:p w14:paraId="0D551F93" w14:textId="77777777" w:rsidR="00E273EF" w:rsidRPr="009B42AB" w:rsidRDefault="00E273EF" w:rsidP="008F7B2B">
            <w:pPr>
              <w:pStyle w:val="10"/>
              <w:autoSpaceDE w:val="0"/>
              <w:autoSpaceDN w:val="0"/>
              <w:spacing w:line="240" w:lineRule="exact"/>
              <w:ind w:right="140"/>
              <w:jc w:val="both"/>
              <w:textAlignment w:val="bottom"/>
              <w:rPr>
                <w:rFonts w:ascii="Arial" w:eastAsia="华文细黑" w:hAnsi="Arial" w:cs="Arial"/>
                <w:sz w:val="18"/>
                <w:szCs w:val="18"/>
              </w:rPr>
            </w:pPr>
            <w:r w:rsidRPr="009B42AB">
              <w:rPr>
                <w:rFonts w:ascii="Arial" w:eastAsia="华文细黑" w:hAnsi="Arial" w:cs="Arial"/>
                <w:sz w:val="18"/>
                <w:szCs w:val="18"/>
              </w:rPr>
              <w:t>因素分析</w:t>
            </w:r>
          </w:p>
        </w:tc>
      </w:tr>
      <w:tr w:rsidR="00E273EF" w:rsidRPr="009B42AB" w14:paraId="224B0125" w14:textId="77777777" w:rsidTr="009F660F">
        <w:trPr>
          <w:cantSplit/>
          <w:jc w:val="center"/>
        </w:trPr>
        <w:tc>
          <w:tcPr>
            <w:tcW w:w="2127" w:type="dxa"/>
            <w:shd w:val="clear" w:color="auto" w:fill="auto"/>
            <w:vAlign w:val="center"/>
          </w:tcPr>
          <w:p w14:paraId="115998CF" w14:textId="77777777" w:rsidR="00E273EF" w:rsidRPr="009B42AB" w:rsidRDefault="00E273EF" w:rsidP="008F7B2B">
            <w:pPr>
              <w:pStyle w:val="10"/>
              <w:autoSpaceDE w:val="0"/>
              <w:autoSpaceDN w:val="0"/>
              <w:spacing w:line="240" w:lineRule="exact"/>
              <w:ind w:right="140"/>
              <w:jc w:val="both"/>
              <w:textAlignment w:val="bottom"/>
              <w:rPr>
                <w:rFonts w:ascii="Arial" w:eastAsia="华文细黑" w:hAnsi="Arial" w:cs="Arial"/>
                <w:sz w:val="18"/>
                <w:szCs w:val="18"/>
              </w:rPr>
            </w:pPr>
            <w:r w:rsidRPr="009B42AB">
              <w:rPr>
                <w:rFonts w:ascii="Arial" w:eastAsia="华文细黑" w:hAnsi="Arial" w:cs="Arial"/>
                <w:sz w:val="18"/>
                <w:szCs w:val="18"/>
              </w:rPr>
              <w:t>通用性</w:t>
            </w:r>
          </w:p>
        </w:tc>
        <w:tc>
          <w:tcPr>
            <w:tcW w:w="7172" w:type="dxa"/>
            <w:shd w:val="clear" w:color="auto" w:fill="auto"/>
            <w:vAlign w:val="center"/>
          </w:tcPr>
          <w:p w14:paraId="3547E5E3" w14:textId="32B6E491" w:rsidR="00E273EF" w:rsidRPr="00026CE0" w:rsidRDefault="000D76F1" w:rsidP="001013E3">
            <w:pPr>
              <w:pStyle w:val="10"/>
              <w:autoSpaceDE w:val="0"/>
              <w:autoSpaceDN w:val="0"/>
              <w:spacing w:line="240" w:lineRule="exact"/>
              <w:ind w:right="142"/>
              <w:jc w:val="both"/>
              <w:textAlignment w:val="bottom"/>
              <w:rPr>
                <w:rFonts w:ascii="Arial" w:eastAsia="华文细黑" w:hAnsi="Arial" w:cs="Arial"/>
                <w:sz w:val="18"/>
                <w:szCs w:val="18"/>
              </w:rPr>
            </w:pPr>
            <w:r w:rsidRPr="00026CE0">
              <w:rPr>
                <w:rFonts w:ascii="Arial" w:eastAsia="华文细黑" w:hAnsi="Arial" w:cs="Arial"/>
                <w:sz w:val="18"/>
                <w:szCs w:val="18"/>
                <w:lang w:val="zh-CN"/>
              </w:rPr>
              <w:t>通用性，即是否常见、是否普遍使用。通常情况下，通用性越差的房地产，如用途越专业化的房地产，使用者的范围越窄，越不容易找到买者，变现能力会越弱。</w:t>
            </w:r>
            <w:r w:rsidR="001013E3" w:rsidRPr="00026CE0">
              <w:rPr>
                <w:rFonts w:ascii="Arial" w:eastAsia="华文细黑" w:hAnsi="Arial" w:cs="Arial" w:hint="eastAsia"/>
                <w:sz w:val="18"/>
                <w:szCs w:val="18"/>
                <w:lang w:val="zh-CN"/>
              </w:rPr>
              <w:t>估价对象用途为住宅、商业及地下车库（</w:t>
            </w:r>
            <w:r w:rsidR="00FD5507">
              <w:rPr>
                <w:rFonts w:ascii="Arial" w:eastAsia="华文细黑" w:hAnsi="Arial" w:cs="Arial" w:hint="eastAsia"/>
                <w:sz w:val="18"/>
                <w:szCs w:val="18"/>
                <w:lang w:val="zh-CN"/>
              </w:rPr>
              <w:t>地下仓储</w:t>
            </w:r>
            <w:r w:rsidR="001013E3" w:rsidRPr="00026CE0">
              <w:rPr>
                <w:rFonts w:ascii="Arial" w:eastAsia="华文细黑" w:hAnsi="Arial" w:cs="Arial" w:hint="eastAsia"/>
                <w:sz w:val="18"/>
                <w:szCs w:val="18"/>
                <w:lang w:val="zh-CN"/>
              </w:rPr>
              <w:t>），通用性较好。</w:t>
            </w:r>
          </w:p>
        </w:tc>
      </w:tr>
      <w:tr w:rsidR="00E273EF" w:rsidRPr="009B42AB" w14:paraId="7B8C41CC" w14:textId="77777777" w:rsidTr="009F660F">
        <w:trPr>
          <w:cantSplit/>
          <w:jc w:val="center"/>
        </w:trPr>
        <w:tc>
          <w:tcPr>
            <w:tcW w:w="2127" w:type="dxa"/>
            <w:shd w:val="clear" w:color="auto" w:fill="auto"/>
            <w:vAlign w:val="center"/>
          </w:tcPr>
          <w:p w14:paraId="3277AD74" w14:textId="77777777" w:rsidR="00E273EF" w:rsidRPr="009B42AB" w:rsidRDefault="00E273EF" w:rsidP="008F7B2B">
            <w:pPr>
              <w:pStyle w:val="10"/>
              <w:autoSpaceDE w:val="0"/>
              <w:autoSpaceDN w:val="0"/>
              <w:spacing w:line="240" w:lineRule="exact"/>
              <w:ind w:right="140"/>
              <w:jc w:val="both"/>
              <w:textAlignment w:val="bottom"/>
              <w:rPr>
                <w:rFonts w:ascii="Arial" w:eastAsia="华文细黑" w:hAnsi="Arial" w:cs="Arial"/>
                <w:sz w:val="18"/>
                <w:szCs w:val="18"/>
              </w:rPr>
            </w:pPr>
            <w:r w:rsidRPr="009B42AB">
              <w:rPr>
                <w:rFonts w:ascii="Arial" w:eastAsia="华文细黑" w:hAnsi="Arial" w:cs="Arial"/>
                <w:sz w:val="18"/>
                <w:szCs w:val="18"/>
              </w:rPr>
              <w:t>独立使用性</w:t>
            </w:r>
          </w:p>
        </w:tc>
        <w:tc>
          <w:tcPr>
            <w:tcW w:w="7172" w:type="dxa"/>
            <w:shd w:val="clear" w:color="auto" w:fill="auto"/>
            <w:vAlign w:val="center"/>
          </w:tcPr>
          <w:p w14:paraId="3445F9C8" w14:textId="20C37811" w:rsidR="00E273EF" w:rsidRPr="00026CE0" w:rsidRDefault="00C03D85" w:rsidP="00443B85">
            <w:pPr>
              <w:pStyle w:val="10"/>
              <w:autoSpaceDE w:val="0"/>
              <w:autoSpaceDN w:val="0"/>
              <w:spacing w:line="240" w:lineRule="exact"/>
              <w:ind w:right="142"/>
              <w:jc w:val="both"/>
              <w:textAlignment w:val="bottom"/>
              <w:rPr>
                <w:rFonts w:ascii="Arial" w:eastAsia="华文细黑" w:hAnsi="Arial" w:cs="Arial"/>
                <w:sz w:val="18"/>
                <w:szCs w:val="18"/>
              </w:rPr>
            </w:pPr>
            <w:r w:rsidRPr="00026CE0">
              <w:rPr>
                <w:rFonts w:ascii="Arial" w:eastAsia="华文细黑" w:hAnsi="Arial" w:cs="Arial"/>
                <w:sz w:val="18"/>
                <w:szCs w:val="18"/>
                <w:lang w:val="zh-CN"/>
              </w:rPr>
              <w:t>独立</w:t>
            </w:r>
            <w:r w:rsidR="000D76F1" w:rsidRPr="00026CE0">
              <w:rPr>
                <w:rFonts w:ascii="Arial" w:eastAsia="华文细黑" w:hAnsi="Arial" w:cs="Arial"/>
                <w:sz w:val="18"/>
                <w:szCs w:val="18"/>
                <w:lang w:val="zh-CN"/>
              </w:rPr>
              <w:t>使用性，即能否单独地使用而不受限制。通常情况下，独立使用性越差的房地产，越妨碍房地产的使用，变现能力会越弱。</w:t>
            </w:r>
            <w:r w:rsidR="00443B85" w:rsidRPr="00026CE0">
              <w:rPr>
                <w:rFonts w:ascii="Arial" w:eastAsia="华文细黑" w:hAnsi="Arial" w:cs="Arial" w:hint="eastAsia"/>
                <w:sz w:val="18"/>
                <w:szCs w:val="18"/>
                <w:lang w:val="zh-CN"/>
              </w:rPr>
              <w:t>估价对象各套住宅、商业用房均可独立使用。</w:t>
            </w:r>
          </w:p>
        </w:tc>
      </w:tr>
      <w:tr w:rsidR="00E273EF" w:rsidRPr="009B42AB" w14:paraId="3ED0C96A" w14:textId="77777777" w:rsidTr="009F660F">
        <w:trPr>
          <w:cantSplit/>
          <w:jc w:val="center"/>
        </w:trPr>
        <w:tc>
          <w:tcPr>
            <w:tcW w:w="2127" w:type="dxa"/>
            <w:shd w:val="clear" w:color="auto" w:fill="auto"/>
            <w:vAlign w:val="center"/>
          </w:tcPr>
          <w:p w14:paraId="4EC52EA3" w14:textId="77777777" w:rsidR="00E273EF" w:rsidRPr="00B01CF4" w:rsidRDefault="00E273EF" w:rsidP="00B01CF4">
            <w:pPr>
              <w:pStyle w:val="10"/>
              <w:autoSpaceDE w:val="0"/>
              <w:autoSpaceDN w:val="0"/>
              <w:spacing w:line="240" w:lineRule="exact"/>
              <w:ind w:right="142"/>
              <w:jc w:val="both"/>
              <w:textAlignment w:val="bottom"/>
              <w:rPr>
                <w:rFonts w:ascii="Arial" w:eastAsia="华文细黑" w:hAnsi="Arial" w:cs="Arial"/>
                <w:sz w:val="18"/>
                <w:szCs w:val="18"/>
                <w:lang w:val="zh-CN"/>
              </w:rPr>
            </w:pPr>
            <w:r w:rsidRPr="00B01CF4">
              <w:rPr>
                <w:rFonts w:ascii="Arial" w:eastAsia="华文细黑" w:hAnsi="Arial" w:cs="Arial"/>
                <w:sz w:val="18"/>
                <w:szCs w:val="18"/>
                <w:lang w:val="zh-CN"/>
              </w:rPr>
              <w:t>可分割转让性</w:t>
            </w:r>
          </w:p>
        </w:tc>
        <w:tc>
          <w:tcPr>
            <w:tcW w:w="7172" w:type="dxa"/>
            <w:shd w:val="clear" w:color="auto" w:fill="auto"/>
            <w:vAlign w:val="center"/>
          </w:tcPr>
          <w:p w14:paraId="7D9B030B" w14:textId="037E8B48" w:rsidR="00E273EF" w:rsidRPr="00B01CF4" w:rsidRDefault="000D76F1" w:rsidP="00B01CF4">
            <w:pPr>
              <w:pStyle w:val="10"/>
              <w:autoSpaceDE w:val="0"/>
              <w:autoSpaceDN w:val="0"/>
              <w:spacing w:line="240" w:lineRule="exact"/>
              <w:ind w:right="142"/>
              <w:jc w:val="both"/>
              <w:textAlignment w:val="bottom"/>
              <w:rPr>
                <w:rFonts w:ascii="Arial" w:eastAsia="华文细黑" w:hAnsi="Arial" w:cs="Arial"/>
                <w:sz w:val="18"/>
                <w:szCs w:val="18"/>
                <w:lang w:val="zh-CN"/>
              </w:rPr>
            </w:pPr>
            <w:r w:rsidRPr="00026CE0">
              <w:rPr>
                <w:rFonts w:ascii="Arial" w:eastAsia="华文细黑" w:hAnsi="Arial" w:cs="Arial"/>
                <w:sz w:val="18"/>
                <w:szCs w:val="18"/>
                <w:lang w:val="zh-CN"/>
              </w:rPr>
              <w:t>可分割转让性，是指在物理上、经济上是否可以分离开来使用。</w:t>
            </w:r>
            <w:r w:rsidR="00B01CF4" w:rsidRPr="00B01CF4">
              <w:rPr>
                <w:rFonts w:ascii="Arial" w:eastAsia="华文细黑" w:hAnsi="Arial" w:cs="Arial" w:hint="eastAsia"/>
                <w:sz w:val="18"/>
                <w:szCs w:val="18"/>
                <w:lang w:val="zh-CN"/>
              </w:rPr>
              <w:t>估价对象所属宗地权利性质为划拨，</w:t>
            </w:r>
            <w:r w:rsidR="00B01CF4">
              <w:rPr>
                <w:rFonts w:ascii="Arial" w:eastAsia="华文细黑" w:hAnsi="Arial" w:cs="Arial" w:hint="eastAsia"/>
                <w:sz w:val="18"/>
                <w:szCs w:val="18"/>
                <w:lang w:val="zh-CN"/>
              </w:rPr>
              <w:t>根据不动产权利人出具的</w:t>
            </w:r>
            <w:r w:rsidR="00B01CF4" w:rsidRPr="00B01CF4">
              <w:rPr>
                <w:rFonts w:ascii="Arial" w:eastAsia="华文细黑" w:hAnsi="Arial" w:cs="Arial" w:hint="eastAsia"/>
                <w:sz w:val="18"/>
                <w:szCs w:val="18"/>
              </w:rPr>
              <w:t>《关于罗家营安置区的说明》、《关于博牛沱小区的说明》</w:t>
            </w:r>
            <w:r w:rsidR="00B01CF4">
              <w:rPr>
                <w:rFonts w:ascii="Arial" w:eastAsia="华文细黑" w:hAnsi="Arial" w:cs="Arial" w:hint="eastAsia"/>
                <w:sz w:val="18"/>
                <w:szCs w:val="18"/>
              </w:rPr>
              <w:t>估价对象</w:t>
            </w:r>
            <w:r w:rsidR="00B01CF4" w:rsidRPr="00B01CF4">
              <w:rPr>
                <w:rFonts w:ascii="Arial" w:eastAsia="华文细黑" w:hAnsi="Arial" w:cs="Arial" w:hint="eastAsia"/>
                <w:sz w:val="18"/>
                <w:szCs w:val="18"/>
                <w:lang w:val="zh-CN"/>
              </w:rPr>
              <w:t>在办理权利性质变更手续后</w:t>
            </w:r>
            <w:r w:rsidR="00B01CF4">
              <w:rPr>
                <w:rFonts w:ascii="Arial" w:eastAsia="华文细黑" w:hAnsi="Arial" w:cs="Arial" w:hint="eastAsia"/>
                <w:sz w:val="18"/>
                <w:szCs w:val="18"/>
                <w:lang w:val="zh-CN"/>
              </w:rPr>
              <w:t>整体</w:t>
            </w:r>
            <w:r w:rsidR="00B01CF4" w:rsidRPr="00B01CF4">
              <w:rPr>
                <w:rFonts w:ascii="Arial" w:eastAsia="华文细黑" w:hAnsi="Arial" w:cs="Arial" w:hint="eastAsia"/>
                <w:sz w:val="18"/>
                <w:szCs w:val="18"/>
                <w:lang w:val="zh-CN"/>
              </w:rPr>
              <w:t>具备可转让行。</w:t>
            </w:r>
          </w:p>
        </w:tc>
      </w:tr>
      <w:tr w:rsidR="003211B6" w:rsidRPr="009B42AB" w14:paraId="6F3DAA93" w14:textId="77777777" w:rsidTr="009F660F">
        <w:trPr>
          <w:cantSplit/>
          <w:jc w:val="center"/>
        </w:trPr>
        <w:tc>
          <w:tcPr>
            <w:tcW w:w="2127" w:type="dxa"/>
            <w:shd w:val="clear" w:color="auto" w:fill="auto"/>
            <w:vAlign w:val="center"/>
          </w:tcPr>
          <w:p w14:paraId="6ACBAA44" w14:textId="77777777" w:rsidR="003211B6" w:rsidRPr="001013E3" w:rsidRDefault="003211B6" w:rsidP="008F7B2B">
            <w:pPr>
              <w:pStyle w:val="10"/>
              <w:autoSpaceDE w:val="0"/>
              <w:autoSpaceDN w:val="0"/>
              <w:spacing w:line="240" w:lineRule="exact"/>
              <w:ind w:right="140"/>
              <w:jc w:val="both"/>
              <w:textAlignment w:val="bottom"/>
              <w:rPr>
                <w:rFonts w:ascii="Arial" w:eastAsia="华文细黑" w:hAnsi="Arial" w:cs="Arial"/>
                <w:sz w:val="18"/>
                <w:szCs w:val="18"/>
              </w:rPr>
            </w:pPr>
            <w:r w:rsidRPr="001013E3">
              <w:rPr>
                <w:rFonts w:ascii="Arial" w:eastAsia="华文细黑" w:hAnsi="Arial" w:cs="Arial"/>
                <w:sz w:val="18"/>
                <w:szCs w:val="18"/>
              </w:rPr>
              <w:t>开发程度</w:t>
            </w:r>
          </w:p>
        </w:tc>
        <w:tc>
          <w:tcPr>
            <w:tcW w:w="7172" w:type="dxa"/>
            <w:shd w:val="clear" w:color="auto" w:fill="auto"/>
            <w:vAlign w:val="center"/>
          </w:tcPr>
          <w:p w14:paraId="224FECD7" w14:textId="77777777" w:rsidR="003211B6" w:rsidRPr="001013E3" w:rsidRDefault="003211B6" w:rsidP="008F7B2B">
            <w:pPr>
              <w:pStyle w:val="10"/>
              <w:autoSpaceDE w:val="0"/>
              <w:autoSpaceDN w:val="0"/>
              <w:spacing w:line="240" w:lineRule="exact"/>
              <w:ind w:right="142"/>
              <w:jc w:val="both"/>
              <w:textAlignment w:val="bottom"/>
              <w:rPr>
                <w:rFonts w:ascii="Arial" w:eastAsia="华文细黑" w:hAnsi="Arial" w:cs="Arial"/>
                <w:sz w:val="18"/>
                <w:szCs w:val="18"/>
              </w:rPr>
            </w:pPr>
            <w:r w:rsidRPr="001013E3">
              <w:rPr>
                <w:rFonts w:ascii="Arial" w:eastAsia="华文细黑" w:hAnsi="Arial" w:cs="Arial"/>
                <w:sz w:val="18"/>
                <w:szCs w:val="18"/>
                <w:lang w:val="zh-CN"/>
              </w:rPr>
              <w:t>开发程度越低的房地产，不确定因素越多，变现能力会越弱。</w:t>
            </w:r>
            <w:r w:rsidR="001013E3" w:rsidRPr="001013E3">
              <w:rPr>
                <w:rFonts w:ascii="华文细黑" w:eastAsia="华文细黑" w:hAnsi="华文细黑" w:hint="eastAsia"/>
                <w:sz w:val="18"/>
                <w:szCs w:val="18"/>
              </w:rPr>
              <w:t>估价对象为已建成物业。</w:t>
            </w:r>
          </w:p>
        </w:tc>
      </w:tr>
      <w:tr w:rsidR="003211B6" w:rsidRPr="009B42AB" w14:paraId="4D0F315D" w14:textId="77777777" w:rsidTr="009F660F">
        <w:trPr>
          <w:cantSplit/>
          <w:jc w:val="center"/>
        </w:trPr>
        <w:tc>
          <w:tcPr>
            <w:tcW w:w="2127" w:type="dxa"/>
            <w:shd w:val="clear" w:color="auto" w:fill="auto"/>
            <w:vAlign w:val="center"/>
          </w:tcPr>
          <w:p w14:paraId="2BC5CBA1" w14:textId="77777777" w:rsidR="003211B6" w:rsidRPr="00C53976" w:rsidRDefault="003211B6" w:rsidP="008F7B2B">
            <w:pPr>
              <w:pStyle w:val="10"/>
              <w:autoSpaceDE w:val="0"/>
              <w:autoSpaceDN w:val="0"/>
              <w:spacing w:line="240" w:lineRule="exact"/>
              <w:ind w:right="140"/>
              <w:jc w:val="both"/>
              <w:textAlignment w:val="bottom"/>
              <w:rPr>
                <w:rFonts w:ascii="Arial" w:eastAsia="华文细黑" w:hAnsi="Arial" w:cs="Arial"/>
                <w:sz w:val="18"/>
                <w:szCs w:val="18"/>
              </w:rPr>
            </w:pPr>
            <w:r w:rsidRPr="00C53976">
              <w:rPr>
                <w:rFonts w:ascii="Arial" w:eastAsia="华文细黑" w:hAnsi="Arial" w:cs="Arial"/>
                <w:sz w:val="18"/>
                <w:szCs w:val="18"/>
              </w:rPr>
              <w:t>区位</w:t>
            </w:r>
          </w:p>
        </w:tc>
        <w:tc>
          <w:tcPr>
            <w:tcW w:w="7172" w:type="dxa"/>
            <w:shd w:val="clear" w:color="auto" w:fill="auto"/>
            <w:vAlign w:val="center"/>
          </w:tcPr>
          <w:p w14:paraId="5E21ADA3" w14:textId="77777777" w:rsidR="003211B6" w:rsidRPr="00443B85" w:rsidRDefault="001013E3" w:rsidP="001013E3">
            <w:pPr>
              <w:pStyle w:val="10"/>
              <w:autoSpaceDE w:val="0"/>
              <w:autoSpaceDN w:val="0"/>
              <w:spacing w:line="240" w:lineRule="exact"/>
              <w:ind w:right="142"/>
              <w:jc w:val="both"/>
              <w:textAlignment w:val="bottom"/>
              <w:rPr>
                <w:rFonts w:ascii="Arial" w:eastAsia="华文细黑" w:hAnsi="Arial" w:cs="Arial"/>
                <w:sz w:val="18"/>
                <w:szCs w:val="18"/>
              </w:rPr>
            </w:pPr>
            <w:r w:rsidRPr="00443B85">
              <w:rPr>
                <w:rFonts w:ascii="Arial" w:eastAsia="华文细黑" w:hAnsi="Arial" w:cs="Arial"/>
                <w:sz w:val="18"/>
                <w:szCs w:val="18"/>
                <w:lang w:val="zh-CN"/>
              </w:rPr>
              <w:t>所处位置越偏僻、越不成熟区域的房地产，变现能力会越弱。</w:t>
            </w:r>
            <w:r w:rsidRPr="00443B85">
              <w:rPr>
                <w:rFonts w:ascii="华文细黑" w:eastAsia="华文细黑" w:hAnsi="华文细黑" w:hint="eastAsia"/>
                <w:sz w:val="18"/>
                <w:szCs w:val="18"/>
              </w:rPr>
              <w:t>依前述，估价对象区位条件一般。</w:t>
            </w:r>
          </w:p>
        </w:tc>
      </w:tr>
      <w:tr w:rsidR="003211B6" w:rsidRPr="009B42AB" w14:paraId="35EA2AB7" w14:textId="77777777" w:rsidTr="009F660F">
        <w:trPr>
          <w:cantSplit/>
          <w:jc w:val="center"/>
        </w:trPr>
        <w:tc>
          <w:tcPr>
            <w:tcW w:w="2127" w:type="dxa"/>
            <w:shd w:val="clear" w:color="auto" w:fill="auto"/>
            <w:vAlign w:val="center"/>
          </w:tcPr>
          <w:p w14:paraId="5AE58CE2" w14:textId="77777777" w:rsidR="003211B6" w:rsidRPr="001013E3" w:rsidRDefault="003211B6" w:rsidP="008F7B2B">
            <w:pPr>
              <w:pStyle w:val="10"/>
              <w:autoSpaceDE w:val="0"/>
              <w:autoSpaceDN w:val="0"/>
              <w:spacing w:line="240" w:lineRule="exact"/>
              <w:ind w:right="140"/>
              <w:jc w:val="both"/>
              <w:textAlignment w:val="bottom"/>
              <w:rPr>
                <w:rFonts w:ascii="Arial" w:eastAsia="华文细黑" w:hAnsi="Arial" w:cs="Arial"/>
                <w:sz w:val="18"/>
                <w:szCs w:val="18"/>
              </w:rPr>
            </w:pPr>
            <w:r w:rsidRPr="001013E3">
              <w:rPr>
                <w:rFonts w:ascii="Arial" w:eastAsia="华文细黑" w:hAnsi="Arial" w:cs="Arial"/>
                <w:sz w:val="18"/>
                <w:szCs w:val="18"/>
              </w:rPr>
              <w:t>价值大小</w:t>
            </w:r>
          </w:p>
        </w:tc>
        <w:tc>
          <w:tcPr>
            <w:tcW w:w="7172" w:type="dxa"/>
            <w:shd w:val="clear" w:color="auto" w:fill="auto"/>
            <w:vAlign w:val="center"/>
          </w:tcPr>
          <w:p w14:paraId="335A9A9C" w14:textId="77777777" w:rsidR="003211B6" w:rsidRPr="00443B85" w:rsidRDefault="003211B6" w:rsidP="008F7B2B">
            <w:pPr>
              <w:pStyle w:val="10"/>
              <w:autoSpaceDE w:val="0"/>
              <w:autoSpaceDN w:val="0"/>
              <w:spacing w:line="240" w:lineRule="exact"/>
              <w:ind w:right="142"/>
              <w:jc w:val="both"/>
              <w:textAlignment w:val="bottom"/>
              <w:rPr>
                <w:rFonts w:ascii="Arial" w:eastAsia="华文细黑" w:hAnsi="Arial" w:cs="Arial"/>
                <w:sz w:val="18"/>
                <w:szCs w:val="18"/>
              </w:rPr>
            </w:pPr>
            <w:r w:rsidRPr="00443B85">
              <w:rPr>
                <w:rFonts w:ascii="Arial" w:eastAsia="华文细黑" w:hAnsi="Arial" w:cs="Arial"/>
                <w:sz w:val="18"/>
                <w:szCs w:val="18"/>
                <w:lang w:val="zh-CN"/>
              </w:rPr>
              <w:t>价值越大的房地产，购买所需要的资金越多，越不容易找到买者，变现能力会越弱。</w:t>
            </w:r>
            <w:r w:rsidR="001013E3" w:rsidRPr="00443B85">
              <w:rPr>
                <w:rFonts w:ascii="华文细黑" w:eastAsia="华文细黑" w:hAnsi="华文细黑" w:hint="eastAsia"/>
                <w:sz w:val="18"/>
                <w:szCs w:val="18"/>
              </w:rPr>
              <w:t>估价对象价值量适中。</w:t>
            </w:r>
          </w:p>
        </w:tc>
      </w:tr>
      <w:tr w:rsidR="003211B6" w:rsidRPr="009B42AB" w14:paraId="5B57ED5E" w14:textId="77777777" w:rsidTr="009F660F">
        <w:trPr>
          <w:cantSplit/>
          <w:jc w:val="center"/>
        </w:trPr>
        <w:tc>
          <w:tcPr>
            <w:tcW w:w="2127" w:type="dxa"/>
            <w:shd w:val="clear" w:color="auto" w:fill="auto"/>
            <w:vAlign w:val="center"/>
          </w:tcPr>
          <w:p w14:paraId="7375725D" w14:textId="77777777" w:rsidR="003211B6" w:rsidRPr="009B42AB" w:rsidRDefault="003211B6" w:rsidP="008F7B2B">
            <w:pPr>
              <w:pStyle w:val="10"/>
              <w:autoSpaceDE w:val="0"/>
              <w:autoSpaceDN w:val="0"/>
              <w:spacing w:line="240" w:lineRule="exact"/>
              <w:ind w:right="140"/>
              <w:jc w:val="both"/>
              <w:textAlignment w:val="bottom"/>
              <w:rPr>
                <w:rFonts w:ascii="Arial" w:eastAsia="华文细黑" w:hAnsi="Arial" w:cs="Arial"/>
                <w:sz w:val="18"/>
                <w:szCs w:val="18"/>
              </w:rPr>
            </w:pPr>
            <w:r w:rsidRPr="009B42AB">
              <w:rPr>
                <w:rFonts w:ascii="Arial" w:eastAsia="华文细黑" w:hAnsi="Arial" w:cs="Arial"/>
                <w:sz w:val="18"/>
                <w:szCs w:val="18"/>
              </w:rPr>
              <w:t>房地产市场状况</w:t>
            </w:r>
          </w:p>
        </w:tc>
        <w:tc>
          <w:tcPr>
            <w:tcW w:w="7172" w:type="dxa"/>
            <w:shd w:val="clear" w:color="auto" w:fill="auto"/>
            <w:vAlign w:val="center"/>
          </w:tcPr>
          <w:p w14:paraId="7BB1495A" w14:textId="6AA8E0A5" w:rsidR="003211B6" w:rsidRPr="00443B85" w:rsidRDefault="003211B6" w:rsidP="00443B85">
            <w:pPr>
              <w:pStyle w:val="10"/>
              <w:autoSpaceDE w:val="0"/>
              <w:autoSpaceDN w:val="0"/>
              <w:spacing w:line="240" w:lineRule="exact"/>
              <w:ind w:right="142"/>
              <w:jc w:val="both"/>
              <w:textAlignment w:val="bottom"/>
              <w:rPr>
                <w:rFonts w:ascii="Arial" w:eastAsia="华文细黑" w:hAnsi="Arial" w:cs="Arial"/>
                <w:sz w:val="18"/>
                <w:szCs w:val="18"/>
              </w:rPr>
            </w:pPr>
            <w:r w:rsidRPr="00443B85">
              <w:rPr>
                <w:rFonts w:ascii="Arial" w:eastAsia="华文细黑" w:hAnsi="Arial" w:cs="Arial"/>
                <w:sz w:val="18"/>
                <w:szCs w:val="18"/>
                <w:lang w:val="zh-CN"/>
              </w:rPr>
              <w:t>房地产市场越不景气，出售房地产会越困难，变现能力就越弱。</w:t>
            </w:r>
            <w:r w:rsidR="00443B85" w:rsidRPr="00443B85">
              <w:rPr>
                <w:rFonts w:ascii="Arial" w:eastAsia="华文细黑" w:hAnsi="Arial" w:cs="Arial" w:hint="eastAsia"/>
                <w:sz w:val="18"/>
                <w:szCs w:val="18"/>
                <w:lang w:val="zh-CN"/>
              </w:rPr>
              <w:t>近期，重庆市房地产市场较为稳定。</w:t>
            </w:r>
          </w:p>
        </w:tc>
      </w:tr>
    </w:tbl>
    <w:p w14:paraId="41900B88" w14:textId="77777777" w:rsidR="00443B85" w:rsidRPr="00443B85" w:rsidRDefault="00443B85" w:rsidP="008F7B2B">
      <w:pPr>
        <w:pStyle w:val="10"/>
        <w:autoSpaceDE w:val="0"/>
        <w:autoSpaceDN w:val="0"/>
        <w:spacing w:line="240" w:lineRule="exact"/>
        <w:ind w:right="140"/>
        <w:jc w:val="both"/>
        <w:textAlignment w:val="bottom"/>
        <w:rPr>
          <w:rFonts w:ascii="Arial" w:eastAsia="华文细黑" w:hAnsi="Arial" w:cs="Arial"/>
          <w:sz w:val="18"/>
          <w:szCs w:val="18"/>
        </w:rPr>
      </w:pPr>
    </w:p>
    <w:p w14:paraId="68946249" w14:textId="1259A68C" w:rsidR="0058526A" w:rsidRPr="009B42AB" w:rsidRDefault="00A77273" w:rsidP="00A10059">
      <w:pPr>
        <w:pStyle w:val="10"/>
        <w:autoSpaceDE w:val="0"/>
        <w:autoSpaceDN w:val="0"/>
        <w:spacing w:line="480" w:lineRule="auto"/>
        <w:ind w:right="140"/>
        <w:jc w:val="both"/>
        <w:textAlignment w:val="bottom"/>
        <w:rPr>
          <w:rFonts w:ascii="Arial" w:hAnsi="Arial" w:cs="Arial"/>
          <w:sz w:val="21"/>
          <w:szCs w:val="21"/>
        </w:rPr>
      </w:pPr>
      <w:r w:rsidRPr="009B42AB">
        <w:rPr>
          <w:rFonts w:ascii="Arial" w:hAnsi="Arial" w:cs="Arial"/>
          <w:b/>
          <w:sz w:val="21"/>
          <w:szCs w:val="21"/>
        </w:rPr>
        <w:t>（二）</w:t>
      </w:r>
      <w:r w:rsidR="00C24073" w:rsidRPr="009B42AB">
        <w:rPr>
          <w:rFonts w:ascii="Arial" w:hAnsi="Arial" w:cs="Arial"/>
          <w:sz w:val="21"/>
          <w:szCs w:val="21"/>
        </w:rPr>
        <w:t>处置房地产时，其变现的时间长短以及费用、税金的种类、数额和清偿顺序与处置方式和营销策略等因素有关。一般说来，以拍卖方式处置房地产时，变现时间较短，变现价格一般较低，变现成本较高</w:t>
      </w:r>
      <w:r w:rsidR="00197502" w:rsidRPr="009B42AB">
        <w:rPr>
          <w:rFonts w:ascii="Arial" w:hAnsi="Arial" w:cs="Arial"/>
          <w:sz w:val="21"/>
          <w:szCs w:val="21"/>
        </w:rPr>
        <w:t>。</w:t>
      </w:r>
      <w:r w:rsidR="00C24073" w:rsidRPr="009B42AB">
        <w:rPr>
          <w:rFonts w:ascii="Arial" w:hAnsi="Arial" w:cs="Arial"/>
          <w:sz w:val="21"/>
          <w:szCs w:val="21"/>
        </w:rPr>
        <w:t>处置房地产</w:t>
      </w:r>
      <w:r w:rsidR="00895C80" w:rsidRPr="009B42AB">
        <w:rPr>
          <w:rFonts w:ascii="Arial" w:hAnsi="Arial" w:cs="Arial"/>
          <w:sz w:val="21"/>
          <w:szCs w:val="21"/>
        </w:rPr>
        <w:t>过程中需要支付拍卖费用、</w:t>
      </w:r>
      <w:r w:rsidR="002A59ED" w:rsidRPr="009B42AB">
        <w:rPr>
          <w:rFonts w:ascii="Arial" w:hAnsi="Arial" w:cs="Arial"/>
          <w:sz w:val="21"/>
          <w:szCs w:val="21"/>
        </w:rPr>
        <w:t>增值税</w:t>
      </w:r>
      <w:r w:rsidR="00895C80" w:rsidRPr="009B42AB">
        <w:rPr>
          <w:rFonts w:ascii="Arial" w:hAnsi="Arial" w:cs="Arial"/>
          <w:sz w:val="21"/>
          <w:szCs w:val="21"/>
        </w:rPr>
        <w:t>、城市维护建设税、教育费附加等税费。变现</w:t>
      </w:r>
      <w:r w:rsidR="00C24073" w:rsidRPr="009B42AB">
        <w:rPr>
          <w:rFonts w:ascii="Arial" w:hAnsi="Arial" w:cs="Arial"/>
          <w:sz w:val="21"/>
          <w:szCs w:val="21"/>
        </w:rPr>
        <w:t>所得金额依法应按下列顺序</w:t>
      </w:r>
      <w:r w:rsidR="00197502" w:rsidRPr="009B42AB">
        <w:rPr>
          <w:rFonts w:ascii="Arial" w:hAnsi="Arial" w:cs="Arial"/>
          <w:sz w:val="21"/>
          <w:szCs w:val="21"/>
        </w:rPr>
        <w:t>清偿</w:t>
      </w:r>
      <w:r w:rsidR="00C24073" w:rsidRPr="009B42AB">
        <w:rPr>
          <w:rFonts w:ascii="Arial" w:hAnsi="Arial" w:cs="Arial"/>
          <w:sz w:val="21"/>
          <w:szCs w:val="21"/>
        </w:rPr>
        <w:t>：</w:t>
      </w:r>
    </w:p>
    <w:p w14:paraId="1F8B876D" w14:textId="77777777" w:rsidR="0058526A" w:rsidRPr="009B42AB" w:rsidRDefault="00895C80" w:rsidP="00A10059">
      <w:pPr>
        <w:pStyle w:val="10"/>
        <w:autoSpaceDE w:val="0"/>
        <w:autoSpaceDN w:val="0"/>
        <w:spacing w:line="480" w:lineRule="auto"/>
        <w:ind w:right="142" w:firstLineChars="200" w:firstLine="420"/>
        <w:jc w:val="both"/>
        <w:textAlignment w:val="bottom"/>
        <w:rPr>
          <w:rFonts w:ascii="Arial" w:hAnsi="Arial" w:cs="Arial"/>
          <w:sz w:val="21"/>
          <w:szCs w:val="21"/>
        </w:rPr>
      </w:pPr>
      <w:r w:rsidRPr="009B42AB">
        <w:rPr>
          <w:rFonts w:ascii="Arial" w:hAnsi="Arial" w:cs="Arial"/>
          <w:sz w:val="21"/>
          <w:szCs w:val="21"/>
        </w:rPr>
        <w:t>1.</w:t>
      </w:r>
      <w:r w:rsidR="00C24073" w:rsidRPr="009B42AB">
        <w:rPr>
          <w:rFonts w:ascii="Arial" w:hAnsi="Arial" w:cs="Arial"/>
          <w:sz w:val="21"/>
          <w:szCs w:val="21"/>
        </w:rPr>
        <w:t>支付处分抵押房地产的费用</w:t>
      </w:r>
      <w:r w:rsidRPr="009B42AB">
        <w:rPr>
          <w:rFonts w:ascii="Arial" w:hAnsi="Arial" w:cs="Arial"/>
          <w:sz w:val="21"/>
          <w:szCs w:val="21"/>
        </w:rPr>
        <w:t>（如</w:t>
      </w:r>
      <w:r w:rsidR="006F5FC1" w:rsidRPr="009B42AB">
        <w:rPr>
          <w:rFonts w:ascii="Arial" w:hAnsi="Arial" w:cs="Arial" w:hint="eastAsia"/>
          <w:sz w:val="21"/>
          <w:szCs w:val="21"/>
        </w:rPr>
        <w:t>律师费</w:t>
      </w:r>
      <w:r w:rsidR="006F5FC1" w:rsidRPr="009B42AB">
        <w:rPr>
          <w:rFonts w:ascii="Arial" w:hAnsi="Arial" w:cs="Arial"/>
          <w:sz w:val="21"/>
          <w:szCs w:val="21"/>
        </w:rPr>
        <w:t>、</w:t>
      </w:r>
      <w:r w:rsidRPr="009B42AB">
        <w:rPr>
          <w:rFonts w:ascii="Arial" w:hAnsi="Arial" w:cs="Arial"/>
          <w:sz w:val="21"/>
          <w:szCs w:val="21"/>
        </w:rPr>
        <w:t>诉讼费、</w:t>
      </w:r>
      <w:r w:rsidR="006F5FC1" w:rsidRPr="009B42AB">
        <w:rPr>
          <w:rFonts w:ascii="Arial" w:hAnsi="Arial" w:cs="Arial" w:hint="eastAsia"/>
          <w:sz w:val="21"/>
          <w:szCs w:val="21"/>
        </w:rPr>
        <w:t>执行费、诉讼保全费、</w:t>
      </w:r>
      <w:r w:rsidR="006F5FC1" w:rsidRPr="009B42AB">
        <w:rPr>
          <w:rFonts w:ascii="Arial" w:hAnsi="Arial" w:cs="Arial"/>
          <w:sz w:val="21"/>
          <w:szCs w:val="21"/>
        </w:rPr>
        <w:t>评估费</w:t>
      </w:r>
      <w:r w:rsidR="006F5FC1" w:rsidRPr="009B42AB">
        <w:rPr>
          <w:rFonts w:ascii="Arial" w:hAnsi="Arial" w:cs="Arial" w:hint="eastAsia"/>
          <w:sz w:val="21"/>
          <w:szCs w:val="21"/>
        </w:rPr>
        <w:t>、</w:t>
      </w:r>
      <w:r w:rsidR="006F5FC1" w:rsidRPr="009B42AB">
        <w:rPr>
          <w:rFonts w:ascii="Arial" w:hAnsi="Arial" w:cs="Arial"/>
          <w:sz w:val="21"/>
          <w:szCs w:val="21"/>
        </w:rPr>
        <w:t>拍卖佣金</w:t>
      </w:r>
      <w:r w:rsidRPr="009B42AB">
        <w:rPr>
          <w:rFonts w:ascii="Arial" w:hAnsi="Arial" w:cs="Arial"/>
          <w:sz w:val="21"/>
          <w:szCs w:val="21"/>
        </w:rPr>
        <w:t>）</w:t>
      </w:r>
      <w:r w:rsidR="00C24073" w:rsidRPr="009B42AB">
        <w:rPr>
          <w:rFonts w:ascii="Arial" w:hAnsi="Arial" w:cs="Arial"/>
          <w:sz w:val="21"/>
          <w:szCs w:val="21"/>
        </w:rPr>
        <w:t>；</w:t>
      </w:r>
    </w:p>
    <w:p w14:paraId="46D73292" w14:textId="77777777" w:rsidR="0058526A" w:rsidRPr="009B42AB" w:rsidRDefault="00895C80" w:rsidP="00A10059">
      <w:pPr>
        <w:pStyle w:val="10"/>
        <w:autoSpaceDE w:val="0"/>
        <w:autoSpaceDN w:val="0"/>
        <w:spacing w:line="480" w:lineRule="auto"/>
        <w:ind w:right="142" w:firstLineChars="200" w:firstLine="420"/>
        <w:jc w:val="both"/>
        <w:textAlignment w:val="bottom"/>
        <w:rPr>
          <w:rFonts w:ascii="Arial" w:hAnsi="Arial" w:cs="Arial"/>
          <w:sz w:val="21"/>
          <w:szCs w:val="21"/>
        </w:rPr>
      </w:pPr>
      <w:r w:rsidRPr="009B42AB">
        <w:rPr>
          <w:rFonts w:ascii="Arial" w:hAnsi="Arial" w:cs="Arial"/>
          <w:sz w:val="21"/>
          <w:szCs w:val="21"/>
        </w:rPr>
        <w:t>2</w:t>
      </w:r>
      <w:r w:rsidR="00FF6085" w:rsidRPr="009B42AB">
        <w:rPr>
          <w:rFonts w:ascii="Arial" w:hAnsi="Arial" w:cs="Arial"/>
          <w:sz w:val="21"/>
          <w:szCs w:val="21"/>
        </w:rPr>
        <w:t>.</w:t>
      </w:r>
      <w:r w:rsidR="00C24073" w:rsidRPr="009B42AB">
        <w:rPr>
          <w:rFonts w:ascii="Arial" w:hAnsi="Arial" w:cs="Arial"/>
          <w:sz w:val="21"/>
          <w:szCs w:val="21"/>
        </w:rPr>
        <w:t>扣除抵押房地产应缴纳的税费</w:t>
      </w:r>
      <w:r w:rsidRPr="009B42AB">
        <w:rPr>
          <w:rFonts w:ascii="Arial" w:hAnsi="Arial" w:cs="Arial"/>
          <w:sz w:val="21"/>
          <w:szCs w:val="21"/>
        </w:rPr>
        <w:t>（如</w:t>
      </w:r>
      <w:r w:rsidR="002A59ED" w:rsidRPr="009B42AB">
        <w:rPr>
          <w:rFonts w:ascii="Arial" w:hAnsi="Arial" w:cs="Arial"/>
          <w:sz w:val="21"/>
          <w:szCs w:val="21"/>
        </w:rPr>
        <w:t>增值税</w:t>
      </w:r>
      <w:r w:rsidRPr="009B42AB">
        <w:rPr>
          <w:rFonts w:ascii="Arial" w:hAnsi="Arial" w:cs="Arial"/>
          <w:sz w:val="21"/>
          <w:szCs w:val="21"/>
        </w:rPr>
        <w:t>及附加、印花税、</w:t>
      </w:r>
      <w:r w:rsidR="001013E3">
        <w:rPr>
          <w:rFonts w:ascii="Arial" w:hAnsi="Arial" w:cs="Arial" w:hint="eastAsia"/>
          <w:sz w:val="21"/>
          <w:szCs w:val="21"/>
        </w:rPr>
        <w:t>土地增值税</w:t>
      </w:r>
      <w:r w:rsidRPr="009B42AB">
        <w:rPr>
          <w:rFonts w:ascii="Arial" w:hAnsi="Arial" w:cs="Arial"/>
          <w:sz w:val="21"/>
          <w:szCs w:val="21"/>
        </w:rPr>
        <w:t>）</w:t>
      </w:r>
      <w:r w:rsidR="00C24073" w:rsidRPr="009B42AB">
        <w:rPr>
          <w:rFonts w:ascii="Arial" w:hAnsi="Arial" w:cs="Arial"/>
          <w:sz w:val="21"/>
          <w:szCs w:val="21"/>
        </w:rPr>
        <w:t>；</w:t>
      </w:r>
    </w:p>
    <w:p w14:paraId="48BBD9F0" w14:textId="77777777" w:rsidR="0058526A" w:rsidRPr="009B42AB" w:rsidRDefault="00895C80" w:rsidP="00A10059">
      <w:pPr>
        <w:pStyle w:val="10"/>
        <w:autoSpaceDE w:val="0"/>
        <w:autoSpaceDN w:val="0"/>
        <w:spacing w:line="480" w:lineRule="auto"/>
        <w:ind w:right="142" w:firstLineChars="200" w:firstLine="420"/>
        <w:jc w:val="both"/>
        <w:textAlignment w:val="bottom"/>
        <w:rPr>
          <w:rFonts w:ascii="Arial" w:hAnsi="Arial" w:cs="Arial"/>
          <w:sz w:val="21"/>
          <w:szCs w:val="21"/>
        </w:rPr>
      </w:pPr>
      <w:r w:rsidRPr="009B42AB">
        <w:rPr>
          <w:rFonts w:ascii="Arial" w:hAnsi="Arial" w:cs="Arial"/>
          <w:sz w:val="21"/>
          <w:szCs w:val="21"/>
        </w:rPr>
        <w:t>3.</w:t>
      </w:r>
      <w:r w:rsidR="00C24073" w:rsidRPr="009B42AB">
        <w:rPr>
          <w:rFonts w:ascii="Arial" w:hAnsi="Arial" w:cs="Arial"/>
          <w:sz w:val="21"/>
          <w:szCs w:val="21"/>
        </w:rPr>
        <w:t>偿还抵押权人债权本息及支付违约金，当同一估价对象设定两个以上抵押权时，以抵押登记的先后顺序受偿；</w:t>
      </w:r>
    </w:p>
    <w:p w14:paraId="69A4B04A" w14:textId="77777777" w:rsidR="0058526A" w:rsidRPr="009B42AB" w:rsidRDefault="00895C80" w:rsidP="00A10059">
      <w:pPr>
        <w:pStyle w:val="10"/>
        <w:autoSpaceDE w:val="0"/>
        <w:autoSpaceDN w:val="0"/>
        <w:spacing w:line="480" w:lineRule="auto"/>
        <w:ind w:right="142" w:firstLineChars="200" w:firstLine="420"/>
        <w:jc w:val="both"/>
        <w:textAlignment w:val="bottom"/>
        <w:rPr>
          <w:rFonts w:ascii="Arial" w:hAnsi="Arial" w:cs="Arial"/>
          <w:sz w:val="21"/>
          <w:szCs w:val="21"/>
        </w:rPr>
      </w:pPr>
      <w:r w:rsidRPr="009B42AB">
        <w:rPr>
          <w:rFonts w:ascii="Arial" w:hAnsi="Arial" w:cs="Arial"/>
          <w:sz w:val="21"/>
          <w:szCs w:val="21"/>
        </w:rPr>
        <w:t>4.</w:t>
      </w:r>
      <w:r w:rsidR="00C24073" w:rsidRPr="009B42AB">
        <w:rPr>
          <w:rFonts w:ascii="Arial" w:hAnsi="Arial" w:cs="Arial"/>
          <w:sz w:val="21"/>
          <w:szCs w:val="21"/>
        </w:rPr>
        <w:t>赔偿由债务人违反合同而对抵押权人造成的损害；</w:t>
      </w:r>
    </w:p>
    <w:p w14:paraId="6E0BFA7F" w14:textId="77777777" w:rsidR="00C24073" w:rsidRPr="009B42AB" w:rsidRDefault="00895C80" w:rsidP="00A10059">
      <w:pPr>
        <w:pStyle w:val="10"/>
        <w:autoSpaceDE w:val="0"/>
        <w:autoSpaceDN w:val="0"/>
        <w:spacing w:line="480" w:lineRule="auto"/>
        <w:ind w:right="142" w:firstLineChars="200" w:firstLine="420"/>
        <w:jc w:val="both"/>
        <w:textAlignment w:val="bottom"/>
        <w:rPr>
          <w:rFonts w:ascii="Arial" w:hAnsi="Arial" w:cs="Arial"/>
          <w:sz w:val="21"/>
          <w:szCs w:val="21"/>
        </w:rPr>
      </w:pPr>
      <w:r w:rsidRPr="009B42AB">
        <w:rPr>
          <w:rFonts w:ascii="Arial" w:hAnsi="Arial" w:cs="Arial"/>
          <w:sz w:val="21"/>
          <w:szCs w:val="21"/>
        </w:rPr>
        <w:t>5.</w:t>
      </w:r>
      <w:r w:rsidR="00C24073" w:rsidRPr="009B42AB">
        <w:rPr>
          <w:rFonts w:ascii="Arial" w:hAnsi="Arial" w:cs="Arial"/>
          <w:sz w:val="21"/>
          <w:szCs w:val="21"/>
        </w:rPr>
        <w:t>剩余金额交还抵押人。</w:t>
      </w:r>
    </w:p>
    <w:p w14:paraId="5C95BE64" w14:textId="77777777" w:rsidR="00C24073" w:rsidRPr="009B42AB" w:rsidRDefault="00A77273" w:rsidP="00A10059">
      <w:pPr>
        <w:pStyle w:val="10"/>
        <w:autoSpaceDE w:val="0"/>
        <w:autoSpaceDN w:val="0"/>
        <w:spacing w:line="480" w:lineRule="auto"/>
        <w:ind w:right="142"/>
        <w:jc w:val="both"/>
        <w:textAlignment w:val="bottom"/>
        <w:rPr>
          <w:rFonts w:ascii="Arial" w:hAnsi="Arial" w:cs="Arial"/>
          <w:sz w:val="21"/>
          <w:szCs w:val="21"/>
        </w:rPr>
      </w:pPr>
      <w:r w:rsidRPr="009B42AB">
        <w:rPr>
          <w:rFonts w:ascii="Arial" w:hAnsi="Arial" w:cs="Arial"/>
          <w:b/>
          <w:sz w:val="21"/>
          <w:szCs w:val="21"/>
        </w:rPr>
        <w:lastRenderedPageBreak/>
        <w:t>（三）</w:t>
      </w:r>
      <w:r w:rsidR="00C24073" w:rsidRPr="009B42AB">
        <w:rPr>
          <w:rFonts w:ascii="Arial" w:hAnsi="Arial" w:cs="Arial"/>
          <w:sz w:val="21"/>
          <w:szCs w:val="21"/>
        </w:rPr>
        <w:t>假定在</w:t>
      </w:r>
      <w:r w:rsidR="00856390" w:rsidRPr="009B42AB">
        <w:rPr>
          <w:rFonts w:ascii="Arial" w:hAnsi="Arial" w:cs="Arial"/>
          <w:sz w:val="21"/>
          <w:szCs w:val="21"/>
        </w:rPr>
        <w:t>价值时点</w:t>
      </w:r>
      <w:r w:rsidR="00C24073" w:rsidRPr="009B42AB">
        <w:rPr>
          <w:rFonts w:ascii="Arial" w:hAnsi="Arial" w:cs="Arial"/>
          <w:sz w:val="21"/>
          <w:szCs w:val="21"/>
        </w:rPr>
        <w:t>拍卖或者变卖估价对象时，因存在短期内强制处分、潜在购买群体受到限制及心理排斥等因素的影响，最可能实现的价格一般比公开市场价格要低</w:t>
      </w:r>
      <w:r w:rsidR="00197502" w:rsidRPr="009B42AB">
        <w:rPr>
          <w:rFonts w:ascii="Arial" w:hAnsi="Arial" w:cs="Arial"/>
          <w:sz w:val="21"/>
          <w:szCs w:val="21"/>
        </w:rPr>
        <w:t>，</w:t>
      </w:r>
      <w:r w:rsidR="002E6BD0" w:rsidRPr="009B42AB">
        <w:rPr>
          <w:rFonts w:ascii="Arial" w:hAnsi="Arial" w:cs="Arial"/>
          <w:sz w:val="21"/>
          <w:szCs w:val="21"/>
        </w:rPr>
        <w:t>成交价格与市场价值存在一定的差距</w:t>
      </w:r>
      <w:r w:rsidR="00C24073" w:rsidRPr="009B42AB">
        <w:rPr>
          <w:rFonts w:ascii="Arial" w:hAnsi="Arial" w:cs="Arial"/>
          <w:sz w:val="21"/>
          <w:szCs w:val="21"/>
        </w:rPr>
        <w:t>。</w:t>
      </w:r>
    </w:p>
    <w:p w14:paraId="3C60082F" w14:textId="62F61DBF" w:rsidR="00026CE0" w:rsidRPr="002C22AF" w:rsidRDefault="00026CE0" w:rsidP="00026CE0">
      <w:pPr>
        <w:pStyle w:val="23"/>
        <w:autoSpaceDE w:val="0"/>
        <w:autoSpaceDN w:val="0"/>
        <w:spacing w:line="480" w:lineRule="auto"/>
        <w:ind w:right="142" w:firstLineChars="200" w:firstLine="420"/>
        <w:jc w:val="both"/>
        <w:textAlignment w:val="bottom"/>
        <w:rPr>
          <w:rFonts w:ascii="Arial" w:hAnsi="Arial" w:cs="Arial"/>
          <w:i/>
          <w:color w:val="548DD4"/>
          <w:sz w:val="21"/>
          <w:szCs w:val="21"/>
        </w:rPr>
      </w:pPr>
      <w:r w:rsidRPr="00AD7DBF">
        <w:rPr>
          <w:rFonts w:ascii="Arial" w:hAnsi="Arial" w:cs="Arial" w:hint="eastAsia"/>
          <w:sz w:val="21"/>
          <w:szCs w:val="21"/>
        </w:rPr>
        <w:t>估价对象通用性较好，</w:t>
      </w:r>
      <w:r>
        <w:rPr>
          <w:rFonts w:ascii="Arial" w:hAnsi="Arial" w:cs="Arial" w:hint="eastAsia"/>
          <w:sz w:val="21"/>
          <w:szCs w:val="21"/>
        </w:rPr>
        <w:t>可独立使用、价值量适中</w:t>
      </w:r>
      <w:r w:rsidRPr="00AD7DBF">
        <w:rPr>
          <w:rFonts w:ascii="Arial" w:hAnsi="Arial" w:cs="Arial" w:hint="eastAsia"/>
          <w:sz w:val="21"/>
          <w:szCs w:val="21"/>
        </w:rPr>
        <w:t>。</w:t>
      </w:r>
      <w:r>
        <w:rPr>
          <w:rFonts w:ascii="Arial" w:hAnsi="Arial" w:cs="Arial" w:hint="eastAsia"/>
          <w:sz w:val="21"/>
          <w:szCs w:val="21"/>
        </w:rPr>
        <w:t>但</w:t>
      </w:r>
      <w:r w:rsidRPr="00AD7DBF">
        <w:rPr>
          <w:rFonts w:ascii="Arial" w:hAnsi="Arial" w:cs="Arial" w:hint="eastAsia"/>
          <w:sz w:val="21"/>
          <w:szCs w:val="21"/>
        </w:rPr>
        <w:t>估价对象</w:t>
      </w:r>
      <w:r>
        <w:rPr>
          <w:rFonts w:ascii="Arial" w:hAnsi="Arial" w:cs="Arial" w:hint="eastAsia"/>
          <w:sz w:val="21"/>
          <w:szCs w:val="21"/>
        </w:rPr>
        <w:t>所在区位条件一般且估价对象尚未将估价对象所属宗地权利性质及用途进行变更，存在一定的政策风险。</w:t>
      </w:r>
      <w:r w:rsidRPr="00AD7DBF">
        <w:rPr>
          <w:rFonts w:ascii="Arial" w:hAnsi="Arial" w:cs="Arial" w:hint="eastAsia"/>
          <w:sz w:val="21"/>
          <w:szCs w:val="21"/>
        </w:rPr>
        <w:t>综合以上分析，我们认为估价对象变现能力</w:t>
      </w:r>
      <w:r>
        <w:rPr>
          <w:rFonts w:ascii="Arial" w:hAnsi="Arial" w:cs="Arial" w:hint="eastAsia"/>
          <w:sz w:val="21"/>
          <w:szCs w:val="21"/>
        </w:rPr>
        <w:t>较差</w:t>
      </w:r>
      <w:r w:rsidRPr="00AD7DBF">
        <w:rPr>
          <w:rFonts w:ascii="Arial" w:hAnsi="Arial" w:cs="Arial" w:hint="eastAsia"/>
          <w:sz w:val="21"/>
          <w:szCs w:val="21"/>
        </w:rPr>
        <w:t>。</w:t>
      </w:r>
    </w:p>
    <w:p w14:paraId="1705ACB6" w14:textId="77777777" w:rsidR="00A77273" w:rsidRPr="009B42AB" w:rsidRDefault="00A77273" w:rsidP="00A10059">
      <w:pPr>
        <w:pStyle w:val="10"/>
        <w:autoSpaceDE w:val="0"/>
        <w:autoSpaceDN w:val="0"/>
        <w:spacing w:line="480" w:lineRule="auto"/>
        <w:ind w:right="142" w:firstLineChars="200" w:firstLine="420"/>
        <w:jc w:val="both"/>
        <w:textAlignment w:val="bottom"/>
        <w:rPr>
          <w:rFonts w:ascii="Arial" w:hAnsi="Arial" w:cs="Arial"/>
          <w:color w:val="E36C0A"/>
          <w:sz w:val="21"/>
          <w:szCs w:val="21"/>
        </w:rPr>
      </w:pPr>
    </w:p>
    <w:p w14:paraId="4FBF6F99" w14:textId="77777777" w:rsidR="00E273EF" w:rsidRPr="009B42AB" w:rsidRDefault="00E273EF" w:rsidP="006F5A50">
      <w:pPr>
        <w:pStyle w:val="2"/>
        <w:numPr>
          <w:ilvl w:val="0"/>
          <w:numId w:val="0"/>
        </w:numPr>
        <w:spacing w:line="480" w:lineRule="auto"/>
        <w:ind w:left="358" w:hangingChars="170" w:hanging="358"/>
        <w:jc w:val="both"/>
        <w:rPr>
          <w:rFonts w:eastAsia="宋体"/>
          <w:kern w:val="2"/>
          <w:sz w:val="21"/>
          <w:szCs w:val="21"/>
        </w:rPr>
      </w:pPr>
      <w:bookmarkStart w:id="48" w:name="_Toc477252466"/>
      <w:r w:rsidRPr="009B42AB">
        <w:rPr>
          <w:rFonts w:eastAsia="宋体"/>
          <w:kern w:val="2"/>
          <w:sz w:val="21"/>
          <w:szCs w:val="21"/>
        </w:rPr>
        <w:t>二</w:t>
      </w:r>
      <w:r w:rsidR="00DE618B" w:rsidRPr="009B42AB">
        <w:rPr>
          <w:rFonts w:eastAsia="宋体"/>
          <w:kern w:val="2"/>
          <w:sz w:val="21"/>
          <w:szCs w:val="21"/>
        </w:rPr>
        <w:t>、</w:t>
      </w:r>
      <w:r w:rsidRPr="009B42AB">
        <w:rPr>
          <w:rFonts w:eastAsia="宋体"/>
          <w:kern w:val="2"/>
          <w:sz w:val="21"/>
          <w:szCs w:val="21"/>
        </w:rPr>
        <w:t>风险提示</w:t>
      </w:r>
      <w:bookmarkEnd w:id="48"/>
    </w:p>
    <w:p w14:paraId="7E29243C" w14:textId="77777777" w:rsidR="00197502" w:rsidRPr="009B42AB" w:rsidRDefault="00A77273" w:rsidP="00A10059">
      <w:pPr>
        <w:spacing w:line="480" w:lineRule="auto"/>
        <w:ind w:right="205"/>
        <w:jc w:val="both"/>
        <w:rPr>
          <w:rFonts w:ascii="Arial" w:hAnsi="Arial" w:cs="Arial"/>
          <w:sz w:val="21"/>
          <w:szCs w:val="21"/>
        </w:rPr>
      </w:pPr>
      <w:r w:rsidRPr="009B42AB">
        <w:rPr>
          <w:rFonts w:ascii="Arial" w:hAnsi="Arial" w:cs="Arial"/>
          <w:b/>
          <w:sz w:val="21"/>
          <w:szCs w:val="21"/>
        </w:rPr>
        <w:t>（一）</w:t>
      </w:r>
      <w:r w:rsidR="00197502" w:rsidRPr="009B42AB">
        <w:rPr>
          <w:rFonts w:ascii="Arial" w:hAnsi="Arial" w:cs="Arial"/>
          <w:sz w:val="21"/>
          <w:szCs w:val="21"/>
        </w:rPr>
        <w:t>估价对象状况（如区域规划、交通条件、使用状况等）变化、房地产市场状况变化、国家宏观政策和经济</w:t>
      </w:r>
      <w:r w:rsidR="001E5E1C" w:rsidRPr="009B42AB">
        <w:rPr>
          <w:rFonts w:ascii="Arial" w:hAnsi="Arial" w:cs="Arial"/>
          <w:sz w:val="21"/>
          <w:szCs w:val="21"/>
        </w:rPr>
        <w:t>形势</w:t>
      </w:r>
      <w:r w:rsidR="00197502" w:rsidRPr="009B42AB">
        <w:rPr>
          <w:rFonts w:ascii="Arial" w:hAnsi="Arial" w:cs="Arial"/>
          <w:sz w:val="21"/>
          <w:szCs w:val="21"/>
        </w:rPr>
        <w:t>变化以及房地产相关税费和银行利率的调整等因素均可能导致</w:t>
      </w:r>
      <w:r w:rsidR="000D76F1" w:rsidRPr="009B42AB">
        <w:rPr>
          <w:rFonts w:ascii="Arial" w:hAnsi="Arial" w:cs="Arial"/>
          <w:sz w:val="21"/>
          <w:szCs w:val="21"/>
        </w:rPr>
        <w:t>估价对象</w:t>
      </w:r>
      <w:r w:rsidR="00197502" w:rsidRPr="009B42AB">
        <w:rPr>
          <w:rFonts w:ascii="Arial" w:hAnsi="Arial" w:cs="Arial"/>
          <w:sz w:val="21"/>
          <w:szCs w:val="21"/>
        </w:rPr>
        <w:t>的抵押价值减损。</w:t>
      </w:r>
    </w:p>
    <w:p w14:paraId="0B6001F8" w14:textId="77777777" w:rsidR="00197502" w:rsidRPr="009B42AB" w:rsidRDefault="00A77273" w:rsidP="00A10059">
      <w:pPr>
        <w:spacing w:line="480" w:lineRule="auto"/>
        <w:ind w:right="205"/>
        <w:jc w:val="both"/>
        <w:rPr>
          <w:rFonts w:ascii="Arial" w:hAnsi="Arial" w:cs="Arial"/>
          <w:b/>
          <w:sz w:val="21"/>
          <w:szCs w:val="21"/>
        </w:rPr>
      </w:pPr>
      <w:r w:rsidRPr="009B42AB">
        <w:rPr>
          <w:rFonts w:ascii="Arial" w:hAnsi="Arial" w:cs="Arial"/>
          <w:b/>
          <w:sz w:val="21"/>
          <w:szCs w:val="21"/>
        </w:rPr>
        <w:t>（二）</w:t>
      </w:r>
      <w:r w:rsidR="00197502" w:rsidRPr="009B42AB">
        <w:rPr>
          <w:rFonts w:ascii="Arial" w:hAnsi="Arial" w:cs="Arial"/>
          <w:b/>
          <w:sz w:val="21"/>
          <w:szCs w:val="21"/>
        </w:rPr>
        <w:t>报告使用者应合理使用评估价值</w:t>
      </w:r>
    </w:p>
    <w:p w14:paraId="7D38376B" w14:textId="77777777" w:rsidR="00197502" w:rsidRPr="009B42AB" w:rsidRDefault="00197502" w:rsidP="00A10059">
      <w:pPr>
        <w:spacing w:line="480" w:lineRule="auto"/>
        <w:ind w:right="205" w:firstLineChars="200" w:firstLine="420"/>
        <w:jc w:val="both"/>
        <w:rPr>
          <w:rFonts w:ascii="Arial" w:hAnsi="Arial" w:cs="Arial"/>
          <w:sz w:val="21"/>
          <w:szCs w:val="21"/>
        </w:rPr>
      </w:pPr>
      <w:r w:rsidRPr="009B42AB">
        <w:rPr>
          <w:rFonts w:ascii="Arial" w:hAnsi="Arial" w:cs="Arial"/>
          <w:sz w:val="21"/>
          <w:szCs w:val="21"/>
        </w:rPr>
        <w:t>1</w:t>
      </w:r>
      <w:r w:rsidR="005770A9" w:rsidRPr="009B42AB">
        <w:rPr>
          <w:rFonts w:ascii="Arial" w:hAnsi="Arial" w:cs="Arial"/>
          <w:sz w:val="21"/>
          <w:szCs w:val="21"/>
        </w:rPr>
        <w:t>.</w:t>
      </w:r>
      <w:r w:rsidRPr="009B42AB">
        <w:rPr>
          <w:rFonts w:ascii="Arial" w:hAnsi="Arial" w:cs="Arial"/>
          <w:sz w:val="21"/>
          <w:szCs w:val="21"/>
        </w:rPr>
        <w:t>金融机构应在</w:t>
      </w:r>
      <w:r w:rsidR="00313F9A" w:rsidRPr="009B42AB">
        <w:rPr>
          <w:rFonts w:ascii="Arial" w:hAnsi="Arial" w:cs="Arial"/>
          <w:sz w:val="21"/>
          <w:szCs w:val="21"/>
        </w:rPr>
        <w:t>评估专业人员</w:t>
      </w:r>
      <w:r w:rsidRPr="009B42AB">
        <w:rPr>
          <w:rFonts w:ascii="Arial" w:hAnsi="Arial" w:cs="Arial"/>
          <w:sz w:val="21"/>
          <w:szCs w:val="21"/>
        </w:rPr>
        <w:t>调查的基础上，更加详尽的了解抵押物产权资料的真实性、合法性及完整性，同时关注房地产抵押估价报告出具后至抵押登记之间</w:t>
      </w:r>
      <w:r w:rsidRPr="009B42AB">
        <w:rPr>
          <w:rFonts w:ascii="Arial" w:hAnsi="Arial" w:cs="Arial" w:hint="eastAsia"/>
          <w:sz w:val="21"/>
          <w:szCs w:val="21"/>
        </w:rPr>
        <w:t>,</w:t>
      </w:r>
      <w:r w:rsidRPr="009B42AB">
        <w:rPr>
          <w:rFonts w:ascii="Arial" w:hAnsi="Arial" w:cs="Arial"/>
          <w:sz w:val="21"/>
          <w:szCs w:val="21"/>
        </w:rPr>
        <w:t>是否会出现法定优先受偿权利。</w:t>
      </w:r>
    </w:p>
    <w:p w14:paraId="70B30A24" w14:textId="77777777" w:rsidR="00197502" w:rsidRPr="009B42AB" w:rsidRDefault="00197502" w:rsidP="00A10059">
      <w:pPr>
        <w:spacing w:line="480" w:lineRule="auto"/>
        <w:ind w:right="205" w:firstLineChars="200" w:firstLine="420"/>
        <w:jc w:val="both"/>
        <w:rPr>
          <w:rFonts w:ascii="Arial" w:hAnsi="Arial" w:cs="Arial"/>
          <w:sz w:val="21"/>
          <w:szCs w:val="21"/>
        </w:rPr>
      </w:pPr>
      <w:r w:rsidRPr="009B42AB">
        <w:rPr>
          <w:rFonts w:ascii="Arial" w:hAnsi="Arial" w:cs="Arial"/>
          <w:sz w:val="21"/>
          <w:szCs w:val="21"/>
        </w:rPr>
        <w:t>2</w:t>
      </w:r>
      <w:r w:rsidR="005770A9" w:rsidRPr="009B42AB">
        <w:rPr>
          <w:rFonts w:ascii="Arial" w:hAnsi="Arial" w:cs="Arial"/>
          <w:sz w:val="21"/>
          <w:szCs w:val="21"/>
        </w:rPr>
        <w:t>.</w:t>
      </w:r>
      <w:r w:rsidRPr="009B42AB">
        <w:rPr>
          <w:rFonts w:ascii="Arial" w:hAnsi="Arial" w:cs="Arial"/>
          <w:sz w:val="21"/>
          <w:szCs w:val="21"/>
        </w:rPr>
        <w:t>金融机构应在内控制度中根据本身对信贷风险的认识、调控手段和市场策略，综合考虑借款人的资信状况、偿债能力、贷款期限以及抵押物的变现能力、变现时可能发生的价格变动、变现税费等因素，制定合理的抵押率。</w:t>
      </w:r>
    </w:p>
    <w:p w14:paraId="1F98F41A" w14:textId="77777777" w:rsidR="00197502" w:rsidRPr="009B42AB" w:rsidRDefault="00197502" w:rsidP="00A10059">
      <w:pPr>
        <w:spacing w:line="480" w:lineRule="auto"/>
        <w:ind w:right="205" w:firstLineChars="200" w:firstLine="420"/>
        <w:jc w:val="both"/>
        <w:rPr>
          <w:rFonts w:ascii="Arial" w:hAnsi="Arial" w:cs="Arial"/>
          <w:sz w:val="21"/>
          <w:szCs w:val="21"/>
        </w:rPr>
      </w:pPr>
      <w:r w:rsidRPr="009B42AB">
        <w:rPr>
          <w:rFonts w:ascii="Arial" w:hAnsi="Arial" w:cs="Arial"/>
          <w:sz w:val="21"/>
          <w:szCs w:val="21"/>
        </w:rPr>
        <w:t>3</w:t>
      </w:r>
      <w:r w:rsidR="005770A9" w:rsidRPr="009B42AB">
        <w:rPr>
          <w:rFonts w:ascii="Arial" w:hAnsi="Arial" w:cs="Arial"/>
          <w:sz w:val="21"/>
          <w:szCs w:val="21"/>
        </w:rPr>
        <w:t>.</w:t>
      </w:r>
      <w:r w:rsidRPr="009B42AB">
        <w:rPr>
          <w:rFonts w:ascii="Arial" w:hAnsi="Arial" w:cs="Arial"/>
          <w:sz w:val="21"/>
          <w:szCs w:val="21"/>
        </w:rPr>
        <w:t>估价报告使用者应定期或者在房地产市场价格变化幅度较大时对房地产抵押价值进行再次评估确认。</w:t>
      </w:r>
    </w:p>
    <w:p w14:paraId="49D94803" w14:textId="2F281402" w:rsidR="00197502" w:rsidRPr="009B42AB" w:rsidRDefault="00197502" w:rsidP="00A10059">
      <w:pPr>
        <w:pStyle w:val="10"/>
        <w:autoSpaceDE w:val="0"/>
        <w:autoSpaceDN w:val="0"/>
        <w:spacing w:line="480" w:lineRule="auto"/>
        <w:ind w:right="142" w:firstLineChars="200" w:firstLine="420"/>
        <w:jc w:val="both"/>
        <w:textAlignment w:val="bottom"/>
        <w:rPr>
          <w:rFonts w:ascii="Arial" w:hAnsi="Arial" w:cs="Arial"/>
          <w:color w:val="E36C0A"/>
          <w:sz w:val="21"/>
          <w:szCs w:val="21"/>
        </w:rPr>
      </w:pPr>
    </w:p>
    <w:p w14:paraId="2FAC6844" w14:textId="77777777" w:rsidR="00197502" w:rsidRPr="009B42AB" w:rsidRDefault="00197502" w:rsidP="00A10059">
      <w:pPr>
        <w:pStyle w:val="10"/>
        <w:autoSpaceDE w:val="0"/>
        <w:autoSpaceDN w:val="0"/>
        <w:spacing w:line="480" w:lineRule="auto"/>
        <w:ind w:right="142" w:firstLineChars="200" w:firstLine="420"/>
        <w:jc w:val="both"/>
        <w:textAlignment w:val="bottom"/>
        <w:rPr>
          <w:rFonts w:ascii="Arial" w:hAnsi="Arial" w:cs="Arial"/>
          <w:color w:val="E36C0A"/>
          <w:sz w:val="21"/>
          <w:szCs w:val="21"/>
        </w:rPr>
        <w:sectPr w:rsidR="00197502" w:rsidRPr="009B42AB" w:rsidSect="007551AD">
          <w:headerReference w:type="default" r:id="rId46"/>
          <w:pgSz w:w="11907" w:h="16840" w:code="9"/>
          <w:pgMar w:top="1843" w:right="1304" w:bottom="1134" w:left="1304" w:header="1134" w:footer="907" w:gutter="0"/>
          <w:cols w:space="720"/>
          <w:docGrid w:linePitch="326"/>
        </w:sectPr>
      </w:pPr>
    </w:p>
    <w:p w14:paraId="0428D5FE" w14:textId="77777777" w:rsidR="002547BD" w:rsidRPr="009B42AB" w:rsidRDefault="002547BD" w:rsidP="00A10059">
      <w:pPr>
        <w:pStyle w:val="1"/>
        <w:spacing w:line="480" w:lineRule="auto"/>
        <w:jc w:val="center"/>
        <w:rPr>
          <w:rFonts w:eastAsia="方正黑体简体"/>
          <w:b w:val="0"/>
          <w:kern w:val="2"/>
          <w:sz w:val="32"/>
          <w:szCs w:val="32"/>
        </w:rPr>
      </w:pPr>
      <w:bookmarkStart w:id="49" w:name="_Toc477252467"/>
      <w:r w:rsidRPr="009B42AB">
        <w:rPr>
          <w:rFonts w:eastAsia="方正黑体简体" w:hint="eastAsia"/>
          <w:b w:val="0"/>
          <w:kern w:val="2"/>
          <w:sz w:val="32"/>
          <w:szCs w:val="32"/>
        </w:rPr>
        <w:lastRenderedPageBreak/>
        <w:t>附</w:t>
      </w:r>
      <w:r w:rsidR="00A10059" w:rsidRPr="009B42AB">
        <w:rPr>
          <w:rFonts w:eastAsia="方正黑体简体" w:hint="eastAsia"/>
          <w:b w:val="0"/>
          <w:kern w:val="2"/>
          <w:sz w:val="32"/>
          <w:szCs w:val="32"/>
        </w:rPr>
        <w:t xml:space="preserve">   </w:t>
      </w:r>
      <w:r w:rsidRPr="009B42AB">
        <w:rPr>
          <w:rFonts w:eastAsia="方正黑体简体" w:hint="eastAsia"/>
          <w:b w:val="0"/>
          <w:kern w:val="2"/>
          <w:sz w:val="32"/>
          <w:szCs w:val="32"/>
        </w:rPr>
        <w:t>件</w:t>
      </w:r>
      <w:bookmarkEnd w:id="49"/>
    </w:p>
    <w:p w14:paraId="2DA62A38" w14:textId="3EEBED1F" w:rsidR="0058526A" w:rsidRPr="00026CE0" w:rsidRDefault="00962326" w:rsidP="00026CE0">
      <w:pPr>
        <w:numPr>
          <w:ilvl w:val="0"/>
          <w:numId w:val="8"/>
        </w:numPr>
        <w:spacing w:line="480" w:lineRule="auto"/>
        <w:jc w:val="both"/>
        <w:rPr>
          <w:rFonts w:ascii="Arial" w:hAnsi="Arial" w:cs="Arial"/>
          <w:sz w:val="21"/>
          <w:szCs w:val="21"/>
        </w:rPr>
      </w:pPr>
      <w:r w:rsidRPr="00026CE0">
        <w:rPr>
          <w:rFonts w:ascii="Arial" w:hAnsi="Arial" w:cs="Arial"/>
          <w:sz w:val="21"/>
          <w:szCs w:val="21"/>
        </w:rPr>
        <w:t>《</w:t>
      </w:r>
      <w:r w:rsidR="00026CE0" w:rsidRPr="00026CE0">
        <w:rPr>
          <w:rFonts w:ascii="Arial" w:hAnsi="Arial" w:cs="Arial" w:hint="eastAsia"/>
          <w:sz w:val="21"/>
          <w:szCs w:val="21"/>
        </w:rPr>
        <w:t>同意评估函</w:t>
      </w:r>
      <w:r w:rsidRPr="00026CE0">
        <w:rPr>
          <w:rFonts w:ascii="Arial" w:hAnsi="Arial" w:cs="Arial"/>
          <w:sz w:val="21"/>
          <w:szCs w:val="21"/>
        </w:rPr>
        <w:t>》</w:t>
      </w:r>
    </w:p>
    <w:p w14:paraId="5AAE81FB" w14:textId="77777777" w:rsidR="002547BD" w:rsidRPr="009B42AB" w:rsidRDefault="002547BD" w:rsidP="009B42AB">
      <w:pPr>
        <w:numPr>
          <w:ilvl w:val="0"/>
          <w:numId w:val="8"/>
        </w:numPr>
        <w:spacing w:line="480" w:lineRule="auto"/>
        <w:jc w:val="both"/>
        <w:rPr>
          <w:rFonts w:ascii="Arial" w:hAnsi="Arial" w:cs="Arial"/>
          <w:sz w:val="21"/>
          <w:szCs w:val="21"/>
        </w:rPr>
      </w:pPr>
      <w:r w:rsidRPr="009B42AB">
        <w:rPr>
          <w:rFonts w:ascii="Arial" w:hAnsi="Arial" w:cs="Arial"/>
          <w:sz w:val="21"/>
          <w:szCs w:val="21"/>
        </w:rPr>
        <w:t>估价对象所在位置示意图</w:t>
      </w:r>
    </w:p>
    <w:p w14:paraId="73BD59A4" w14:textId="77777777" w:rsidR="002547BD" w:rsidRPr="009B42AB" w:rsidRDefault="0062248F" w:rsidP="009B42AB">
      <w:pPr>
        <w:numPr>
          <w:ilvl w:val="0"/>
          <w:numId w:val="8"/>
        </w:numPr>
        <w:spacing w:line="480" w:lineRule="auto"/>
        <w:jc w:val="both"/>
        <w:rPr>
          <w:rFonts w:ascii="Arial" w:hAnsi="Arial" w:cs="Arial"/>
          <w:sz w:val="21"/>
          <w:szCs w:val="21"/>
        </w:rPr>
      </w:pPr>
      <w:r w:rsidRPr="009B42AB">
        <w:rPr>
          <w:rFonts w:ascii="Arial" w:hAnsi="Arial" w:cs="Arial"/>
          <w:sz w:val="21"/>
          <w:szCs w:val="21"/>
        </w:rPr>
        <w:t>估价对象实地</w:t>
      </w:r>
      <w:r w:rsidR="007B3698" w:rsidRPr="009B42AB">
        <w:rPr>
          <w:rFonts w:ascii="Arial" w:hAnsi="Arial" w:cs="Arial"/>
          <w:sz w:val="21"/>
          <w:szCs w:val="21"/>
        </w:rPr>
        <w:t>查勘</w:t>
      </w:r>
      <w:r w:rsidRPr="009B42AB">
        <w:rPr>
          <w:rFonts w:ascii="Arial" w:hAnsi="Arial" w:cs="Arial"/>
          <w:sz w:val="21"/>
          <w:szCs w:val="21"/>
        </w:rPr>
        <w:t>情况和相关照片</w:t>
      </w:r>
    </w:p>
    <w:p w14:paraId="413C7D31" w14:textId="77777777" w:rsidR="00026CE0" w:rsidRPr="003A1D21" w:rsidRDefault="00026CE0" w:rsidP="00026CE0">
      <w:pPr>
        <w:numPr>
          <w:ilvl w:val="0"/>
          <w:numId w:val="8"/>
        </w:numPr>
        <w:spacing w:line="480" w:lineRule="auto"/>
        <w:jc w:val="both"/>
        <w:rPr>
          <w:rFonts w:ascii="Arial" w:hAnsi="Arial" w:cs="Arial"/>
          <w:sz w:val="21"/>
          <w:szCs w:val="21"/>
        </w:rPr>
      </w:pPr>
      <w:r w:rsidRPr="00026CE0">
        <w:rPr>
          <w:rFonts w:ascii="Arial" w:hAnsi="Arial" w:cs="Arial" w:hint="eastAsia"/>
          <w:sz w:val="21"/>
          <w:szCs w:val="21"/>
        </w:rPr>
        <w:t>《不动产权证书》</w:t>
      </w:r>
      <w:r w:rsidRPr="00026CE0">
        <w:rPr>
          <w:rFonts w:ascii="Arial" w:hAnsi="Arial" w:cs="Arial" w:hint="eastAsia"/>
          <w:sz w:val="21"/>
          <w:szCs w:val="21"/>
        </w:rPr>
        <w:t>[</w:t>
      </w:r>
      <w:r w:rsidRPr="00026CE0">
        <w:rPr>
          <w:rFonts w:ascii="Arial" w:hAnsi="Arial" w:cs="Arial" w:hint="eastAsia"/>
          <w:sz w:val="21"/>
          <w:szCs w:val="21"/>
        </w:rPr>
        <w:t>渝（</w:t>
      </w:r>
      <w:r w:rsidRPr="00026CE0">
        <w:rPr>
          <w:rFonts w:ascii="Arial" w:hAnsi="Arial" w:cs="Arial" w:hint="eastAsia"/>
          <w:sz w:val="21"/>
          <w:szCs w:val="21"/>
        </w:rPr>
        <w:t>2019</w:t>
      </w:r>
      <w:r w:rsidRPr="00026CE0">
        <w:rPr>
          <w:rFonts w:ascii="Arial" w:hAnsi="Arial" w:cs="Arial" w:hint="eastAsia"/>
          <w:sz w:val="21"/>
          <w:szCs w:val="21"/>
        </w:rPr>
        <w:t>）黔江区不动产权第</w:t>
      </w:r>
      <w:r w:rsidRPr="00026CE0">
        <w:rPr>
          <w:rFonts w:ascii="Arial" w:hAnsi="Arial" w:cs="Arial" w:hint="eastAsia"/>
          <w:sz w:val="21"/>
          <w:szCs w:val="21"/>
        </w:rPr>
        <w:t>000203832</w:t>
      </w:r>
      <w:r w:rsidRPr="00026CE0">
        <w:rPr>
          <w:rFonts w:ascii="Arial" w:hAnsi="Arial" w:cs="Arial" w:hint="eastAsia"/>
          <w:sz w:val="21"/>
          <w:szCs w:val="21"/>
        </w:rPr>
        <w:t>号</w:t>
      </w:r>
      <w:r w:rsidRPr="00026CE0">
        <w:rPr>
          <w:rFonts w:ascii="Arial" w:hAnsi="Arial" w:cs="Arial" w:hint="eastAsia"/>
          <w:sz w:val="21"/>
          <w:szCs w:val="21"/>
        </w:rPr>
        <w:t>]</w:t>
      </w:r>
      <w:r w:rsidRPr="00026CE0">
        <w:rPr>
          <w:rFonts w:ascii="Arial" w:hAnsi="Arial" w:cs="Arial" w:hint="eastAsia"/>
          <w:sz w:val="21"/>
          <w:szCs w:val="21"/>
        </w:rPr>
        <w:t>等共</w:t>
      </w:r>
      <w:r w:rsidRPr="00026CE0">
        <w:rPr>
          <w:rFonts w:ascii="Arial" w:hAnsi="Arial" w:cs="Arial" w:hint="eastAsia"/>
          <w:sz w:val="21"/>
          <w:szCs w:val="21"/>
        </w:rPr>
        <w:t>6</w:t>
      </w:r>
      <w:r w:rsidRPr="00026CE0">
        <w:rPr>
          <w:rFonts w:ascii="Arial" w:hAnsi="Arial" w:cs="Arial" w:hint="eastAsia"/>
          <w:sz w:val="21"/>
          <w:szCs w:val="21"/>
        </w:rPr>
        <w:t>本</w:t>
      </w:r>
      <w:r w:rsidRPr="003A1D21">
        <w:rPr>
          <w:rFonts w:ascii="Arial" w:hAnsi="Arial" w:cs="Arial"/>
          <w:sz w:val="21"/>
          <w:szCs w:val="21"/>
        </w:rPr>
        <w:t>复印件</w:t>
      </w:r>
    </w:p>
    <w:p w14:paraId="489BA162" w14:textId="77777777" w:rsidR="00026CE0" w:rsidRPr="003A1D21" w:rsidRDefault="00026CE0" w:rsidP="00026CE0">
      <w:pPr>
        <w:numPr>
          <w:ilvl w:val="0"/>
          <w:numId w:val="8"/>
        </w:numPr>
        <w:spacing w:line="480" w:lineRule="auto"/>
        <w:jc w:val="both"/>
        <w:rPr>
          <w:rFonts w:ascii="Arial" w:hAnsi="Arial" w:cs="Arial"/>
          <w:sz w:val="21"/>
          <w:szCs w:val="21"/>
        </w:rPr>
      </w:pPr>
      <w:r w:rsidRPr="003A1D21">
        <w:rPr>
          <w:rFonts w:ascii="Arial" w:hAnsi="Arial" w:cs="Arial" w:hint="eastAsia"/>
          <w:sz w:val="21"/>
          <w:szCs w:val="21"/>
        </w:rPr>
        <w:t>《关于抵押房地产是否存在法定优先受偿权利等情况的书面查询和调查记录》</w:t>
      </w:r>
    </w:p>
    <w:p w14:paraId="158B0B9D" w14:textId="77777777" w:rsidR="00026CE0" w:rsidRPr="003A1D21" w:rsidRDefault="00026CE0" w:rsidP="00026CE0">
      <w:pPr>
        <w:numPr>
          <w:ilvl w:val="0"/>
          <w:numId w:val="8"/>
        </w:numPr>
        <w:spacing w:line="480" w:lineRule="auto"/>
        <w:jc w:val="both"/>
        <w:rPr>
          <w:rFonts w:ascii="Arial" w:hAnsi="Arial" w:cs="Arial"/>
          <w:sz w:val="21"/>
          <w:szCs w:val="21"/>
        </w:rPr>
      </w:pPr>
      <w:r>
        <w:rPr>
          <w:rFonts w:ascii="Arial" w:hAnsi="Arial" w:cs="Arial" w:hint="eastAsia"/>
          <w:sz w:val="21"/>
          <w:szCs w:val="21"/>
        </w:rPr>
        <w:t>《关于罗家营安置区的说明》、《关于博牛沱小区的说明</w:t>
      </w:r>
      <w:r w:rsidRPr="003A1D21">
        <w:rPr>
          <w:rFonts w:ascii="Arial" w:hAnsi="Arial" w:cs="Arial" w:hint="eastAsia"/>
          <w:sz w:val="21"/>
          <w:szCs w:val="21"/>
        </w:rPr>
        <w:t>》</w:t>
      </w:r>
    </w:p>
    <w:p w14:paraId="7D29F029" w14:textId="77777777" w:rsidR="00026CE0" w:rsidRPr="003A1D21" w:rsidRDefault="00026CE0" w:rsidP="00026CE0">
      <w:pPr>
        <w:numPr>
          <w:ilvl w:val="0"/>
          <w:numId w:val="8"/>
        </w:numPr>
        <w:spacing w:line="480" w:lineRule="auto"/>
        <w:jc w:val="both"/>
        <w:rPr>
          <w:rFonts w:ascii="Arial" w:hAnsi="Arial" w:cs="Arial"/>
          <w:sz w:val="21"/>
          <w:szCs w:val="21"/>
        </w:rPr>
      </w:pPr>
      <w:r w:rsidRPr="003A1D21">
        <w:rPr>
          <w:rFonts w:ascii="Arial" w:hAnsi="Arial" w:cs="Arial"/>
          <w:sz w:val="21"/>
          <w:szCs w:val="21"/>
        </w:rPr>
        <w:t>估价委托人《营业执照（副本）》复印件</w:t>
      </w:r>
    </w:p>
    <w:p w14:paraId="4CEF43F0" w14:textId="77777777" w:rsidR="00026CE0" w:rsidRPr="003A1D21" w:rsidRDefault="00026CE0" w:rsidP="00026CE0">
      <w:pPr>
        <w:numPr>
          <w:ilvl w:val="0"/>
          <w:numId w:val="8"/>
        </w:numPr>
        <w:spacing w:line="480" w:lineRule="auto"/>
        <w:jc w:val="both"/>
        <w:rPr>
          <w:rFonts w:ascii="Arial" w:hAnsi="Arial" w:cs="Arial"/>
          <w:sz w:val="21"/>
          <w:szCs w:val="21"/>
        </w:rPr>
      </w:pPr>
      <w:r w:rsidRPr="003A1D21">
        <w:rPr>
          <w:rFonts w:ascii="Arial" w:hAnsi="Arial" w:cs="Arial"/>
          <w:sz w:val="21"/>
          <w:szCs w:val="21"/>
        </w:rPr>
        <w:t>不动产权利人《营业执照（副本）》复印件</w:t>
      </w:r>
    </w:p>
    <w:p w14:paraId="07D65057" w14:textId="77777777" w:rsidR="004A42DB" w:rsidRPr="009B42AB" w:rsidRDefault="004A42DB" w:rsidP="009B42AB">
      <w:pPr>
        <w:numPr>
          <w:ilvl w:val="0"/>
          <w:numId w:val="8"/>
        </w:numPr>
        <w:spacing w:line="480" w:lineRule="auto"/>
        <w:jc w:val="both"/>
        <w:rPr>
          <w:rFonts w:ascii="Arial" w:hAnsi="Arial" w:cs="Arial"/>
          <w:sz w:val="21"/>
          <w:szCs w:val="21"/>
        </w:rPr>
      </w:pPr>
      <w:r w:rsidRPr="009B42AB">
        <w:rPr>
          <w:rFonts w:ascii="Arial" w:hAnsi="Arial" w:cs="Arial"/>
          <w:sz w:val="21"/>
          <w:szCs w:val="21"/>
        </w:rPr>
        <w:t>房地产估价机构《营业执照</w:t>
      </w:r>
      <w:r w:rsidR="005770A9" w:rsidRPr="009B42AB">
        <w:rPr>
          <w:rFonts w:ascii="Arial" w:hAnsi="Arial" w:cs="Arial"/>
          <w:sz w:val="21"/>
          <w:szCs w:val="21"/>
        </w:rPr>
        <w:t>（副本）</w:t>
      </w:r>
      <w:r w:rsidRPr="009B42AB">
        <w:rPr>
          <w:rFonts w:ascii="Arial" w:hAnsi="Arial" w:cs="Arial"/>
          <w:sz w:val="21"/>
          <w:szCs w:val="21"/>
        </w:rPr>
        <w:t>》</w:t>
      </w:r>
      <w:r w:rsidR="00AC14FE" w:rsidRPr="009B42AB">
        <w:rPr>
          <w:rFonts w:ascii="Arial" w:hAnsi="Arial" w:cs="Arial"/>
          <w:sz w:val="21"/>
          <w:szCs w:val="21"/>
        </w:rPr>
        <w:t>复印件</w:t>
      </w:r>
    </w:p>
    <w:p w14:paraId="43D4BB9F" w14:textId="77777777" w:rsidR="002547BD" w:rsidRPr="009B42AB" w:rsidRDefault="00933F19" w:rsidP="00933F19">
      <w:pPr>
        <w:numPr>
          <w:ilvl w:val="0"/>
          <w:numId w:val="8"/>
        </w:numPr>
        <w:spacing w:line="480" w:lineRule="auto"/>
        <w:jc w:val="both"/>
        <w:rPr>
          <w:rFonts w:ascii="Arial" w:hAnsi="Arial" w:cs="Arial"/>
          <w:sz w:val="21"/>
          <w:szCs w:val="21"/>
        </w:rPr>
      </w:pPr>
      <w:r w:rsidRPr="00933F19">
        <w:rPr>
          <w:rFonts w:ascii="Arial" w:hAnsi="Arial" w:cs="Arial" w:hint="eastAsia"/>
          <w:sz w:val="21"/>
          <w:szCs w:val="21"/>
        </w:rPr>
        <w:t>房地产估价机构估价资质证书</w:t>
      </w:r>
      <w:r w:rsidR="00AC14FE" w:rsidRPr="009B42AB">
        <w:rPr>
          <w:rFonts w:ascii="Arial" w:hAnsi="Arial" w:cs="Arial"/>
          <w:sz w:val="21"/>
          <w:szCs w:val="21"/>
        </w:rPr>
        <w:t>复印件</w:t>
      </w:r>
    </w:p>
    <w:p w14:paraId="532EAE6F" w14:textId="77777777" w:rsidR="002547BD" w:rsidRPr="009B42AB" w:rsidRDefault="00313F9A" w:rsidP="009B42AB">
      <w:pPr>
        <w:numPr>
          <w:ilvl w:val="0"/>
          <w:numId w:val="8"/>
        </w:numPr>
        <w:spacing w:line="480" w:lineRule="auto"/>
        <w:jc w:val="both"/>
        <w:rPr>
          <w:rFonts w:ascii="Arial" w:hAnsi="Arial" w:cs="Arial"/>
          <w:sz w:val="21"/>
          <w:szCs w:val="21"/>
        </w:rPr>
      </w:pPr>
      <w:r w:rsidRPr="009B42AB">
        <w:rPr>
          <w:rFonts w:ascii="Arial" w:hAnsi="Arial" w:cs="Arial"/>
          <w:sz w:val="21"/>
          <w:szCs w:val="21"/>
        </w:rPr>
        <w:t>评估专业人员</w:t>
      </w:r>
      <w:r w:rsidR="002547BD" w:rsidRPr="009B42AB">
        <w:rPr>
          <w:rFonts w:ascii="Arial" w:hAnsi="Arial" w:cs="Arial"/>
          <w:sz w:val="21"/>
          <w:szCs w:val="21"/>
        </w:rPr>
        <w:t>执业证书</w:t>
      </w:r>
      <w:r w:rsidR="00AC14FE" w:rsidRPr="009B42AB">
        <w:rPr>
          <w:rFonts w:ascii="Arial" w:hAnsi="Arial" w:cs="Arial"/>
          <w:sz w:val="21"/>
          <w:szCs w:val="21"/>
        </w:rPr>
        <w:t>复印件</w:t>
      </w:r>
    </w:p>
    <w:sectPr w:rsidR="002547BD" w:rsidRPr="009B42AB" w:rsidSect="007551AD">
      <w:pgSz w:w="11907" w:h="16840" w:code="9"/>
      <w:pgMar w:top="1843" w:right="1304" w:bottom="1134" w:left="1304" w:header="1134" w:footer="90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163999" w14:textId="77777777" w:rsidR="00B81F61" w:rsidRDefault="00B81F61">
      <w:r>
        <w:separator/>
      </w:r>
    </w:p>
  </w:endnote>
  <w:endnote w:type="continuationSeparator" w:id="0">
    <w:p w14:paraId="4EF23227" w14:textId="77777777" w:rsidR="00B81F61" w:rsidRDefault="00B81F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0"/>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0"/>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微软雅黑">
    <w:panose1 w:val="020B0503020204020204"/>
    <w:charset w:val="86"/>
    <w:family w:val="swiss"/>
    <w:pitch w:val="variable"/>
    <w:sig w:usb0="80000287" w:usb1="28CF3C52"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仿宋_GB2312">
    <w:altName w:val="微软雅黑"/>
    <w:panose1 w:val="020B0604020202020204"/>
    <w:charset w:val="86"/>
    <w:family w:val="modern"/>
    <w:pitch w:val="fixed"/>
    <w:sig w:usb0="00000001" w:usb1="080E0000" w:usb2="00000010" w:usb3="00000000" w:csb0="00040000" w:csb1="00000000"/>
  </w:font>
  <w:font w:name="楷体_GB2312">
    <w:altName w:val="微软雅黑"/>
    <w:panose1 w:val="020B0604020202020204"/>
    <w:charset w:val="86"/>
    <w:family w:val="modern"/>
    <w:pitch w:val="fixed"/>
    <w:sig w:usb0="00000001" w:usb1="080E0000" w:usb2="00000010" w:usb3="00000000" w:csb0="00040000" w:csb1="00000000"/>
  </w:font>
  <w:font w:name="隶书">
    <w:panose1 w:val="020B0604020202020204"/>
    <w:charset w:val="86"/>
    <w:family w:val="modern"/>
    <w:pitch w:val="fixed"/>
    <w:sig w:usb0="00000001" w:usb1="080E0000" w:usb2="00000010" w:usb3="00000000" w:csb0="00040000" w:csb1="00000000"/>
  </w:font>
  <w:font w:name="Arial Unicode MS">
    <w:panose1 w:val="020B0604020202020204"/>
    <w:charset w:val="80"/>
    <w:family w:val="swiss"/>
    <w:pitch w:val="variable"/>
    <w:sig w:usb0="F7FFAFFF" w:usb1="E9DFFFFF" w:usb2="0000003F" w:usb3="00000000" w:csb0="003F01FF" w:csb1="00000000"/>
  </w:font>
  <w:font w:name="Gungsuh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方正黑体简体">
    <w:altName w:val="微软雅黑"/>
    <w:panose1 w:val="020B0604020202020204"/>
    <w:charset w:val="86"/>
    <w:family w:val="auto"/>
    <w:pitch w:val="variable"/>
    <w:sig w:usb0="00000000"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华文细黑">
    <w:altName w:val="STXihei"/>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073BC7" w14:textId="77777777" w:rsidR="00CA6050" w:rsidRDefault="00CA6050">
    <w:pPr>
      <w:pStyle w:val="a4"/>
      <w:framePr w:wrap="around" w:vAnchor="text" w:hAnchor="margin" w:xAlign="center" w:y="1"/>
      <w:rPr>
        <w:rStyle w:val="a3"/>
      </w:rPr>
    </w:pPr>
    <w:r>
      <w:rPr>
        <w:rStyle w:val="a3"/>
      </w:rPr>
      <w:fldChar w:fldCharType="begin"/>
    </w:r>
    <w:r>
      <w:rPr>
        <w:rStyle w:val="a3"/>
      </w:rPr>
      <w:instrText xml:space="preserve">PAGE  </w:instrText>
    </w:r>
    <w:r>
      <w:rPr>
        <w:rStyle w:val="a3"/>
      </w:rPr>
      <w:fldChar w:fldCharType="end"/>
    </w:r>
  </w:p>
  <w:p w14:paraId="038D2686" w14:textId="77777777" w:rsidR="00CA6050" w:rsidRDefault="00CA6050">
    <w:pPr>
      <w:pStyle w:val="a4"/>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6C7800" w14:textId="77777777" w:rsidR="00CA6050" w:rsidRPr="008358D9" w:rsidRDefault="00CA6050" w:rsidP="00516D17">
    <w:pPr>
      <w:pStyle w:val="a4"/>
      <w:pBdr>
        <w:top w:val="single" w:sz="4" w:space="1" w:color="404040"/>
      </w:pBdr>
      <w:jc w:val="center"/>
      <w:rPr>
        <w:rFonts w:ascii="Arial" w:hAnsi="Arial" w:cs="Arial"/>
      </w:rPr>
    </w:pPr>
    <w:r w:rsidRPr="008358D9">
      <w:rPr>
        <w:rFonts w:ascii="Arial" w:hAnsi="Arial" w:cs="Arial"/>
      </w:rPr>
      <w:fldChar w:fldCharType="begin"/>
    </w:r>
    <w:r w:rsidRPr="008358D9">
      <w:rPr>
        <w:rFonts w:ascii="Arial" w:hAnsi="Arial" w:cs="Arial"/>
      </w:rPr>
      <w:instrText>PAGE   \* MERGEFORMAT</w:instrText>
    </w:r>
    <w:r w:rsidRPr="008358D9">
      <w:rPr>
        <w:rFonts w:ascii="Arial" w:hAnsi="Arial" w:cs="Arial"/>
      </w:rPr>
      <w:fldChar w:fldCharType="separate"/>
    </w:r>
    <w:r w:rsidRPr="00BA0B52">
      <w:rPr>
        <w:rFonts w:ascii="Arial" w:hAnsi="Arial" w:cs="Arial"/>
        <w:noProof/>
        <w:lang w:val="zh-CN"/>
      </w:rPr>
      <w:t>56</w:t>
    </w:r>
    <w:r w:rsidRPr="008358D9">
      <w:rPr>
        <w:rFonts w:ascii="Arial" w:hAnsi="Arial" w:cs="Arial"/>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754F98" w14:textId="77777777" w:rsidR="00CA6050" w:rsidRPr="008358D9" w:rsidRDefault="00CA6050" w:rsidP="00516D17">
    <w:pPr>
      <w:pStyle w:val="a4"/>
      <w:pBdr>
        <w:top w:val="single" w:sz="4" w:space="1" w:color="404040"/>
      </w:pBdr>
      <w:jc w:val="center"/>
      <w:rPr>
        <w:rFonts w:ascii="Arial" w:hAnsi="Arial" w:cs="Arial"/>
      </w:rPr>
    </w:pPr>
    <w:r w:rsidRPr="008358D9">
      <w:rPr>
        <w:rFonts w:ascii="Arial" w:hAnsi="Arial" w:cs="Arial"/>
      </w:rPr>
      <w:fldChar w:fldCharType="begin"/>
    </w:r>
    <w:r w:rsidRPr="008358D9">
      <w:rPr>
        <w:rFonts w:ascii="Arial" w:hAnsi="Arial" w:cs="Arial"/>
      </w:rPr>
      <w:instrText>PAGE   \* MERGEFORMAT</w:instrText>
    </w:r>
    <w:r w:rsidRPr="008358D9">
      <w:rPr>
        <w:rFonts w:ascii="Arial" w:hAnsi="Arial" w:cs="Arial"/>
      </w:rPr>
      <w:fldChar w:fldCharType="separate"/>
    </w:r>
    <w:r w:rsidRPr="00E877D6">
      <w:rPr>
        <w:rFonts w:ascii="Arial" w:hAnsi="Arial" w:cs="Arial"/>
        <w:noProof/>
        <w:lang w:val="zh-CN"/>
      </w:rPr>
      <w:t>75</w:t>
    </w:r>
    <w:r w:rsidRPr="008358D9">
      <w:rPr>
        <w:rFonts w:ascii="Arial" w:hAnsi="Arial" w:cs="Arial"/>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691988" w14:textId="33A80276" w:rsidR="00CA6050" w:rsidRPr="00443B85" w:rsidRDefault="00CA6050" w:rsidP="00443B85">
    <w:pPr>
      <w:pStyle w:val="a4"/>
      <w:pBdr>
        <w:top w:val="single" w:sz="4" w:space="1" w:color="auto"/>
      </w:pBdr>
      <w:tabs>
        <w:tab w:val="clear" w:pos="4153"/>
        <w:tab w:val="clear" w:pos="8306"/>
        <w:tab w:val="right" w:pos="9027"/>
      </w:tabs>
      <w:jc w:val="center"/>
      <w:rPr>
        <w:rFonts w:ascii="Arial" w:hAnsi="Arial" w:cs="Arial"/>
        <w:lang w:eastAsia="zh-CN"/>
      </w:rPr>
    </w:pPr>
    <w:r w:rsidRPr="00EB64DB">
      <w:rPr>
        <w:rFonts w:ascii="Arial" w:hAnsi="Arial" w:cs="Arial"/>
      </w:rPr>
      <w:fldChar w:fldCharType="begin"/>
    </w:r>
    <w:r w:rsidRPr="00EB64DB">
      <w:rPr>
        <w:rFonts w:ascii="Arial" w:hAnsi="Arial" w:cs="Arial"/>
      </w:rPr>
      <w:instrText>PAGE   \* MERGEFORMAT</w:instrText>
    </w:r>
    <w:r w:rsidRPr="00EB64DB">
      <w:rPr>
        <w:rFonts w:ascii="Arial" w:hAnsi="Arial" w:cs="Arial"/>
      </w:rPr>
      <w:fldChar w:fldCharType="separate"/>
    </w:r>
    <w:r w:rsidRPr="00E877D6">
      <w:rPr>
        <w:rFonts w:ascii="Arial" w:hAnsi="Arial" w:cs="Arial"/>
        <w:noProof/>
        <w:lang w:val="zh-CN"/>
      </w:rPr>
      <w:t>90</w:t>
    </w:r>
    <w:r w:rsidRPr="00EB64DB">
      <w:rPr>
        <w:rFonts w:ascii="Arial" w:hAnsi="Arial" w:cs="Arial"/>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D6B3D2" w14:textId="77777777" w:rsidR="00CA6050" w:rsidRDefault="00CA6050">
    <w:pPr>
      <w:pStyle w:val="a4"/>
      <w:ind w:right="360"/>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08A8F3" w14:textId="77777777" w:rsidR="00CA6050" w:rsidRDefault="00CA6050">
    <w:pPr>
      <w:pStyle w:val="a4"/>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CD5732" w14:textId="77777777" w:rsidR="00CA6050" w:rsidRDefault="00CA6050" w:rsidP="00516D17">
    <w:pPr>
      <w:pStyle w:val="a4"/>
      <w:pBdr>
        <w:top w:val="single" w:sz="4" w:space="1" w:color="404040"/>
      </w:pBdr>
      <w:jc w:val="center"/>
    </w:pPr>
    <w:r>
      <w:fldChar w:fldCharType="begin"/>
    </w:r>
    <w:r>
      <w:instrText>PAGE   \* MERGEFORMAT</w:instrText>
    </w:r>
    <w:r>
      <w:fldChar w:fldCharType="separate"/>
    </w:r>
    <w:r w:rsidRPr="00BA0B52">
      <w:rPr>
        <w:rFonts w:ascii="Arial" w:hAnsi="Arial"/>
        <w:noProof/>
        <w:lang w:val="zh-CN"/>
      </w:rPr>
      <w:t>12</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0FEAE1" w14:textId="77777777" w:rsidR="00CA6050" w:rsidRDefault="00CA6050">
    <w:pPr>
      <w:pStyle w:val="a4"/>
      <w:jc w:val="center"/>
    </w:pPr>
    <w:r>
      <w:fldChar w:fldCharType="begin"/>
    </w:r>
    <w:r>
      <w:instrText>PAGE   \* MERGEFORMAT</w:instrText>
    </w:r>
    <w:r>
      <w:fldChar w:fldCharType="separate"/>
    </w:r>
    <w:r w:rsidRPr="00A10059">
      <w:rPr>
        <w:rFonts w:ascii="Arial" w:hAnsi="Arial"/>
        <w:noProof/>
        <w:lang w:val="zh-CN" w:eastAsia="zh-CN"/>
      </w:rPr>
      <w:t>12</w:t>
    </w:r>
    <w:r>
      <w:fldChar w:fldCharType="end"/>
    </w:r>
  </w:p>
  <w:p w14:paraId="45B2A795" w14:textId="77777777" w:rsidR="00CA6050" w:rsidRDefault="00CA6050">
    <w:pPr>
      <w:pStyle w:val="a4"/>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BFF60C" w14:textId="77777777" w:rsidR="00CA6050" w:rsidRDefault="00CA6050">
    <w:pPr>
      <w:pStyle w:val="a4"/>
      <w:framePr w:wrap="around" w:vAnchor="text" w:hAnchor="margin" w:xAlign="center" w:y="1"/>
      <w:rPr>
        <w:rStyle w:val="a3"/>
      </w:rPr>
    </w:pPr>
    <w:r>
      <w:rPr>
        <w:rStyle w:val="a3"/>
      </w:rPr>
      <w:fldChar w:fldCharType="begin"/>
    </w:r>
    <w:r>
      <w:rPr>
        <w:rStyle w:val="a3"/>
      </w:rPr>
      <w:instrText xml:space="preserve">PAGE  </w:instrText>
    </w:r>
    <w:r>
      <w:rPr>
        <w:rStyle w:val="a3"/>
      </w:rPr>
      <w:fldChar w:fldCharType="end"/>
    </w:r>
  </w:p>
  <w:p w14:paraId="6D4F0D0A" w14:textId="77777777" w:rsidR="00CA6050" w:rsidRDefault="00CA6050">
    <w:pPr>
      <w:pStyle w:val="a4"/>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A4F03" w14:textId="77777777" w:rsidR="00CA6050" w:rsidRPr="00EB64DB" w:rsidRDefault="00CA6050" w:rsidP="00EB64DB">
    <w:pPr>
      <w:pStyle w:val="a4"/>
      <w:pBdr>
        <w:top w:val="single" w:sz="4" w:space="1" w:color="auto"/>
      </w:pBdr>
      <w:tabs>
        <w:tab w:val="clear" w:pos="4153"/>
        <w:tab w:val="clear" w:pos="8306"/>
        <w:tab w:val="right" w:pos="9027"/>
      </w:tabs>
      <w:jc w:val="center"/>
      <w:rPr>
        <w:rFonts w:ascii="Arial" w:hAnsi="Arial" w:cs="Arial"/>
      </w:rPr>
    </w:pPr>
    <w:r w:rsidRPr="00EB64DB">
      <w:rPr>
        <w:rFonts w:ascii="Arial" w:hAnsi="Arial" w:cs="Arial"/>
      </w:rPr>
      <w:fldChar w:fldCharType="begin"/>
    </w:r>
    <w:r w:rsidRPr="00EB64DB">
      <w:rPr>
        <w:rFonts w:ascii="Arial" w:hAnsi="Arial" w:cs="Arial"/>
      </w:rPr>
      <w:instrText>PAGE   \* MERGEFORMAT</w:instrText>
    </w:r>
    <w:r w:rsidRPr="00EB64DB">
      <w:rPr>
        <w:rFonts w:ascii="Arial" w:hAnsi="Arial" w:cs="Arial"/>
      </w:rPr>
      <w:fldChar w:fldCharType="separate"/>
    </w:r>
    <w:r w:rsidRPr="00BA0B52">
      <w:rPr>
        <w:rFonts w:ascii="Arial" w:hAnsi="Arial" w:cs="Arial"/>
        <w:noProof/>
        <w:lang w:val="zh-CN"/>
      </w:rPr>
      <w:t>23</w:t>
    </w:r>
    <w:r w:rsidRPr="00EB64DB">
      <w:rPr>
        <w:rFonts w:ascii="Arial" w:hAnsi="Arial" w:cs="Arial"/>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90473B" w14:textId="77777777" w:rsidR="00CA6050" w:rsidRDefault="00CA6050" w:rsidP="00516D17">
    <w:pPr>
      <w:pStyle w:val="a4"/>
      <w:pBdr>
        <w:top w:val="single" w:sz="4" w:space="1" w:color="404040"/>
      </w:pBdr>
      <w:jc w:val="center"/>
    </w:pPr>
    <w:r>
      <w:fldChar w:fldCharType="begin"/>
    </w:r>
    <w:r>
      <w:instrText>PAGE   \* MERGEFORMAT</w:instrText>
    </w:r>
    <w:r>
      <w:fldChar w:fldCharType="separate"/>
    </w:r>
    <w:r w:rsidRPr="00BA0B52">
      <w:rPr>
        <w:rFonts w:ascii="Arial" w:hAnsi="Arial"/>
        <w:noProof/>
        <w:lang w:val="zh-CN"/>
      </w:rPr>
      <w:t>39</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24F3CA" w14:textId="77777777" w:rsidR="00CA6050" w:rsidRPr="008358D9" w:rsidRDefault="00CA6050" w:rsidP="00516D17">
    <w:pPr>
      <w:pStyle w:val="a4"/>
      <w:pBdr>
        <w:top w:val="single" w:sz="4" w:space="1" w:color="404040"/>
      </w:pBdr>
      <w:jc w:val="center"/>
      <w:rPr>
        <w:rFonts w:ascii="Arial" w:hAnsi="Arial" w:cs="Arial"/>
      </w:rPr>
    </w:pPr>
    <w:r w:rsidRPr="008358D9">
      <w:rPr>
        <w:rFonts w:ascii="Arial" w:hAnsi="Arial" w:cs="Arial"/>
      </w:rPr>
      <w:fldChar w:fldCharType="begin"/>
    </w:r>
    <w:r w:rsidRPr="008358D9">
      <w:rPr>
        <w:rFonts w:ascii="Arial" w:hAnsi="Arial" w:cs="Arial"/>
      </w:rPr>
      <w:instrText>PAGE   \* MERGEFORMAT</w:instrText>
    </w:r>
    <w:r w:rsidRPr="008358D9">
      <w:rPr>
        <w:rFonts w:ascii="Arial" w:hAnsi="Arial" w:cs="Arial"/>
      </w:rPr>
      <w:fldChar w:fldCharType="separate"/>
    </w:r>
    <w:r w:rsidRPr="00BA0B52">
      <w:rPr>
        <w:rFonts w:ascii="Arial" w:hAnsi="Arial" w:cs="Arial"/>
        <w:noProof/>
        <w:lang w:val="zh-CN"/>
      </w:rPr>
      <w:t>44</w:t>
    </w:r>
    <w:r w:rsidRPr="008358D9">
      <w:rPr>
        <w:rFonts w:ascii="Arial" w:hAnsi="Arial" w:cs="Aria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EE0F89" w14:textId="77777777" w:rsidR="00B81F61" w:rsidRDefault="00B81F61">
      <w:r>
        <w:separator/>
      </w:r>
    </w:p>
  </w:footnote>
  <w:footnote w:type="continuationSeparator" w:id="0">
    <w:p w14:paraId="34F3238D" w14:textId="77777777" w:rsidR="00B81F61" w:rsidRDefault="00B81F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0A43FA" w14:textId="2296C614" w:rsidR="00CA6050" w:rsidRDefault="00CA6050" w:rsidP="00CC28D4">
    <w:pPr>
      <w:pStyle w:val="a6"/>
      <w:pBdr>
        <w:bottom w:val="none" w:sz="0" w:space="0" w:color="auto"/>
      </w:pBdr>
    </w:pPr>
    <w:r>
      <w:rPr>
        <w:noProof/>
        <w:lang w:val="en-US" w:eastAsia="zh-CN"/>
      </w:rPr>
      <w:drawing>
        <wp:inline distT="0" distB="0" distL="0" distR="0" wp14:anchorId="5468A5CA" wp14:editId="7B7DC260">
          <wp:extent cx="5913120" cy="284480"/>
          <wp:effectExtent l="0" t="0" r="5080" b="0"/>
          <wp:docPr id="11" name="图片 11"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13120" cy="284480"/>
                  </a:xfrm>
                  <a:prstGeom prst="rect">
                    <a:avLst/>
                  </a:prstGeom>
                  <a:noFill/>
                  <a:ln>
                    <a:noFill/>
                  </a:ln>
                </pic:spPr>
              </pic:pic>
            </a:graphicData>
          </a:graphic>
        </wp:inline>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160B61" w14:textId="512C6460" w:rsidR="00CA6050" w:rsidRDefault="00CA6050" w:rsidP="00516D17">
    <w:pPr>
      <w:pStyle w:val="a6"/>
      <w:pBdr>
        <w:bottom w:val="none" w:sz="0" w:space="0" w:color="auto"/>
      </w:pBdr>
    </w:pPr>
    <w:r>
      <w:rPr>
        <w:noProof/>
        <w:lang w:val="en-US" w:eastAsia="zh-CN"/>
      </w:rPr>
      <w:drawing>
        <wp:inline distT="0" distB="0" distL="0" distR="0" wp14:anchorId="7D9973AE" wp14:editId="4BC7F5C5">
          <wp:extent cx="5892800" cy="277495"/>
          <wp:effectExtent l="0" t="0" r="0" b="1905"/>
          <wp:docPr id="4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2800" cy="277495"/>
                  </a:xfrm>
                  <a:prstGeom prst="rect">
                    <a:avLst/>
                  </a:prstGeom>
                  <a:noFill/>
                  <a:ln>
                    <a:noFill/>
                  </a:ln>
                </pic:spPr>
              </pic:pic>
            </a:graphicData>
          </a:graphic>
        </wp:inline>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95E210" w14:textId="4FAE372F" w:rsidR="00CA6050" w:rsidRDefault="00CA6050" w:rsidP="00516D17">
    <w:pPr>
      <w:pStyle w:val="a6"/>
      <w:pBdr>
        <w:bottom w:val="none" w:sz="0" w:space="0" w:color="auto"/>
      </w:pBdr>
    </w:pPr>
    <w:r>
      <w:rPr>
        <w:noProof/>
        <w:lang w:val="en-US" w:eastAsia="zh-CN"/>
      </w:rPr>
      <w:drawing>
        <wp:inline distT="0" distB="0" distL="0" distR="0" wp14:anchorId="02F7C42A" wp14:editId="698FE0C1">
          <wp:extent cx="5892800" cy="277495"/>
          <wp:effectExtent l="0" t="0" r="0" b="1905"/>
          <wp:docPr id="10"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2800" cy="277495"/>
                  </a:xfrm>
                  <a:prstGeom prst="rect">
                    <a:avLst/>
                  </a:prstGeom>
                  <a:noFill/>
                  <a:ln>
                    <a:noFill/>
                  </a:ln>
                </pic:spPr>
              </pic:pic>
            </a:graphicData>
          </a:graphic>
        </wp:inline>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F471C7" w14:textId="77777777" w:rsidR="00CA6050" w:rsidRDefault="00CA6050" w:rsidP="00516D17">
    <w:pPr>
      <w:pStyle w:val="a6"/>
      <w:pBdr>
        <w:bottom w:val="none" w:sz="0" w:space="0" w:color="auto"/>
      </w:pBdr>
    </w:pPr>
    <w:r>
      <w:rPr>
        <w:noProof/>
        <w:lang w:val="en-US" w:eastAsia="zh-CN"/>
      </w:rPr>
      <w:drawing>
        <wp:inline distT="0" distB="0" distL="0" distR="0" wp14:anchorId="32D33AF1" wp14:editId="6C890292">
          <wp:extent cx="5892800" cy="277495"/>
          <wp:effectExtent l="0" t="0" r="0" b="1905"/>
          <wp:docPr id="26" name="图片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2800" cy="277495"/>
                  </a:xfrm>
                  <a:prstGeom prst="rect">
                    <a:avLst/>
                  </a:prstGeom>
                  <a:noFill/>
                  <a:ln>
                    <a:noFill/>
                  </a:ln>
                </pic:spPr>
              </pic:pic>
            </a:graphicData>
          </a:graphic>
        </wp:inline>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A939C6" w14:textId="061992FE" w:rsidR="00CA6050" w:rsidRPr="00A10059" w:rsidRDefault="00CA6050" w:rsidP="00A10059">
    <w:pPr>
      <w:pStyle w:val="a6"/>
      <w:pBdr>
        <w:bottom w:val="none" w:sz="0" w:space="0" w:color="auto"/>
      </w:pBdr>
    </w:pPr>
    <w:r>
      <w:rPr>
        <w:noProof/>
        <w:lang w:val="en-US" w:eastAsia="zh-CN"/>
      </w:rPr>
      <w:drawing>
        <wp:inline distT="0" distB="0" distL="0" distR="0" wp14:anchorId="762D2CBC" wp14:editId="3A9876FD">
          <wp:extent cx="5913120" cy="284480"/>
          <wp:effectExtent l="0" t="0" r="5080" b="0"/>
          <wp:docPr id="39" name="图片 39"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13120" cy="28448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7E53BE" w14:textId="77777777" w:rsidR="00CA6050" w:rsidRDefault="00CA6050" w:rsidP="00962326">
    <w:pPr>
      <w:pStyle w:val="a6"/>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B7A301" w14:textId="645567F5" w:rsidR="00CA6050" w:rsidRDefault="00CA6050" w:rsidP="00516D17">
    <w:pPr>
      <w:pStyle w:val="a6"/>
      <w:pBdr>
        <w:bottom w:val="none" w:sz="0" w:space="0" w:color="auto"/>
      </w:pBdr>
    </w:pPr>
    <w:r>
      <w:rPr>
        <w:noProof/>
        <w:lang w:val="en-US" w:eastAsia="zh-CN"/>
      </w:rPr>
      <w:drawing>
        <wp:inline distT="0" distB="0" distL="0" distR="0" wp14:anchorId="4DAD1312" wp14:editId="34B023AD">
          <wp:extent cx="5913120" cy="284480"/>
          <wp:effectExtent l="0" t="0" r="5080" b="0"/>
          <wp:docPr id="3"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13120" cy="284480"/>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49CBDA" w14:textId="136231F1" w:rsidR="00CA6050" w:rsidRDefault="00CA6050" w:rsidP="00CC28D4">
    <w:pPr>
      <w:pStyle w:val="a6"/>
      <w:pBdr>
        <w:bottom w:val="none" w:sz="0" w:space="0" w:color="auto"/>
      </w:pBdr>
      <w:jc w:val="both"/>
      <w:rPr>
        <w:rFonts w:ascii="楷体_GB2312" w:eastAsia="楷体_GB2312"/>
        <w:color w:val="FF0000"/>
        <w:spacing w:val="-20"/>
        <w:sz w:val="21"/>
      </w:rPr>
    </w:pPr>
    <w:r>
      <w:rPr>
        <w:noProof/>
        <w:lang w:val="en-US" w:eastAsia="zh-CN"/>
      </w:rPr>
      <w:drawing>
        <wp:inline distT="0" distB="0" distL="0" distR="0" wp14:anchorId="03C16778" wp14:editId="1396986C">
          <wp:extent cx="5913120" cy="284480"/>
          <wp:effectExtent l="0" t="0" r="5080" b="0"/>
          <wp:docPr id="4" name="图片 4"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13120" cy="284480"/>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9AA2D" w14:textId="3F5A1AA0" w:rsidR="00CA6050" w:rsidRDefault="00CA6050" w:rsidP="00C6577C">
    <w:pPr>
      <w:pStyle w:val="a6"/>
      <w:pBdr>
        <w:bottom w:val="none" w:sz="0" w:space="0" w:color="auto"/>
      </w:pBdr>
    </w:pPr>
    <w:r>
      <w:rPr>
        <w:noProof/>
        <w:lang w:val="en-US" w:eastAsia="zh-CN"/>
      </w:rPr>
      <w:drawing>
        <wp:inline distT="0" distB="0" distL="0" distR="0" wp14:anchorId="2DAB1679" wp14:editId="01D76569">
          <wp:extent cx="5913120" cy="284480"/>
          <wp:effectExtent l="0" t="0" r="5080" b="0"/>
          <wp:docPr id="5" name="图片 5"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13120" cy="284480"/>
                  </a:xfrm>
                  <a:prstGeom prst="rect">
                    <a:avLst/>
                  </a:prstGeom>
                  <a:noFill/>
                  <a:ln>
                    <a:noFill/>
                  </a:ln>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C2607B" w14:textId="1E1ACBCC" w:rsidR="00CA6050" w:rsidRDefault="00CA6050" w:rsidP="00CC28D4">
    <w:pPr>
      <w:pStyle w:val="a6"/>
      <w:pBdr>
        <w:bottom w:val="none" w:sz="0" w:space="0" w:color="auto"/>
      </w:pBdr>
      <w:jc w:val="both"/>
      <w:rPr>
        <w:rFonts w:ascii="楷体_GB2312" w:eastAsia="楷体_GB2312"/>
        <w:color w:val="FF0000"/>
        <w:spacing w:val="-20"/>
        <w:sz w:val="21"/>
        <w:lang w:eastAsia="zh-CN"/>
      </w:rPr>
    </w:pPr>
    <w:r>
      <w:rPr>
        <w:noProof/>
        <w:lang w:val="en-US" w:eastAsia="zh-CN"/>
      </w:rPr>
      <w:drawing>
        <wp:inline distT="0" distB="0" distL="0" distR="0" wp14:anchorId="5E934FC8" wp14:editId="52B5A8D5">
          <wp:extent cx="5913120" cy="284480"/>
          <wp:effectExtent l="0" t="0" r="5080" b="0"/>
          <wp:docPr id="1" name="图片 1"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13120" cy="284480"/>
                  </a:xfrm>
                  <a:prstGeom prst="rect">
                    <a:avLst/>
                  </a:prstGeom>
                  <a:noFill/>
                  <a:ln>
                    <a:noFill/>
                  </a:ln>
                </pic:spPr>
              </pic:pic>
            </a:graphicData>
          </a:graphic>
        </wp:inline>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D8B60" w14:textId="7A55E672" w:rsidR="00CA6050" w:rsidRDefault="00CA6050">
    <w:pPr>
      <w:pStyle w:val="a6"/>
    </w:pPr>
    <w:r>
      <w:rPr>
        <w:noProof/>
        <w:lang w:val="en-US" w:eastAsia="zh-CN"/>
      </w:rPr>
      <w:drawing>
        <wp:inline distT="0" distB="0" distL="0" distR="0" wp14:anchorId="1789FC6C" wp14:editId="69A1AC25">
          <wp:extent cx="5513705" cy="277495"/>
          <wp:effectExtent l="0" t="0" r="0" b="1905"/>
          <wp:docPr id="6" name="图片 6"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13705" cy="277495"/>
                  </a:xfrm>
                  <a:prstGeom prst="rect">
                    <a:avLst/>
                  </a:prstGeom>
                  <a:noFill/>
                  <a:ln>
                    <a:noFill/>
                  </a:ln>
                </pic:spPr>
              </pic:pic>
            </a:graphicData>
          </a:graphic>
        </wp:inline>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DB20E2" w14:textId="7ABAFAD1" w:rsidR="00CA6050" w:rsidRDefault="00CA6050" w:rsidP="00CC28D4">
    <w:pPr>
      <w:pStyle w:val="a6"/>
      <w:pBdr>
        <w:bottom w:val="none" w:sz="0" w:space="0" w:color="auto"/>
      </w:pBdr>
      <w:jc w:val="both"/>
      <w:rPr>
        <w:rFonts w:ascii="楷体_GB2312" w:eastAsia="楷体_GB2312"/>
        <w:color w:val="FF0000"/>
        <w:spacing w:val="-20"/>
        <w:sz w:val="21"/>
      </w:rPr>
    </w:pPr>
    <w:r>
      <w:rPr>
        <w:noProof/>
        <w:lang w:val="en-US" w:eastAsia="zh-CN"/>
      </w:rPr>
      <w:drawing>
        <wp:inline distT="0" distB="0" distL="0" distR="0" wp14:anchorId="23A57442" wp14:editId="31007CA8">
          <wp:extent cx="5913120" cy="284480"/>
          <wp:effectExtent l="0" t="0" r="5080" b="0"/>
          <wp:docPr id="7" name="图片 7"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13120" cy="284480"/>
                  </a:xfrm>
                  <a:prstGeom prst="rect">
                    <a:avLst/>
                  </a:prstGeom>
                  <a:noFill/>
                  <a:ln>
                    <a:noFill/>
                  </a:ln>
                </pic:spPr>
              </pic:pic>
            </a:graphicData>
          </a:graphic>
        </wp:inline>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8A8707" w14:textId="06196F55" w:rsidR="00CA6050" w:rsidRDefault="00CA6050" w:rsidP="00516D17">
    <w:pPr>
      <w:pStyle w:val="a6"/>
      <w:pBdr>
        <w:bottom w:val="none" w:sz="0" w:space="0" w:color="auto"/>
      </w:pBdr>
    </w:pPr>
    <w:r>
      <w:rPr>
        <w:noProof/>
        <w:lang w:val="en-US" w:eastAsia="zh-CN"/>
      </w:rPr>
      <w:drawing>
        <wp:inline distT="0" distB="0" distL="0" distR="0" wp14:anchorId="1D69C439" wp14:editId="20A5722A">
          <wp:extent cx="5913120" cy="284480"/>
          <wp:effectExtent l="0" t="0" r="5080" b="0"/>
          <wp:docPr id="8" name="图片 8"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13120" cy="2844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38DE279E"/>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1E72A49"/>
    <w:multiLevelType w:val="hybridMultilevel"/>
    <w:tmpl w:val="78C25018"/>
    <w:lvl w:ilvl="0" w:tplc="04090001">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2" w15:restartNumberingAfterBreak="0">
    <w:nsid w:val="045A1260"/>
    <w:multiLevelType w:val="hybridMultilevel"/>
    <w:tmpl w:val="3A60EF6A"/>
    <w:lvl w:ilvl="0" w:tplc="C416FFC0">
      <w:start w:val="1"/>
      <w:numFmt w:val="decimal"/>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1163656"/>
    <w:multiLevelType w:val="hybridMultilevel"/>
    <w:tmpl w:val="5666EFDA"/>
    <w:lvl w:ilvl="0" w:tplc="385479AA">
      <w:start w:val="3"/>
      <w:numFmt w:val="decimal"/>
      <w:lvlText w:val="（%1）"/>
      <w:lvlJc w:val="left"/>
      <w:pPr>
        <w:tabs>
          <w:tab w:val="num" w:pos="1320"/>
        </w:tabs>
        <w:ind w:left="1320" w:hanging="720"/>
      </w:pPr>
      <w:rPr>
        <w:rFonts w:hint="eastAsia"/>
      </w:rPr>
    </w:lvl>
    <w:lvl w:ilvl="1" w:tplc="EC340F4C">
      <w:start w:val="1"/>
      <w:numFmt w:val="upperLetter"/>
      <w:pStyle w:val="3"/>
      <w:lvlText w:val="%2、"/>
      <w:lvlJc w:val="left"/>
      <w:pPr>
        <w:tabs>
          <w:tab w:val="num" w:pos="1740"/>
        </w:tabs>
        <w:ind w:left="1740" w:hanging="720"/>
      </w:pPr>
      <w:rPr>
        <w:rFonts w:hint="eastAsia"/>
      </w:rPr>
    </w:lvl>
    <w:lvl w:ilvl="2" w:tplc="4DB2186A" w:tentative="1">
      <w:start w:val="1"/>
      <w:numFmt w:val="lowerRoman"/>
      <w:lvlText w:val="%3."/>
      <w:lvlJc w:val="right"/>
      <w:pPr>
        <w:tabs>
          <w:tab w:val="num" w:pos="1860"/>
        </w:tabs>
        <w:ind w:left="1860" w:hanging="420"/>
      </w:pPr>
    </w:lvl>
    <w:lvl w:ilvl="3" w:tplc="1726560A" w:tentative="1">
      <w:start w:val="1"/>
      <w:numFmt w:val="decimal"/>
      <w:lvlText w:val="%4."/>
      <w:lvlJc w:val="left"/>
      <w:pPr>
        <w:tabs>
          <w:tab w:val="num" w:pos="2280"/>
        </w:tabs>
        <w:ind w:left="2280" w:hanging="420"/>
      </w:pPr>
    </w:lvl>
    <w:lvl w:ilvl="4" w:tplc="14020426" w:tentative="1">
      <w:start w:val="1"/>
      <w:numFmt w:val="lowerLetter"/>
      <w:lvlText w:val="%5)"/>
      <w:lvlJc w:val="left"/>
      <w:pPr>
        <w:tabs>
          <w:tab w:val="num" w:pos="2700"/>
        </w:tabs>
        <w:ind w:left="2700" w:hanging="420"/>
      </w:pPr>
    </w:lvl>
    <w:lvl w:ilvl="5" w:tplc="672A1E04" w:tentative="1">
      <w:start w:val="1"/>
      <w:numFmt w:val="lowerRoman"/>
      <w:lvlText w:val="%6."/>
      <w:lvlJc w:val="right"/>
      <w:pPr>
        <w:tabs>
          <w:tab w:val="num" w:pos="3120"/>
        </w:tabs>
        <w:ind w:left="3120" w:hanging="420"/>
      </w:pPr>
    </w:lvl>
    <w:lvl w:ilvl="6" w:tplc="08E81DF2" w:tentative="1">
      <w:start w:val="1"/>
      <w:numFmt w:val="decimal"/>
      <w:lvlText w:val="%7."/>
      <w:lvlJc w:val="left"/>
      <w:pPr>
        <w:tabs>
          <w:tab w:val="num" w:pos="3540"/>
        </w:tabs>
        <w:ind w:left="3540" w:hanging="420"/>
      </w:pPr>
    </w:lvl>
    <w:lvl w:ilvl="7" w:tplc="3CDAD94A" w:tentative="1">
      <w:start w:val="1"/>
      <w:numFmt w:val="lowerLetter"/>
      <w:lvlText w:val="%8)"/>
      <w:lvlJc w:val="left"/>
      <w:pPr>
        <w:tabs>
          <w:tab w:val="num" w:pos="3960"/>
        </w:tabs>
        <w:ind w:left="3960" w:hanging="420"/>
      </w:pPr>
    </w:lvl>
    <w:lvl w:ilvl="8" w:tplc="6B3C56D2" w:tentative="1">
      <w:start w:val="1"/>
      <w:numFmt w:val="lowerRoman"/>
      <w:lvlText w:val="%9."/>
      <w:lvlJc w:val="right"/>
      <w:pPr>
        <w:tabs>
          <w:tab w:val="num" w:pos="4380"/>
        </w:tabs>
        <w:ind w:left="4380" w:hanging="420"/>
      </w:pPr>
    </w:lvl>
  </w:abstractNum>
  <w:abstractNum w:abstractNumId="4" w15:restartNumberingAfterBreak="0">
    <w:nsid w:val="202F6D2D"/>
    <w:multiLevelType w:val="hybridMultilevel"/>
    <w:tmpl w:val="3EC0DD12"/>
    <w:lvl w:ilvl="0" w:tplc="04090001">
      <w:start w:val="1"/>
      <w:numFmt w:val="bullet"/>
      <w:lvlText w:val=""/>
      <w:lvlJc w:val="left"/>
      <w:pPr>
        <w:ind w:left="842" w:hanging="420"/>
      </w:pPr>
      <w:rPr>
        <w:rFonts w:ascii="Wingdings" w:hAnsi="Wingdings" w:hint="default"/>
      </w:rPr>
    </w:lvl>
    <w:lvl w:ilvl="1" w:tplc="04090003" w:tentative="1">
      <w:start w:val="1"/>
      <w:numFmt w:val="bullet"/>
      <w:lvlText w:val=""/>
      <w:lvlJc w:val="left"/>
      <w:pPr>
        <w:ind w:left="1262" w:hanging="420"/>
      </w:pPr>
      <w:rPr>
        <w:rFonts w:ascii="Wingdings" w:hAnsi="Wingdings" w:hint="default"/>
      </w:rPr>
    </w:lvl>
    <w:lvl w:ilvl="2" w:tplc="04090005" w:tentative="1">
      <w:start w:val="1"/>
      <w:numFmt w:val="bullet"/>
      <w:lvlText w:val=""/>
      <w:lvlJc w:val="left"/>
      <w:pPr>
        <w:ind w:left="1682" w:hanging="420"/>
      </w:pPr>
      <w:rPr>
        <w:rFonts w:ascii="Wingdings" w:hAnsi="Wingdings" w:hint="default"/>
      </w:rPr>
    </w:lvl>
    <w:lvl w:ilvl="3" w:tplc="04090001" w:tentative="1">
      <w:start w:val="1"/>
      <w:numFmt w:val="bullet"/>
      <w:lvlText w:val=""/>
      <w:lvlJc w:val="left"/>
      <w:pPr>
        <w:ind w:left="2102" w:hanging="420"/>
      </w:pPr>
      <w:rPr>
        <w:rFonts w:ascii="Wingdings" w:hAnsi="Wingdings" w:hint="default"/>
      </w:rPr>
    </w:lvl>
    <w:lvl w:ilvl="4" w:tplc="04090003" w:tentative="1">
      <w:start w:val="1"/>
      <w:numFmt w:val="bullet"/>
      <w:lvlText w:val=""/>
      <w:lvlJc w:val="left"/>
      <w:pPr>
        <w:ind w:left="2522" w:hanging="420"/>
      </w:pPr>
      <w:rPr>
        <w:rFonts w:ascii="Wingdings" w:hAnsi="Wingdings" w:hint="default"/>
      </w:rPr>
    </w:lvl>
    <w:lvl w:ilvl="5" w:tplc="04090005" w:tentative="1">
      <w:start w:val="1"/>
      <w:numFmt w:val="bullet"/>
      <w:lvlText w:val=""/>
      <w:lvlJc w:val="left"/>
      <w:pPr>
        <w:ind w:left="2942" w:hanging="420"/>
      </w:pPr>
      <w:rPr>
        <w:rFonts w:ascii="Wingdings" w:hAnsi="Wingdings" w:hint="default"/>
      </w:rPr>
    </w:lvl>
    <w:lvl w:ilvl="6" w:tplc="04090001" w:tentative="1">
      <w:start w:val="1"/>
      <w:numFmt w:val="bullet"/>
      <w:lvlText w:val=""/>
      <w:lvlJc w:val="left"/>
      <w:pPr>
        <w:ind w:left="3362" w:hanging="420"/>
      </w:pPr>
      <w:rPr>
        <w:rFonts w:ascii="Wingdings" w:hAnsi="Wingdings" w:hint="default"/>
      </w:rPr>
    </w:lvl>
    <w:lvl w:ilvl="7" w:tplc="04090003" w:tentative="1">
      <w:start w:val="1"/>
      <w:numFmt w:val="bullet"/>
      <w:lvlText w:val=""/>
      <w:lvlJc w:val="left"/>
      <w:pPr>
        <w:ind w:left="3782" w:hanging="420"/>
      </w:pPr>
      <w:rPr>
        <w:rFonts w:ascii="Wingdings" w:hAnsi="Wingdings" w:hint="default"/>
      </w:rPr>
    </w:lvl>
    <w:lvl w:ilvl="8" w:tplc="04090005" w:tentative="1">
      <w:start w:val="1"/>
      <w:numFmt w:val="bullet"/>
      <w:lvlText w:val=""/>
      <w:lvlJc w:val="left"/>
      <w:pPr>
        <w:ind w:left="4202" w:hanging="420"/>
      </w:pPr>
      <w:rPr>
        <w:rFonts w:ascii="Wingdings" w:hAnsi="Wingdings" w:hint="default"/>
      </w:rPr>
    </w:lvl>
  </w:abstractNum>
  <w:abstractNum w:abstractNumId="5" w15:restartNumberingAfterBreak="0">
    <w:nsid w:val="20A521A3"/>
    <w:multiLevelType w:val="hybridMultilevel"/>
    <w:tmpl w:val="4E7C725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10A438F"/>
    <w:multiLevelType w:val="hybridMultilevel"/>
    <w:tmpl w:val="1AAA6A44"/>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15:restartNumberingAfterBreak="0">
    <w:nsid w:val="27383E00"/>
    <w:multiLevelType w:val="hybridMultilevel"/>
    <w:tmpl w:val="82962CC0"/>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15:restartNumberingAfterBreak="0">
    <w:nsid w:val="396812ED"/>
    <w:multiLevelType w:val="hybridMultilevel"/>
    <w:tmpl w:val="76B222E4"/>
    <w:lvl w:ilvl="0" w:tplc="0409000F">
      <w:start w:val="1"/>
      <w:numFmt w:val="decimal"/>
      <w:lvlText w:val="%1."/>
      <w:lvlJc w:val="left"/>
      <w:pPr>
        <w:ind w:left="845" w:hanging="420"/>
      </w:p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9" w15:restartNumberingAfterBreak="0">
    <w:nsid w:val="476A7D14"/>
    <w:multiLevelType w:val="hybridMultilevel"/>
    <w:tmpl w:val="72E4118C"/>
    <w:lvl w:ilvl="0" w:tplc="136EC448">
      <w:start w:val="1"/>
      <w:numFmt w:val="decimal"/>
      <w:lvlText w:val="%1."/>
      <w:lvlJc w:val="left"/>
      <w:pPr>
        <w:ind w:left="8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E2E5779"/>
    <w:multiLevelType w:val="hybridMultilevel"/>
    <w:tmpl w:val="CA8E61DE"/>
    <w:lvl w:ilvl="0" w:tplc="B8B229E6">
      <w:numFmt w:val="bullet"/>
      <w:lvlText w:val="—"/>
      <w:lvlJc w:val="left"/>
      <w:pPr>
        <w:ind w:left="360" w:hanging="360"/>
      </w:pPr>
      <w:rPr>
        <w:rFonts w:ascii="微软雅黑" w:eastAsia="微软雅黑" w:hAnsi="微软雅黑"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F6A3DC4"/>
    <w:multiLevelType w:val="hybridMultilevel"/>
    <w:tmpl w:val="372E37B2"/>
    <w:lvl w:ilvl="0" w:tplc="EBBE8EEA">
      <w:start w:val="1"/>
      <w:numFmt w:val="upperRoman"/>
      <w:pStyle w:val="4"/>
      <w:lvlText w:val="%1、"/>
      <w:lvlJc w:val="left"/>
      <w:pPr>
        <w:tabs>
          <w:tab w:val="num" w:pos="1605"/>
        </w:tabs>
        <w:ind w:left="1605" w:hanging="1080"/>
      </w:pPr>
      <w:rPr>
        <w:rFonts w:hint="eastAsia"/>
      </w:rPr>
    </w:lvl>
    <w:lvl w:ilvl="1" w:tplc="47BA282A" w:tentative="1">
      <w:start w:val="1"/>
      <w:numFmt w:val="lowerLetter"/>
      <w:lvlText w:val="%2)"/>
      <w:lvlJc w:val="left"/>
      <w:pPr>
        <w:tabs>
          <w:tab w:val="num" w:pos="1365"/>
        </w:tabs>
        <w:ind w:left="1365" w:hanging="420"/>
      </w:pPr>
    </w:lvl>
    <w:lvl w:ilvl="2" w:tplc="371EF324" w:tentative="1">
      <w:start w:val="1"/>
      <w:numFmt w:val="lowerRoman"/>
      <w:lvlText w:val="%3."/>
      <w:lvlJc w:val="right"/>
      <w:pPr>
        <w:tabs>
          <w:tab w:val="num" w:pos="1785"/>
        </w:tabs>
        <w:ind w:left="1785" w:hanging="420"/>
      </w:pPr>
    </w:lvl>
    <w:lvl w:ilvl="3" w:tplc="779C0560" w:tentative="1">
      <w:start w:val="1"/>
      <w:numFmt w:val="decimal"/>
      <w:lvlText w:val="%4."/>
      <w:lvlJc w:val="left"/>
      <w:pPr>
        <w:tabs>
          <w:tab w:val="num" w:pos="2205"/>
        </w:tabs>
        <w:ind w:left="2205" w:hanging="420"/>
      </w:pPr>
    </w:lvl>
    <w:lvl w:ilvl="4" w:tplc="70E09E7C" w:tentative="1">
      <w:start w:val="1"/>
      <w:numFmt w:val="lowerLetter"/>
      <w:lvlText w:val="%5)"/>
      <w:lvlJc w:val="left"/>
      <w:pPr>
        <w:tabs>
          <w:tab w:val="num" w:pos="2625"/>
        </w:tabs>
        <w:ind w:left="2625" w:hanging="420"/>
      </w:pPr>
    </w:lvl>
    <w:lvl w:ilvl="5" w:tplc="A88C8F0A" w:tentative="1">
      <w:start w:val="1"/>
      <w:numFmt w:val="lowerRoman"/>
      <w:lvlText w:val="%6."/>
      <w:lvlJc w:val="right"/>
      <w:pPr>
        <w:tabs>
          <w:tab w:val="num" w:pos="3045"/>
        </w:tabs>
        <w:ind w:left="3045" w:hanging="420"/>
      </w:pPr>
    </w:lvl>
    <w:lvl w:ilvl="6" w:tplc="1EE0EBE6" w:tentative="1">
      <w:start w:val="1"/>
      <w:numFmt w:val="decimal"/>
      <w:lvlText w:val="%7."/>
      <w:lvlJc w:val="left"/>
      <w:pPr>
        <w:tabs>
          <w:tab w:val="num" w:pos="3465"/>
        </w:tabs>
        <w:ind w:left="3465" w:hanging="420"/>
      </w:pPr>
    </w:lvl>
    <w:lvl w:ilvl="7" w:tplc="8FA4E9D6" w:tentative="1">
      <w:start w:val="1"/>
      <w:numFmt w:val="lowerLetter"/>
      <w:lvlText w:val="%8)"/>
      <w:lvlJc w:val="left"/>
      <w:pPr>
        <w:tabs>
          <w:tab w:val="num" w:pos="3885"/>
        </w:tabs>
        <w:ind w:left="3885" w:hanging="420"/>
      </w:pPr>
    </w:lvl>
    <w:lvl w:ilvl="8" w:tplc="5154546C" w:tentative="1">
      <w:start w:val="1"/>
      <w:numFmt w:val="lowerRoman"/>
      <w:lvlText w:val="%9."/>
      <w:lvlJc w:val="right"/>
      <w:pPr>
        <w:tabs>
          <w:tab w:val="num" w:pos="4305"/>
        </w:tabs>
        <w:ind w:left="4305" w:hanging="420"/>
      </w:pPr>
    </w:lvl>
  </w:abstractNum>
  <w:abstractNum w:abstractNumId="12" w15:restartNumberingAfterBreak="0">
    <w:nsid w:val="733B7460"/>
    <w:multiLevelType w:val="hybridMultilevel"/>
    <w:tmpl w:val="B282A974"/>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75116FD3"/>
    <w:multiLevelType w:val="hybridMultilevel"/>
    <w:tmpl w:val="4E4C3076"/>
    <w:lvl w:ilvl="0" w:tplc="F8244220">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15:restartNumberingAfterBreak="0">
    <w:nsid w:val="75A04673"/>
    <w:multiLevelType w:val="hybridMultilevel"/>
    <w:tmpl w:val="45E00ABE"/>
    <w:lvl w:ilvl="0" w:tplc="FA66C2EE">
      <w:start w:val="1"/>
      <w:numFmt w:val="upperLetter"/>
      <w:pStyle w:val="2"/>
      <w:lvlText w:val="%1."/>
      <w:lvlJc w:val="left"/>
      <w:pPr>
        <w:tabs>
          <w:tab w:val="num" w:pos="360"/>
        </w:tabs>
        <w:ind w:left="360" w:hanging="360"/>
      </w:pPr>
      <w:rPr>
        <w:rFonts w:hint="eastAsia"/>
        <w:b w:val="0"/>
      </w:rPr>
    </w:lvl>
    <w:lvl w:ilvl="1" w:tplc="C218CE44" w:tentative="1">
      <w:start w:val="1"/>
      <w:numFmt w:val="lowerLetter"/>
      <w:lvlText w:val="%2)"/>
      <w:lvlJc w:val="left"/>
      <w:pPr>
        <w:tabs>
          <w:tab w:val="num" w:pos="840"/>
        </w:tabs>
        <w:ind w:left="840" w:hanging="420"/>
      </w:pPr>
    </w:lvl>
    <w:lvl w:ilvl="2" w:tplc="C0D2E4AE" w:tentative="1">
      <w:start w:val="1"/>
      <w:numFmt w:val="lowerRoman"/>
      <w:lvlText w:val="%3."/>
      <w:lvlJc w:val="right"/>
      <w:pPr>
        <w:tabs>
          <w:tab w:val="num" w:pos="1260"/>
        </w:tabs>
        <w:ind w:left="1260" w:hanging="420"/>
      </w:pPr>
    </w:lvl>
    <w:lvl w:ilvl="3" w:tplc="A9EC6E2E" w:tentative="1">
      <w:start w:val="1"/>
      <w:numFmt w:val="decimal"/>
      <w:lvlText w:val="%4."/>
      <w:lvlJc w:val="left"/>
      <w:pPr>
        <w:tabs>
          <w:tab w:val="num" w:pos="1680"/>
        </w:tabs>
        <w:ind w:left="1680" w:hanging="420"/>
      </w:pPr>
    </w:lvl>
    <w:lvl w:ilvl="4" w:tplc="5E46F9CC" w:tentative="1">
      <w:start w:val="1"/>
      <w:numFmt w:val="lowerLetter"/>
      <w:lvlText w:val="%5)"/>
      <w:lvlJc w:val="left"/>
      <w:pPr>
        <w:tabs>
          <w:tab w:val="num" w:pos="2100"/>
        </w:tabs>
        <w:ind w:left="2100" w:hanging="420"/>
      </w:pPr>
    </w:lvl>
    <w:lvl w:ilvl="5" w:tplc="9E84A270" w:tentative="1">
      <w:start w:val="1"/>
      <w:numFmt w:val="lowerRoman"/>
      <w:lvlText w:val="%6."/>
      <w:lvlJc w:val="right"/>
      <w:pPr>
        <w:tabs>
          <w:tab w:val="num" w:pos="2520"/>
        </w:tabs>
        <w:ind w:left="2520" w:hanging="420"/>
      </w:pPr>
    </w:lvl>
    <w:lvl w:ilvl="6" w:tplc="3D80C906" w:tentative="1">
      <w:start w:val="1"/>
      <w:numFmt w:val="decimal"/>
      <w:lvlText w:val="%7."/>
      <w:lvlJc w:val="left"/>
      <w:pPr>
        <w:tabs>
          <w:tab w:val="num" w:pos="2940"/>
        </w:tabs>
        <w:ind w:left="2940" w:hanging="420"/>
      </w:pPr>
    </w:lvl>
    <w:lvl w:ilvl="7" w:tplc="9BACA6D0" w:tentative="1">
      <w:start w:val="1"/>
      <w:numFmt w:val="lowerLetter"/>
      <w:lvlText w:val="%8)"/>
      <w:lvlJc w:val="left"/>
      <w:pPr>
        <w:tabs>
          <w:tab w:val="num" w:pos="3360"/>
        </w:tabs>
        <w:ind w:left="3360" w:hanging="420"/>
      </w:pPr>
    </w:lvl>
    <w:lvl w:ilvl="8" w:tplc="FBD6E63A" w:tentative="1">
      <w:start w:val="1"/>
      <w:numFmt w:val="lowerRoman"/>
      <w:lvlText w:val="%9."/>
      <w:lvlJc w:val="right"/>
      <w:pPr>
        <w:tabs>
          <w:tab w:val="num" w:pos="3780"/>
        </w:tabs>
        <w:ind w:left="3780" w:hanging="420"/>
      </w:pPr>
    </w:lvl>
  </w:abstractNum>
  <w:abstractNum w:abstractNumId="15" w15:restartNumberingAfterBreak="0">
    <w:nsid w:val="7906362E"/>
    <w:multiLevelType w:val="hybridMultilevel"/>
    <w:tmpl w:val="D2B02DD8"/>
    <w:lvl w:ilvl="0" w:tplc="90020608">
      <w:start w:val="1"/>
      <w:numFmt w:val="upperLetter"/>
      <w:lvlText w:val="%1．"/>
      <w:lvlJc w:val="left"/>
      <w:pPr>
        <w:tabs>
          <w:tab w:val="num" w:pos="720"/>
        </w:tabs>
        <w:ind w:left="720" w:hanging="720"/>
      </w:pPr>
      <w:rPr>
        <w:rFonts w:hint="eastAsia"/>
      </w:rPr>
    </w:lvl>
    <w:lvl w:ilvl="1" w:tplc="DC740AAC">
      <w:start w:val="1"/>
      <w:numFmt w:val="japaneseCounting"/>
      <w:lvlText w:val="（%2）"/>
      <w:lvlJc w:val="left"/>
      <w:pPr>
        <w:tabs>
          <w:tab w:val="num" w:pos="1275"/>
        </w:tabs>
        <w:ind w:left="1275" w:hanging="855"/>
      </w:pPr>
      <w:rPr>
        <w:rFonts w:hint="eastAsia"/>
      </w:rPr>
    </w:lvl>
    <w:lvl w:ilvl="2" w:tplc="AF303450" w:tentative="1">
      <w:start w:val="1"/>
      <w:numFmt w:val="lowerRoman"/>
      <w:lvlText w:val="%3."/>
      <w:lvlJc w:val="right"/>
      <w:pPr>
        <w:tabs>
          <w:tab w:val="num" w:pos="1260"/>
        </w:tabs>
        <w:ind w:left="1260" w:hanging="420"/>
      </w:pPr>
    </w:lvl>
    <w:lvl w:ilvl="3" w:tplc="564E8AA0" w:tentative="1">
      <w:start w:val="1"/>
      <w:numFmt w:val="decimal"/>
      <w:lvlText w:val="%4."/>
      <w:lvlJc w:val="left"/>
      <w:pPr>
        <w:tabs>
          <w:tab w:val="num" w:pos="1680"/>
        </w:tabs>
        <w:ind w:left="1680" w:hanging="420"/>
      </w:pPr>
    </w:lvl>
    <w:lvl w:ilvl="4" w:tplc="9120EC6A" w:tentative="1">
      <w:start w:val="1"/>
      <w:numFmt w:val="lowerLetter"/>
      <w:lvlText w:val="%5)"/>
      <w:lvlJc w:val="left"/>
      <w:pPr>
        <w:tabs>
          <w:tab w:val="num" w:pos="2100"/>
        </w:tabs>
        <w:ind w:left="2100" w:hanging="420"/>
      </w:pPr>
    </w:lvl>
    <w:lvl w:ilvl="5" w:tplc="20501284" w:tentative="1">
      <w:start w:val="1"/>
      <w:numFmt w:val="lowerRoman"/>
      <w:lvlText w:val="%6."/>
      <w:lvlJc w:val="right"/>
      <w:pPr>
        <w:tabs>
          <w:tab w:val="num" w:pos="2520"/>
        </w:tabs>
        <w:ind w:left="2520" w:hanging="420"/>
      </w:pPr>
    </w:lvl>
    <w:lvl w:ilvl="6" w:tplc="C4EAD326" w:tentative="1">
      <w:start w:val="1"/>
      <w:numFmt w:val="decimal"/>
      <w:lvlText w:val="%7."/>
      <w:lvlJc w:val="left"/>
      <w:pPr>
        <w:tabs>
          <w:tab w:val="num" w:pos="2940"/>
        </w:tabs>
        <w:ind w:left="2940" w:hanging="420"/>
      </w:pPr>
    </w:lvl>
    <w:lvl w:ilvl="7" w:tplc="15744086" w:tentative="1">
      <w:start w:val="1"/>
      <w:numFmt w:val="lowerLetter"/>
      <w:lvlText w:val="%8)"/>
      <w:lvlJc w:val="left"/>
      <w:pPr>
        <w:tabs>
          <w:tab w:val="num" w:pos="3360"/>
        </w:tabs>
        <w:ind w:left="3360" w:hanging="420"/>
      </w:pPr>
    </w:lvl>
    <w:lvl w:ilvl="8" w:tplc="C2FCD14E" w:tentative="1">
      <w:start w:val="1"/>
      <w:numFmt w:val="lowerRoman"/>
      <w:lvlText w:val="%9."/>
      <w:lvlJc w:val="right"/>
      <w:pPr>
        <w:tabs>
          <w:tab w:val="num" w:pos="3780"/>
        </w:tabs>
        <w:ind w:left="3780" w:hanging="420"/>
      </w:pPr>
    </w:lvl>
  </w:abstractNum>
  <w:num w:numId="1">
    <w:abstractNumId w:val="15"/>
  </w:num>
  <w:num w:numId="2">
    <w:abstractNumId w:val="14"/>
  </w:num>
  <w:num w:numId="3">
    <w:abstractNumId w:val="3"/>
  </w:num>
  <w:num w:numId="4">
    <w:abstractNumId w:val="11"/>
  </w:num>
  <w:num w:numId="5">
    <w:abstractNumId w:val="1"/>
  </w:num>
  <w:num w:numId="6">
    <w:abstractNumId w:val="10"/>
  </w:num>
  <w:num w:numId="7">
    <w:abstractNumId w:val="8"/>
  </w:num>
  <w:num w:numId="8">
    <w:abstractNumId w:val="6"/>
  </w:num>
  <w:num w:numId="9">
    <w:abstractNumId w:val="13"/>
  </w:num>
  <w:num w:numId="10">
    <w:abstractNumId w:val="7"/>
  </w:num>
  <w:num w:numId="11">
    <w:abstractNumId w:val="9"/>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num>
  <w:num w:numId="14">
    <w:abstractNumId w:val="4"/>
  </w:num>
  <w:num w:numId="15">
    <w:abstractNumId w:val="5"/>
  </w:num>
  <w:num w:numId="16">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214"/>
  <w:bordersDoNotSurroundHeader/>
  <w:bordersDoNotSurroundFooter/>
  <w:hideSpellingErrors/>
  <w:hideGrammaticalErrors/>
  <w:proofState w:spelling="clean" w:grammar="clean"/>
  <w:defaultTabStop w:val="425"/>
  <w:doNotHyphenateCaps/>
  <w:drawingGridHorizontalSpacing w:val="120"/>
  <w:drawingGridVerticalSpacing w:val="163"/>
  <w:displayHorizontalDrawingGridEvery w:val="0"/>
  <w:displayVerticalDrawingGridEvery w:val="2"/>
  <w:characterSpacingControl w:val="compressPunctuation"/>
  <w:noLineBreaksAfter w:lang="zh-CN" w:val="([{·‘“〈《「『【〔〖（．［｛"/>
  <w:noLineBreaksBefore w:lang="zh-CN" w:val="!),.:;?]}¨·ˇˉ—‖’”…∶、。〃々〉》」』】〕〗！＂＇），．：；？］｀｜｝～"/>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F4C5B"/>
    <w:rsid w:val="00004CA5"/>
    <w:rsid w:val="00004D42"/>
    <w:rsid w:val="0001031A"/>
    <w:rsid w:val="0001237C"/>
    <w:rsid w:val="0001354F"/>
    <w:rsid w:val="00014F2D"/>
    <w:rsid w:val="0001714F"/>
    <w:rsid w:val="00022827"/>
    <w:rsid w:val="00026CE0"/>
    <w:rsid w:val="00027D53"/>
    <w:rsid w:val="00030519"/>
    <w:rsid w:val="00031A0B"/>
    <w:rsid w:val="00035392"/>
    <w:rsid w:val="00037642"/>
    <w:rsid w:val="0003783C"/>
    <w:rsid w:val="00041390"/>
    <w:rsid w:val="000421EB"/>
    <w:rsid w:val="0004288D"/>
    <w:rsid w:val="00042DC2"/>
    <w:rsid w:val="0004627B"/>
    <w:rsid w:val="00046421"/>
    <w:rsid w:val="00050104"/>
    <w:rsid w:val="00050F26"/>
    <w:rsid w:val="00052348"/>
    <w:rsid w:val="000527EE"/>
    <w:rsid w:val="00053031"/>
    <w:rsid w:val="000552B7"/>
    <w:rsid w:val="00057D66"/>
    <w:rsid w:val="000639A8"/>
    <w:rsid w:val="000647E7"/>
    <w:rsid w:val="00065379"/>
    <w:rsid w:val="000677C9"/>
    <w:rsid w:val="00071748"/>
    <w:rsid w:val="000728BE"/>
    <w:rsid w:val="00076979"/>
    <w:rsid w:val="00077930"/>
    <w:rsid w:val="00081E6A"/>
    <w:rsid w:val="00081F03"/>
    <w:rsid w:val="00082C75"/>
    <w:rsid w:val="000835B6"/>
    <w:rsid w:val="00084265"/>
    <w:rsid w:val="00085690"/>
    <w:rsid w:val="00090ADF"/>
    <w:rsid w:val="00092F3C"/>
    <w:rsid w:val="0009464C"/>
    <w:rsid w:val="00096A0F"/>
    <w:rsid w:val="000A1B10"/>
    <w:rsid w:val="000A4345"/>
    <w:rsid w:val="000A4821"/>
    <w:rsid w:val="000A5752"/>
    <w:rsid w:val="000B0322"/>
    <w:rsid w:val="000B060E"/>
    <w:rsid w:val="000B7C3D"/>
    <w:rsid w:val="000B7E14"/>
    <w:rsid w:val="000C5BB3"/>
    <w:rsid w:val="000C73E8"/>
    <w:rsid w:val="000D2845"/>
    <w:rsid w:val="000D362A"/>
    <w:rsid w:val="000D51B9"/>
    <w:rsid w:val="000D76F1"/>
    <w:rsid w:val="000E0128"/>
    <w:rsid w:val="000E01F1"/>
    <w:rsid w:val="000E030C"/>
    <w:rsid w:val="000E100D"/>
    <w:rsid w:val="000E1641"/>
    <w:rsid w:val="000E3902"/>
    <w:rsid w:val="000E4497"/>
    <w:rsid w:val="000E4856"/>
    <w:rsid w:val="000E5067"/>
    <w:rsid w:val="000F5732"/>
    <w:rsid w:val="000F5A92"/>
    <w:rsid w:val="000F746A"/>
    <w:rsid w:val="001013E3"/>
    <w:rsid w:val="0010235D"/>
    <w:rsid w:val="00102861"/>
    <w:rsid w:val="00103AC3"/>
    <w:rsid w:val="00106495"/>
    <w:rsid w:val="001070F4"/>
    <w:rsid w:val="00110932"/>
    <w:rsid w:val="0011205C"/>
    <w:rsid w:val="00112C6B"/>
    <w:rsid w:val="0011599A"/>
    <w:rsid w:val="0011651C"/>
    <w:rsid w:val="001201A8"/>
    <w:rsid w:val="00121EB7"/>
    <w:rsid w:val="00121F4B"/>
    <w:rsid w:val="00124891"/>
    <w:rsid w:val="0012550C"/>
    <w:rsid w:val="001267C9"/>
    <w:rsid w:val="00126809"/>
    <w:rsid w:val="0013092A"/>
    <w:rsid w:val="001309C4"/>
    <w:rsid w:val="001310D8"/>
    <w:rsid w:val="00134710"/>
    <w:rsid w:val="00137B2B"/>
    <w:rsid w:val="001433AC"/>
    <w:rsid w:val="00143804"/>
    <w:rsid w:val="00146B62"/>
    <w:rsid w:val="00147DD9"/>
    <w:rsid w:val="00150A2F"/>
    <w:rsid w:val="0015101C"/>
    <w:rsid w:val="00152C21"/>
    <w:rsid w:val="00153D34"/>
    <w:rsid w:val="0015637F"/>
    <w:rsid w:val="00162718"/>
    <w:rsid w:val="0016376A"/>
    <w:rsid w:val="00165AEC"/>
    <w:rsid w:val="00170B7A"/>
    <w:rsid w:val="00170FF7"/>
    <w:rsid w:val="00171F28"/>
    <w:rsid w:val="0017359A"/>
    <w:rsid w:val="00174FED"/>
    <w:rsid w:val="001752EA"/>
    <w:rsid w:val="00181B68"/>
    <w:rsid w:val="0018215B"/>
    <w:rsid w:val="00182645"/>
    <w:rsid w:val="0018410F"/>
    <w:rsid w:val="00185D76"/>
    <w:rsid w:val="00186416"/>
    <w:rsid w:val="00186584"/>
    <w:rsid w:val="0019484B"/>
    <w:rsid w:val="00197502"/>
    <w:rsid w:val="00197D26"/>
    <w:rsid w:val="001A13ED"/>
    <w:rsid w:val="001A59C1"/>
    <w:rsid w:val="001A6F1B"/>
    <w:rsid w:val="001A7B50"/>
    <w:rsid w:val="001A7FA2"/>
    <w:rsid w:val="001B1B96"/>
    <w:rsid w:val="001B427F"/>
    <w:rsid w:val="001B64A0"/>
    <w:rsid w:val="001B72D0"/>
    <w:rsid w:val="001B730A"/>
    <w:rsid w:val="001B7B1D"/>
    <w:rsid w:val="001C2A98"/>
    <w:rsid w:val="001C2C79"/>
    <w:rsid w:val="001C2DF8"/>
    <w:rsid w:val="001C44F5"/>
    <w:rsid w:val="001C577A"/>
    <w:rsid w:val="001C6964"/>
    <w:rsid w:val="001C6AF2"/>
    <w:rsid w:val="001C7458"/>
    <w:rsid w:val="001C788E"/>
    <w:rsid w:val="001C7AAD"/>
    <w:rsid w:val="001D4FBC"/>
    <w:rsid w:val="001D650B"/>
    <w:rsid w:val="001D7D7A"/>
    <w:rsid w:val="001E0925"/>
    <w:rsid w:val="001E425D"/>
    <w:rsid w:val="001E53E3"/>
    <w:rsid w:val="001E5E1C"/>
    <w:rsid w:val="001F0458"/>
    <w:rsid w:val="001F0888"/>
    <w:rsid w:val="001F6090"/>
    <w:rsid w:val="002002BD"/>
    <w:rsid w:val="00200E28"/>
    <w:rsid w:val="00201A37"/>
    <w:rsid w:val="00202895"/>
    <w:rsid w:val="00206854"/>
    <w:rsid w:val="002110E0"/>
    <w:rsid w:val="0021285B"/>
    <w:rsid w:val="00212AAF"/>
    <w:rsid w:val="00212AEE"/>
    <w:rsid w:val="002157AC"/>
    <w:rsid w:val="00221C8C"/>
    <w:rsid w:val="00222265"/>
    <w:rsid w:val="0022545A"/>
    <w:rsid w:val="00225481"/>
    <w:rsid w:val="002278A9"/>
    <w:rsid w:val="00232D28"/>
    <w:rsid w:val="00234CB5"/>
    <w:rsid w:val="00235EFE"/>
    <w:rsid w:val="002361E9"/>
    <w:rsid w:val="00237F00"/>
    <w:rsid w:val="00241409"/>
    <w:rsid w:val="0024169E"/>
    <w:rsid w:val="002422F5"/>
    <w:rsid w:val="0024323F"/>
    <w:rsid w:val="00243D67"/>
    <w:rsid w:val="0024429E"/>
    <w:rsid w:val="00244311"/>
    <w:rsid w:val="00244F91"/>
    <w:rsid w:val="0024532C"/>
    <w:rsid w:val="002455C6"/>
    <w:rsid w:val="00247052"/>
    <w:rsid w:val="00250828"/>
    <w:rsid w:val="00252130"/>
    <w:rsid w:val="00252E12"/>
    <w:rsid w:val="0025385C"/>
    <w:rsid w:val="002539C2"/>
    <w:rsid w:val="002547BD"/>
    <w:rsid w:val="00256148"/>
    <w:rsid w:val="00264B8C"/>
    <w:rsid w:val="002671FD"/>
    <w:rsid w:val="00267E50"/>
    <w:rsid w:val="00270874"/>
    <w:rsid w:val="00270C1D"/>
    <w:rsid w:val="0027244F"/>
    <w:rsid w:val="0027408F"/>
    <w:rsid w:val="00277CA3"/>
    <w:rsid w:val="00282EC8"/>
    <w:rsid w:val="002832F1"/>
    <w:rsid w:val="002856FC"/>
    <w:rsid w:val="002944D0"/>
    <w:rsid w:val="002960DC"/>
    <w:rsid w:val="00296579"/>
    <w:rsid w:val="002975A8"/>
    <w:rsid w:val="00297B55"/>
    <w:rsid w:val="002A136E"/>
    <w:rsid w:val="002A24B2"/>
    <w:rsid w:val="002A4036"/>
    <w:rsid w:val="002A4C30"/>
    <w:rsid w:val="002A53A9"/>
    <w:rsid w:val="002A59ED"/>
    <w:rsid w:val="002B35F7"/>
    <w:rsid w:val="002B384D"/>
    <w:rsid w:val="002C167B"/>
    <w:rsid w:val="002C2CF7"/>
    <w:rsid w:val="002C379F"/>
    <w:rsid w:val="002C3EAB"/>
    <w:rsid w:val="002C4410"/>
    <w:rsid w:val="002C6A9B"/>
    <w:rsid w:val="002C6FFF"/>
    <w:rsid w:val="002C789A"/>
    <w:rsid w:val="002D0E7C"/>
    <w:rsid w:val="002D18CF"/>
    <w:rsid w:val="002D19AE"/>
    <w:rsid w:val="002D3A09"/>
    <w:rsid w:val="002D3BA9"/>
    <w:rsid w:val="002D400F"/>
    <w:rsid w:val="002D50CC"/>
    <w:rsid w:val="002E1286"/>
    <w:rsid w:val="002E261C"/>
    <w:rsid w:val="002E58B3"/>
    <w:rsid w:val="002E6BD0"/>
    <w:rsid w:val="002E7F97"/>
    <w:rsid w:val="002F0893"/>
    <w:rsid w:val="002F41E0"/>
    <w:rsid w:val="002F4733"/>
    <w:rsid w:val="002F6A0D"/>
    <w:rsid w:val="00301946"/>
    <w:rsid w:val="00303006"/>
    <w:rsid w:val="00306AEA"/>
    <w:rsid w:val="0030795F"/>
    <w:rsid w:val="00312D2B"/>
    <w:rsid w:val="00313F9A"/>
    <w:rsid w:val="00314112"/>
    <w:rsid w:val="00315B9E"/>
    <w:rsid w:val="00315E58"/>
    <w:rsid w:val="00316467"/>
    <w:rsid w:val="003211B6"/>
    <w:rsid w:val="00323163"/>
    <w:rsid w:val="00323C56"/>
    <w:rsid w:val="00330243"/>
    <w:rsid w:val="00332156"/>
    <w:rsid w:val="00333BD4"/>
    <w:rsid w:val="00336B3E"/>
    <w:rsid w:val="003405BD"/>
    <w:rsid w:val="00342D27"/>
    <w:rsid w:val="003434F9"/>
    <w:rsid w:val="00346A47"/>
    <w:rsid w:val="0035067C"/>
    <w:rsid w:val="00351B58"/>
    <w:rsid w:val="00351CBA"/>
    <w:rsid w:val="00352066"/>
    <w:rsid w:val="00353A29"/>
    <w:rsid w:val="00353B3D"/>
    <w:rsid w:val="00355D98"/>
    <w:rsid w:val="00356651"/>
    <w:rsid w:val="00357EEC"/>
    <w:rsid w:val="003636C1"/>
    <w:rsid w:val="0036385B"/>
    <w:rsid w:val="00363F17"/>
    <w:rsid w:val="00364041"/>
    <w:rsid w:val="00364D0E"/>
    <w:rsid w:val="00364ED6"/>
    <w:rsid w:val="00371EA7"/>
    <w:rsid w:val="00374847"/>
    <w:rsid w:val="00375183"/>
    <w:rsid w:val="00376596"/>
    <w:rsid w:val="0037667F"/>
    <w:rsid w:val="00381636"/>
    <w:rsid w:val="003826D8"/>
    <w:rsid w:val="003843D8"/>
    <w:rsid w:val="00385340"/>
    <w:rsid w:val="003871E5"/>
    <w:rsid w:val="00390D6F"/>
    <w:rsid w:val="00391276"/>
    <w:rsid w:val="003922BA"/>
    <w:rsid w:val="003958DE"/>
    <w:rsid w:val="003972AF"/>
    <w:rsid w:val="003A15DC"/>
    <w:rsid w:val="003A1D21"/>
    <w:rsid w:val="003A2E32"/>
    <w:rsid w:val="003A38A4"/>
    <w:rsid w:val="003A44A4"/>
    <w:rsid w:val="003A4D8E"/>
    <w:rsid w:val="003A6366"/>
    <w:rsid w:val="003B0E4C"/>
    <w:rsid w:val="003B1BD5"/>
    <w:rsid w:val="003B30CE"/>
    <w:rsid w:val="003B6989"/>
    <w:rsid w:val="003C235C"/>
    <w:rsid w:val="003C3914"/>
    <w:rsid w:val="003C413A"/>
    <w:rsid w:val="003C497C"/>
    <w:rsid w:val="003D1EB6"/>
    <w:rsid w:val="003D27EF"/>
    <w:rsid w:val="003D33D6"/>
    <w:rsid w:val="003D4A89"/>
    <w:rsid w:val="003D53D3"/>
    <w:rsid w:val="003E258C"/>
    <w:rsid w:val="003E521D"/>
    <w:rsid w:val="003E5733"/>
    <w:rsid w:val="003E611B"/>
    <w:rsid w:val="003E64BD"/>
    <w:rsid w:val="003E7E84"/>
    <w:rsid w:val="003F17E9"/>
    <w:rsid w:val="003F2427"/>
    <w:rsid w:val="003F7A37"/>
    <w:rsid w:val="003F7F99"/>
    <w:rsid w:val="004004FE"/>
    <w:rsid w:val="00403BC4"/>
    <w:rsid w:val="00404396"/>
    <w:rsid w:val="00405BA8"/>
    <w:rsid w:val="00407A27"/>
    <w:rsid w:val="004109A6"/>
    <w:rsid w:val="0041133E"/>
    <w:rsid w:val="00413A98"/>
    <w:rsid w:val="004150E4"/>
    <w:rsid w:val="0041580C"/>
    <w:rsid w:val="0041611B"/>
    <w:rsid w:val="00420AA6"/>
    <w:rsid w:val="004213EA"/>
    <w:rsid w:val="00423270"/>
    <w:rsid w:val="00427C62"/>
    <w:rsid w:val="00430C7B"/>
    <w:rsid w:val="00432405"/>
    <w:rsid w:val="00432BA4"/>
    <w:rsid w:val="00433765"/>
    <w:rsid w:val="00434F74"/>
    <w:rsid w:val="00436D80"/>
    <w:rsid w:val="00440A23"/>
    <w:rsid w:val="00443883"/>
    <w:rsid w:val="00443B85"/>
    <w:rsid w:val="00444961"/>
    <w:rsid w:val="00447F02"/>
    <w:rsid w:val="00450DCF"/>
    <w:rsid w:val="00452F36"/>
    <w:rsid w:val="00463B6D"/>
    <w:rsid w:val="00464612"/>
    <w:rsid w:val="00464B8C"/>
    <w:rsid w:val="00466C77"/>
    <w:rsid w:val="00471DA7"/>
    <w:rsid w:val="00472B83"/>
    <w:rsid w:val="00473217"/>
    <w:rsid w:val="004735BB"/>
    <w:rsid w:val="00476958"/>
    <w:rsid w:val="00477395"/>
    <w:rsid w:val="00477DD3"/>
    <w:rsid w:val="004810F5"/>
    <w:rsid w:val="00481308"/>
    <w:rsid w:val="00481CDF"/>
    <w:rsid w:val="00483265"/>
    <w:rsid w:val="00483F19"/>
    <w:rsid w:val="004855EC"/>
    <w:rsid w:val="004863CD"/>
    <w:rsid w:val="00491DF0"/>
    <w:rsid w:val="00496EDE"/>
    <w:rsid w:val="004A42DB"/>
    <w:rsid w:val="004A541C"/>
    <w:rsid w:val="004A548D"/>
    <w:rsid w:val="004A61D8"/>
    <w:rsid w:val="004B0FC7"/>
    <w:rsid w:val="004B2641"/>
    <w:rsid w:val="004B312F"/>
    <w:rsid w:val="004B60D1"/>
    <w:rsid w:val="004B76DF"/>
    <w:rsid w:val="004C0043"/>
    <w:rsid w:val="004C294D"/>
    <w:rsid w:val="004C3B6F"/>
    <w:rsid w:val="004C4FC0"/>
    <w:rsid w:val="004C7D88"/>
    <w:rsid w:val="004D0EE4"/>
    <w:rsid w:val="004D25CC"/>
    <w:rsid w:val="004D4D55"/>
    <w:rsid w:val="004D62BB"/>
    <w:rsid w:val="004E16A1"/>
    <w:rsid w:val="004E21FE"/>
    <w:rsid w:val="004E3F45"/>
    <w:rsid w:val="004E42A1"/>
    <w:rsid w:val="004E73CF"/>
    <w:rsid w:val="004F0043"/>
    <w:rsid w:val="004F0C1D"/>
    <w:rsid w:val="004F14D2"/>
    <w:rsid w:val="004F3C6B"/>
    <w:rsid w:val="004F3DA1"/>
    <w:rsid w:val="004F5293"/>
    <w:rsid w:val="004F7676"/>
    <w:rsid w:val="0050019A"/>
    <w:rsid w:val="005033AC"/>
    <w:rsid w:val="00505563"/>
    <w:rsid w:val="00505F77"/>
    <w:rsid w:val="005072D7"/>
    <w:rsid w:val="00510569"/>
    <w:rsid w:val="00515B19"/>
    <w:rsid w:val="005167F1"/>
    <w:rsid w:val="005168D3"/>
    <w:rsid w:val="00516B79"/>
    <w:rsid w:val="00516D17"/>
    <w:rsid w:val="00517851"/>
    <w:rsid w:val="00521F05"/>
    <w:rsid w:val="00523F10"/>
    <w:rsid w:val="00524C18"/>
    <w:rsid w:val="00524F4E"/>
    <w:rsid w:val="005251C8"/>
    <w:rsid w:val="00526456"/>
    <w:rsid w:val="00526554"/>
    <w:rsid w:val="00530D9D"/>
    <w:rsid w:val="005334EA"/>
    <w:rsid w:val="00533DAE"/>
    <w:rsid w:val="00535553"/>
    <w:rsid w:val="005367E2"/>
    <w:rsid w:val="0054180C"/>
    <w:rsid w:val="00543844"/>
    <w:rsid w:val="0054495D"/>
    <w:rsid w:val="00544C45"/>
    <w:rsid w:val="0054546A"/>
    <w:rsid w:val="005455B1"/>
    <w:rsid w:val="00545BF4"/>
    <w:rsid w:val="005523C3"/>
    <w:rsid w:val="00552741"/>
    <w:rsid w:val="005540F2"/>
    <w:rsid w:val="00560BCE"/>
    <w:rsid w:val="005610B7"/>
    <w:rsid w:val="0056169A"/>
    <w:rsid w:val="005619CB"/>
    <w:rsid w:val="00561D46"/>
    <w:rsid w:val="00565CBC"/>
    <w:rsid w:val="00566084"/>
    <w:rsid w:val="0056658C"/>
    <w:rsid w:val="00573359"/>
    <w:rsid w:val="005734E9"/>
    <w:rsid w:val="00575B58"/>
    <w:rsid w:val="005770A9"/>
    <w:rsid w:val="005774F5"/>
    <w:rsid w:val="00577B2B"/>
    <w:rsid w:val="00580E63"/>
    <w:rsid w:val="0058526A"/>
    <w:rsid w:val="00585457"/>
    <w:rsid w:val="00585EB0"/>
    <w:rsid w:val="00592541"/>
    <w:rsid w:val="005925BC"/>
    <w:rsid w:val="005934D2"/>
    <w:rsid w:val="005964B4"/>
    <w:rsid w:val="0059679E"/>
    <w:rsid w:val="00597BD4"/>
    <w:rsid w:val="005A2C8D"/>
    <w:rsid w:val="005A33D9"/>
    <w:rsid w:val="005A4848"/>
    <w:rsid w:val="005A5A9B"/>
    <w:rsid w:val="005B0290"/>
    <w:rsid w:val="005B30DC"/>
    <w:rsid w:val="005B3601"/>
    <w:rsid w:val="005B3974"/>
    <w:rsid w:val="005B4A91"/>
    <w:rsid w:val="005B4FAB"/>
    <w:rsid w:val="005B741B"/>
    <w:rsid w:val="005C2098"/>
    <w:rsid w:val="005C22B7"/>
    <w:rsid w:val="005C7CD3"/>
    <w:rsid w:val="005D1758"/>
    <w:rsid w:val="005D262F"/>
    <w:rsid w:val="005D4241"/>
    <w:rsid w:val="005D4276"/>
    <w:rsid w:val="005D4B6E"/>
    <w:rsid w:val="005D5C55"/>
    <w:rsid w:val="005D7924"/>
    <w:rsid w:val="005E1831"/>
    <w:rsid w:val="005E6E39"/>
    <w:rsid w:val="005E708A"/>
    <w:rsid w:val="005F00BB"/>
    <w:rsid w:val="005F29B8"/>
    <w:rsid w:val="005F3A08"/>
    <w:rsid w:val="005F4469"/>
    <w:rsid w:val="00601CF7"/>
    <w:rsid w:val="00602105"/>
    <w:rsid w:val="0060213C"/>
    <w:rsid w:val="006023C6"/>
    <w:rsid w:val="006033C4"/>
    <w:rsid w:val="0060386C"/>
    <w:rsid w:val="00605600"/>
    <w:rsid w:val="00605EB6"/>
    <w:rsid w:val="00606A14"/>
    <w:rsid w:val="00607FFD"/>
    <w:rsid w:val="00610224"/>
    <w:rsid w:val="0061090D"/>
    <w:rsid w:val="00611F0A"/>
    <w:rsid w:val="006206EC"/>
    <w:rsid w:val="00621CB2"/>
    <w:rsid w:val="0062248F"/>
    <w:rsid w:val="006231D4"/>
    <w:rsid w:val="00623662"/>
    <w:rsid w:val="00626468"/>
    <w:rsid w:val="00627C4D"/>
    <w:rsid w:val="006305A1"/>
    <w:rsid w:val="0063086A"/>
    <w:rsid w:val="006315B9"/>
    <w:rsid w:val="006340BC"/>
    <w:rsid w:val="00640F31"/>
    <w:rsid w:val="006448ED"/>
    <w:rsid w:val="006470B4"/>
    <w:rsid w:val="00651984"/>
    <w:rsid w:val="00652DD1"/>
    <w:rsid w:val="006531F5"/>
    <w:rsid w:val="00653EBF"/>
    <w:rsid w:val="00654BA2"/>
    <w:rsid w:val="00655331"/>
    <w:rsid w:val="00656A9C"/>
    <w:rsid w:val="0066156E"/>
    <w:rsid w:val="006630E0"/>
    <w:rsid w:val="00664273"/>
    <w:rsid w:val="00665455"/>
    <w:rsid w:val="00670B9F"/>
    <w:rsid w:val="006715BF"/>
    <w:rsid w:val="006717DA"/>
    <w:rsid w:val="00674FB9"/>
    <w:rsid w:val="00676850"/>
    <w:rsid w:val="00676E29"/>
    <w:rsid w:val="00680B97"/>
    <w:rsid w:val="006827BC"/>
    <w:rsid w:val="00683DFE"/>
    <w:rsid w:val="006863BC"/>
    <w:rsid w:val="00686AFE"/>
    <w:rsid w:val="00687629"/>
    <w:rsid w:val="00691BD3"/>
    <w:rsid w:val="006931D5"/>
    <w:rsid w:val="006950DF"/>
    <w:rsid w:val="00695311"/>
    <w:rsid w:val="00695ED8"/>
    <w:rsid w:val="0069603C"/>
    <w:rsid w:val="006969CE"/>
    <w:rsid w:val="006A0A03"/>
    <w:rsid w:val="006A4A4B"/>
    <w:rsid w:val="006A5773"/>
    <w:rsid w:val="006A738A"/>
    <w:rsid w:val="006A7A5B"/>
    <w:rsid w:val="006B4A2F"/>
    <w:rsid w:val="006B702C"/>
    <w:rsid w:val="006C188F"/>
    <w:rsid w:val="006C30AC"/>
    <w:rsid w:val="006C547E"/>
    <w:rsid w:val="006C6400"/>
    <w:rsid w:val="006C6921"/>
    <w:rsid w:val="006D0D42"/>
    <w:rsid w:val="006D256C"/>
    <w:rsid w:val="006D280A"/>
    <w:rsid w:val="006D2C3C"/>
    <w:rsid w:val="006D51AE"/>
    <w:rsid w:val="006D56D6"/>
    <w:rsid w:val="006D71F3"/>
    <w:rsid w:val="006E7B93"/>
    <w:rsid w:val="006F04B9"/>
    <w:rsid w:val="006F0E4B"/>
    <w:rsid w:val="006F2864"/>
    <w:rsid w:val="006F4CB0"/>
    <w:rsid w:val="006F5A50"/>
    <w:rsid w:val="006F5FC1"/>
    <w:rsid w:val="006F73D4"/>
    <w:rsid w:val="0070221C"/>
    <w:rsid w:val="00704230"/>
    <w:rsid w:val="007048AB"/>
    <w:rsid w:val="007073EA"/>
    <w:rsid w:val="00707492"/>
    <w:rsid w:val="00707500"/>
    <w:rsid w:val="00711456"/>
    <w:rsid w:val="00711779"/>
    <w:rsid w:val="00713746"/>
    <w:rsid w:val="0071465E"/>
    <w:rsid w:val="00715E2D"/>
    <w:rsid w:val="0071645F"/>
    <w:rsid w:val="00717B19"/>
    <w:rsid w:val="00721447"/>
    <w:rsid w:val="0072195E"/>
    <w:rsid w:val="00724FFE"/>
    <w:rsid w:val="00727C26"/>
    <w:rsid w:val="00733A9F"/>
    <w:rsid w:val="007353FF"/>
    <w:rsid w:val="0073750D"/>
    <w:rsid w:val="00737EFD"/>
    <w:rsid w:val="0074097E"/>
    <w:rsid w:val="00740BA3"/>
    <w:rsid w:val="00740F8B"/>
    <w:rsid w:val="00741FEB"/>
    <w:rsid w:val="00744CC2"/>
    <w:rsid w:val="00745319"/>
    <w:rsid w:val="00750298"/>
    <w:rsid w:val="0075192C"/>
    <w:rsid w:val="00754393"/>
    <w:rsid w:val="00754E0D"/>
    <w:rsid w:val="007551AD"/>
    <w:rsid w:val="00755B6B"/>
    <w:rsid w:val="00756CC5"/>
    <w:rsid w:val="00762219"/>
    <w:rsid w:val="00762810"/>
    <w:rsid w:val="00763696"/>
    <w:rsid w:val="0076716E"/>
    <w:rsid w:val="007676CC"/>
    <w:rsid w:val="00771556"/>
    <w:rsid w:val="007775FF"/>
    <w:rsid w:val="007778D5"/>
    <w:rsid w:val="0078149A"/>
    <w:rsid w:val="0078330B"/>
    <w:rsid w:val="00783AA9"/>
    <w:rsid w:val="00786632"/>
    <w:rsid w:val="0078750D"/>
    <w:rsid w:val="007917D9"/>
    <w:rsid w:val="007926F2"/>
    <w:rsid w:val="00792A75"/>
    <w:rsid w:val="00792E8C"/>
    <w:rsid w:val="00794585"/>
    <w:rsid w:val="00795623"/>
    <w:rsid w:val="007A15BA"/>
    <w:rsid w:val="007A1A98"/>
    <w:rsid w:val="007A4132"/>
    <w:rsid w:val="007A4C79"/>
    <w:rsid w:val="007A539D"/>
    <w:rsid w:val="007A6766"/>
    <w:rsid w:val="007B00E2"/>
    <w:rsid w:val="007B07C8"/>
    <w:rsid w:val="007B2169"/>
    <w:rsid w:val="007B25CA"/>
    <w:rsid w:val="007B2D59"/>
    <w:rsid w:val="007B2FBA"/>
    <w:rsid w:val="007B35AC"/>
    <w:rsid w:val="007B3698"/>
    <w:rsid w:val="007B64C9"/>
    <w:rsid w:val="007B6C55"/>
    <w:rsid w:val="007C72BC"/>
    <w:rsid w:val="007D0FED"/>
    <w:rsid w:val="007D28AD"/>
    <w:rsid w:val="007D28F2"/>
    <w:rsid w:val="007D46D9"/>
    <w:rsid w:val="007D4826"/>
    <w:rsid w:val="007D5798"/>
    <w:rsid w:val="007E0C41"/>
    <w:rsid w:val="007E2B40"/>
    <w:rsid w:val="007E41B0"/>
    <w:rsid w:val="007E490C"/>
    <w:rsid w:val="007E590D"/>
    <w:rsid w:val="007F0BE0"/>
    <w:rsid w:val="007F1537"/>
    <w:rsid w:val="007F301E"/>
    <w:rsid w:val="007F3107"/>
    <w:rsid w:val="007F4EC2"/>
    <w:rsid w:val="007F6DE3"/>
    <w:rsid w:val="007F77CA"/>
    <w:rsid w:val="007F7CFF"/>
    <w:rsid w:val="007F7F5B"/>
    <w:rsid w:val="008016EA"/>
    <w:rsid w:val="00802CBB"/>
    <w:rsid w:val="00803847"/>
    <w:rsid w:val="00803D8E"/>
    <w:rsid w:val="00803E4D"/>
    <w:rsid w:val="00805D2A"/>
    <w:rsid w:val="00813970"/>
    <w:rsid w:val="00815372"/>
    <w:rsid w:val="00816771"/>
    <w:rsid w:val="0081686B"/>
    <w:rsid w:val="00817AF9"/>
    <w:rsid w:val="00820C78"/>
    <w:rsid w:val="00823E5E"/>
    <w:rsid w:val="00826BDE"/>
    <w:rsid w:val="00830E5D"/>
    <w:rsid w:val="00831441"/>
    <w:rsid w:val="00831E03"/>
    <w:rsid w:val="00834451"/>
    <w:rsid w:val="008348C4"/>
    <w:rsid w:val="0083683B"/>
    <w:rsid w:val="008402AC"/>
    <w:rsid w:val="008410C8"/>
    <w:rsid w:val="008424C4"/>
    <w:rsid w:val="0084556C"/>
    <w:rsid w:val="00845701"/>
    <w:rsid w:val="008459C0"/>
    <w:rsid w:val="008464F8"/>
    <w:rsid w:val="00850B9E"/>
    <w:rsid w:val="00855B88"/>
    <w:rsid w:val="00855C34"/>
    <w:rsid w:val="00856390"/>
    <w:rsid w:val="00860C9A"/>
    <w:rsid w:val="0086126B"/>
    <w:rsid w:val="00862045"/>
    <w:rsid w:val="00864E6C"/>
    <w:rsid w:val="00867524"/>
    <w:rsid w:val="00867534"/>
    <w:rsid w:val="008708AC"/>
    <w:rsid w:val="00871697"/>
    <w:rsid w:val="00871A92"/>
    <w:rsid w:val="00873ED8"/>
    <w:rsid w:val="008741A3"/>
    <w:rsid w:val="00874B23"/>
    <w:rsid w:val="00876CE7"/>
    <w:rsid w:val="008803D1"/>
    <w:rsid w:val="00892817"/>
    <w:rsid w:val="00893697"/>
    <w:rsid w:val="0089390A"/>
    <w:rsid w:val="00893CCD"/>
    <w:rsid w:val="00894BE1"/>
    <w:rsid w:val="00895C80"/>
    <w:rsid w:val="008A1AB9"/>
    <w:rsid w:val="008A4342"/>
    <w:rsid w:val="008A4A5F"/>
    <w:rsid w:val="008A65BE"/>
    <w:rsid w:val="008A6EC3"/>
    <w:rsid w:val="008B2FD7"/>
    <w:rsid w:val="008B72D0"/>
    <w:rsid w:val="008B7307"/>
    <w:rsid w:val="008C02C5"/>
    <w:rsid w:val="008C25A1"/>
    <w:rsid w:val="008C31D9"/>
    <w:rsid w:val="008C32C5"/>
    <w:rsid w:val="008C58DC"/>
    <w:rsid w:val="008C6DA7"/>
    <w:rsid w:val="008D1FC8"/>
    <w:rsid w:val="008D408F"/>
    <w:rsid w:val="008E1B0B"/>
    <w:rsid w:val="008E326C"/>
    <w:rsid w:val="008E5AC6"/>
    <w:rsid w:val="008F0BEE"/>
    <w:rsid w:val="008F0FB1"/>
    <w:rsid w:val="008F160E"/>
    <w:rsid w:val="008F1645"/>
    <w:rsid w:val="008F1BD6"/>
    <w:rsid w:val="008F5C53"/>
    <w:rsid w:val="008F61D6"/>
    <w:rsid w:val="008F7B2B"/>
    <w:rsid w:val="00900915"/>
    <w:rsid w:val="0090112D"/>
    <w:rsid w:val="00905D6A"/>
    <w:rsid w:val="00907CFC"/>
    <w:rsid w:val="00911103"/>
    <w:rsid w:val="00913645"/>
    <w:rsid w:val="0091524F"/>
    <w:rsid w:val="009173A0"/>
    <w:rsid w:val="00920CF1"/>
    <w:rsid w:val="00921FB4"/>
    <w:rsid w:val="0093248F"/>
    <w:rsid w:val="00933F19"/>
    <w:rsid w:val="009359E2"/>
    <w:rsid w:val="009410E0"/>
    <w:rsid w:val="00942BAA"/>
    <w:rsid w:val="009437C5"/>
    <w:rsid w:val="00947511"/>
    <w:rsid w:val="00950BB5"/>
    <w:rsid w:val="00952592"/>
    <w:rsid w:val="00952C49"/>
    <w:rsid w:val="00955F94"/>
    <w:rsid w:val="00956025"/>
    <w:rsid w:val="00956659"/>
    <w:rsid w:val="009566A0"/>
    <w:rsid w:val="009574AF"/>
    <w:rsid w:val="009606E9"/>
    <w:rsid w:val="00960D77"/>
    <w:rsid w:val="009615C3"/>
    <w:rsid w:val="00962326"/>
    <w:rsid w:val="0096490C"/>
    <w:rsid w:val="0096691C"/>
    <w:rsid w:val="00966EEF"/>
    <w:rsid w:val="00967AE9"/>
    <w:rsid w:val="00971743"/>
    <w:rsid w:val="00972581"/>
    <w:rsid w:val="009734E0"/>
    <w:rsid w:val="00981C08"/>
    <w:rsid w:val="00981C3C"/>
    <w:rsid w:val="00984015"/>
    <w:rsid w:val="009948B6"/>
    <w:rsid w:val="009975F9"/>
    <w:rsid w:val="009A032A"/>
    <w:rsid w:val="009A2A1F"/>
    <w:rsid w:val="009A7283"/>
    <w:rsid w:val="009A7C28"/>
    <w:rsid w:val="009B0AF5"/>
    <w:rsid w:val="009B42AB"/>
    <w:rsid w:val="009B5AF8"/>
    <w:rsid w:val="009B5FD8"/>
    <w:rsid w:val="009B6FE9"/>
    <w:rsid w:val="009C42AE"/>
    <w:rsid w:val="009C5027"/>
    <w:rsid w:val="009C5287"/>
    <w:rsid w:val="009C530D"/>
    <w:rsid w:val="009C6A20"/>
    <w:rsid w:val="009D0E47"/>
    <w:rsid w:val="009D30C4"/>
    <w:rsid w:val="009D5E06"/>
    <w:rsid w:val="009E1A87"/>
    <w:rsid w:val="009E3C3F"/>
    <w:rsid w:val="009E3F6C"/>
    <w:rsid w:val="009E424F"/>
    <w:rsid w:val="009E464E"/>
    <w:rsid w:val="009E669B"/>
    <w:rsid w:val="009E6974"/>
    <w:rsid w:val="009E6A66"/>
    <w:rsid w:val="009E7AF8"/>
    <w:rsid w:val="009F5364"/>
    <w:rsid w:val="009F660F"/>
    <w:rsid w:val="009F76AD"/>
    <w:rsid w:val="00A0033C"/>
    <w:rsid w:val="00A02CA7"/>
    <w:rsid w:val="00A03E05"/>
    <w:rsid w:val="00A03F45"/>
    <w:rsid w:val="00A04D14"/>
    <w:rsid w:val="00A06A7D"/>
    <w:rsid w:val="00A10059"/>
    <w:rsid w:val="00A13D6B"/>
    <w:rsid w:val="00A1572B"/>
    <w:rsid w:val="00A17747"/>
    <w:rsid w:val="00A2091B"/>
    <w:rsid w:val="00A2135E"/>
    <w:rsid w:val="00A21DE3"/>
    <w:rsid w:val="00A24F4F"/>
    <w:rsid w:val="00A30CD9"/>
    <w:rsid w:val="00A32C16"/>
    <w:rsid w:val="00A33C97"/>
    <w:rsid w:val="00A36326"/>
    <w:rsid w:val="00A37F22"/>
    <w:rsid w:val="00A40067"/>
    <w:rsid w:val="00A415C5"/>
    <w:rsid w:val="00A42D36"/>
    <w:rsid w:val="00A4306E"/>
    <w:rsid w:val="00A4388D"/>
    <w:rsid w:val="00A44727"/>
    <w:rsid w:val="00A44B0C"/>
    <w:rsid w:val="00A44C9A"/>
    <w:rsid w:val="00A44EE2"/>
    <w:rsid w:val="00A476F2"/>
    <w:rsid w:val="00A55054"/>
    <w:rsid w:val="00A56CC7"/>
    <w:rsid w:val="00A60821"/>
    <w:rsid w:val="00A65F84"/>
    <w:rsid w:val="00A67848"/>
    <w:rsid w:val="00A7380D"/>
    <w:rsid w:val="00A75D5D"/>
    <w:rsid w:val="00A76FFB"/>
    <w:rsid w:val="00A77273"/>
    <w:rsid w:val="00A825F4"/>
    <w:rsid w:val="00A83630"/>
    <w:rsid w:val="00A83869"/>
    <w:rsid w:val="00A9026C"/>
    <w:rsid w:val="00A90CE1"/>
    <w:rsid w:val="00A91B3F"/>
    <w:rsid w:val="00A931C3"/>
    <w:rsid w:val="00A935CF"/>
    <w:rsid w:val="00A937DC"/>
    <w:rsid w:val="00AA1156"/>
    <w:rsid w:val="00AA1715"/>
    <w:rsid w:val="00AA1C8C"/>
    <w:rsid w:val="00AA29C5"/>
    <w:rsid w:val="00AA3276"/>
    <w:rsid w:val="00AA50DA"/>
    <w:rsid w:val="00AB22BE"/>
    <w:rsid w:val="00AB2FB9"/>
    <w:rsid w:val="00AB6047"/>
    <w:rsid w:val="00AB6FB1"/>
    <w:rsid w:val="00AC0625"/>
    <w:rsid w:val="00AC09D8"/>
    <w:rsid w:val="00AC1219"/>
    <w:rsid w:val="00AC138C"/>
    <w:rsid w:val="00AC14FE"/>
    <w:rsid w:val="00AC4564"/>
    <w:rsid w:val="00AC4C71"/>
    <w:rsid w:val="00AC4DED"/>
    <w:rsid w:val="00AC53DE"/>
    <w:rsid w:val="00AC7372"/>
    <w:rsid w:val="00AD1B9B"/>
    <w:rsid w:val="00AD3030"/>
    <w:rsid w:val="00AD31D5"/>
    <w:rsid w:val="00AD3AB8"/>
    <w:rsid w:val="00AD418C"/>
    <w:rsid w:val="00AD4990"/>
    <w:rsid w:val="00AE0FCC"/>
    <w:rsid w:val="00AE2B5C"/>
    <w:rsid w:val="00AE47DA"/>
    <w:rsid w:val="00AE4E53"/>
    <w:rsid w:val="00AE7DC8"/>
    <w:rsid w:val="00AF027B"/>
    <w:rsid w:val="00AF0DFD"/>
    <w:rsid w:val="00AF1935"/>
    <w:rsid w:val="00AF3FA6"/>
    <w:rsid w:val="00AF4C5B"/>
    <w:rsid w:val="00AF577B"/>
    <w:rsid w:val="00AF597D"/>
    <w:rsid w:val="00AF5BA6"/>
    <w:rsid w:val="00AF681D"/>
    <w:rsid w:val="00AF7058"/>
    <w:rsid w:val="00AF79A7"/>
    <w:rsid w:val="00AF7AB5"/>
    <w:rsid w:val="00B0054C"/>
    <w:rsid w:val="00B00BB2"/>
    <w:rsid w:val="00B0155C"/>
    <w:rsid w:val="00B01CF4"/>
    <w:rsid w:val="00B0369F"/>
    <w:rsid w:val="00B04211"/>
    <w:rsid w:val="00B04D69"/>
    <w:rsid w:val="00B06BB3"/>
    <w:rsid w:val="00B07EB9"/>
    <w:rsid w:val="00B07F9E"/>
    <w:rsid w:val="00B10026"/>
    <w:rsid w:val="00B13564"/>
    <w:rsid w:val="00B13D8E"/>
    <w:rsid w:val="00B15AE4"/>
    <w:rsid w:val="00B15D7C"/>
    <w:rsid w:val="00B17705"/>
    <w:rsid w:val="00B1797E"/>
    <w:rsid w:val="00B20F1A"/>
    <w:rsid w:val="00B23566"/>
    <w:rsid w:val="00B24040"/>
    <w:rsid w:val="00B322CC"/>
    <w:rsid w:val="00B357CB"/>
    <w:rsid w:val="00B374FF"/>
    <w:rsid w:val="00B415BD"/>
    <w:rsid w:val="00B422D7"/>
    <w:rsid w:val="00B430F1"/>
    <w:rsid w:val="00B447D8"/>
    <w:rsid w:val="00B47208"/>
    <w:rsid w:val="00B50FF2"/>
    <w:rsid w:val="00B519E6"/>
    <w:rsid w:val="00B52A74"/>
    <w:rsid w:val="00B53D64"/>
    <w:rsid w:val="00B6015C"/>
    <w:rsid w:val="00B6090E"/>
    <w:rsid w:val="00B63BF4"/>
    <w:rsid w:val="00B648DA"/>
    <w:rsid w:val="00B65014"/>
    <w:rsid w:val="00B6579D"/>
    <w:rsid w:val="00B6656F"/>
    <w:rsid w:val="00B67B44"/>
    <w:rsid w:val="00B714C0"/>
    <w:rsid w:val="00B735D5"/>
    <w:rsid w:val="00B74A6C"/>
    <w:rsid w:val="00B8025A"/>
    <w:rsid w:val="00B805B7"/>
    <w:rsid w:val="00B80AE9"/>
    <w:rsid w:val="00B81F61"/>
    <w:rsid w:val="00B82926"/>
    <w:rsid w:val="00B836A7"/>
    <w:rsid w:val="00B84651"/>
    <w:rsid w:val="00B85B86"/>
    <w:rsid w:val="00B8624D"/>
    <w:rsid w:val="00B86B5B"/>
    <w:rsid w:val="00B906A7"/>
    <w:rsid w:val="00B93AD9"/>
    <w:rsid w:val="00B95457"/>
    <w:rsid w:val="00B96733"/>
    <w:rsid w:val="00BA0B52"/>
    <w:rsid w:val="00BA15B5"/>
    <w:rsid w:val="00BA2FCA"/>
    <w:rsid w:val="00BA5A0F"/>
    <w:rsid w:val="00BA695A"/>
    <w:rsid w:val="00BA7681"/>
    <w:rsid w:val="00BB54EF"/>
    <w:rsid w:val="00BC0B7E"/>
    <w:rsid w:val="00BC2D66"/>
    <w:rsid w:val="00BC63E9"/>
    <w:rsid w:val="00BC6E4A"/>
    <w:rsid w:val="00BC7B93"/>
    <w:rsid w:val="00BD0ED6"/>
    <w:rsid w:val="00BD3EF7"/>
    <w:rsid w:val="00BD41A5"/>
    <w:rsid w:val="00BD4DB9"/>
    <w:rsid w:val="00BD501C"/>
    <w:rsid w:val="00BD6574"/>
    <w:rsid w:val="00BD666F"/>
    <w:rsid w:val="00BD774B"/>
    <w:rsid w:val="00BD7E28"/>
    <w:rsid w:val="00BE0816"/>
    <w:rsid w:val="00BE4218"/>
    <w:rsid w:val="00BE4971"/>
    <w:rsid w:val="00BF03C0"/>
    <w:rsid w:val="00BF167A"/>
    <w:rsid w:val="00BF1ECF"/>
    <w:rsid w:val="00BF217B"/>
    <w:rsid w:val="00BF46F5"/>
    <w:rsid w:val="00BF4F89"/>
    <w:rsid w:val="00C00DFB"/>
    <w:rsid w:val="00C00FAB"/>
    <w:rsid w:val="00C02744"/>
    <w:rsid w:val="00C0378B"/>
    <w:rsid w:val="00C039FA"/>
    <w:rsid w:val="00C03D85"/>
    <w:rsid w:val="00C055CF"/>
    <w:rsid w:val="00C10573"/>
    <w:rsid w:val="00C118B1"/>
    <w:rsid w:val="00C159F8"/>
    <w:rsid w:val="00C16509"/>
    <w:rsid w:val="00C17843"/>
    <w:rsid w:val="00C20527"/>
    <w:rsid w:val="00C2387F"/>
    <w:rsid w:val="00C24073"/>
    <w:rsid w:val="00C30BD1"/>
    <w:rsid w:val="00C31A7F"/>
    <w:rsid w:val="00C345A6"/>
    <w:rsid w:val="00C348A7"/>
    <w:rsid w:val="00C406A7"/>
    <w:rsid w:val="00C40CDD"/>
    <w:rsid w:val="00C40FA9"/>
    <w:rsid w:val="00C42081"/>
    <w:rsid w:val="00C434B5"/>
    <w:rsid w:val="00C43B42"/>
    <w:rsid w:val="00C45108"/>
    <w:rsid w:val="00C46703"/>
    <w:rsid w:val="00C50BF5"/>
    <w:rsid w:val="00C53976"/>
    <w:rsid w:val="00C550F5"/>
    <w:rsid w:val="00C57913"/>
    <w:rsid w:val="00C57B7C"/>
    <w:rsid w:val="00C604F8"/>
    <w:rsid w:val="00C63FEB"/>
    <w:rsid w:val="00C645C3"/>
    <w:rsid w:val="00C64B39"/>
    <w:rsid w:val="00C650C6"/>
    <w:rsid w:val="00C6577C"/>
    <w:rsid w:val="00C65A22"/>
    <w:rsid w:val="00C67332"/>
    <w:rsid w:val="00C675F3"/>
    <w:rsid w:val="00C705A0"/>
    <w:rsid w:val="00C708D4"/>
    <w:rsid w:val="00C71060"/>
    <w:rsid w:val="00C7119C"/>
    <w:rsid w:val="00C720FC"/>
    <w:rsid w:val="00C72AA6"/>
    <w:rsid w:val="00C72F4B"/>
    <w:rsid w:val="00C750DB"/>
    <w:rsid w:val="00C76810"/>
    <w:rsid w:val="00C80823"/>
    <w:rsid w:val="00C81344"/>
    <w:rsid w:val="00C81C23"/>
    <w:rsid w:val="00C83BD3"/>
    <w:rsid w:val="00C8580E"/>
    <w:rsid w:val="00C86F6F"/>
    <w:rsid w:val="00C92F5F"/>
    <w:rsid w:val="00C93EF0"/>
    <w:rsid w:val="00C97E4A"/>
    <w:rsid w:val="00CA0FB4"/>
    <w:rsid w:val="00CA2952"/>
    <w:rsid w:val="00CA3285"/>
    <w:rsid w:val="00CA52EC"/>
    <w:rsid w:val="00CA5943"/>
    <w:rsid w:val="00CA6050"/>
    <w:rsid w:val="00CB25CB"/>
    <w:rsid w:val="00CB2AA6"/>
    <w:rsid w:val="00CB34C0"/>
    <w:rsid w:val="00CB4423"/>
    <w:rsid w:val="00CB6937"/>
    <w:rsid w:val="00CC0C67"/>
    <w:rsid w:val="00CC28D4"/>
    <w:rsid w:val="00CC30FE"/>
    <w:rsid w:val="00CC356D"/>
    <w:rsid w:val="00CC4ABE"/>
    <w:rsid w:val="00CC5AC7"/>
    <w:rsid w:val="00CC7449"/>
    <w:rsid w:val="00CD1323"/>
    <w:rsid w:val="00CD1407"/>
    <w:rsid w:val="00CD3423"/>
    <w:rsid w:val="00CD412F"/>
    <w:rsid w:val="00CE0622"/>
    <w:rsid w:val="00CE0A5D"/>
    <w:rsid w:val="00CE401A"/>
    <w:rsid w:val="00CE60D0"/>
    <w:rsid w:val="00CE629B"/>
    <w:rsid w:val="00CE6327"/>
    <w:rsid w:val="00CF31B5"/>
    <w:rsid w:val="00CF3732"/>
    <w:rsid w:val="00CF3D0E"/>
    <w:rsid w:val="00CF51C3"/>
    <w:rsid w:val="00D015E2"/>
    <w:rsid w:val="00D02D09"/>
    <w:rsid w:val="00D0717F"/>
    <w:rsid w:val="00D1465F"/>
    <w:rsid w:val="00D149BF"/>
    <w:rsid w:val="00D21B38"/>
    <w:rsid w:val="00D3571E"/>
    <w:rsid w:val="00D3604C"/>
    <w:rsid w:val="00D3626D"/>
    <w:rsid w:val="00D44FA7"/>
    <w:rsid w:val="00D45D76"/>
    <w:rsid w:val="00D461B9"/>
    <w:rsid w:val="00D4652D"/>
    <w:rsid w:val="00D50577"/>
    <w:rsid w:val="00D51EAD"/>
    <w:rsid w:val="00D52C10"/>
    <w:rsid w:val="00D54A0D"/>
    <w:rsid w:val="00D56B23"/>
    <w:rsid w:val="00D570C4"/>
    <w:rsid w:val="00D57950"/>
    <w:rsid w:val="00D60040"/>
    <w:rsid w:val="00D61272"/>
    <w:rsid w:val="00D62E4E"/>
    <w:rsid w:val="00D64014"/>
    <w:rsid w:val="00D6499C"/>
    <w:rsid w:val="00D65D6A"/>
    <w:rsid w:val="00D725DB"/>
    <w:rsid w:val="00D74494"/>
    <w:rsid w:val="00D87750"/>
    <w:rsid w:val="00D87DDB"/>
    <w:rsid w:val="00D916A1"/>
    <w:rsid w:val="00D921AE"/>
    <w:rsid w:val="00D93E44"/>
    <w:rsid w:val="00D93EB5"/>
    <w:rsid w:val="00D957E9"/>
    <w:rsid w:val="00D95AD0"/>
    <w:rsid w:val="00D97943"/>
    <w:rsid w:val="00DA5110"/>
    <w:rsid w:val="00DA7E21"/>
    <w:rsid w:val="00DB016D"/>
    <w:rsid w:val="00DB1913"/>
    <w:rsid w:val="00DB19C8"/>
    <w:rsid w:val="00DB3208"/>
    <w:rsid w:val="00DB5462"/>
    <w:rsid w:val="00DC0CA4"/>
    <w:rsid w:val="00DC2354"/>
    <w:rsid w:val="00DC43AC"/>
    <w:rsid w:val="00DC560F"/>
    <w:rsid w:val="00DC5704"/>
    <w:rsid w:val="00DD0BEA"/>
    <w:rsid w:val="00DD282B"/>
    <w:rsid w:val="00DD36CF"/>
    <w:rsid w:val="00DD3E33"/>
    <w:rsid w:val="00DD4D29"/>
    <w:rsid w:val="00DE11DC"/>
    <w:rsid w:val="00DE4166"/>
    <w:rsid w:val="00DE528A"/>
    <w:rsid w:val="00DE614D"/>
    <w:rsid w:val="00DE618B"/>
    <w:rsid w:val="00DE761C"/>
    <w:rsid w:val="00DF05D8"/>
    <w:rsid w:val="00DF2127"/>
    <w:rsid w:val="00DF324D"/>
    <w:rsid w:val="00DF35A9"/>
    <w:rsid w:val="00DF3E33"/>
    <w:rsid w:val="00DF5244"/>
    <w:rsid w:val="00DF5758"/>
    <w:rsid w:val="00E0273F"/>
    <w:rsid w:val="00E06AEA"/>
    <w:rsid w:val="00E10FBF"/>
    <w:rsid w:val="00E13EEC"/>
    <w:rsid w:val="00E1498E"/>
    <w:rsid w:val="00E14E05"/>
    <w:rsid w:val="00E222D9"/>
    <w:rsid w:val="00E228BA"/>
    <w:rsid w:val="00E23AE8"/>
    <w:rsid w:val="00E243D7"/>
    <w:rsid w:val="00E25B59"/>
    <w:rsid w:val="00E273EF"/>
    <w:rsid w:val="00E30567"/>
    <w:rsid w:val="00E30634"/>
    <w:rsid w:val="00E31865"/>
    <w:rsid w:val="00E34634"/>
    <w:rsid w:val="00E370BD"/>
    <w:rsid w:val="00E405C7"/>
    <w:rsid w:val="00E40DA2"/>
    <w:rsid w:val="00E418A5"/>
    <w:rsid w:val="00E45B12"/>
    <w:rsid w:val="00E50E1F"/>
    <w:rsid w:val="00E54034"/>
    <w:rsid w:val="00E55675"/>
    <w:rsid w:val="00E6043C"/>
    <w:rsid w:val="00E6092E"/>
    <w:rsid w:val="00E60B40"/>
    <w:rsid w:val="00E611DF"/>
    <w:rsid w:val="00E64696"/>
    <w:rsid w:val="00E64D23"/>
    <w:rsid w:val="00E65928"/>
    <w:rsid w:val="00E65DB2"/>
    <w:rsid w:val="00E66630"/>
    <w:rsid w:val="00E67EA2"/>
    <w:rsid w:val="00E70B02"/>
    <w:rsid w:val="00E717A2"/>
    <w:rsid w:val="00E71B45"/>
    <w:rsid w:val="00E72DCD"/>
    <w:rsid w:val="00E75225"/>
    <w:rsid w:val="00E75292"/>
    <w:rsid w:val="00E75B4C"/>
    <w:rsid w:val="00E801F0"/>
    <w:rsid w:val="00E80F99"/>
    <w:rsid w:val="00E85540"/>
    <w:rsid w:val="00E858D6"/>
    <w:rsid w:val="00E8633C"/>
    <w:rsid w:val="00E877D6"/>
    <w:rsid w:val="00E9313A"/>
    <w:rsid w:val="00E93ADB"/>
    <w:rsid w:val="00E96700"/>
    <w:rsid w:val="00EA07B3"/>
    <w:rsid w:val="00EA1693"/>
    <w:rsid w:val="00EA3469"/>
    <w:rsid w:val="00EA377B"/>
    <w:rsid w:val="00EA53E6"/>
    <w:rsid w:val="00EB0E19"/>
    <w:rsid w:val="00EB1105"/>
    <w:rsid w:val="00EB5C5E"/>
    <w:rsid w:val="00EB624F"/>
    <w:rsid w:val="00EB64DB"/>
    <w:rsid w:val="00EC09A8"/>
    <w:rsid w:val="00EC5844"/>
    <w:rsid w:val="00EC6283"/>
    <w:rsid w:val="00EC6D1B"/>
    <w:rsid w:val="00ED2978"/>
    <w:rsid w:val="00ED619A"/>
    <w:rsid w:val="00ED657F"/>
    <w:rsid w:val="00ED749D"/>
    <w:rsid w:val="00EE05EE"/>
    <w:rsid w:val="00EE14D1"/>
    <w:rsid w:val="00EF22EB"/>
    <w:rsid w:val="00EF265B"/>
    <w:rsid w:val="00EF30D4"/>
    <w:rsid w:val="00EF3570"/>
    <w:rsid w:val="00EF3B9C"/>
    <w:rsid w:val="00EF4826"/>
    <w:rsid w:val="00F0030A"/>
    <w:rsid w:val="00F024F6"/>
    <w:rsid w:val="00F05030"/>
    <w:rsid w:val="00F05A92"/>
    <w:rsid w:val="00F07CB4"/>
    <w:rsid w:val="00F11EF5"/>
    <w:rsid w:val="00F130A9"/>
    <w:rsid w:val="00F13231"/>
    <w:rsid w:val="00F14772"/>
    <w:rsid w:val="00F156A8"/>
    <w:rsid w:val="00F16BF8"/>
    <w:rsid w:val="00F20A59"/>
    <w:rsid w:val="00F22B81"/>
    <w:rsid w:val="00F23A1F"/>
    <w:rsid w:val="00F2417F"/>
    <w:rsid w:val="00F243D3"/>
    <w:rsid w:val="00F24B82"/>
    <w:rsid w:val="00F271B5"/>
    <w:rsid w:val="00F2738C"/>
    <w:rsid w:val="00F27BE6"/>
    <w:rsid w:val="00F34098"/>
    <w:rsid w:val="00F3622B"/>
    <w:rsid w:val="00F43247"/>
    <w:rsid w:val="00F43570"/>
    <w:rsid w:val="00F46671"/>
    <w:rsid w:val="00F47637"/>
    <w:rsid w:val="00F557E0"/>
    <w:rsid w:val="00F61B76"/>
    <w:rsid w:val="00F62997"/>
    <w:rsid w:val="00F630D1"/>
    <w:rsid w:val="00F655D7"/>
    <w:rsid w:val="00F66151"/>
    <w:rsid w:val="00F676B7"/>
    <w:rsid w:val="00F73D46"/>
    <w:rsid w:val="00F740E1"/>
    <w:rsid w:val="00F74FB5"/>
    <w:rsid w:val="00F756BC"/>
    <w:rsid w:val="00F776C8"/>
    <w:rsid w:val="00F80796"/>
    <w:rsid w:val="00F84A08"/>
    <w:rsid w:val="00F85D27"/>
    <w:rsid w:val="00F86A25"/>
    <w:rsid w:val="00F86ADA"/>
    <w:rsid w:val="00F92CCE"/>
    <w:rsid w:val="00F94FCC"/>
    <w:rsid w:val="00F964EF"/>
    <w:rsid w:val="00FA2FF8"/>
    <w:rsid w:val="00FA6FAD"/>
    <w:rsid w:val="00FA759D"/>
    <w:rsid w:val="00FB0C72"/>
    <w:rsid w:val="00FB0F73"/>
    <w:rsid w:val="00FB2169"/>
    <w:rsid w:val="00FB22A8"/>
    <w:rsid w:val="00FB2787"/>
    <w:rsid w:val="00FB389A"/>
    <w:rsid w:val="00FB487A"/>
    <w:rsid w:val="00FB4C68"/>
    <w:rsid w:val="00FB5C67"/>
    <w:rsid w:val="00FC1D97"/>
    <w:rsid w:val="00FC297E"/>
    <w:rsid w:val="00FC2E46"/>
    <w:rsid w:val="00FC4345"/>
    <w:rsid w:val="00FC64A7"/>
    <w:rsid w:val="00FD0B60"/>
    <w:rsid w:val="00FD1E7A"/>
    <w:rsid w:val="00FD2047"/>
    <w:rsid w:val="00FD4B28"/>
    <w:rsid w:val="00FD5507"/>
    <w:rsid w:val="00FD5726"/>
    <w:rsid w:val="00FD6804"/>
    <w:rsid w:val="00FD72A9"/>
    <w:rsid w:val="00FE0B94"/>
    <w:rsid w:val="00FE1935"/>
    <w:rsid w:val="00FE2710"/>
    <w:rsid w:val="00FE4260"/>
    <w:rsid w:val="00FE4618"/>
    <w:rsid w:val="00FE51FE"/>
    <w:rsid w:val="00FE53D2"/>
    <w:rsid w:val="00FE542D"/>
    <w:rsid w:val="00FE6669"/>
    <w:rsid w:val="00FE669E"/>
    <w:rsid w:val="00FE68B2"/>
    <w:rsid w:val="00FE739E"/>
    <w:rsid w:val="00FE7E03"/>
    <w:rsid w:val="00FF32E2"/>
    <w:rsid w:val="00FF3527"/>
    <w:rsid w:val="00FF3DD4"/>
    <w:rsid w:val="00FF4845"/>
    <w:rsid w:val="00FF6085"/>
    <w:rsid w:val="00FF73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AB0AEB7"/>
  <w15:docId w15:val="{A982D487-2DB2-9B41-B682-2CD58FD84A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26CE0"/>
    <w:pPr>
      <w:widowControl w:val="0"/>
      <w:adjustRightInd w:val="0"/>
      <w:spacing w:line="360" w:lineRule="atLeast"/>
      <w:textAlignment w:val="baseline"/>
    </w:pPr>
    <w:rPr>
      <w:sz w:val="24"/>
    </w:rPr>
  </w:style>
  <w:style w:type="paragraph" w:styleId="1">
    <w:name w:val="heading 1"/>
    <w:basedOn w:val="a"/>
    <w:next w:val="a"/>
    <w:qFormat/>
    <w:pPr>
      <w:keepNext/>
      <w:spacing w:line="300" w:lineRule="auto"/>
      <w:jc w:val="both"/>
      <w:outlineLvl w:val="0"/>
    </w:pPr>
    <w:rPr>
      <w:rFonts w:ascii="Arial" w:eastAsia="仿宋_GB2312" w:hAnsi="Arial" w:cs="Arial"/>
      <w:b/>
      <w:sz w:val="28"/>
    </w:rPr>
  </w:style>
  <w:style w:type="paragraph" w:styleId="2">
    <w:name w:val="heading 2"/>
    <w:aliases w:val="Body Text (Reset numbering),标题 2 Char Char,标题 2 Char Char Char Char1 Char,标题 2 Char Char Char Char Char Char,标题 2 Char"/>
    <w:basedOn w:val="a"/>
    <w:next w:val="a"/>
    <w:qFormat/>
    <w:pPr>
      <w:keepNext/>
      <w:numPr>
        <w:numId w:val="2"/>
      </w:numPr>
      <w:spacing w:line="300" w:lineRule="auto"/>
      <w:outlineLvl w:val="1"/>
    </w:pPr>
    <w:rPr>
      <w:rFonts w:ascii="Arial" w:eastAsia="仿宋_GB2312" w:hAnsi="Arial" w:cs="Arial"/>
      <w:b/>
      <w:bCs/>
      <w:sz w:val="28"/>
    </w:rPr>
  </w:style>
  <w:style w:type="paragraph" w:styleId="3">
    <w:name w:val="heading 3"/>
    <w:basedOn w:val="a"/>
    <w:next w:val="a"/>
    <w:qFormat/>
    <w:pPr>
      <w:keepNext/>
      <w:numPr>
        <w:ilvl w:val="1"/>
        <w:numId w:val="3"/>
      </w:numPr>
      <w:tabs>
        <w:tab w:val="clear" w:pos="1740"/>
        <w:tab w:val="left" w:pos="0"/>
        <w:tab w:val="num" w:pos="1200"/>
      </w:tabs>
      <w:spacing w:line="440" w:lineRule="atLeast"/>
      <w:ind w:left="1320" w:hanging="600"/>
      <w:jc w:val="both"/>
      <w:outlineLvl w:val="2"/>
    </w:pPr>
    <w:rPr>
      <w:rFonts w:ascii="仿宋_GB2312" w:eastAsia="仿宋_GB2312" w:hAnsi="Arial" w:cs="Arial"/>
      <w:sz w:val="28"/>
    </w:rPr>
  </w:style>
  <w:style w:type="paragraph" w:styleId="4">
    <w:name w:val="heading 4"/>
    <w:basedOn w:val="a"/>
    <w:next w:val="a"/>
    <w:qFormat/>
    <w:pPr>
      <w:keepNext/>
      <w:numPr>
        <w:numId w:val="4"/>
      </w:numPr>
      <w:tabs>
        <w:tab w:val="clear" w:pos="1605"/>
      </w:tabs>
      <w:spacing w:line="440" w:lineRule="atLeast"/>
      <w:ind w:right="-22"/>
      <w:outlineLvl w:val="3"/>
    </w:pPr>
    <w:rPr>
      <w:rFonts w:ascii="仿宋_GB2312" w:eastAsia="仿宋_GB2312"/>
      <w:sz w:val="28"/>
    </w:rPr>
  </w:style>
  <w:style w:type="paragraph" w:styleId="5">
    <w:name w:val="heading 5"/>
    <w:basedOn w:val="a"/>
    <w:next w:val="a"/>
    <w:qFormat/>
    <w:pPr>
      <w:keepNext/>
      <w:spacing w:line="500" w:lineRule="exact"/>
      <w:jc w:val="center"/>
      <w:outlineLvl w:val="4"/>
    </w:pPr>
    <w:rPr>
      <w:rFonts w:ascii="楷体_GB2312" w:eastAsia="楷体_GB2312"/>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style>
  <w:style w:type="paragraph" w:styleId="a4">
    <w:name w:val="footer"/>
    <w:basedOn w:val="a"/>
    <w:link w:val="a5"/>
    <w:uiPriority w:val="99"/>
    <w:pPr>
      <w:tabs>
        <w:tab w:val="center" w:pos="4153"/>
        <w:tab w:val="right" w:pos="8306"/>
      </w:tabs>
      <w:spacing w:line="240" w:lineRule="atLeast"/>
    </w:pPr>
    <w:rPr>
      <w:sz w:val="18"/>
      <w:lang w:val="x-none" w:eastAsia="x-none"/>
    </w:rPr>
  </w:style>
  <w:style w:type="paragraph" w:styleId="a6">
    <w:name w:val="header"/>
    <w:basedOn w:val="a"/>
    <w:link w:val="a7"/>
    <w:uiPriority w:val="99"/>
    <w:pPr>
      <w:pBdr>
        <w:bottom w:val="single" w:sz="6" w:space="1" w:color="auto"/>
      </w:pBdr>
      <w:tabs>
        <w:tab w:val="center" w:pos="4153"/>
        <w:tab w:val="right" w:pos="8306"/>
      </w:tabs>
      <w:snapToGrid w:val="0"/>
      <w:spacing w:line="240" w:lineRule="atLeast"/>
      <w:jc w:val="center"/>
    </w:pPr>
    <w:rPr>
      <w:sz w:val="18"/>
      <w:lang w:val="x-none" w:eastAsia="x-none"/>
    </w:rPr>
  </w:style>
  <w:style w:type="paragraph" w:styleId="a8">
    <w:name w:val="Document Map"/>
    <w:basedOn w:val="a"/>
    <w:link w:val="a9"/>
    <w:semiHidden/>
    <w:pPr>
      <w:shd w:val="clear" w:color="auto" w:fill="000080"/>
    </w:pPr>
    <w:rPr>
      <w:lang w:val="x-none" w:eastAsia="x-none"/>
    </w:rPr>
  </w:style>
  <w:style w:type="paragraph" w:styleId="aa">
    <w:name w:val="Body Text Indent"/>
    <w:basedOn w:val="a"/>
    <w:semiHidden/>
    <w:pPr>
      <w:spacing w:before="120" w:line="360" w:lineRule="auto"/>
      <w:ind w:left="1145"/>
    </w:pPr>
    <w:rPr>
      <w:rFonts w:ascii="楷体_GB2312" w:eastAsia="楷体_GB2312"/>
      <w:kern w:val="2"/>
      <w:sz w:val="28"/>
    </w:rPr>
  </w:style>
  <w:style w:type="paragraph" w:styleId="20">
    <w:name w:val="Body Text Indent 2"/>
    <w:basedOn w:val="a"/>
    <w:semiHidden/>
    <w:pPr>
      <w:spacing w:before="120" w:line="360" w:lineRule="auto"/>
      <w:ind w:left="600" w:firstLine="480"/>
    </w:pPr>
    <w:rPr>
      <w:rFonts w:ascii="楷体_GB2312" w:eastAsia="楷体_GB2312"/>
      <w:kern w:val="2"/>
      <w:sz w:val="28"/>
    </w:rPr>
  </w:style>
  <w:style w:type="paragraph" w:styleId="30">
    <w:name w:val="Body Text Indent 3"/>
    <w:basedOn w:val="a"/>
    <w:semiHidden/>
    <w:pPr>
      <w:spacing w:line="360" w:lineRule="auto"/>
      <w:ind w:left="600" w:firstLine="555"/>
      <w:outlineLvl w:val="0"/>
    </w:pPr>
    <w:rPr>
      <w:rFonts w:ascii="楷体_GB2312" w:eastAsia="楷体_GB2312"/>
      <w:kern w:val="2"/>
      <w:sz w:val="28"/>
    </w:rPr>
  </w:style>
  <w:style w:type="paragraph" w:styleId="ab">
    <w:name w:val="Date"/>
    <w:basedOn w:val="a"/>
    <w:next w:val="a"/>
    <w:semiHidden/>
    <w:pPr>
      <w:jc w:val="both"/>
    </w:pPr>
    <w:rPr>
      <w:rFonts w:ascii="楷体_GB2312" w:eastAsia="楷体_GB2312"/>
      <w:b/>
      <w:sz w:val="28"/>
    </w:rPr>
  </w:style>
  <w:style w:type="paragraph" w:styleId="ac">
    <w:name w:val="Body Text"/>
    <w:basedOn w:val="a"/>
    <w:semiHidden/>
    <w:rPr>
      <w:rFonts w:eastAsia="隶书"/>
      <w:sz w:val="52"/>
    </w:rPr>
  </w:style>
  <w:style w:type="paragraph" w:customStyle="1" w:styleId="10">
    <w:name w:val="正常1"/>
    <w:pPr>
      <w:widowControl w:val="0"/>
      <w:adjustRightInd w:val="0"/>
      <w:spacing w:line="360" w:lineRule="atLeast"/>
      <w:textAlignment w:val="baseline"/>
    </w:pPr>
    <w:rPr>
      <w:rFonts w:ascii="宋体"/>
      <w:sz w:val="34"/>
    </w:rPr>
  </w:style>
  <w:style w:type="paragraph" w:styleId="21">
    <w:name w:val="Body Text 2"/>
    <w:basedOn w:val="a"/>
    <w:semiHidden/>
    <w:pPr>
      <w:spacing w:line="360" w:lineRule="auto"/>
      <w:ind w:right="2"/>
    </w:pPr>
    <w:rPr>
      <w:rFonts w:eastAsia="仿宋_GB2312"/>
      <w:sz w:val="28"/>
    </w:rPr>
  </w:style>
  <w:style w:type="paragraph" w:styleId="ad">
    <w:name w:val="Plain Text"/>
    <w:basedOn w:val="a"/>
    <w:semiHidden/>
    <w:pPr>
      <w:adjustRightInd/>
      <w:spacing w:line="240" w:lineRule="auto"/>
      <w:jc w:val="both"/>
      <w:textAlignment w:val="auto"/>
    </w:pPr>
    <w:rPr>
      <w:rFonts w:ascii="宋体" w:hAnsi="Courier New"/>
      <w:kern w:val="2"/>
      <w:sz w:val="21"/>
    </w:rPr>
  </w:style>
  <w:style w:type="paragraph" w:styleId="ae">
    <w:name w:val="Body Text First Indent"/>
    <w:basedOn w:val="ac"/>
    <w:semiHidden/>
    <w:pPr>
      <w:adjustRightInd/>
      <w:spacing w:after="120" w:line="240" w:lineRule="auto"/>
      <w:ind w:firstLine="420"/>
      <w:jc w:val="both"/>
      <w:textAlignment w:val="auto"/>
    </w:pPr>
    <w:rPr>
      <w:rFonts w:eastAsia="宋体"/>
      <w:kern w:val="2"/>
      <w:sz w:val="21"/>
    </w:rPr>
  </w:style>
  <w:style w:type="character" w:customStyle="1" w:styleId="text1">
    <w:name w:val="text1"/>
    <w:rPr>
      <w:spacing w:val="10"/>
      <w:sz w:val="28"/>
      <w:szCs w:val="28"/>
    </w:rPr>
  </w:style>
  <w:style w:type="paragraph" w:styleId="af">
    <w:name w:val="Normal (Web)"/>
    <w:basedOn w:val="a"/>
    <w:semiHidden/>
    <w:pPr>
      <w:widowControl/>
      <w:adjustRightInd/>
      <w:spacing w:line="360" w:lineRule="auto"/>
      <w:textAlignment w:val="auto"/>
    </w:pPr>
    <w:rPr>
      <w:rFonts w:ascii="宋体" w:hAnsi="宋体"/>
      <w:sz w:val="18"/>
      <w:szCs w:val="18"/>
    </w:rPr>
  </w:style>
  <w:style w:type="character" w:styleId="af0">
    <w:name w:val="Strong"/>
    <w:qFormat/>
    <w:rPr>
      <w:b/>
      <w:bCs/>
    </w:rPr>
  </w:style>
  <w:style w:type="paragraph" w:styleId="TOC1">
    <w:name w:val="toc 1"/>
    <w:basedOn w:val="a"/>
    <w:next w:val="a"/>
    <w:autoRedefine/>
    <w:uiPriority w:val="39"/>
    <w:rsid w:val="00A10059"/>
    <w:pPr>
      <w:tabs>
        <w:tab w:val="right" w:leader="dot" w:pos="9072"/>
      </w:tabs>
      <w:spacing w:line="360" w:lineRule="auto"/>
    </w:pPr>
    <w:rPr>
      <w:rFonts w:ascii="楷体_GB2312" w:eastAsia="楷体_GB2312"/>
      <w:b/>
      <w:bCs/>
      <w:noProof/>
      <w:sz w:val="30"/>
      <w:szCs w:val="30"/>
    </w:rPr>
  </w:style>
  <w:style w:type="paragraph" w:styleId="TOC2">
    <w:name w:val="toc 2"/>
    <w:basedOn w:val="a"/>
    <w:next w:val="a"/>
    <w:autoRedefine/>
    <w:uiPriority w:val="39"/>
    <w:rsid w:val="0024323F"/>
    <w:pPr>
      <w:tabs>
        <w:tab w:val="right" w:leader="dot" w:pos="9072"/>
      </w:tabs>
      <w:spacing w:line="360" w:lineRule="auto"/>
      <w:ind w:leftChars="200" w:left="480"/>
    </w:pPr>
    <w:rPr>
      <w:rFonts w:eastAsia="楷体_GB2312"/>
      <w:noProof/>
    </w:rPr>
  </w:style>
  <w:style w:type="paragraph" w:styleId="TOC3">
    <w:name w:val="toc 3"/>
    <w:basedOn w:val="a"/>
    <w:next w:val="a"/>
    <w:autoRedefine/>
    <w:semiHidden/>
    <w:pPr>
      <w:ind w:leftChars="400" w:left="840"/>
    </w:pPr>
  </w:style>
  <w:style w:type="paragraph" w:styleId="TOC4">
    <w:name w:val="toc 4"/>
    <w:basedOn w:val="a"/>
    <w:next w:val="a"/>
    <w:autoRedefine/>
    <w:semiHidden/>
    <w:pPr>
      <w:ind w:leftChars="600" w:left="1260"/>
    </w:pPr>
  </w:style>
  <w:style w:type="paragraph" w:styleId="TOC5">
    <w:name w:val="toc 5"/>
    <w:basedOn w:val="a"/>
    <w:next w:val="a"/>
    <w:autoRedefine/>
    <w:semiHidden/>
    <w:pPr>
      <w:ind w:leftChars="800" w:left="1680"/>
    </w:pPr>
  </w:style>
  <w:style w:type="paragraph" w:styleId="TOC6">
    <w:name w:val="toc 6"/>
    <w:basedOn w:val="a"/>
    <w:next w:val="a"/>
    <w:autoRedefine/>
    <w:semiHidden/>
    <w:pPr>
      <w:ind w:leftChars="1000" w:left="2100"/>
    </w:pPr>
  </w:style>
  <w:style w:type="paragraph" w:styleId="TOC7">
    <w:name w:val="toc 7"/>
    <w:basedOn w:val="a"/>
    <w:next w:val="a"/>
    <w:autoRedefine/>
    <w:semiHidden/>
    <w:pPr>
      <w:ind w:leftChars="1200" w:left="2520"/>
    </w:pPr>
  </w:style>
  <w:style w:type="paragraph" w:styleId="TOC8">
    <w:name w:val="toc 8"/>
    <w:basedOn w:val="a"/>
    <w:next w:val="a"/>
    <w:autoRedefine/>
    <w:semiHidden/>
    <w:pPr>
      <w:ind w:leftChars="1400" w:left="2940"/>
    </w:pPr>
  </w:style>
  <w:style w:type="paragraph" w:styleId="TOC9">
    <w:name w:val="toc 9"/>
    <w:basedOn w:val="a"/>
    <w:next w:val="a"/>
    <w:autoRedefine/>
    <w:semiHidden/>
    <w:pPr>
      <w:ind w:leftChars="1600" w:left="3360"/>
    </w:pPr>
  </w:style>
  <w:style w:type="character" w:styleId="af1">
    <w:name w:val="Hyperlink"/>
    <w:uiPriority w:val="99"/>
    <w:rPr>
      <w:color w:val="0000FF"/>
      <w:u w:val="single"/>
    </w:rPr>
  </w:style>
  <w:style w:type="character" w:styleId="af2">
    <w:name w:val="FollowedHyperlink"/>
    <w:semiHidden/>
    <w:rPr>
      <w:color w:val="800080"/>
      <w:u w:val="single"/>
    </w:rPr>
  </w:style>
  <w:style w:type="character" w:customStyle="1" w:styleId="unnamed11">
    <w:name w:val="unnamed11"/>
    <w:rPr>
      <w:rFonts w:ascii="宋体" w:eastAsia="宋体" w:hAnsi="宋体" w:hint="eastAsia"/>
      <w:strike w:val="0"/>
      <w:dstrike w:val="0"/>
      <w:color w:val="000000"/>
      <w:sz w:val="18"/>
      <w:szCs w:val="18"/>
      <w:u w:val="none"/>
      <w:effect w:val="none"/>
    </w:rPr>
  </w:style>
  <w:style w:type="paragraph" w:customStyle="1" w:styleId="xl30">
    <w:name w:val="xl30"/>
    <w:basedOn w:val="a"/>
    <w:pPr>
      <w:widowControl/>
      <w:pBdr>
        <w:top w:val="single" w:sz="4" w:space="0" w:color="auto"/>
        <w:left w:val="single" w:sz="4" w:space="0" w:color="auto"/>
        <w:bottom w:val="single" w:sz="4" w:space="0" w:color="auto"/>
      </w:pBdr>
      <w:adjustRightInd/>
      <w:spacing w:before="100" w:beforeAutospacing="1" w:after="100" w:afterAutospacing="1" w:line="240" w:lineRule="auto"/>
      <w:jc w:val="center"/>
      <w:textAlignment w:val="auto"/>
    </w:pPr>
    <w:rPr>
      <w:rFonts w:ascii="Arial Unicode MS" w:hAnsi="Arial Unicode MS"/>
      <w:sz w:val="20"/>
    </w:rPr>
  </w:style>
  <w:style w:type="paragraph" w:customStyle="1" w:styleId="xl33">
    <w:name w:val="xl33"/>
    <w:basedOn w:val="a"/>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Unicode MS" w:hAnsi="Arial Unicode MS"/>
      <w:b/>
      <w:bCs/>
      <w:szCs w:val="24"/>
    </w:rPr>
  </w:style>
  <w:style w:type="paragraph" w:customStyle="1" w:styleId="font5">
    <w:name w:val="font5"/>
    <w:basedOn w:val="a"/>
    <w:pPr>
      <w:widowControl/>
      <w:adjustRightInd/>
      <w:spacing w:before="100" w:beforeAutospacing="1" w:after="100" w:afterAutospacing="1" w:line="240" w:lineRule="auto"/>
      <w:textAlignment w:val="auto"/>
    </w:pPr>
    <w:rPr>
      <w:rFonts w:ascii="宋体" w:hAnsi="宋体" w:hint="eastAsia"/>
      <w:sz w:val="18"/>
      <w:szCs w:val="18"/>
    </w:rPr>
  </w:style>
  <w:style w:type="paragraph" w:customStyle="1" w:styleId="xl28">
    <w:name w:val="xl28"/>
    <w:basedOn w:val="a"/>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eastAsia="Arial Unicode MS"/>
      <w:szCs w:val="24"/>
    </w:rPr>
  </w:style>
  <w:style w:type="paragraph" w:customStyle="1" w:styleId="CharChar1Char">
    <w:name w:val="Char Char1 Char"/>
    <w:basedOn w:val="a"/>
    <w:pPr>
      <w:adjustRightInd/>
      <w:spacing w:line="240" w:lineRule="auto"/>
      <w:jc w:val="both"/>
      <w:textAlignment w:val="auto"/>
    </w:pPr>
    <w:rPr>
      <w:rFonts w:ascii="宋体" w:hAnsi="宋体" w:cs="Courier New"/>
      <w:kern w:val="2"/>
      <w:sz w:val="32"/>
      <w:szCs w:val="32"/>
    </w:rPr>
  </w:style>
  <w:style w:type="character" w:customStyle="1" w:styleId="t12h291">
    <w:name w:val="t12h291"/>
    <w:rPr>
      <w:color w:val="000000"/>
      <w:sz w:val="24"/>
      <w:szCs w:val="24"/>
    </w:rPr>
  </w:style>
  <w:style w:type="paragraph" w:styleId="af3">
    <w:name w:val="Balloon Text"/>
    <w:basedOn w:val="a"/>
    <w:semiHidden/>
    <w:rPr>
      <w:sz w:val="18"/>
      <w:szCs w:val="18"/>
    </w:rPr>
  </w:style>
  <w:style w:type="character" w:styleId="af4">
    <w:name w:val="annotation reference"/>
    <w:semiHidden/>
    <w:rPr>
      <w:sz w:val="21"/>
      <w:szCs w:val="21"/>
    </w:rPr>
  </w:style>
  <w:style w:type="paragraph" w:styleId="af5">
    <w:name w:val="annotation text"/>
    <w:basedOn w:val="a"/>
    <w:semiHidden/>
  </w:style>
  <w:style w:type="paragraph" w:styleId="af6">
    <w:name w:val="annotation subject"/>
    <w:basedOn w:val="af5"/>
    <w:next w:val="af5"/>
    <w:semiHidden/>
    <w:rPr>
      <w:b/>
      <w:bCs/>
    </w:rPr>
  </w:style>
  <w:style w:type="character" w:customStyle="1" w:styleId="nr1">
    <w:name w:val="nr1"/>
    <w:rPr>
      <w:rFonts w:ascii="楷体_GB2312" w:eastAsia="楷体_GB2312" w:hint="eastAsia"/>
      <w:color w:val="000000"/>
      <w:sz w:val="24"/>
      <w:szCs w:val="24"/>
    </w:rPr>
  </w:style>
  <w:style w:type="table" w:styleId="af7">
    <w:name w:val="Table Grid"/>
    <w:basedOn w:val="a1"/>
    <w:uiPriority w:val="59"/>
    <w:rsid w:val="0009464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Char">
    <w:name w:val="标题 5 Char"/>
    <w:rPr>
      <w:rFonts w:ascii="楷体_GB2312" w:eastAsia="楷体_GB2312"/>
      <w:color w:val="000000"/>
      <w:sz w:val="28"/>
    </w:rPr>
  </w:style>
  <w:style w:type="paragraph" w:styleId="af8">
    <w:name w:val="Normal Indent"/>
    <w:basedOn w:val="a"/>
    <w:semiHidden/>
    <w:pPr>
      <w:adjustRightInd/>
      <w:spacing w:line="240" w:lineRule="auto"/>
      <w:ind w:firstLineChars="200" w:firstLine="560"/>
      <w:jc w:val="both"/>
      <w:textAlignment w:val="auto"/>
    </w:pPr>
    <w:rPr>
      <w:rFonts w:eastAsia="GungsuhChe"/>
      <w:color w:val="FF0000"/>
      <w:kern w:val="2"/>
      <w:sz w:val="28"/>
      <w:szCs w:val="24"/>
    </w:rPr>
  </w:style>
  <w:style w:type="paragraph" w:customStyle="1" w:styleId="xl25">
    <w:name w:val="xl25"/>
    <w:basedOn w:val="a"/>
    <w:pPr>
      <w:widowControl/>
      <w:adjustRightInd/>
      <w:spacing w:before="100" w:beforeAutospacing="1" w:after="100" w:afterAutospacing="1" w:line="240" w:lineRule="auto"/>
      <w:jc w:val="center"/>
      <w:textAlignment w:val="auto"/>
    </w:pPr>
    <w:rPr>
      <w:rFonts w:ascii="宋体" w:hAnsi="宋体"/>
      <w:szCs w:val="24"/>
    </w:rPr>
  </w:style>
  <w:style w:type="character" w:customStyle="1" w:styleId="a5">
    <w:name w:val="页脚 字符"/>
    <w:link w:val="a4"/>
    <w:uiPriority w:val="99"/>
    <w:rsid w:val="00E06AEA"/>
    <w:rPr>
      <w:sz w:val="18"/>
    </w:rPr>
  </w:style>
  <w:style w:type="character" w:customStyle="1" w:styleId="a7">
    <w:name w:val="页眉 字符"/>
    <w:link w:val="a6"/>
    <w:uiPriority w:val="99"/>
    <w:rsid w:val="00E06AEA"/>
    <w:rPr>
      <w:sz w:val="18"/>
    </w:rPr>
  </w:style>
  <w:style w:type="character" w:customStyle="1" w:styleId="a9">
    <w:name w:val="文档结构图 字符"/>
    <w:link w:val="a8"/>
    <w:semiHidden/>
    <w:rsid w:val="00270C1D"/>
    <w:rPr>
      <w:sz w:val="24"/>
      <w:shd w:val="clear" w:color="auto" w:fill="000080"/>
    </w:rPr>
  </w:style>
  <w:style w:type="paragraph" w:styleId="af9">
    <w:name w:val="List Paragraph"/>
    <w:basedOn w:val="a"/>
    <w:uiPriority w:val="34"/>
    <w:qFormat/>
    <w:rsid w:val="00476958"/>
    <w:pPr>
      <w:ind w:firstLineChars="200" w:firstLine="420"/>
    </w:pPr>
  </w:style>
  <w:style w:type="paragraph" w:styleId="afa">
    <w:name w:val="No Spacing"/>
    <w:link w:val="afb"/>
    <w:uiPriority w:val="1"/>
    <w:qFormat/>
    <w:rsid w:val="00523F10"/>
    <w:rPr>
      <w:rFonts w:ascii="Calibri" w:hAnsi="Calibri"/>
      <w:sz w:val="22"/>
      <w:szCs w:val="22"/>
    </w:rPr>
  </w:style>
  <w:style w:type="character" w:customStyle="1" w:styleId="afb">
    <w:name w:val="无间隔 字符"/>
    <w:link w:val="afa"/>
    <w:uiPriority w:val="1"/>
    <w:rsid w:val="00523F10"/>
    <w:rPr>
      <w:rFonts w:ascii="Calibri" w:hAnsi="Calibri"/>
      <w:sz w:val="22"/>
      <w:szCs w:val="22"/>
    </w:rPr>
  </w:style>
  <w:style w:type="paragraph" w:customStyle="1" w:styleId="11">
    <w:name w:val="正文1"/>
    <w:rsid w:val="00A10059"/>
    <w:pPr>
      <w:widowControl w:val="0"/>
      <w:adjustRightInd w:val="0"/>
      <w:spacing w:line="360" w:lineRule="atLeast"/>
      <w:jc w:val="center"/>
      <w:textAlignment w:val="baseline"/>
    </w:pPr>
    <w:rPr>
      <w:rFonts w:ascii="宋体"/>
      <w:sz w:val="34"/>
    </w:rPr>
  </w:style>
  <w:style w:type="paragraph" w:customStyle="1" w:styleId="22">
    <w:name w:val="正常2"/>
    <w:rsid w:val="00E30634"/>
    <w:pPr>
      <w:widowControl w:val="0"/>
      <w:adjustRightInd w:val="0"/>
      <w:spacing w:line="360" w:lineRule="atLeast"/>
      <w:textAlignment w:val="baseline"/>
    </w:pPr>
    <w:rPr>
      <w:rFonts w:ascii="宋体"/>
      <w:sz w:val="34"/>
    </w:rPr>
  </w:style>
  <w:style w:type="paragraph" w:customStyle="1" w:styleId="23">
    <w:name w:val="正文2"/>
    <w:rsid w:val="00443B85"/>
    <w:pPr>
      <w:widowControl w:val="0"/>
      <w:adjustRightInd w:val="0"/>
      <w:spacing w:line="360" w:lineRule="atLeast"/>
      <w:textAlignment w:val="baseline"/>
    </w:pPr>
    <w:rPr>
      <w:rFonts w:ascii="宋体"/>
      <w:sz w:val="34"/>
    </w:rPr>
  </w:style>
  <w:style w:type="paragraph" w:styleId="afc">
    <w:name w:val="Revision"/>
    <w:hidden/>
    <w:uiPriority w:val="71"/>
    <w:rsid w:val="00443883"/>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489740">
      <w:bodyDiv w:val="1"/>
      <w:marLeft w:val="0"/>
      <w:marRight w:val="0"/>
      <w:marTop w:val="0"/>
      <w:marBottom w:val="0"/>
      <w:divBdr>
        <w:top w:val="none" w:sz="0" w:space="0" w:color="auto"/>
        <w:left w:val="none" w:sz="0" w:space="0" w:color="auto"/>
        <w:bottom w:val="none" w:sz="0" w:space="0" w:color="auto"/>
        <w:right w:val="none" w:sz="0" w:space="0" w:color="auto"/>
      </w:divBdr>
    </w:div>
    <w:div w:id="66340412">
      <w:bodyDiv w:val="1"/>
      <w:marLeft w:val="0"/>
      <w:marRight w:val="0"/>
      <w:marTop w:val="0"/>
      <w:marBottom w:val="0"/>
      <w:divBdr>
        <w:top w:val="none" w:sz="0" w:space="0" w:color="auto"/>
        <w:left w:val="none" w:sz="0" w:space="0" w:color="auto"/>
        <w:bottom w:val="none" w:sz="0" w:space="0" w:color="auto"/>
        <w:right w:val="none" w:sz="0" w:space="0" w:color="auto"/>
      </w:divBdr>
    </w:div>
    <w:div w:id="83579353">
      <w:bodyDiv w:val="1"/>
      <w:marLeft w:val="0"/>
      <w:marRight w:val="0"/>
      <w:marTop w:val="0"/>
      <w:marBottom w:val="0"/>
      <w:divBdr>
        <w:top w:val="none" w:sz="0" w:space="0" w:color="auto"/>
        <w:left w:val="none" w:sz="0" w:space="0" w:color="auto"/>
        <w:bottom w:val="none" w:sz="0" w:space="0" w:color="auto"/>
        <w:right w:val="none" w:sz="0" w:space="0" w:color="auto"/>
      </w:divBdr>
    </w:div>
    <w:div w:id="98180680">
      <w:bodyDiv w:val="1"/>
      <w:marLeft w:val="0"/>
      <w:marRight w:val="0"/>
      <w:marTop w:val="0"/>
      <w:marBottom w:val="0"/>
      <w:divBdr>
        <w:top w:val="none" w:sz="0" w:space="0" w:color="auto"/>
        <w:left w:val="none" w:sz="0" w:space="0" w:color="auto"/>
        <w:bottom w:val="none" w:sz="0" w:space="0" w:color="auto"/>
        <w:right w:val="none" w:sz="0" w:space="0" w:color="auto"/>
      </w:divBdr>
    </w:div>
    <w:div w:id="132523670">
      <w:bodyDiv w:val="1"/>
      <w:marLeft w:val="0"/>
      <w:marRight w:val="0"/>
      <w:marTop w:val="0"/>
      <w:marBottom w:val="0"/>
      <w:divBdr>
        <w:top w:val="none" w:sz="0" w:space="0" w:color="auto"/>
        <w:left w:val="none" w:sz="0" w:space="0" w:color="auto"/>
        <w:bottom w:val="none" w:sz="0" w:space="0" w:color="auto"/>
        <w:right w:val="none" w:sz="0" w:space="0" w:color="auto"/>
      </w:divBdr>
    </w:div>
    <w:div w:id="133179439">
      <w:bodyDiv w:val="1"/>
      <w:marLeft w:val="0"/>
      <w:marRight w:val="0"/>
      <w:marTop w:val="0"/>
      <w:marBottom w:val="0"/>
      <w:divBdr>
        <w:top w:val="none" w:sz="0" w:space="0" w:color="auto"/>
        <w:left w:val="none" w:sz="0" w:space="0" w:color="auto"/>
        <w:bottom w:val="none" w:sz="0" w:space="0" w:color="auto"/>
        <w:right w:val="none" w:sz="0" w:space="0" w:color="auto"/>
      </w:divBdr>
    </w:div>
    <w:div w:id="135531981">
      <w:bodyDiv w:val="1"/>
      <w:marLeft w:val="0"/>
      <w:marRight w:val="0"/>
      <w:marTop w:val="0"/>
      <w:marBottom w:val="0"/>
      <w:divBdr>
        <w:top w:val="none" w:sz="0" w:space="0" w:color="auto"/>
        <w:left w:val="none" w:sz="0" w:space="0" w:color="auto"/>
        <w:bottom w:val="none" w:sz="0" w:space="0" w:color="auto"/>
        <w:right w:val="none" w:sz="0" w:space="0" w:color="auto"/>
      </w:divBdr>
    </w:div>
    <w:div w:id="137038066">
      <w:bodyDiv w:val="1"/>
      <w:marLeft w:val="0"/>
      <w:marRight w:val="0"/>
      <w:marTop w:val="0"/>
      <w:marBottom w:val="0"/>
      <w:divBdr>
        <w:top w:val="none" w:sz="0" w:space="0" w:color="auto"/>
        <w:left w:val="none" w:sz="0" w:space="0" w:color="auto"/>
        <w:bottom w:val="none" w:sz="0" w:space="0" w:color="auto"/>
        <w:right w:val="none" w:sz="0" w:space="0" w:color="auto"/>
      </w:divBdr>
    </w:div>
    <w:div w:id="146212282">
      <w:bodyDiv w:val="1"/>
      <w:marLeft w:val="0"/>
      <w:marRight w:val="0"/>
      <w:marTop w:val="0"/>
      <w:marBottom w:val="0"/>
      <w:divBdr>
        <w:top w:val="none" w:sz="0" w:space="0" w:color="auto"/>
        <w:left w:val="none" w:sz="0" w:space="0" w:color="auto"/>
        <w:bottom w:val="none" w:sz="0" w:space="0" w:color="auto"/>
        <w:right w:val="none" w:sz="0" w:space="0" w:color="auto"/>
      </w:divBdr>
    </w:div>
    <w:div w:id="147790316">
      <w:bodyDiv w:val="1"/>
      <w:marLeft w:val="0"/>
      <w:marRight w:val="0"/>
      <w:marTop w:val="0"/>
      <w:marBottom w:val="0"/>
      <w:divBdr>
        <w:top w:val="none" w:sz="0" w:space="0" w:color="auto"/>
        <w:left w:val="none" w:sz="0" w:space="0" w:color="auto"/>
        <w:bottom w:val="none" w:sz="0" w:space="0" w:color="auto"/>
        <w:right w:val="none" w:sz="0" w:space="0" w:color="auto"/>
      </w:divBdr>
    </w:div>
    <w:div w:id="589385764">
      <w:bodyDiv w:val="1"/>
      <w:marLeft w:val="0"/>
      <w:marRight w:val="0"/>
      <w:marTop w:val="0"/>
      <w:marBottom w:val="0"/>
      <w:divBdr>
        <w:top w:val="none" w:sz="0" w:space="0" w:color="auto"/>
        <w:left w:val="none" w:sz="0" w:space="0" w:color="auto"/>
        <w:bottom w:val="none" w:sz="0" w:space="0" w:color="auto"/>
        <w:right w:val="none" w:sz="0" w:space="0" w:color="auto"/>
      </w:divBdr>
    </w:div>
    <w:div w:id="641426299">
      <w:bodyDiv w:val="1"/>
      <w:marLeft w:val="0"/>
      <w:marRight w:val="0"/>
      <w:marTop w:val="0"/>
      <w:marBottom w:val="0"/>
      <w:divBdr>
        <w:top w:val="none" w:sz="0" w:space="0" w:color="auto"/>
        <w:left w:val="none" w:sz="0" w:space="0" w:color="auto"/>
        <w:bottom w:val="none" w:sz="0" w:space="0" w:color="auto"/>
        <w:right w:val="none" w:sz="0" w:space="0" w:color="auto"/>
      </w:divBdr>
    </w:div>
    <w:div w:id="679088956">
      <w:bodyDiv w:val="1"/>
      <w:marLeft w:val="0"/>
      <w:marRight w:val="0"/>
      <w:marTop w:val="0"/>
      <w:marBottom w:val="0"/>
      <w:divBdr>
        <w:top w:val="none" w:sz="0" w:space="0" w:color="auto"/>
        <w:left w:val="none" w:sz="0" w:space="0" w:color="auto"/>
        <w:bottom w:val="none" w:sz="0" w:space="0" w:color="auto"/>
        <w:right w:val="none" w:sz="0" w:space="0" w:color="auto"/>
      </w:divBdr>
    </w:div>
    <w:div w:id="702897891">
      <w:bodyDiv w:val="1"/>
      <w:marLeft w:val="0"/>
      <w:marRight w:val="0"/>
      <w:marTop w:val="0"/>
      <w:marBottom w:val="0"/>
      <w:divBdr>
        <w:top w:val="none" w:sz="0" w:space="0" w:color="auto"/>
        <w:left w:val="none" w:sz="0" w:space="0" w:color="auto"/>
        <w:bottom w:val="none" w:sz="0" w:space="0" w:color="auto"/>
        <w:right w:val="none" w:sz="0" w:space="0" w:color="auto"/>
      </w:divBdr>
    </w:div>
    <w:div w:id="800809882">
      <w:bodyDiv w:val="1"/>
      <w:marLeft w:val="0"/>
      <w:marRight w:val="0"/>
      <w:marTop w:val="0"/>
      <w:marBottom w:val="0"/>
      <w:divBdr>
        <w:top w:val="none" w:sz="0" w:space="0" w:color="auto"/>
        <w:left w:val="none" w:sz="0" w:space="0" w:color="auto"/>
        <w:bottom w:val="none" w:sz="0" w:space="0" w:color="auto"/>
        <w:right w:val="none" w:sz="0" w:space="0" w:color="auto"/>
      </w:divBdr>
    </w:div>
    <w:div w:id="847137509">
      <w:bodyDiv w:val="1"/>
      <w:marLeft w:val="0"/>
      <w:marRight w:val="0"/>
      <w:marTop w:val="0"/>
      <w:marBottom w:val="0"/>
      <w:divBdr>
        <w:top w:val="none" w:sz="0" w:space="0" w:color="auto"/>
        <w:left w:val="none" w:sz="0" w:space="0" w:color="auto"/>
        <w:bottom w:val="none" w:sz="0" w:space="0" w:color="auto"/>
        <w:right w:val="none" w:sz="0" w:space="0" w:color="auto"/>
      </w:divBdr>
    </w:div>
    <w:div w:id="884488129">
      <w:bodyDiv w:val="1"/>
      <w:marLeft w:val="0"/>
      <w:marRight w:val="0"/>
      <w:marTop w:val="0"/>
      <w:marBottom w:val="0"/>
      <w:divBdr>
        <w:top w:val="none" w:sz="0" w:space="0" w:color="auto"/>
        <w:left w:val="none" w:sz="0" w:space="0" w:color="auto"/>
        <w:bottom w:val="none" w:sz="0" w:space="0" w:color="auto"/>
        <w:right w:val="none" w:sz="0" w:space="0" w:color="auto"/>
      </w:divBdr>
    </w:div>
    <w:div w:id="922026298">
      <w:bodyDiv w:val="1"/>
      <w:marLeft w:val="0"/>
      <w:marRight w:val="0"/>
      <w:marTop w:val="0"/>
      <w:marBottom w:val="0"/>
      <w:divBdr>
        <w:top w:val="none" w:sz="0" w:space="0" w:color="auto"/>
        <w:left w:val="none" w:sz="0" w:space="0" w:color="auto"/>
        <w:bottom w:val="none" w:sz="0" w:space="0" w:color="auto"/>
        <w:right w:val="none" w:sz="0" w:space="0" w:color="auto"/>
      </w:divBdr>
    </w:div>
    <w:div w:id="1010912052">
      <w:bodyDiv w:val="1"/>
      <w:marLeft w:val="0"/>
      <w:marRight w:val="0"/>
      <w:marTop w:val="0"/>
      <w:marBottom w:val="0"/>
      <w:divBdr>
        <w:top w:val="none" w:sz="0" w:space="0" w:color="auto"/>
        <w:left w:val="none" w:sz="0" w:space="0" w:color="auto"/>
        <w:bottom w:val="none" w:sz="0" w:space="0" w:color="auto"/>
        <w:right w:val="none" w:sz="0" w:space="0" w:color="auto"/>
      </w:divBdr>
    </w:div>
    <w:div w:id="1018317686">
      <w:bodyDiv w:val="1"/>
      <w:marLeft w:val="0"/>
      <w:marRight w:val="0"/>
      <w:marTop w:val="0"/>
      <w:marBottom w:val="0"/>
      <w:divBdr>
        <w:top w:val="none" w:sz="0" w:space="0" w:color="auto"/>
        <w:left w:val="none" w:sz="0" w:space="0" w:color="auto"/>
        <w:bottom w:val="none" w:sz="0" w:space="0" w:color="auto"/>
        <w:right w:val="none" w:sz="0" w:space="0" w:color="auto"/>
      </w:divBdr>
    </w:div>
    <w:div w:id="1027146455">
      <w:bodyDiv w:val="1"/>
      <w:marLeft w:val="0"/>
      <w:marRight w:val="0"/>
      <w:marTop w:val="0"/>
      <w:marBottom w:val="0"/>
      <w:divBdr>
        <w:top w:val="none" w:sz="0" w:space="0" w:color="auto"/>
        <w:left w:val="none" w:sz="0" w:space="0" w:color="auto"/>
        <w:bottom w:val="none" w:sz="0" w:space="0" w:color="auto"/>
        <w:right w:val="none" w:sz="0" w:space="0" w:color="auto"/>
      </w:divBdr>
    </w:div>
    <w:div w:id="1051925613">
      <w:bodyDiv w:val="1"/>
      <w:marLeft w:val="0"/>
      <w:marRight w:val="0"/>
      <w:marTop w:val="0"/>
      <w:marBottom w:val="0"/>
      <w:divBdr>
        <w:top w:val="none" w:sz="0" w:space="0" w:color="auto"/>
        <w:left w:val="none" w:sz="0" w:space="0" w:color="auto"/>
        <w:bottom w:val="none" w:sz="0" w:space="0" w:color="auto"/>
        <w:right w:val="none" w:sz="0" w:space="0" w:color="auto"/>
      </w:divBdr>
    </w:div>
    <w:div w:id="1074550846">
      <w:bodyDiv w:val="1"/>
      <w:marLeft w:val="0"/>
      <w:marRight w:val="0"/>
      <w:marTop w:val="0"/>
      <w:marBottom w:val="0"/>
      <w:divBdr>
        <w:top w:val="none" w:sz="0" w:space="0" w:color="auto"/>
        <w:left w:val="none" w:sz="0" w:space="0" w:color="auto"/>
        <w:bottom w:val="none" w:sz="0" w:space="0" w:color="auto"/>
        <w:right w:val="none" w:sz="0" w:space="0" w:color="auto"/>
      </w:divBdr>
    </w:div>
    <w:div w:id="1090854575">
      <w:bodyDiv w:val="1"/>
      <w:marLeft w:val="0"/>
      <w:marRight w:val="0"/>
      <w:marTop w:val="0"/>
      <w:marBottom w:val="0"/>
      <w:divBdr>
        <w:top w:val="none" w:sz="0" w:space="0" w:color="auto"/>
        <w:left w:val="none" w:sz="0" w:space="0" w:color="auto"/>
        <w:bottom w:val="none" w:sz="0" w:space="0" w:color="auto"/>
        <w:right w:val="none" w:sz="0" w:space="0" w:color="auto"/>
      </w:divBdr>
    </w:div>
    <w:div w:id="1245990097">
      <w:bodyDiv w:val="1"/>
      <w:marLeft w:val="0"/>
      <w:marRight w:val="0"/>
      <w:marTop w:val="0"/>
      <w:marBottom w:val="0"/>
      <w:divBdr>
        <w:top w:val="none" w:sz="0" w:space="0" w:color="auto"/>
        <w:left w:val="none" w:sz="0" w:space="0" w:color="auto"/>
        <w:bottom w:val="none" w:sz="0" w:space="0" w:color="auto"/>
        <w:right w:val="none" w:sz="0" w:space="0" w:color="auto"/>
      </w:divBdr>
    </w:div>
    <w:div w:id="1247379401">
      <w:bodyDiv w:val="1"/>
      <w:marLeft w:val="0"/>
      <w:marRight w:val="0"/>
      <w:marTop w:val="0"/>
      <w:marBottom w:val="0"/>
      <w:divBdr>
        <w:top w:val="none" w:sz="0" w:space="0" w:color="auto"/>
        <w:left w:val="none" w:sz="0" w:space="0" w:color="auto"/>
        <w:bottom w:val="none" w:sz="0" w:space="0" w:color="auto"/>
        <w:right w:val="none" w:sz="0" w:space="0" w:color="auto"/>
      </w:divBdr>
    </w:div>
    <w:div w:id="1296372552">
      <w:bodyDiv w:val="1"/>
      <w:marLeft w:val="0"/>
      <w:marRight w:val="0"/>
      <w:marTop w:val="0"/>
      <w:marBottom w:val="0"/>
      <w:divBdr>
        <w:top w:val="none" w:sz="0" w:space="0" w:color="auto"/>
        <w:left w:val="none" w:sz="0" w:space="0" w:color="auto"/>
        <w:bottom w:val="none" w:sz="0" w:space="0" w:color="auto"/>
        <w:right w:val="none" w:sz="0" w:space="0" w:color="auto"/>
      </w:divBdr>
    </w:div>
    <w:div w:id="1430812173">
      <w:bodyDiv w:val="1"/>
      <w:marLeft w:val="0"/>
      <w:marRight w:val="0"/>
      <w:marTop w:val="0"/>
      <w:marBottom w:val="0"/>
      <w:divBdr>
        <w:top w:val="none" w:sz="0" w:space="0" w:color="auto"/>
        <w:left w:val="none" w:sz="0" w:space="0" w:color="auto"/>
        <w:bottom w:val="none" w:sz="0" w:space="0" w:color="auto"/>
        <w:right w:val="none" w:sz="0" w:space="0" w:color="auto"/>
      </w:divBdr>
    </w:div>
    <w:div w:id="1448693768">
      <w:bodyDiv w:val="1"/>
      <w:marLeft w:val="0"/>
      <w:marRight w:val="0"/>
      <w:marTop w:val="0"/>
      <w:marBottom w:val="0"/>
      <w:divBdr>
        <w:top w:val="none" w:sz="0" w:space="0" w:color="auto"/>
        <w:left w:val="none" w:sz="0" w:space="0" w:color="auto"/>
        <w:bottom w:val="none" w:sz="0" w:space="0" w:color="auto"/>
        <w:right w:val="none" w:sz="0" w:space="0" w:color="auto"/>
      </w:divBdr>
    </w:div>
    <w:div w:id="1460302960">
      <w:bodyDiv w:val="1"/>
      <w:marLeft w:val="0"/>
      <w:marRight w:val="0"/>
      <w:marTop w:val="0"/>
      <w:marBottom w:val="0"/>
      <w:divBdr>
        <w:top w:val="none" w:sz="0" w:space="0" w:color="auto"/>
        <w:left w:val="none" w:sz="0" w:space="0" w:color="auto"/>
        <w:bottom w:val="none" w:sz="0" w:space="0" w:color="auto"/>
        <w:right w:val="none" w:sz="0" w:space="0" w:color="auto"/>
      </w:divBdr>
    </w:div>
    <w:div w:id="1461340610">
      <w:bodyDiv w:val="1"/>
      <w:marLeft w:val="0"/>
      <w:marRight w:val="0"/>
      <w:marTop w:val="0"/>
      <w:marBottom w:val="0"/>
      <w:divBdr>
        <w:top w:val="none" w:sz="0" w:space="0" w:color="auto"/>
        <w:left w:val="none" w:sz="0" w:space="0" w:color="auto"/>
        <w:bottom w:val="none" w:sz="0" w:space="0" w:color="auto"/>
        <w:right w:val="none" w:sz="0" w:space="0" w:color="auto"/>
      </w:divBdr>
    </w:div>
    <w:div w:id="1534030806">
      <w:bodyDiv w:val="1"/>
      <w:marLeft w:val="0"/>
      <w:marRight w:val="0"/>
      <w:marTop w:val="0"/>
      <w:marBottom w:val="0"/>
      <w:divBdr>
        <w:top w:val="none" w:sz="0" w:space="0" w:color="auto"/>
        <w:left w:val="none" w:sz="0" w:space="0" w:color="auto"/>
        <w:bottom w:val="none" w:sz="0" w:space="0" w:color="auto"/>
        <w:right w:val="none" w:sz="0" w:space="0" w:color="auto"/>
      </w:divBdr>
    </w:div>
    <w:div w:id="1597667573">
      <w:bodyDiv w:val="1"/>
      <w:marLeft w:val="0"/>
      <w:marRight w:val="0"/>
      <w:marTop w:val="0"/>
      <w:marBottom w:val="0"/>
      <w:divBdr>
        <w:top w:val="none" w:sz="0" w:space="0" w:color="auto"/>
        <w:left w:val="none" w:sz="0" w:space="0" w:color="auto"/>
        <w:bottom w:val="none" w:sz="0" w:space="0" w:color="auto"/>
        <w:right w:val="none" w:sz="0" w:space="0" w:color="auto"/>
      </w:divBdr>
    </w:div>
    <w:div w:id="1612741246">
      <w:bodyDiv w:val="1"/>
      <w:marLeft w:val="0"/>
      <w:marRight w:val="0"/>
      <w:marTop w:val="0"/>
      <w:marBottom w:val="0"/>
      <w:divBdr>
        <w:top w:val="none" w:sz="0" w:space="0" w:color="auto"/>
        <w:left w:val="none" w:sz="0" w:space="0" w:color="auto"/>
        <w:bottom w:val="none" w:sz="0" w:space="0" w:color="auto"/>
        <w:right w:val="none" w:sz="0" w:space="0" w:color="auto"/>
      </w:divBdr>
    </w:div>
    <w:div w:id="1732730042">
      <w:bodyDiv w:val="1"/>
      <w:marLeft w:val="0"/>
      <w:marRight w:val="0"/>
      <w:marTop w:val="0"/>
      <w:marBottom w:val="0"/>
      <w:divBdr>
        <w:top w:val="none" w:sz="0" w:space="0" w:color="auto"/>
        <w:left w:val="none" w:sz="0" w:space="0" w:color="auto"/>
        <w:bottom w:val="none" w:sz="0" w:space="0" w:color="auto"/>
        <w:right w:val="none" w:sz="0" w:space="0" w:color="auto"/>
      </w:divBdr>
    </w:div>
    <w:div w:id="1857844159">
      <w:bodyDiv w:val="1"/>
      <w:marLeft w:val="0"/>
      <w:marRight w:val="0"/>
      <w:marTop w:val="0"/>
      <w:marBottom w:val="0"/>
      <w:divBdr>
        <w:top w:val="none" w:sz="0" w:space="0" w:color="auto"/>
        <w:left w:val="none" w:sz="0" w:space="0" w:color="auto"/>
        <w:bottom w:val="none" w:sz="0" w:space="0" w:color="auto"/>
        <w:right w:val="none" w:sz="0" w:space="0" w:color="auto"/>
      </w:divBdr>
    </w:div>
    <w:div w:id="1893299820">
      <w:bodyDiv w:val="1"/>
      <w:marLeft w:val="0"/>
      <w:marRight w:val="0"/>
      <w:marTop w:val="0"/>
      <w:marBottom w:val="0"/>
      <w:divBdr>
        <w:top w:val="none" w:sz="0" w:space="0" w:color="auto"/>
        <w:left w:val="none" w:sz="0" w:space="0" w:color="auto"/>
        <w:bottom w:val="none" w:sz="0" w:space="0" w:color="auto"/>
        <w:right w:val="none" w:sz="0" w:space="0" w:color="auto"/>
      </w:divBdr>
    </w:div>
    <w:div w:id="1906068789">
      <w:bodyDiv w:val="1"/>
      <w:marLeft w:val="0"/>
      <w:marRight w:val="0"/>
      <w:marTop w:val="0"/>
      <w:marBottom w:val="0"/>
      <w:divBdr>
        <w:top w:val="none" w:sz="0" w:space="0" w:color="auto"/>
        <w:left w:val="none" w:sz="0" w:space="0" w:color="auto"/>
        <w:bottom w:val="none" w:sz="0" w:space="0" w:color="auto"/>
        <w:right w:val="none" w:sz="0" w:space="0" w:color="auto"/>
      </w:divBdr>
    </w:div>
    <w:div w:id="1913347393">
      <w:bodyDiv w:val="1"/>
      <w:marLeft w:val="0"/>
      <w:marRight w:val="0"/>
      <w:marTop w:val="0"/>
      <w:marBottom w:val="0"/>
      <w:divBdr>
        <w:top w:val="none" w:sz="0" w:space="0" w:color="auto"/>
        <w:left w:val="none" w:sz="0" w:space="0" w:color="auto"/>
        <w:bottom w:val="none" w:sz="0" w:space="0" w:color="auto"/>
        <w:right w:val="none" w:sz="0" w:space="0" w:color="auto"/>
      </w:divBdr>
    </w:div>
    <w:div w:id="2076512982">
      <w:bodyDiv w:val="1"/>
      <w:marLeft w:val="0"/>
      <w:marRight w:val="0"/>
      <w:marTop w:val="0"/>
      <w:marBottom w:val="0"/>
      <w:divBdr>
        <w:top w:val="none" w:sz="0" w:space="0" w:color="auto"/>
        <w:left w:val="none" w:sz="0" w:space="0" w:color="auto"/>
        <w:bottom w:val="none" w:sz="0" w:space="0" w:color="auto"/>
        <w:right w:val="none" w:sz="0" w:space="0" w:color="auto"/>
      </w:divBdr>
    </w:div>
    <w:div w:id="2079013992">
      <w:bodyDiv w:val="1"/>
      <w:marLeft w:val="0"/>
      <w:marRight w:val="0"/>
      <w:marTop w:val="0"/>
      <w:marBottom w:val="0"/>
      <w:divBdr>
        <w:top w:val="none" w:sz="0" w:space="0" w:color="auto"/>
        <w:left w:val="none" w:sz="0" w:space="0" w:color="auto"/>
        <w:bottom w:val="none" w:sz="0" w:space="0" w:color="auto"/>
        <w:right w:val="none" w:sz="0" w:space="0" w:color="auto"/>
      </w:divBdr>
    </w:div>
    <w:div w:id="21363635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7.xml"/><Relationship Id="rId26" Type="http://schemas.microsoft.com/office/2007/relationships/hdphoto" Target="media/hdphoto1.wdp"/><Relationship Id="rId39" Type="http://schemas.openxmlformats.org/officeDocument/2006/relationships/footer" Target="footer9.xml"/><Relationship Id="rId21" Type="http://schemas.openxmlformats.org/officeDocument/2006/relationships/footer" Target="footer6.xml"/><Relationship Id="rId34" Type="http://schemas.openxmlformats.org/officeDocument/2006/relationships/header" Target="header9.xml"/><Relationship Id="rId42" Type="http://schemas.openxmlformats.org/officeDocument/2006/relationships/footer" Target="footer10.xm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3.png"/><Relationship Id="rId32" Type="http://schemas.microsoft.com/office/2007/relationships/hdphoto" Target="media/hdphoto4.wdp"/><Relationship Id="rId37" Type="http://schemas.openxmlformats.org/officeDocument/2006/relationships/image" Target="media/image10.png"/><Relationship Id="rId40" Type="http://schemas.openxmlformats.org/officeDocument/2006/relationships/image" Target="media/image12.png"/><Relationship Id="rId45" Type="http://schemas.openxmlformats.org/officeDocument/2006/relationships/footer" Target="footer12.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2.png"/><Relationship Id="rId28" Type="http://schemas.microsoft.com/office/2007/relationships/hdphoto" Target="media/hdphoto2.wdp"/><Relationship Id="rId36" Type="http://schemas.openxmlformats.org/officeDocument/2006/relationships/image" Target="media/image9.png"/><Relationship Id="rId10" Type="http://schemas.openxmlformats.org/officeDocument/2006/relationships/footer" Target="footer2.xml"/><Relationship Id="rId19" Type="http://schemas.openxmlformats.org/officeDocument/2006/relationships/footer" Target="footer5.xml"/><Relationship Id="rId31" Type="http://schemas.openxmlformats.org/officeDocument/2006/relationships/image" Target="media/image7.jpeg"/><Relationship Id="rId44" Type="http://schemas.openxmlformats.org/officeDocument/2006/relationships/footer" Target="footer1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footer" Target="footer7.xml"/><Relationship Id="rId27" Type="http://schemas.openxmlformats.org/officeDocument/2006/relationships/image" Target="media/image5.jpeg"/><Relationship Id="rId30" Type="http://schemas.microsoft.com/office/2007/relationships/hdphoto" Target="media/hdphoto3.wdp"/><Relationship Id="rId35" Type="http://schemas.openxmlformats.org/officeDocument/2006/relationships/footer" Target="footer8.xml"/><Relationship Id="rId43" Type="http://schemas.openxmlformats.org/officeDocument/2006/relationships/header" Target="header12.xml"/><Relationship Id="rId48"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eader" Target="header6.xml"/><Relationship Id="rId25" Type="http://schemas.openxmlformats.org/officeDocument/2006/relationships/image" Target="media/image4.jpeg"/><Relationship Id="rId33" Type="http://schemas.openxmlformats.org/officeDocument/2006/relationships/image" Target="media/image8.png"/><Relationship Id="rId38" Type="http://schemas.openxmlformats.org/officeDocument/2006/relationships/header" Target="header10.xml"/><Relationship Id="rId46" Type="http://schemas.openxmlformats.org/officeDocument/2006/relationships/header" Target="header13.xml"/><Relationship Id="rId20" Type="http://schemas.openxmlformats.org/officeDocument/2006/relationships/header" Target="header8.xml"/><Relationship Id="rId41" Type="http://schemas.openxmlformats.org/officeDocument/2006/relationships/header" Target="header1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11.jpeg"/></Relationships>
</file>

<file path=word/_rels/header11.xml.rels><?xml version="1.0" encoding="UTF-8" standalone="yes"?>
<Relationships xmlns="http://schemas.openxmlformats.org/package/2006/relationships"><Relationship Id="rId1" Type="http://schemas.openxmlformats.org/officeDocument/2006/relationships/image" Target="media/image11.jpeg"/></Relationships>
</file>

<file path=word/_rels/header12.xml.rels><?xml version="1.0" encoding="UTF-8" standalone="yes"?>
<Relationships xmlns="http://schemas.openxmlformats.org/package/2006/relationships"><Relationship Id="rId1" Type="http://schemas.openxmlformats.org/officeDocument/2006/relationships/image" Target="media/image11.jpeg"/></Relationships>
</file>

<file path=word/_rels/header13.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FE9BF0-093A-4104-8DC7-2A55122F49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169</TotalTime>
  <Pages>92</Pages>
  <Words>9760</Words>
  <Characters>55635</Characters>
  <Application>Microsoft Office Word</Application>
  <DocSecurity>0</DocSecurity>
  <Lines>463</Lines>
  <Paragraphs>130</Paragraphs>
  <ScaleCrop>false</ScaleCrop>
  <Company>Sky123.Org</Company>
  <LinksUpToDate>false</LinksUpToDate>
  <CharactersWithSpaces>65265</CharactersWithSpaces>
  <SharedDoc>false</SharedDoc>
  <HLinks>
    <vt:vector size="180" baseType="variant">
      <vt:variant>
        <vt:i4>1441842</vt:i4>
      </vt:variant>
      <vt:variant>
        <vt:i4>176</vt:i4>
      </vt:variant>
      <vt:variant>
        <vt:i4>0</vt:i4>
      </vt:variant>
      <vt:variant>
        <vt:i4>5</vt:i4>
      </vt:variant>
      <vt:variant>
        <vt:lpwstr/>
      </vt:variant>
      <vt:variant>
        <vt:lpwstr>_Toc477252467</vt:lpwstr>
      </vt:variant>
      <vt:variant>
        <vt:i4>1441842</vt:i4>
      </vt:variant>
      <vt:variant>
        <vt:i4>170</vt:i4>
      </vt:variant>
      <vt:variant>
        <vt:i4>0</vt:i4>
      </vt:variant>
      <vt:variant>
        <vt:i4>5</vt:i4>
      </vt:variant>
      <vt:variant>
        <vt:lpwstr/>
      </vt:variant>
      <vt:variant>
        <vt:lpwstr>_Toc477252466</vt:lpwstr>
      </vt:variant>
      <vt:variant>
        <vt:i4>1441842</vt:i4>
      </vt:variant>
      <vt:variant>
        <vt:i4>164</vt:i4>
      </vt:variant>
      <vt:variant>
        <vt:i4>0</vt:i4>
      </vt:variant>
      <vt:variant>
        <vt:i4>5</vt:i4>
      </vt:variant>
      <vt:variant>
        <vt:lpwstr/>
      </vt:variant>
      <vt:variant>
        <vt:lpwstr>_Toc477252465</vt:lpwstr>
      </vt:variant>
      <vt:variant>
        <vt:i4>1441842</vt:i4>
      </vt:variant>
      <vt:variant>
        <vt:i4>158</vt:i4>
      </vt:variant>
      <vt:variant>
        <vt:i4>0</vt:i4>
      </vt:variant>
      <vt:variant>
        <vt:i4>5</vt:i4>
      </vt:variant>
      <vt:variant>
        <vt:lpwstr/>
      </vt:variant>
      <vt:variant>
        <vt:lpwstr>_Toc477252464</vt:lpwstr>
      </vt:variant>
      <vt:variant>
        <vt:i4>1441842</vt:i4>
      </vt:variant>
      <vt:variant>
        <vt:i4>152</vt:i4>
      </vt:variant>
      <vt:variant>
        <vt:i4>0</vt:i4>
      </vt:variant>
      <vt:variant>
        <vt:i4>5</vt:i4>
      </vt:variant>
      <vt:variant>
        <vt:lpwstr/>
      </vt:variant>
      <vt:variant>
        <vt:lpwstr>_Toc477252463</vt:lpwstr>
      </vt:variant>
      <vt:variant>
        <vt:i4>1441842</vt:i4>
      </vt:variant>
      <vt:variant>
        <vt:i4>146</vt:i4>
      </vt:variant>
      <vt:variant>
        <vt:i4>0</vt:i4>
      </vt:variant>
      <vt:variant>
        <vt:i4>5</vt:i4>
      </vt:variant>
      <vt:variant>
        <vt:lpwstr/>
      </vt:variant>
      <vt:variant>
        <vt:lpwstr>_Toc477252462</vt:lpwstr>
      </vt:variant>
      <vt:variant>
        <vt:i4>1441842</vt:i4>
      </vt:variant>
      <vt:variant>
        <vt:i4>140</vt:i4>
      </vt:variant>
      <vt:variant>
        <vt:i4>0</vt:i4>
      </vt:variant>
      <vt:variant>
        <vt:i4>5</vt:i4>
      </vt:variant>
      <vt:variant>
        <vt:lpwstr/>
      </vt:variant>
      <vt:variant>
        <vt:lpwstr>_Toc477252461</vt:lpwstr>
      </vt:variant>
      <vt:variant>
        <vt:i4>1441842</vt:i4>
      </vt:variant>
      <vt:variant>
        <vt:i4>134</vt:i4>
      </vt:variant>
      <vt:variant>
        <vt:i4>0</vt:i4>
      </vt:variant>
      <vt:variant>
        <vt:i4>5</vt:i4>
      </vt:variant>
      <vt:variant>
        <vt:lpwstr/>
      </vt:variant>
      <vt:variant>
        <vt:lpwstr>_Toc477252460</vt:lpwstr>
      </vt:variant>
      <vt:variant>
        <vt:i4>1376306</vt:i4>
      </vt:variant>
      <vt:variant>
        <vt:i4>128</vt:i4>
      </vt:variant>
      <vt:variant>
        <vt:i4>0</vt:i4>
      </vt:variant>
      <vt:variant>
        <vt:i4>5</vt:i4>
      </vt:variant>
      <vt:variant>
        <vt:lpwstr/>
      </vt:variant>
      <vt:variant>
        <vt:lpwstr>_Toc477252459</vt:lpwstr>
      </vt:variant>
      <vt:variant>
        <vt:i4>1376306</vt:i4>
      </vt:variant>
      <vt:variant>
        <vt:i4>122</vt:i4>
      </vt:variant>
      <vt:variant>
        <vt:i4>0</vt:i4>
      </vt:variant>
      <vt:variant>
        <vt:i4>5</vt:i4>
      </vt:variant>
      <vt:variant>
        <vt:lpwstr/>
      </vt:variant>
      <vt:variant>
        <vt:lpwstr>_Toc477252458</vt:lpwstr>
      </vt:variant>
      <vt:variant>
        <vt:i4>1376306</vt:i4>
      </vt:variant>
      <vt:variant>
        <vt:i4>116</vt:i4>
      </vt:variant>
      <vt:variant>
        <vt:i4>0</vt:i4>
      </vt:variant>
      <vt:variant>
        <vt:i4>5</vt:i4>
      </vt:variant>
      <vt:variant>
        <vt:lpwstr/>
      </vt:variant>
      <vt:variant>
        <vt:lpwstr>_Toc477252457</vt:lpwstr>
      </vt:variant>
      <vt:variant>
        <vt:i4>1376306</vt:i4>
      </vt:variant>
      <vt:variant>
        <vt:i4>110</vt:i4>
      </vt:variant>
      <vt:variant>
        <vt:i4>0</vt:i4>
      </vt:variant>
      <vt:variant>
        <vt:i4>5</vt:i4>
      </vt:variant>
      <vt:variant>
        <vt:lpwstr/>
      </vt:variant>
      <vt:variant>
        <vt:lpwstr>_Toc477252456</vt:lpwstr>
      </vt:variant>
      <vt:variant>
        <vt:i4>1376306</vt:i4>
      </vt:variant>
      <vt:variant>
        <vt:i4>104</vt:i4>
      </vt:variant>
      <vt:variant>
        <vt:i4>0</vt:i4>
      </vt:variant>
      <vt:variant>
        <vt:i4>5</vt:i4>
      </vt:variant>
      <vt:variant>
        <vt:lpwstr/>
      </vt:variant>
      <vt:variant>
        <vt:lpwstr>_Toc477252455</vt:lpwstr>
      </vt:variant>
      <vt:variant>
        <vt:i4>1376306</vt:i4>
      </vt:variant>
      <vt:variant>
        <vt:i4>98</vt:i4>
      </vt:variant>
      <vt:variant>
        <vt:i4>0</vt:i4>
      </vt:variant>
      <vt:variant>
        <vt:i4>5</vt:i4>
      </vt:variant>
      <vt:variant>
        <vt:lpwstr/>
      </vt:variant>
      <vt:variant>
        <vt:lpwstr>_Toc477252454</vt:lpwstr>
      </vt:variant>
      <vt:variant>
        <vt:i4>1376306</vt:i4>
      </vt:variant>
      <vt:variant>
        <vt:i4>92</vt:i4>
      </vt:variant>
      <vt:variant>
        <vt:i4>0</vt:i4>
      </vt:variant>
      <vt:variant>
        <vt:i4>5</vt:i4>
      </vt:variant>
      <vt:variant>
        <vt:lpwstr/>
      </vt:variant>
      <vt:variant>
        <vt:lpwstr>_Toc477252453</vt:lpwstr>
      </vt:variant>
      <vt:variant>
        <vt:i4>1376306</vt:i4>
      </vt:variant>
      <vt:variant>
        <vt:i4>86</vt:i4>
      </vt:variant>
      <vt:variant>
        <vt:i4>0</vt:i4>
      </vt:variant>
      <vt:variant>
        <vt:i4>5</vt:i4>
      </vt:variant>
      <vt:variant>
        <vt:lpwstr/>
      </vt:variant>
      <vt:variant>
        <vt:lpwstr>_Toc477252452</vt:lpwstr>
      </vt:variant>
      <vt:variant>
        <vt:i4>1376306</vt:i4>
      </vt:variant>
      <vt:variant>
        <vt:i4>80</vt:i4>
      </vt:variant>
      <vt:variant>
        <vt:i4>0</vt:i4>
      </vt:variant>
      <vt:variant>
        <vt:i4>5</vt:i4>
      </vt:variant>
      <vt:variant>
        <vt:lpwstr/>
      </vt:variant>
      <vt:variant>
        <vt:lpwstr>_Toc477252451</vt:lpwstr>
      </vt:variant>
      <vt:variant>
        <vt:i4>1376306</vt:i4>
      </vt:variant>
      <vt:variant>
        <vt:i4>74</vt:i4>
      </vt:variant>
      <vt:variant>
        <vt:i4>0</vt:i4>
      </vt:variant>
      <vt:variant>
        <vt:i4>5</vt:i4>
      </vt:variant>
      <vt:variant>
        <vt:lpwstr/>
      </vt:variant>
      <vt:variant>
        <vt:lpwstr>_Toc477252450</vt:lpwstr>
      </vt:variant>
      <vt:variant>
        <vt:i4>1310770</vt:i4>
      </vt:variant>
      <vt:variant>
        <vt:i4>68</vt:i4>
      </vt:variant>
      <vt:variant>
        <vt:i4>0</vt:i4>
      </vt:variant>
      <vt:variant>
        <vt:i4>5</vt:i4>
      </vt:variant>
      <vt:variant>
        <vt:lpwstr/>
      </vt:variant>
      <vt:variant>
        <vt:lpwstr>_Toc477252449</vt:lpwstr>
      </vt:variant>
      <vt:variant>
        <vt:i4>1310770</vt:i4>
      </vt:variant>
      <vt:variant>
        <vt:i4>62</vt:i4>
      </vt:variant>
      <vt:variant>
        <vt:i4>0</vt:i4>
      </vt:variant>
      <vt:variant>
        <vt:i4>5</vt:i4>
      </vt:variant>
      <vt:variant>
        <vt:lpwstr/>
      </vt:variant>
      <vt:variant>
        <vt:lpwstr>_Toc477252448</vt:lpwstr>
      </vt:variant>
      <vt:variant>
        <vt:i4>1310770</vt:i4>
      </vt:variant>
      <vt:variant>
        <vt:i4>56</vt:i4>
      </vt:variant>
      <vt:variant>
        <vt:i4>0</vt:i4>
      </vt:variant>
      <vt:variant>
        <vt:i4>5</vt:i4>
      </vt:variant>
      <vt:variant>
        <vt:lpwstr/>
      </vt:variant>
      <vt:variant>
        <vt:lpwstr>_Toc477252447</vt:lpwstr>
      </vt:variant>
      <vt:variant>
        <vt:i4>1310770</vt:i4>
      </vt:variant>
      <vt:variant>
        <vt:i4>50</vt:i4>
      </vt:variant>
      <vt:variant>
        <vt:i4>0</vt:i4>
      </vt:variant>
      <vt:variant>
        <vt:i4>5</vt:i4>
      </vt:variant>
      <vt:variant>
        <vt:lpwstr/>
      </vt:variant>
      <vt:variant>
        <vt:lpwstr>_Toc477252446</vt:lpwstr>
      </vt:variant>
      <vt:variant>
        <vt:i4>1310770</vt:i4>
      </vt:variant>
      <vt:variant>
        <vt:i4>44</vt:i4>
      </vt:variant>
      <vt:variant>
        <vt:i4>0</vt:i4>
      </vt:variant>
      <vt:variant>
        <vt:i4>5</vt:i4>
      </vt:variant>
      <vt:variant>
        <vt:lpwstr/>
      </vt:variant>
      <vt:variant>
        <vt:lpwstr>_Toc477252445</vt:lpwstr>
      </vt:variant>
      <vt:variant>
        <vt:i4>1310770</vt:i4>
      </vt:variant>
      <vt:variant>
        <vt:i4>38</vt:i4>
      </vt:variant>
      <vt:variant>
        <vt:i4>0</vt:i4>
      </vt:variant>
      <vt:variant>
        <vt:i4>5</vt:i4>
      </vt:variant>
      <vt:variant>
        <vt:lpwstr/>
      </vt:variant>
      <vt:variant>
        <vt:lpwstr>_Toc477252444</vt:lpwstr>
      </vt:variant>
      <vt:variant>
        <vt:i4>1310770</vt:i4>
      </vt:variant>
      <vt:variant>
        <vt:i4>32</vt:i4>
      </vt:variant>
      <vt:variant>
        <vt:i4>0</vt:i4>
      </vt:variant>
      <vt:variant>
        <vt:i4>5</vt:i4>
      </vt:variant>
      <vt:variant>
        <vt:lpwstr/>
      </vt:variant>
      <vt:variant>
        <vt:lpwstr>_Toc477252443</vt:lpwstr>
      </vt:variant>
      <vt:variant>
        <vt:i4>1310770</vt:i4>
      </vt:variant>
      <vt:variant>
        <vt:i4>26</vt:i4>
      </vt:variant>
      <vt:variant>
        <vt:i4>0</vt:i4>
      </vt:variant>
      <vt:variant>
        <vt:i4>5</vt:i4>
      </vt:variant>
      <vt:variant>
        <vt:lpwstr/>
      </vt:variant>
      <vt:variant>
        <vt:lpwstr>_Toc477252442</vt:lpwstr>
      </vt:variant>
      <vt:variant>
        <vt:i4>1310770</vt:i4>
      </vt:variant>
      <vt:variant>
        <vt:i4>20</vt:i4>
      </vt:variant>
      <vt:variant>
        <vt:i4>0</vt:i4>
      </vt:variant>
      <vt:variant>
        <vt:i4>5</vt:i4>
      </vt:variant>
      <vt:variant>
        <vt:lpwstr/>
      </vt:variant>
      <vt:variant>
        <vt:lpwstr>_Toc477252441</vt:lpwstr>
      </vt:variant>
      <vt:variant>
        <vt:i4>1310770</vt:i4>
      </vt:variant>
      <vt:variant>
        <vt:i4>14</vt:i4>
      </vt:variant>
      <vt:variant>
        <vt:i4>0</vt:i4>
      </vt:variant>
      <vt:variant>
        <vt:i4>5</vt:i4>
      </vt:variant>
      <vt:variant>
        <vt:lpwstr/>
      </vt:variant>
      <vt:variant>
        <vt:lpwstr>_Toc477252440</vt:lpwstr>
      </vt:variant>
      <vt:variant>
        <vt:i4>1245234</vt:i4>
      </vt:variant>
      <vt:variant>
        <vt:i4>8</vt:i4>
      </vt:variant>
      <vt:variant>
        <vt:i4>0</vt:i4>
      </vt:variant>
      <vt:variant>
        <vt:i4>5</vt:i4>
      </vt:variant>
      <vt:variant>
        <vt:lpwstr/>
      </vt:variant>
      <vt:variant>
        <vt:lpwstr>_Toc477252439</vt:lpwstr>
      </vt:variant>
      <vt:variant>
        <vt:i4>1245234</vt:i4>
      </vt:variant>
      <vt:variant>
        <vt:i4>2</vt:i4>
      </vt:variant>
      <vt:variant>
        <vt:i4>0</vt:i4>
      </vt:variant>
      <vt:variant>
        <vt:i4>5</vt:i4>
      </vt:variant>
      <vt:variant>
        <vt:lpwstr/>
      </vt:variant>
      <vt:variant>
        <vt:lpwstr>_Toc477252438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电 话：82253558  传真：82253565</dc:title>
  <dc:creator>djg</dc:creator>
  <cp:lastModifiedBy>ElverNing</cp:lastModifiedBy>
  <cp:revision>7</cp:revision>
  <cp:lastPrinted>2019-04-08T03:25:00Z</cp:lastPrinted>
  <dcterms:created xsi:type="dcterms:W3CDTF">2020-03-17T08:36:00Z</dcterms:created>
  <dcterms:modified xsi:type="dcterms:W3CDTF">2020-03-18T04:53:00Z</dcterms:modified>
</cp:coreProperties>
</file>